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4672" w14:textId="77777777" w:rsidR="00CF40E1" w:rsidRDefault="00CB5120" w:rsidP="00CF40E1">
      <w:r>
        <w:rPr>
          <w:noProof/>
          <w:lang w:eastAsia="fr-BE"/>
        </w:rPr>
        <mc:AlternateContent>
          <mc:Choice Requires="wps">
            <w:drawing>
              <wp:anchor distT="0" distB="0" distL="114300" distR="114300" simplePos="0" relativeHeight="251659264" behindDoc="0" locked="1" layoutInCell="1" allowOverlap="1" wp14:anchorId="0E503D9A" wp14:editId="4D6B53D5">
                <wp:simplePos x="0" y="0"/>
                <wp:positionH relativeFrom="column">
                  <wp:posOffset>-281305</wp:posOffset>
                </wp:positionH>
                <wp:positionV relativeFrom="page">
                  <wp:posOffset>3079750</wp:posOffset>
                </wp:positionV>
                <wp:extent cx="3819525" cy="3992880"/>
                <wp:effectExtent l="0" t="0" r="9525" b="762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992880"/>
                        </a:xfrm>
                        <a:prstGeom prst="rect">
                          <a:avLst/>
                        </a:prstGeom>
                        <a:solidFill>
                          <a:sysClr val="window" lastClr="FFFFFF"/>
                        </a:solidFill>
                        <a:ln w="6350">
                          <a:noFill/>
                        </a:ln>
                        <a:effectLst/>
                      </wps:spPr>
                      <wps:txbx>
                        <w:txbxContent>
                          <w:p w14:paraId="14300395" w14:textId="1F95F92F" w:rsidR="006F289F" w:rsidRPr="00683069" w:rsidRDefault="006F289F" w:rsidP="004145B4">
                            <w:pPr>
                              <w:pStyle w:val="Titrecouverture"/>
                              <w:rPr>
                                <w:color w:val="404040" w:themeColor="text1" w:themeTint="BF"/>
                              </w:rPr>
                            </w:pPr>
                            <w:r w:rsidRPr="00683069">
                              <w:rPr>
                                <w:color w:val="404040" w:themeColor="text1" w:themeTint="BF"/>
                              </w:rPr>
                              <w:t xml:space="preserve">Cahier Spécial des Charges </w:t>
                            </w:r>
                          </w:p>
                          <w:p w14:paraId="05462FCC" w14:textId="6D8A8778" w:rsidR="006C4A54" w:rsidRPr="006C4A54" w:rsidRDefault="004325EB" w:rsidP="006C4A54">
                            <w:pPr>
                              <w:pStyle w:val="Titrecouverture"/>
                              <w:rPr>
                                <w:color w:val="404040" w:themeColor="text1" w:themeTint="BF"/>
                              </w:rPr>
                            </w:pPr>
                            <w:r w:rsidRPr="006C4A54">
                              <w:rPr>
                                <w:color w:val="404040" w:themeColor="text1" w:themeTint="BF"/>
                              </w:rPr>
                              <w:t xml:space="preserve">Accord-cadre avec plusieurs participants </w:t>
                            </w:r>
                          </w:p>
                          <w:p w14:paraId="562BE8B0" w14:textId="767BF722" w:rsidR="006C4A54" w:rsidRDefault="006C4A54" w:rsidP="006C4A54">
                            <w:pPr>
                              <w:pStyle w:val="Titrecouverture"/>
                              <w:rPr>
                                <w:color w:val="404040" w:themeColor="text1" w:themeTint="BF"/>
                              </w:rPr>
                            </w:pPr>
                            <w:bookmarkStart w:id="0" w:name="_Hlk100250047"/>
                            <w:r>
                              <w:rPr>
                                <w:color w:val="404040" w:themeColor="text1" w:themeTint="BF"/>
                              </w:rPr>
                              <w:t>« </w:t>
                            </w:r>
                            <w:r w:rsidR="004325EB" w:rsidRPr="006C4A54">
                              <w:rPr>
                                <w:color w:val="404040" w:themeColor="text1" w:themeTint="BF"/>
                              </w:rPr>
                              <w:t>MARCHE DE SERVICES RELATIF AU TRANSPORT CARGO AERIEN ET FLUVIAL</w:t>
                            </w:r>
                            <w:r>
                              <w:rPr>
                                <w:color w:val="404040" w:themeColor="text1" w:themeTint="BF"/>
                              </w:rPr>
                              <w:t> »</w:t>
                            </w:r>
                          </w:p>
                          <w:p w14:paraId="6791E6D5" w14:textId="6FFFC7F1" w:rsidR="006C4A54" w:rsidRDefault="006C4A54" w:rsidP="006C4A54">
                            <w:pPr>
                              <w:pStyle w:val="Titrecouverture"/>
                              <w:rPr>
                                <w:color w:val="404040" w:themeColor="text1" w:themeTint="BF"/>
                              </w:rPr>
                            </w:pPr>
                            <w:r>
                              <w:rPr>
                                <w:color w:val="404040" w:themeColor="text1" w:themeTint="BF"/>
                              </w:rPr>
                              <w:t xml:space="preserve">Procédure négociée </w:t>
                            </w:r>
                            <w:r w:rsidR="009B007C">
                              <w:rPr>
                                <w:color w:val="404040" w:themeColor="text1" w:themeTint="BF"/>
                              </w:rPr>
                              <w:t>directe avec publication</w:t>
                            </w:r>
                            <w:r>
                              <w:rPr>
                                <w:color w:val="404040" w:themeColor="text1" w:themeTint="BF"/>
                              </w:rPr>
                              <w:t xml:space="preserve"> préalable</w:t>
                            </w:r>
                            <w:bookmarkEnd w:id="0"/>
                            <w:r>
                              <w:rPr>
                                <w:color w:val="404040" w:themeColor="text1" w:themeTint="BF"/>
                              </w:rPr>
                              <w:t xml:space="preserve"> </w:t>
                            </w:r>
                          </w:p>
                          <w:p w14:paraId="5B79C53E" w14:textId="137AC2DA" w:rsidR="004325EB" w:rsidRPr="006C4A54" w:rsidRDefault="004325EB" w:rsidP="006C4A54">
                            <w:pPr>
                              <w:pStyle w:val="Titrecouverture"/>
                              <w:rPr>
                                <w:color w:val="404040" w:themeColor="text1" w:themeTint="BF"/>
                              </w:rPr>
                            </w:pPr>
                            <w:r w:rsidRPr="006C4A54">
                              <w:rPr>
                                <w:color w:val="404040" w:themeColor="text1" w:themeTint="BF"/>
                              </w:rPr>
                              <w:t>2180COD-10137</w:t>
                            </w:r>
                          </w:p>
                          <w:p w14:paraId="7CE098BC" w14:textId="77777777" w:rsidR="004325EB" w:rsidRDefault="004325EB" w:rsidP="004145B4">
                            <w:pPr>
                              <w:pStyle w:val="Titrecouverture"/>
                              <w:rPr>
                                <w:sz w:val="24"/>
                                <w:szCs w:val="24"/>
                              </w:rPr>
                            </w:pP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5pt;width:300.75pt;height:3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" fillcolor="window" stroked="f" strokeweight=".5pt">
                <v:textbox>
                  <w:txbxContent>
                    <w:p w14:paraId="14300395" w14:textId="1F95F92F" w:rsidR="006F289F" w:rsidRPr="00683069" w:rsidRDefault="006F289F" w:rsidP="004145B4">
                      <w:pPr>
                        <w:pStyle w:val="Titrecouverture"/>
                        <w:rPr>
                          <w:color w:val="404040" w:themeColor="text1" w:themeTint="BF"/>
                        </w:rPr>
                      </w:pPr>
                      <w:r w:rsidRPr="00683069">
                        <w:rPr>
                          <w:color w:val="404040" w:themeColor="text1" w:themeTint="BF"/>
                        </w:rPr>
                        <w:t xml:space="preserve">Cahier Spécial des Charges </w:t>
                      </w:r>
                    </w:p>
                    <w:p w14:paraId="05462FCC" w14:textId="6D8A8778" w:rsidR="006C4A54" w:rsidRPr="006C4A54" w:rsidRDefault="004325EB" w:rsidP="006C4A54">
                      <w:pPr>
                        <w:pStyle w:val="Titrecouverture"/>
                        <w:rPr>
                          <w:color w:val="404040" w:themeColor="text1" w:themeTint="BF"/>
                        </w:rPr>
                      </w:pPr>
                      <w:r w:rsidRPr="006C4A54">
                        <w:rPr>
                          <w:color w:val="404040" w:themeColor="text1" w:themeTint="BF"/>
                        </w:rPr>
                        <w:t xml:space="preserve">Accord-cadre avec plusieurs participants </w:t>
                      </w:r>
                    </w:p>
                    <w:p w14:paraId="562BE8B0" w14:textId="767BF722" w:rsidR="006C4A54" w:rsidRDefault="006C4A54" w:rsidP="006C4A54">
                      <w:pPr>
                        <w:pStyle w:val="Titrecouverture"/>
                        <w:rPr>
                          <w:color w:val="404040" w:themeColor="text1" w:themeTint="BF"/>
                        </w:rPr>
                      </w:pPr>
                      <w:bookmarkStart w:id="1" w:name="_Hlk100250047"/>
                      <w:r>
                        <w:rPr>
                          <w:color w:val="404040" w:themeColor="text1" w:themeTint="BF"/>
                        </w:rPr>
                        <w:t>« </w:t>
                      </w:r>
                      <w:r w:rsidR="004325EB" w:rsidRPr="006C4A54">
                        <w:rPr>
                          <w:color w:val="404040" w:themeColor="text1" w:themeTint="BF"/>
                        </w:rPr>
                        <w:t>MARCHE DE SERVICES RELATIF AU TRANSPORT CARGO AERIEN ET FLUVIAL</w:t>
                      </w:r>
                      <w:r>
                        <w:rPr>
                          <w:color w:val="404040" w:themeColor="text1" w:themeTint="BF"/>
                        </w:rPr>
                        <w:t> »</w:t>
                      </w:r>
                    </w:p>
                    <w:p w14:paraId="6791E6D5" w14:textId="6FFFC7F1" w:rsidR="006C4A54" w:rsidRDefault="006C4A54" w:rsidP="006C4A54">
                      <w:pPr>
                        <w:pStyle w:val="Titrecouverture"/>
                        <w:rPr>
                          <w:color w:val="404040" w:themeColor="text1" w:themeTint="BF"/>
                        </w:rPr>
                      </w:pPr>
                      <w:r>
                        <w:rPr>
                          <w:color w:val="404040" w:themeColor="text1" w:themeTint="BF"/>
                        </w:rPr>
                        <w:t xml:space="preserve">Procédure négociée </w:t>
                      </w:r>
                      <w:r w:rsidR="009B007C">
                        <w:rPr>
                          <w:color w:val="404040" w:themeColor="text1" w:themeTint="BF"/>
                        </w:rPr>
                        <w:t>directe avec publication</w:t>
                      </w:r>
                      <w:r>
                        <w:rPr>
                          <w:color w:val="404040" w:themeColor="text1" w:themeTint="BF"/>
                        </w:rPr>
                        <w:t xml:space="preserve"> préalable</w:t>
                      </w:r>
                      <w:bookmarkEnd w:id="1"/>
                      <w:r>
                        <w:rPr>
                          <w:color w:val="404040" w:themeColor="text1" w:themeTint="BF"/>
                        </w:rPr>
                        <w:t xml:space="preserve"> </w:t>
                      </w:r>
                    </w:p>
                    <w:p w14:paraId="5B79C53E" w14:textId="137AC2DA" w:rsidR="004325EB" w:rsidRPr="006C4A54" w:rsidRDefault="004325EB" w:rsidP="006C4A54">
                      <w:pPr>
                        <w:pStyle w:val="Titrecouverture"/>
                        <w:rPr>
                          <w:color w:val="404040" w:themeColor="text1" w:themeTint="BF"/>
                        </w:rPr>
                      </w:pPr>
                      <w:r w:rsidRPr="006C4A54">
                        <w:rPr>
                          <w:color w:val="404040" w:themeColor="text1" w:themeTint="BF"/>
                        </w:rPr>
                        <w:t>2180COD-10137</w:t>
                      </w:r>
                    </w:p>
                    <w:p w14:paraId="7CE098BC" w14:textId="77777777" w:rsidR="004325EB" w:rsidRDefault="004325EB" w:rsidP="004145B4">
                      <w:pPr>
                        <w:pStyle w:val="Titrecouverture"/>
                        <w:rPr>
                          <w:sz w:val="24"/>
                          <w:szCs w:val="24"/>
                        </w:rPr>
                      </w:pP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44FEF7E6" w14:textId="77777777" w:rsidR="00453D95" w:rsidRPr="00453D95" w:rsidRDefault="00453D95" w:rsidP="00453D95"/>
    <w:p w14:paraId="30F4A65A" w14:textId="77777777" w:rsidR="00453D95" w:rsidRPr="00453D95" w:rsidRDefault="00453D95" w:rsidP="00453D95"/>
    <w:p w14:paraId="40CB1F1A" w14:textId="77777777" w:rsidR="00453D95" w:rsidRPr="00453D95" w:rsidRDefault="00453D95" w:rsidP="00453D95"/>
    <w:p w14:paraId="64442C69" w14:textId="77777777" w:rsidR="00453D95" w:rsidRPr="00453D95" w:rsidRDefault="00453D95" w:rsidP="00453D95"/>
    <w:p w14:paraId="19C887C4" w14:textId="77777777" w:rsidR="00453D95" w:rsidRPr="00453D95" w:rsidRDefault="00453D95" w:rsidP="00453D95"/>
    <w:p w14:paraId="3DB6912C" w14:textId="77777777" w:rsidR="00453D95" w:rsidRPr="00453D95" w:rsidRDefault="00453D95" w:rsidP="00453D95"/>
    <w:p w14:paraId="41364D03" w14:textId="77777777" w:rsidR="00453D95" w:rsidRPr="00453D95" w:rsidRDefault="00453D95" w:rsidP="00453D95"/>
    <w:p w14:paraId="273E3C52" w14:textId="77777777" w:rsidR="00453D95" w:rsidRPr="00453D95" w:rsidRDefault="00453D95" w:rsidP="00453D95"/>
    <w:p w14:paraId="34C4439C" w14:textId="77777777" w:rsidR="00453D95" w:rsidRPr="00453D95" w:rsidRDefault="00453D95" w:rsidP="00453D95"/>
    <w:p w14:paraId="26BA742E" w14:textId="77777777" w:rsidR="00453D95" w:rsidRPr="00453D95" w:rsidRDefault="00453D95" w:rsidP="00453D95"/>
    <w:p w14:paraId="78D92BEE" w14:textId="77777777" w:rsidR="00453D95" w:rsidRPr="00453D95" w:rsidRDefault="00453D95" w:rsidP="00453D95"/>
    <w:p w14:paraId="7FFE9FC3" w14:textId="77777777" w:rsidR="00453D95" w:rsidRPr="00453D95" w:rsidRDefault="00453D95" w:rsidP="00453D95"/>
    <w:p w14:paraId="5845EDE2" w14:textId="77777777" w:rsidR="00453D95" w:rsidRPr="00453D95" w:rsidRDefault="00453D95" w:rsidP="00453D95"/>
    <w:p w14:paraId="2EEDFFCC" w14:textId="77777777" w:rsidR="00453D95" w:rsidRPr="00453D95" w:rsidRDefault="00453D95" w:rsidP="00453D95"/>
    <w:p w14:paraId="3A4FB995" w14:textId="77777777" w:rsidR="00453D95" w:rsidRPr="00453D95" w:rsidRDefault="00453D95" w:rsidP="00453D95"/>
    <w:p w14:paraId="56F7C241" w14:textId="77777777" w:rsidR="00453D95" w:rsidRPr="00453D95" w:rsidRDefault="00453D95" w:rsidP="00453D95"/>
    <w:p w14:paraId="3D2824B1" w14:textId="77777777" w:rsidR="00453D95" w:rsidRPr="00453D95" w:rsidRDefault="00453D95" w:rsidP="00453D95"/>
    <w:p w14:paraId="54EECCC8" w14:textId="77777777" w:rsidR="00453D95" w:rsidRPr="00453D95" w:rsidRDefault="00453D95" w:rsidP="00453D95"/>
    <w:p w14:paraId="072D7635" w14:textId="77777777" w:rsidR="00453D95" w:rsidRPr="00453D95" w:rsidRDefault="00453D95" w:rsidP="00453D95"/>
    <w:p w14:paraId="3D32243B" w14:textId="77777777" w:rsidR="00453D95" w:rsidRPr="00453D95" w:rsidRDefault="00453D95" w:rsidP="00453D95"/>
    <w:p w14:paraId="141783CC" w14:textId="77777777" w:rsidR="00453D95" w:rsidRPr="00453D95" w:rsidRDefault="00453D95" w:rsidP="00453D95"/>
    <w:p w14:paraId="48EF4E01" w14:textId="77777777" w:rsidR="00453D95" w:rsidRPr="00453D95" w:rsidRDefault="00453D95" w:rsidP="00453D95"/>
    <w:p w14:paraId="7F19DCA1" w14:textId="77777777" w:rsidR="00453D95" w:rsidRPr="00453D95" w:rsidRDefault="00453D95" w:rsidP="00453D95"/>
    <w:p w14:paraId="7F6E8771" w14:textId="77777777" w:rsidR="00453D95" w:rsidRPr="00453D95" w:rsidRDefault="00453D95" w:rsidP="00453D95"/>
    <w:p w14:paraId="48842E88" w14:textId="77777777" w:rsidR="00453D95" w:rsidRPr="00453D95" w:rsidRDefault="00453D95" w:rsidP="00453D95"/>
    <w:p w14:paraId="3F075445" w14:textId="77777777" w:rsidR="00453D95" w:rsidRPr="00453D95" w:rsidRDefault="00453D95" w:rsidP="00453D95"/>
    <w:p w14:paraId="775B449C" w14:textId="77777777" w:rsidR="00453D95" w:rsidRPr="00453D95" w:rsidRDefault="00453D95" w:rsidP="00453D95"/>
    <w:p w14:paraId="3305B5BD" w14:textId="77777777" w:rsidR="00453D95" w:rsidRPr="00453D95" w:rsidRDefault="00453D95" w:rsidP="00453D95"/>
    <w:p w14:paraId="65DBC321" w14:textId="77777777" w:rsidR="00453D95" w:rsidRDefault="00453D95" w:rsidP="00453D95"/>
    <w:p w14:paraId="7F3E787D" w14:textId="77777777" w:rsidR="00453D95" w:rsidRDefault="00453D95" w:rsidP="00453D95"/>
    <w:p w14:paraId="120A68BD" w14:textId="77777777" w:rsidR="00453D95" w:rsidRDefault="00453D95" w:rsidP="00453D95"/>
    <w:p w14:paraId="08F79E99" w14:textId="59364538" w:rsidR="00453D95" w:rsidRPr="00453D95" w:rsidRDefault="00453D95" w:rsidP="00453D95">
      <w:pPr>
        <w:sectPr w:rsidR="00453D95" w:rsidRPr="00453D95"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p>
    <w:p w14:paraId="447F62AF" w14:textId="77777777" w:rsidR="001B32F8" w:rsidRDefault="001B32F8" w:rsidP="005D080C">
      <w:pPr>
        <w:pStyle w:val="En-ttedetabledesmatires"/>
        <w:spacing w:after="240"/>
        <w:rPr>
          <w:color w:val="585756"/>
          <w:lang w:val="fr-FR"/>
        </w:rPr>
      </w:pPr>
    </w:p>
    <w:p w14:paraId="1E8C11B3" w14:textId="38237D01" w:rsidR="00C45EFE" w:rsidRPr="005D080C" w:rsidRDefault="00C45EFE" w:rsidP="005D080C">
      <w:pPr>
        <w:pStyle w:val="En-ttedetabledesmatires"/>
        <w:spacing w:after="240"/>
        <w:rPr>
          <w:color w:val="585756"/>
        </w:rPr>
      </w:pPr>
      <w:r w:rsidRPr="005D080C">
        <w:rPr>
          <w:color w:val="585756"/>
          <w:lang w:val="fr-FR"/>
        </w:rPr>
        <w:t>Table des matières</w:t>
      </w:r>
    </w:p>
    <w:p w14:paraId="0ADF7070" w14:textId="0D734962" w:rsidR="00C87F11"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28039045" w:history="1">
        <w:r w:rsidR="00C87F11" w:rsidRPr="00C468F7">
          <w:rPr>
            <w:rStyle w:val="Lienhypertexte"/>
            <w:noProof/>
          </w:rPr>
          <w:t>1</w:t>
        </w:r>
        <w:r w:rsidR="00C87F11">
          <w:rPr>
            <w:rFonts w:asciiTheme="minorHAnsi" w:eastAsiaTheme="minorEastAsia" w:hAnsiTheme="minorHAnsi" w:cstheme="minorBidi"/>
            <w:b w:val="0"/>
            <w:noProof/>
            <w:color w:val="auto"/>
            <w:sz w:val="22"/>
            <w:lang w:val="fr-FR" w:eastAsia="fr-FR"/>
          </w:rPr>
          <w:tab/>
        </w:r>
        <w:r w:rsidR="00C87F11" w:rsidRPr="00C468F7">
          <w:rPr>
            <w:rStyle w:val="Lienhypertexte"/>
            <w:noProof/>
          </w:rPr>
          <w:t>Généralités</w:t>
        </w:r>
        <w:r w:rsidR="00C87F11">
          <w:rPr>
            <w:noProof/>
            <w:webHidden/>
          </w:rPr>
          <w:tab/>
        </w:r>
        <w:r w:rsidR="00C87F11">
          <w:rPr>
            <w:noProof/>
            <w:webHidden/>
          </w:rPr>
          <w:fldChar w:fldCharType="begin"/>
        </w:r>
        <w:r w:rsidR="00C87F11">
          <w:rPr>
            <w:noProof/>
            <w:webHidden/>
          </w:rPr>
          <w:instrText xml:space="preserve"> PAGEREF _Toc128039045 \h </w:instrText>
        </w:r>
        <w:r w:rsidR="00C87F11">
          <w:rPr>
            <w:noProof/>
            <w:webHidden/>
          </w:rPr>
        </w:r>
        <w:r w:rsidR="00C87F11">
          <w:rPr>
            <w:noProof/>
            <w:webHidden/>
          </w:rPr>
          <w:fldChar w:fldCharType="separate"/>
        </w:r>
        <w:r w:rsidR="00A90903">
          <w:rPr>
            <w:noProof/>
            <w:webHidden/>
          </w:rPr>
          <w:t>5</w:t>
        </w:r>
        <w:r w:rsidR="00C87F11">
          <w:rPr>
            <w:noProof/>
            <w:webHidden/>
          </w:rPr>
          <w:fldChar w:fldCharType="end"/>
        </w:r>
      </w:hyperlink>
    </w:p>
    <w:p w14:paraId="38E920C6" w14:textId="521A9339"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46" w:history="1">
        <w:r w:rsidRPr="00C468F7">
          <w:rPr>
            <w:rStyle w:val="Lienhypertexte"/>
            <w:noProof/>
          </w:rPr>
          <w:t>1.1</w:t>
        </w:r>
        <w:r>
          <w:rPr>
            <w:rFonts w:asciiTheme="minorHAnsi" w:eastAsiaTheme="minorEastAsia" w:hAnsiTheme="minorHAnsi" w:cstheme="minorBidi"/>
            <w:noProof/>
            <w:color w:val="auto"/>
            <w:sz w:val="22"/>
            <w:lang w:val="fr-FR" w:eastAsia="fr-FR"/>
          </w:rPr>
          <w:tab/>
        </w:r>
        <w:r w:rsidRPr="00C468F7">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_Toc128039046 \h </w:instrText>
        </w:r>
        <w:r>
          <w:rPr>
            <w:noProof/>
            <w:webHidden/>
          </w:rPr>
        </w:r>
        <w:r>
          <w:rPr>
            <w:noProof/>
            <w:webHidden/>
          </w:rPr>
          <w:fldChar w:fldCharType="separate"/>
        </w:r>
        <w:r w:rsidR="00A90903">
          <w:rPr>
            <w:noProof/>
            <w:webHidden/>
          </w:rPr>
          <w:t>5</w:t>
        </w:r>
        <w:r>
          <w:rPr>
            <w:noProof/>
            <w:webHidden/>
          </w:rPr>
          <w:fldChar w:fldCharType="end"/>
        </w:r>
      </w:hyperlink>
    </w:p>
    <w:p w14:paraId="629B2C96" w14:textId="631A94E6"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47" w:history="1">
        <w:r w:rsidRPr="00C468F7">
          <w:rPr>
            <w:rStyle w:val="Lienhypertexte"/>
            <w:noProof/>
          </w:rPr>
          <w:t>1.2</w:t>
        </w:r>
        <w:r>
          <w:rPr>
            <w:rFonts w:asciiTheme="minorHAnsi" w:eastAsiaTheme="minorEastAsia" w:hAnsiTheme="minorHAnsi" w:cstheme="minorBidi"/>
            <w:noProof/>
            <w:color w:val="auto"/>
            <w:sz w:val="22"/>
            <w:lang w:val="fr-FR" w:eastAsia="fr-FR"/>
          </w:rPr>
          <w:tab/>
        </w:r>
        <w:r w:rsidRPr="00C468F7">
          <w:rPr>
            <w:rStyle w:val="Lienhypertexte"/>
            <w:noProof/>
          </w:rPr>
          <w:t>Pouvoir adjudicateur</w:t>
        </w:r>
        <w:r>
          <w:rPr>
            <w:noProof/>
            <w:webHidden/>
          </w:rPr>
          <w:tab/>
        </w:r>
        <w:r>
          <w:rPr>
            <w:noProof/>
            <w:webHidden/>
          </w:rPr>
          <w:fldChar w:fldCharType="begin"/>
        </w:r>
        <w:r>
          <w:rPr>
            <w:noProof/>
            <w:webHidden/>
          </w:rPr>
          <w:instrText xml:space="preserve"> PAGEREF _Toc128039047 \h </w:instrText>
        </w:r>
        <w:r>
          <w:rPr>
            <w:noProof/>
            <w:webHidden/>
          </w:rPr>
        </w:r>
        <w:r>
          <w:rPr>
            <w:noProof/>
            <w:webHidden/>
          </w:rPr>
          <w:fldChar w:fldCharType="separate"/>
        </w:r>
        <w:r w:rsidR="00A90903">
          <w:rPr>
            <w:noProof/>
            <w:webHidden/>
          </w:rPr>
          <w:t>5</w:t>
        </w:r>
        <w:r>
          <w:rPr>
            <w:noProof/>
            <w:webHidden/>
          </w:rPr>
          <w:fldChar w:fldCharType="end"/>
        </w:r>
      </w:hyperlink>
    </w:p>
    <w:p w14:paraId="760A5C77" w14:textId="5D8B68D1"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48" w:history="1">
        <w:r w:rsidRPr="00C468F7">
          <w:rPr>
            <w:rStyle w:val="Lienhypertexte"/>
            <w:noProof/>
          </w:rPr>
          <w:t>1.3</w:t>
        </w:r>
        <w:r>
          <w:rPr>
            <w:rFonts w:asciiTheme="minorHAnsi" w:eastAsiaTheme="minorEastAsia" w:hAnsiTheme="minorHAnsi" w:cstheme="minorBidi"/>
            <w:noProof/>
            <w:color w:val="auto"/>
            <w:sz w:val="22"/>
            <w:lang w:val="fr-FR" w:eastAsia="fr-FR"/>
          </w:rPr>
          <w:tab/>
        </w:r>
        <w:r w:rsidRPr="00C468F7">
          <w:rPr>
            <w:rStyle w:val="Lienhypertexte"/>
            <w:noProof/>
          </w:rPr>
          <w:t>Cadre institutionnel d’Enabel</w:t>
        </w:r>
        <w:r>
          <w:rPr>
            <w:noProof/>
            <w:webHidden/>
          </w:rPr>
          <w:tab/>
        </w:r>
        <w:r>
          <w:rPr>
            <w:noProof/>
            <w:webHidden/>
          </w:rPr>
          <w:fldChar w:fldCharType="begin"/>
        </w:r>
        <w:r>
          <w:rPr>
            <w:noProof/>
            <w:webHidden/>
          </w:rPr>
          <w:instrText xml:space="preserve"> PAGEREF _Toc128039048 \h </w:instrText>
        </w:r>
        <w:r>
          <w:rPr>
            <w:noProof/>
            <w:webHidden/>
          </w:rPr>
        </w:r>
        <w:r>
          <w:rPr>
            <w:noProof/>
            <w:webHidden/>
          </w:rPr>
          <w:fldChar w:fldCharType="separate"/>
        </w:r>
        <w:r w:rsidR="00A90903">
          <w:rPr>
            <w:noProof/>
            <w:webHidden/>
          </w:rPr>
          <w:t>5</w:t>
        </w:r>
        <w:r>
          <w:rPr>
            <w:noProof/>
            <w:webHidden/>
          </w:rPr>
          <w:fldChar w:fldCharType="end"/>
        </w:r>
      </w:hyperlink>
    </w:p>
    <w:p w14:paraId="068A499B" w14:textId="0218F23F"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49" w:history="1">
        <w:r w:rsidRPr="00C468F7">
          <w:rPr>
            <w:rStyle w:val="Lienhypertexte"/>
            <w:noProof/>
          </w:rPr>
          <w:t>1.4</w:t>
        </w:r>
        <w:r>
          <w:rPr>
            <w:rFonts w:asciiTheme="minorHAnsi" w:eastAsiaTheme="minorEastAsia" w:hAnsiTheme="minorHAnsi" w:cstheme="minorBidi"/>
            <w:noProof/>
            <w:color w:val="auto"/>
            <w:sz w:val="22"/>
            <w:lang w:val="fr-FR" w:eastAsia="fr-FR"/>
          </w:rPr>
          <w:tab/>
        </w:r>
        <w:r w:rsidRPr="00C468F7">
          <w:rPr>
            <w:rStyle w:val="Lienhypertexte"/>
            <w:noProof/>
          </w:rPr>
          <w:t>Règles régissant le marché</w:t>
        </w:r>
        <w:r>
          <w:rPr>
            <w:noProof/>
            <w:webHidden/>
          </w:rPr>
          <w:tab/>
        </w:r>
        <w:r>
          <w:rPr>
            <w:noProof/>
            <w:webHidden/>
          </w:rPr>
          <w:fldChar w:fldCharType="begin"/>
        </w:r>
        <w:r>
          <w:rPr>
            <w:noProof/>
            <w:webHidden/>
          </w:rPr>
          <w:instrText xml:space="preserve"> PAGEREF _Toc128039049 \h </w:instrText>
        </w:r>
        <w:r>
          <w:rPr>
            <w:noProof/>
            <w:webHidden/>
          </w:rPr>
        </w:r>
        <w:r>
          <w:rPr>
            <w:noProof/>
            <w:webHidden/>
          </w:rPr>
          <w:fldChar w:fldCharType="separate"/>
        </w:r>
        <w:r w:rsidR="00A90903">
          <w:rPr>
            <w:noProof/>
            <w:webHidden/>
          </w:rPr>
          <w:t>6</w:t>
        </w:r>
        <w:r>
          <w:rPr>
            <w:noProof/>
            <w:webHidden/>
          </w:rPr>
          <w:fldChar w:fldCharType="end"/>
        </w:r>
      </w:hyperlink>
    </w:p>
    <w:p w14:paraId="023662E7" w14:textId="582E496F"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50" w:history="1">
        <w:r w:rsidRPr="00C468F7">
          <w:rPr>
            <w:rStyle w:val="Lienhypertexte"/>
            <w:noProof/>
          </w:rPr>
          <w:t>1.5</w:t>
        </w:r>
        <w:r>
          <w:rPr>
            <w:rFonts w:asciiTheme="minorHAnsi" w:eastAsiaTheme="minorEastAsia" w:hAnsiTheme="minorHAnsi" w:cstheme="minorBidi"/>
            <w:noProof/>
            <w:color w:val="auto"/>
            <w:sz w:val="22"/>
            <w:lang w:val="fr-FR" w:eastAsia="fr-FR"/>
          </w:rPr>
          <w:tab/>
        </w:r>
        <w:r w:rsidRPr="00C468F7">
          <w:rPr>
            <w:rStyle w:val="Lienhypertexte"/>
            <w:noProof/>
          </w:rPr>
          <w:t>Définitions</w:t>
        </w:r>
        <w:r>
          <w:rPr>
            <w:noProof/>
            <w:webHidden/>
          </w:rPr>
          <w:tab/>
        </w:r>
        <w:r>
          <w:rPr>
            <w:noProof/>
            <w:webHidden/>
          </w:rPr>
          <w:fldChar w:fldCharType="begin"/>
        </w:r>
        <w:r>
          <w:rPr>
            <w:noProof/>
            <w:webHidden/>
          </w:rPr>
          <w:instrText xml:space="preserve"> PAGEREF _Toc128039050 \h </w:instrText>
        </w:r>
        <w:r>
          <w:rPr>
            <w:noProof/>
            <w:webHidden/>
          </w:rPr>
        </w:r>
        <w:r>
          <w:rPr>
            <w:noProof/>
            <w:webHidden/>
          </w:rPr>
          <w:fldChar w:fldCharType="separate"/>
        </w:r>
        <w:r w:rsidR="00A90903">
          <w:rPr>
            <w:noProof/>
            <w:webHidden/>
          </w:rPr>
          <w:t>6</w:t>
        </w:r>
        <w:r>
          <w:rPr>
            <w:noProof/>
            <w:webHidden/>
          </w:rPr>
          <w:fldChar w:fldCharType="end"/>
        </w:r>
      </w:hyperlink>
    </w:p>
    <w:p w14:paraId="7B7CF61B" w14:textId="376A1788"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51" w:history="1">
        <w:r w:rsidRPr="00C468F7">
          <w:rPr>
            <w:rStyle w:val="Lienhypertexte"/>
            <w:noProof/>
          </w:rPr>
          <w:t>1.6</w:t>
        </w:r>
        <w:r>
          <w:rPr>
            <w:rFonts w:asciiTheme="minorHAnsi" w:eastAsiaTheme="minorEastAsia" w:hAnsiTheme="minorHAnsi" w:cstheme="minorBidi"/>
            <w:noProof/>
            <w:color w:val="auto"/>
            <w:sz w:val="22"/>
            <w:lang w:val="fr-FR" w:eastAsia="fr-FR"/>
          </w:rPr>
          <w:tab/>
        </w:r>
        <w:r w:rsidRPr="00C468F7">
          <w:rPr>
            <w:rStyle w:val="Lienhypertexte"/>
            <w:noProof/>
          </w:rPr>
          <w:t>Confidentialité</w:t>
        </w:r>
        <w:r>
          <w:rPr>
            <w:noProof/>
            <w:webHidden/>
          </w:rPr>
          <w:tab/>
        </w:r>
        <w:r>
          <w:rPr>
            <w:noProof/>
            <w:webHidden/>
          </w:rPr>
          <w:fldChar w:fldCharType="begin"/>
        </w:r>
        <w:r>
          <w:rPr>
            <w:noProof/>
            <w:webHidden/>
          </w:rPr>
          <w:instrText xml:space="preserve"> PAGEREF _Toc128039051 \h </w:instrText>
        </w:r>
        <w:r>
          <w:rPr>
            <w:noProof/>
            <w:webHidden/>
          </w:rPr>
        </w:r>
        <w:r>
          <w:rPr>
            <w:noProof/>
            <w:webHidden/>
          </w:rPr>
          <w:fldChar w:fldCharType="separate"/>
        </w:r>
        <w:r w:rsidR="00A90903">
          <w:rPr>
            <w:noProof/>
            <w:webHidden/>
          </w:rPr>
          <w:t>8</w:t>
        </w:r>
        <w:r>
          <w:rPr>
            <w:noProof/>
            <w:webHidden/>
          </w:rPr>
          <w:fldChar w:fldCharType="end"/>
        </w:r>
      </w:hyperlink>
    </w:p>
    <w:p w14:paraId="03FA60E0" w14:textId="5FD37E5C" w:rsidR="00C87F11" w:rsidRDefault="00C87F11">
      <w:pPr>
        <w:pStyle w:val="TM3"/>
        <w:rPr>
          <w:rFonts w:asciiTheme="minorHAnsi" w:eastAsiaTheme="minorEastAsia" w:hAnsiTheme="minorHAnsi" w:cstheme="minorBidi"/>
          <w:noProof/>
          <w:color w:val="auto"/>
          <w:sz w:val="22"/>
          <w:lang w:val="fr-FR" w:eastAsia="fr-FR"/>
        </w:rPr>
      </w:pPr>
      <w:hyperlink w:anchor="_Toc128039052" w:history="1">
        <w:r w:rsidRPr="00C468F7">
          <w:rPr>
            <w:rStyle w:val="Lienhypertexte"/>
            <w:noProof/>
            <w:lang w:val="fr-FR"/>
          </w:rPr>
          <w:t>1.6.1</w:t>
        </w:r>
        <w:r>
          <w:rPr>
            <w:rFonts w:asciiTheme="minorHAnsi" w:eastAsiaTheme="minorEastAsia" w:hAnsiTheme="minorHAnsi" w:cstheme="minorBidi"/>
            <w:noProof/>
            <w:color w:val="auto"/>
            <w:sz w:val="22"/>
            <w:lang w:val="fr-FR" w:eastAsia="fr-FR"/>
          </w:rPr>
          <w:tab/>
        </w:r>
        <w:r w:rsidRPr="00C468F7">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_Toc128039052 \h </w:instrText>
        </w:r>
        <w:r>
          <w:rPr>
            <w:noProof/>
            <w:webHidden/>
          </w:rPr>
        </w:r>
        <w:r>
          <w:rPr>
            <w:noProof/>
            <w:webHidden/>
          </w:rPr>
          <w:fldChar w:fldCharType="separate"/>
        </w:r>
        <w:r w:rsidR="00A90903">
          <w:rPr>
            <w:noProof/>
            <w:webHidden/>
          </w:rPr>
          <w:t>8</w:t>
        </w:r>
        <w:r>
          <w:rPr>
            <w:noProof/>
            <w:webHidden/>
          </w:rPr>
          <w:fldChar w:fldCharType="end"/>
        </w:r>
      </w:hyperlink>
    </w:p>
    <w:p w14:paraId="37632D8B" w14:textId="4AED424E" w:rsidR="00C87F11" w:rsidRDefault="00C87F11">
      <w:pPr>
        <w:pStyle w:val="TM3"/>
        <w:rPr>
          <w:rFonts w:asciiTheme="minorHAnsi" w:eastAsiaTheme="minorEastAsia" w:hAnsiTheme="minorHAnsi" w:cstheme="minorBidi"/>
          <w:noProof/>
          <w:color w:val="auto"/>
          <w:sz w:val="22"/>
          <w:lang w:val="fr-FR" w:eastAsia="fr-FR"/>
        </w:rPr>
      </w:pPr>
      <w:hyperlink w:anchor="_Toc128039053" w:history="1">
        <w:r w:rsidRPr="00C468F7">
          <w:rPr>
            <w:rStyle w:val="Lienhypertexte"/>
            <w:noProof/>
          </w:rPr>
          <w:t>1.6.2</w:t>
        </w:r>
        <w:r>
          <w:rPr>
            <w:rFonts w:asciiTheme="minorHAnsi" w:eastAsiaTheme="minorEastAsia" w:hAnsiTheme="minorHAnsi" w:cstheme="minorBidi"/>
            <w:noProof/>
            <w:color w:val="auto"/>
            <w:sz w:val="22"/>
            <w:lang w:val="fr-FR" w:eastAsia="fr-FR"/>
          </w:rPr>
          <w:tab/>
        </w:r>
        <w:r w:rsidRPr="00C468F7">
          <w:rPr>
            <w:rStyle w:val="Lienhypertexte"/>
            <w:noProof/>
          </w:rPr>
          <w:t>Confidentialité</w:t>
        </w:r>
        <w:r>
          <w:rPr>
            <w:noProof/>
            <w:webHidden/>
          </w:rPr>
          <w:tab/>
        </w:r>
        <w:r>
          <w:rPr>
            <w:noProof/>
            <w:webHidden/>
          </w:rPr>
          <w:fldChar w:fldCharType="begin"/>
        </w:r>
        <w:r>
          <w:rPr>
            <w:noProof/>
            <w:webHidden/>
          </w:rPr>
          <w:instrText xml:space="preserve"> PAGEREF _Toc128039053 \h </w:instrText>
        </w:r>
        <w:r>
          <w:rPr>
            <w:noProof/>
            <w:webHidden/>
          </w:rPr>
        </w:r>
        <w:r>
          <w:rPr>
            <w:noProof/>
            <w:webHidden/>
          </w:rPr>
          <w:fldChar w:fldCharType="separate"/>
        </w:r>
        <w:r w:rsidR="00A90903">
          <w:rPr>
            <w:noProof/>
            <w:webHidden/>
          </w:rPr>
          <w:t>8</w:t>
        </w:r>
        <w:r>
          <w:rPr>
            <w:noProof/>
            <w:webHidden/>
          </w:rPr>
          <w:fldChar w:fldCharType="end"/>
        </w:r>
      </w:hyperlink>
    </w:p>
    <w:p w14:paraId="72D701DD" w14:textId="53D87FE1"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54" w:history="1">
        <w:r w:rsidRPr="00C468F7">
          <w:rPr>
            <w:rStyle w:val="Lienhypertexte"/>
            <w:noProof/>
          </w:rPr>
          <w:t>1.7</w:t>
        </w:r>
        <w:r>
          <w:rPr>
            <w:rFonts w:asciiTheme="minorHAnsi" w:eastAsiaTheme="minorEastAsia" w:hAnsiTheme="minorHAnsi" w:cstheme="minorBidi"/>
            <w:noProof/>
            <w:color w:val="auto"/>
            <w:sz w:val="22"/>
            <w:lang w:val="fr-FR" w:eastAsia="fr-FR"/>
          </w:rPr>
          <w:tab/>
        </w:r>
        <w:r w:rsidRPr="00C468F7">
          <w:rPr>
            <w:rStyle w:val="Lienhypertexte"/>
            <w:noProof/>
          </w:rPr>
          <w:t>Obligations déontologiques</w:t>
        </w:r>
        <w:r>
          <w:rPr>
            <w:noProof/>
            <w:webHidden/>
          </w:rPr>
          <w:tab/>
        </w:r>
        <w:r>
          <w:rPr>
            <w:noProof/>
            <w:webHidden/>
          </w:rPr>
          <w:fldChar w:fldCharType="begin"/>
        </w:r>
        <w:r>
          <w:rPr>
            <w:noProof/>
            <w:webHidden/>
          </w:rPr>
          <w:instrText xml:space="preserve"> PAGEREF _Toc128039054 \h </w:instrText>
        </w:r>
        <w:r>
          <w:rPr>
            <w:noProof/>
            <w:webHidden/>
          </w:rPr>
        </w:r>
        <w:r>
          <w:rPr>
            <w:noProof/>
            <w:webHidden/>
          </w:rPr>
          <w:fldChar w:fldCharType="separate"/>
        </w:r>
        <w:r w:rsidR="00A90903">
          <w:rPr>
            <w:noProof/>
            <w:webHidden/>
          </w:rPr>
          <w:t>8</w:t>
        </w:r>
        <w:r>
          <w:rPr>
            <w:noProof/>
            <w:webHidden/>
          </w:rPr>
          <w:fldChar w:fldCharType="end"/>
        </w:r>
      </w:hyperlink>
    </w:p>
    <w:p w14:paraId="3D6F695B" w14:textId="537CFEF7"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55" w:history="1">
        <w:r w:rsidRPr="00C468F7">
          <w:rPr>
            <w:rStyle w:val="Lienhypertexte"/>
            <w:noProof/>
          </w:rPr>
          <w:t>1.8</w:t>
        </w:r>
        <w:r>
          <w:rPr>
            <w:rFonts w:asciiTheme="minorHAnsi" w:eastAsiaTheme="minorEastAsia" w:hAnsiTheme="minorHAnsi" w:cstheme="minorBidi"/>
            <w:noProof/>
            <w:color w:val="auto"/>
            <w:sz w:val="22"/>
            <w:lang w:val="fr-FR" w:eastAsia="fr-FR"/>
          </w:rPr>
          <w:tab/>
        </w:r>
        <w:r w:rsidRPr="00C468F7">
          <w:rPr>
            <w:rStyle w:val="Lienhypertexte"/>
            <w:noProof/>
          </w:rPr>
          <w:t>Droit applicable et tribunaux compétents</w:t>
        </w:r>
        <w:r>
          <w:rPr>
            <w:noProof/>
            <w:webHidden/>
          </w:rPr>
          <w:tab/>
        </w:r>
        <w:r>
          <w:rPr>
            <w:noProof/>
            <w:webHidden/>
          </w:rPr>
          <w:fldChar w:fldCharType="begin"/>
        </w:r>
        <w:r>
          <w:rPr>
            <w:noProof/>
            <w:webHidden/>
          </w:rPr>
          <w:instrText xml:space="preserve"> PAGEREF _Toc128039055 \h </w:instrText>
        </w:r>
        <w:r>
          <w:rPr>
            <w:noProof/>
            <w:webHidden/>
          </w:rPr>
        </w:r>
        <w:r>
          <w:rPr>
            <w:noProof/>
            <w:webHidden/>
          </w:rPr>
          <w:fldChar w:fldCharType="separate"/>
        </w:r>
        <w:r w:rsidR="00A90903">
          <w:rPr>
            <w:noProof/>
            <w:webHidden/>
          </w:rPr>
          <w:t>9</w:t>
        </w:r>
        <w:r>
          <w:rPr>
            <w:noProof/>
            <w:webHidden/>
          </w:rPr>
          <w:fldChar w:fldCharType="end"/>
        </w:r>
      </w:hyperlink>
    </w:p>
    <w:p w14:paraId="76299B73" w14:textId="3DB6BBAC" w:rsidR="00C87F11" w:rsidRDefault="00C87F11">
      <w:pPr>
        <w:pStyle w:val="TM1"/>
        <w:rPr>
          <w:rFonts w:asciiTheme="minorHAnsi" w:eastAsiaTheme="minorEastAsia" w:hAnsiTheme="minorHAnsi" w:cstheme="minorBidi"/>
          <w:b w:val="0"/>
          <w:noProof/>
          <w:color w:val="auto"/>
          <w:sz w:val="22"/>
          <w:lang w:val="fr-FR" w:eastAsia="fr-FR"/>
        </w:rPr>
      </w:pPr>
      <w:hyperlink w:anchor="_Toc128039056" w:history="1">
        <w:r w:rsidRPr="00C468F7">
          <w:rPr>
            <w:rStyle w:val="Lienhypertexte"/>
            <w:noProof/>
          </w:rPr>
          <w:t>2</w:t>
        </w:r>
        <w:r>
          <w:rPr>
            <w:rFonts w:asciiTheme="minorHAnsi" w:eastAsiaTheme="minorEastAsia" w:hAnsiTheme="minorHAnsi" w:cstheme="minorBidi"/>
            <w:b w:val="0"/>
            <w:noProof/>
            <w:color w:val="auto"/>
            <w:sz w:val="22"/>
            <w:lang w:val="fr-FR" w:eastAsia="fr-FR"/>
          </w:rPr>
          <w:tab/>
        </w:r>
        <w:r w:rsidRPr="00C468F7">
          <w:rPr>
            <w:rStyle w:val="Lienhypertexte"/>
            <w:noProof/>
          </w:rPr>
          <w:t>Objet et portée du marché</w:t>
        </w:r>
        <w:r>
          <w:rPr>
            <w:noProof/>
            <w:webHidden/>
          </w:rPr>
          <w:tab/>
        </w:r>
        <w:r>
          <w:rPr>
            <w:noProof/>
            <w:webHidden/>
          </w:rPr>
          <w:fldChar w:fldCharType="begin"/>
        </w:r>
        <w:r>
          <w:rPr>
            <w:noProof/>
            <w:webHidden/>
          </w:rPr>
          <w:instrText xml:space="preserve"> PAGEREF _Toc128039056 \h </w:instrText>
        </w:r>
        <w:r>
          <w:rPr>
            <w:noProof/>
            <w:webHidden/>
          </w:rPr>
        </w:r>
        <w:r>
          <w:rPr>
            <w:noProof/>
            <w:webHidden/>
          </w:rPr>
          <w:fldChar w:fldCharType="separate"/>
        </w:r>
        <w:r w:rsidR="00A90903">
          <w:rPr>
            <w:noProof/>
            <w:webHidden/>
          </w:rPr>
          <w:t>9</w:t>
        </w:r>
        <w:r>
          <w:rPr>
            <w:noProof/>
            <w:webHidden/>
          </w:rPr>
          <w:fldChar w:fldCharType="end"/>
        </w:r>
      </w:hyperlink>
    </w:p>
    <w:p w14:paraId="353D9159" w14:textId="13F94562"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57" w:history="1">
        <w:r w:rsidRPr="00C468F7">
          <w:rPr>
            <w:rStyle w:val="Lienhypertexte"/>
            <w:noProof/>
          </w:rPr>
          <w:t>2.1</w:t>
        </w:r>
        <w:r>
          <w:rPr>
            <w:rFonts w:asciiTheme="minorHAnsi" w:eastAsiaTheme="minorEastAsia" w:hAnsiTheme="minorHAnsi" w:cstheme="minorBidi"/>
            <w:noProof/>
            <w:color w:val="auto"/>
            <w:sz w:val="22"/>
            <w:lang w:val="fr-FR" w:eastAsia="fr-FR"/>
          </w:rPr>
          <w:tab/>
        </w:r>
        <w:r w:rsidRPr="00C468F7">
          <w:rPr>
            <w:rStyle w:val="Lienhypertexte"/>
            <w:noProof/>
          </w:rPr>
          <w:t>Nature du marché</w:t>
        </w:r>
        <w:r>
          <w:rPr>
            <w:noProof/>
            <w:webHidden/>
          </w:rPr>
          <w:tab/>
        </w:r>
        <w:r>
          <w:rPr>
            <w:noProof/>
            <w:webHidden/>
          </w:rPr>
          <w:fldChar w:fldCharType="begin"/>
        </w:r>
        <w:r>
          <w:rPr>
            <w:noProof/>
            <w:webHidden/>
          </w:rPr>
          <w:instrText xml:space="preserve"> PAGEREF _Toc128039057 \h </w:instrText>
        </w:r>
        <w:r>
          <w:rPr>
            <w:noProof/>
            <w:webHidden/>
          </w:rPr>
        </w:r>
        <w:r>
          <w:rPr>
            <w:noProof/>
            <w:webHidden/>
          </w:rPr>
          <w:fldChar w:fldCharType="separate"/>
        </w:r>
        <w:r w:rsidR="00A90903">
          <w:rPr>
            <w:noProof/>
            <w:webHidden/>
          </w:rPr>
          <w:t>9</w:t>
        </w:r>
        <w:r>
          <w:rPr>
            <w:noProof/>
            <w:webHidden/>
          </w:rPr>
          <w:fldChar w:fldCharType="end"/>
        </w:r>
      </w:hyperlink>
    </w:p>
    <w:p w14:paraId="15FDE5DE" w14:textId="34DBC645"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58" w:history="1">
        <w:r w:rsidRPr="00C468F7">
          <w:rPr>
            <w:rStyle w:val="Lienhypertexte"/>
            <w:noProof/>
          </w:rPr>
          <w:t>2.2</w:t>
        </w:r>
        <w:r>
          <w:rPr>
            <w:rFonts w:asciiTheme="minorHAnsi" w:eastAsiaTheme="minorEastAsia" w:hAnsiTheme="minorHAnsi" w:cstheme="minorBidi"/>
            <w:noProof/>
            <w:color w:val="auto"/>
            <w:sz w:val="22"/>
            <w:lang w:val="fr-FR" w:eastAsia="fr-FR"/>
          </w:rPr>
          <w:tab/>
        </w:r>
        <w:r w:rsidRPr="00C468F7">
          <w:rPr>
            <w:rStyle w:val="Lienhypertexte"/>
            <w:noProof/>
          </w:rPr>
          <w:t>Objet du marché</w:t>
        </w:r>
        <w:r>
          <w:rPr>
            <w:noProof/>
            <w:webHidden/>
          </w:rPr>
          <w:tab/>
        </w:r>
        <w:r>
          <w:rPr>
            <w:noProof/>
            <w:webHidden/>
          </w:rPr>
          <w:fldChar w:fldCharType="begin"/>
        </w:r>
        <w:r>
          <w:rPr>
            <w:noProof/>
            <w:webHidden/>
          </w:rPr>
          <w:instrText xml:space="preserve"> PAGEREF _Toc128039058 \h </w:instrText>
        </w:r>
        <w:r>
          <w:rPr>
            <w:noProof/>
            <w:webHidden/>
          </w:rPr>
        </w:r>
        <w:r>
          <w:rPr>
            <w:noProof/>
            <w:webHidden/>
          </w:rPr>
          <w:fldChar w:fldCharType="separate"/>
        </w:r>
        <w:r w:rsidR="00A90903">
          <w:rPr>
            <w:noProof/>
            <w:webHidden/>
          </w:rPr>
          <w:t>9</w:t>
        </w:r>
        <w:r>
          <w:rPr>
            <w:noProof/>
            <w:webHidden/>
          </w:rPr>
          <w:fldChar w:fldCharType="end"/>
        </w:r>
      </w:hyperlink>
    </w:p>
    <w:p w14:paraId="486823A7" w14:textId="5BEC24D2"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59" w:history="1">
        <w:r w:rsidRPr="00C468F7">
          <w:rPr>
            <w:rStyle w:val="Lienhypertexte"/>
            <w:noProof/>
          </w:rPr>
          <w:t>2.3</w:t>
        </w:r>
        <w:r>
          <w:rPr>
            <w:rFonts w:asciiTheme="minorHAnsi" w:eastAsiaTheme="minorEastAsia" w:hAnsiTheme="minorHAnsi" w:cstheme="minorBidi"/>
            <w:noProof/>
            <w:color w:val="auto"/>
            <w:sz w:val="22"/>
            <w:lang w:val="fr-FR" w:eastAsia="fr-FR"/>
          </w:rPr>
          <w:tab/>
        </w:r>
        <w:r w:rsidRPr="00C468F7">
          <w:rPr>
            <w:rStyle w:val="Lienhypertexte"/>
            <w:noProof/>
          </w:rPr>
          <w:t>Lots</w:t>
        </w:r>
        <w:r>
          <w:rPr>
            <w:noProof/>
            <w:webHidden/>
          </w:rPr>
          <w:tab/>
        </w:r>
        <w:r>
          <w:rPr>
            <w:noProof/>
            <w:webHidden/>
          </w:rPr>
          <w:fldChar w:fldCharType="begin"/>
        </w:r>
        <w:r>
          <w:rPr>
            <w:noProof/>
            <w:webHidden/>
          </w:rPr>
          <w:instrText xml:space="preserve"> PAGEREF _Toc128039059 \h </w:instrText>
        </w:r>
        <w:r>
          <w:rPr>
            <w:noProof/>
            <w:webHidden/>
          </w:rPr>
        </w:r>
        <w:r>
          <w:rPr>
            <w:noProof/>
            <w:webHidden/>
          </w:rPr>
          <w:fldChar w:fldCharType="separate"/>
        </w:r>
        <w:r w:rsidR="00A90903">
          <w:rPr>
            <w:noProof/>
            <w:webHidden/>
          </w:rPr>
          <w:t>9</w:t>
        </w:r>
        <w:r>
          <w:rPr>
            <w:noProof/>
            <w:webHidden/>
          </w:rPr>
          <w:fldChar w:fldCharType="end"/>
        </w:r>
      </w:hyperlink>
    </w:p>
    <w:p w14:paraId="5E2CABBC" w14:textId="6CF7D5CC"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60" w:history="1">
        <w:r w:rsidRPr="00C468F7">
          <w:rPr>
            <w:rStyle w:val="Lienhypertexte"/>
            <w:noProof/>
          </w:rPr>
          <w:t>2.4</w:t>
        </w:r>
        <w:r>
          <w:rPr>
            <w:rFonts w:asciiTheme="minorHAnsi" w:eastAsiaTheme="minorEastAsia" w:hAnsiTheme="minorHAnsi" w:cstheme="minorBidi"/>
            <w:noProof/>
            <w:color w:val="auto"/>
            <w:sz w:val="22"/>
            <w:lang w:val="fr-FR" w:eastAsia="fr-FR"/>
          </w:rPr>
          <w:tab/>
        </w:r>
        <w:r w:rsidRPr="00C468F7">
          <w:rPr>
            <w:rStyle w:val="Lienhypertexte"/>
            <w:noProof/>
          </w:rPr>
          <w:t>Postes</w:t>
        </w:r>
        <w:r>
          <w:rPr>
            <w:noProof/>
            <w:webHidden/>
          </w:rPr>
          <w:tab/>
        </w:r>
        <w:r>
          <w:rPr>
            <w:noProof/>
            <w:webHidden/>
          </w:rPr>
          <w:fldChar w:fldCharType="begin"/>
        </w:r>
        <w:r>
          <w:rPr>
            <w:noProof/>
            <w:webHidden/>
          </w:rPr>
          <w:instrText xml:space="preserve"> PAGEREF _Toc128039060 \h </w:instrText>
        </w:r>
        <w:r>
          <w:rPr>
            <w:noProof/>
            <w:webHidden/>
          </w:rPr>
        </w:r>
        <w:r>
          <w:rPr>
            <w:noProof/>
            <w:webHidden/>
          </w:rPr>
          <w:fldChar w:fldCharType="separate"/>
        </w:r>
        <w:r w:rsidR="00A90903">
          <w:rPr>
            <w:noProof/>
            <w:webHidden/>
          </w:rPr>
          <w:t>9</w:t>
        </w:r>
        <w:r>
          <w:rPr>
            <w:noProof/>
            <w:webHidden/>
          </w:rPr>
          <w:fldChar w:fldCharType="end"/>
        </w:r>
      </w:hyperlink>
    </w:p>
    <w:p w14:paraId="72C544FA" w14:textId="6022FBD4"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61" w:history="1">
        <w:r w:rsidRPr="00C468F7">
          <w:rPr>
            <w:rStyle w:val="Lienhypertexte"/>
            <w:noProof/>
          </w:rPr>
          <w:t>2.5</w:t>
        </w:r>
        <w:r>
          <w:rPr>
            <w:rFonts w:asciiTheme="minorHAnsi" w:eastAsiaTheme="minorEastAsia" w:hAnsiTheme="minorHAnsi" w:cstheme="minorBidi"/>
            <w:noProof/>
            <w:color w:val="auto"/>
            <w:sz w:val="22"/>
            <w:lang w:val="fr-FR" w:eastAsia="fr-FR"/>
          </w:rPr>
          <w:tab/>
        </w:r>
        <w:r w:rsidRPr="00C468F7">
          <w:rPr>
            <w:rStyle w:val="Lienhypertexte"/>
            <w:noProof/>
          </w:rPr>
          <w:t>Durée de l’accord cadre</w:t>
        </w:r>
        <w:r>
          <w:rPr>
            <w:noProof/>
            <w:webHidden/>
          </w:rPr>
          <w:tab/>
        </w:r>
        <w:r>
          <w:rPr>
            <w:noProof/>
            <w:webHidden/>
          </w:rPr>
          <w:fldChar w:fldCharType="begin"/>
        </w:r>
        <w:r>
          <w:rPr>
            <w:noProof/>
            <w:webHidden/>
          </w:rPr>
          <w:instrText xml:space="preserve"> PAGEREF _Toc128039061 \h </w:instrText>
        </w:r>
        <w:r>
          <w:rPr>
            <w:noProof/>
            <w:webHidden/>
          </w:rPr>
        </w:r>
        <w:r>
          <w:rPr>
            <w:noProof/>
            <w:webHidden/>
          </w:rPr>
          <w:fldChar w:fldCharType="separate"/>
        </w:r>
        <w:r w:rsidR="00A90903">
          <w:rPr>
            <w:noProof/>
            <w:webHidden/>
          </w:rPr>
          <w:t>10</w:t>
        </w:r>
        <w:r>
          <w:rPr>
            <w:noProof/>
            <w:webHidden/>
          </w:rPr>
          <w:fldChar w:fldCharType="end"/>
        </w:r>
      </w:hyperlink>
    </w:p>
    <w:p w14:paraId="14F42A6D" w14:textId="31F2AA50"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62" w:history="1">
        <w:r w:rsidRPr="00C468F7">
          <w:rPr>
            <w:rStyle w:val="Lienhypertexte"/>
            <w:noProof/>
          </w:rPr>
          <w:t>2.6</w:t>
        </w:r>
        <w:r>
          <w:rPr>
            <w:rFonts w:asciiTheme="minorHAnsi" w:eastAsiaTheme="minorEastAsia" w:hAnsiTheme="minorHAnsi" w:cstheme="minorBidi"/>
            <w:noProof/>
            <w:color w:val="auto"/>
            <w:sz w:val="22"/>
            <w:lang w:val="fr-FR" w:eastAsia="fr-FR"/>
          </w:rPr>
          <w:tab/>
        </w:r>
        <w:r w:rsidRPr="00C468F7">
          <w:rPr>
            <w:rStyle w:val="Lienhypertexte"/>
            <w:noProof/>
          </w:rPr>
          <w:t xml:space="preserve">Variantes </w:t>
        </w:r>
        <w:r w:rsidRPr="00C468F7">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_Toc128039062 \h </w:instrText>
        </w:r>
        <w:r>
          <w:rPr>
            <w:noProof/>
            <w:webHidden/>
          </w:rPr>
        </w:r>
        <w:r>
          <w:rPr>
            <w:noProof/>
            <w:webHidden/>
          </w:rPr>
          <w:fldChar w:fldCharType="separate"/>
        </w:r>
        <w:r w:rsidR="00A90903">
          <w:rPr>
            <w:noProof/>
            <w:webHidden/>
          </w:rPr>
          <w:t>10</w:t>
        </w:r>
        <w:r>
          <w:rPr>
            <w:noProof/>
            <w:webHidden/>
          </w:rPr>
          <w:fldChar w:fldCharType="end"/>
        </w:r>
      </w:hyperlink>
    </w:p>
    <w:p w14:paraId="760C57F5" w14:textId="55454725"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63" w:history="1">
        <w:r w:rsidRPr="00C468F7">
          <w:rPr>
            <w:rStyle w:val="Lienhypertexte"/>
            <w:noProof/>
          </w:rPr>
          <w:t>2.7</w:t>
        </w:r>
        <w:r>
          <w:rPr>
            <w:rFonts w:asciiTheme="minorHAnsi" w:eastAsiaTheme="minorEastAsia" w:hAnsiTheme="minorHAnsi" w:cstheme="minorBidi"/>
            <w:noProof/>
            <w:color w:val="auto"/>
            <w:sz w:val="22"/>
            <w:lang w:val="fr-FR" w:eastAsia="fr-FR"/>
          </w:rPr>
          <w:tab/>
        </w:r>
        <w:r w:rsidRPr="00C468F7">
          <w:rPr>
            <w:rStyle w:val="Lienhypertexte"/>
            <w:noProof/>
          </w:rPr>
          <w:t>Option</w:t>
        </w:r>
        <w:r>
          <w:rPr>
            <w:noProof/>
            <w:webHidden/>
          </w:rPr>
          <w:tab/>
        </w:r>
        <w:r>
          <w:rPr>
            <w:noProof/>
            <w:webHidden/>
          </w:rPr>
          <w:fldChar w:fldCharType="begin"/>
        </w:r>
        <w:r>
          <w:rPr>
            <w:noProof/>
            <w:webHidden/>
          </w:rPr>
          <w:instrText xml:space="preserve"> PAGEREF _Toc128039063 \h </w:instrText>
        </w:r>
        <w:r>
          <w:rPr>
            <w:noProof/>
            <w:webHidden/>
          </w:rPr>
        </w:r>
        <w:r>
          <w:rPr>
            <w:noProof/>
            <w:webHidden/>
          </w:rPr>
          <w:fldChar w:fldCharType="separate"/>
        </w:r>
        <w:r w:rsidR="00A90903">
          <w:rPr>
            <w:noProof/>
            <w:webHidden/>
          </w:rPr>
          <w:t>10</w:t>
        </w:r>
        <w:r>
          <w:rPr>
            <w:noProof/>
            <w:webHidden/>
          </w:rPr>
          <w:fldChar w:fldCharType="end"/>
        </w:r>
      </w:hyperlink>
    </w:p>
    <w:p w14:paraId="52975354" w14:textId="3EB93EA3"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64" w:history="1">
        <w:r w:rsidRPr="00C468F7">
          <w:rPr>
            <w:rStyle w:val="Lienhypertexte"/>
            <w:noProof/>
          </w:rPr>
          <w:t>2.8</w:t>
        </w:r>
        <w:r>
          <w:rPr>
            <w:rFonts w:asciiTheme="minorHAnsi" w:eastAsiaTheme="minorEastAsia" w:hAnsiTheme="minorHAnsi" w:cstheme="minorBidi"/>
            <w:noProof/>
            <w:color w:val="auto"/>
            <w:sz w:val="22"/>
            <w:lang w:val="fr-FR" w:eastAsia="fr-FR"/>
          </w:rPr>
          <w:tab/>
        </w:r>
        <w:r w:rsidRPr="00C468F7">
          <w:rPr>
            <w:rStyle w:val="Lienhypertexte"/>
            <w:noProof/>
          </w:rPr>
          <w:t>Quantité</w:t>
        </w:r>
        <w:r>
          <w:rPr>
            <w:noProof/>
            <w:webHidden/>
          </w:rPr>
          <w:tab/>
        </w:r>
        <w:r>
          <w:rPr>
            <w:noProof/>
            <w:webHidden/>
          </w:rPr>
          <w:fldChar w:fldCharType="begin"/>
        </w:r>
        <w:r>
          <w:rPr>
            <w:noProof/>
            <w:webHidden/>
          </w:rPr>
          <w:instrText xml:space="preserve"> PAGEREF _Toc128039064 \h </w:instrText>
        </w:r>
        <w:r>
          <w:rPr>
            <w:noProof/>
            <w:webHidden/>
          </w:rPr>
        </w:r>
        <w:r>
          <w:rPr>
            <w:noProof/>
            <w:webHidden/>
          </w:rPr>
          <w:fldChar w:fldCharType="separate"/>
        </w:r>
        <w:r w:rsidR="00A90903">
          <w:rPr>
            <w:noProof/>
            <w:webHidden/>
          </w:rPr>
          <w:t>10</w:t>
        </w:r>
        <w:r>
          <w:rPr>
            <w:noProof/>
            <w:webHidden/>
          </w:rPr>
          <w:fldChar w:fldCharType="end"/>
        </w:r>
      </w:hyperlink>
    </w:p>
    <w:p w14:paraId="1264AB24" w14:textId="448961B0" w:rsidR="00C87F11" w:rsidRDefault="00C87F11">
      <w:pPr>
        <w:pStyle w:val="TM1"/>
        <w:rPr>
          <w:rFonts w:asciiTheme="minorHAnsi" w:eastAsiaTheme="minorEastAsia" w:hAnsiTheme="minorHAnsi" w:cstheme="minorBidi"/>
          <w:b w:val="0"/>
          <w:noProof/>
          <w:color w:val="auto"/>
          <w:sz w:val="22"/>
          <w:lang w:val="fr-FR" w:eastAsia="fr-FR"/>
        </w:rPr>
      </w:pPr>
      <w:hyperlink w:anchor="_Toc128039065" w:history="1">
        <w:r w:rsidRPr="00C468F7">
          <w:rPr>
            <w:rStyle w:val="Lienhypertexte"/>
            <w:noProof/>
          </w:rPr>
          <w:t>3</w:t>
        </w:r>
        <w:r>
          <w:rPr>
            <w:rFonts w:asciiTheme="minorHAnsi" w:eastAsiaTheme="minorEastAsia" w:hAnsiTheme="minorHAnsi" w:cstheme="minorBidi"/>
            <w:b w:val="0"/>
            <w:noProof/>
            <w:color w:val="auto"/>
            <w:sz w:val="22"/>
            <w:lang w:val="fr-FR" w:eastAsia="fr-FR"/>
          </w:rPr>
          <w:tab/>
        </w:r>
        <w:r w:rsidRPr="00C468F7">
          <w:rPr>
            <w:rStyle w:val="Lienhypertexte"/>
            <w:noProof/>
          </w:rPr>
          <w:t>Objet et portée du marché</w:t>
        </w:r>
        <w:r>
          <w:rPr>
            <w:noProof/>
            <w:webHidden/>
          </w:rPr>
          <w:tab/>
        </w:r>
        <w:r>
          <w:rPr>
            <w:noProof/>
            <w:webHidden/>
          </w:rPr>
          <w:fldChar w:fldCharType="begin"/>
        </w:r>
        <w:r>
          <w:rPr>
            <w:noProof/>
            <w:webHidden/>
          </w:rPr>
          <w:instrText xml:space="preserve"> PAGEREF _Toc128039065 \h </w:instrText>
        </w:r>
        <w:r>
          <w:rPr>
            <w:noProof/>
            <w:webHidden/>
          </w:rPr>
        </w:r>
        <w:r>
          <w:rPr>
            <w:noProof/>
            <w:webHidden/>
          </w:rPr>
          <w:fldChar w:fldCharType="separate"/>
        </w:r>
        <w:r w:rsidR="00A90903">
          <w:rPr>
            <w:noProof/>
            <w:webHidden/>
          </w:rPr>
          <w:t>10</w:t>
        </w:r>
        <w:r>
          <w:rPr>
            <w:noProof/>
            <w:webHidden/>
          </w:rPr>
          <w:fldChar w:fldCharType="end"/>
        </w:r>
      </w:hyperlink>
    </w:p>
    <w:p w14:paraId="3B062D97" w14:textId="67E7301E"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66" w:history="1">
        <w:r w:rsidRPr="00C468F7">
          <w:rPr>
            <w:rStyle w:val="Lienhypertexte"/>
            <w:noProof/>
          </w:rPr>
          <w:t>3.1</w:t>
        </w:r>
        <w:r>
          <w:rPr>
            <w:rFonts w:asciiTheme="minorHAnsi" w:eastAsiaTheme="minorEastAsia" w:hAnsiTheme="minorHAnsi" w:cstheme="minorBidi"/>
            <w:noProof/>
            <w:color w:val="auto"/>
            <w:sz w:val="22"/>
            <w:lang w:val="fr-FR" w:eastAsia="fr-FR"/>
          </w:rPr>
          <w:tab/>
        </w:r>
        <w:r w:rsidRPr="00C468F7">
          <w:rPr>
            <w:rStyle w:val="Lienhypertexte"/>
            <w:noProof/>
          </w:rPr>
          <w:t>Mode de passation</w:t>
        </w:r>
        <w:r>
          <w:rPr>
            <w:noProof/>
            <w:webHidden/>
          </w:rPr>
          <w:tab/>
        </w:r>
        <w:r>
          <w:rPr>
            <w:noProof/>
            <w:webHidden/>
          </w:rPr>
          <w:fldChar w:fldCharType="begin"/>
        </w:r>
        <w:r>
          <w:rPr>
            <w:noProof/>
            <w:webHidden/>
          </w:rPr>
          <w:instrText xml:space="preserve"> PAGEREF _Toc128039066 \h </w:instrText>
        </w:r>
        <w:r>
          <w:rPr>
            <w:noProof/>
            <w:webHidden/>
          </w:rPr>
        </w:r>
        <w:r>
          <w:rPr>
            <w:noProof/>
            <w:webHidden/>
          </w:rPr>
          <w:fldChar w:fldCharType="separate"/>
        </w:r>
        <w:r w:rsidR="00A90903">
          <w:rPr>
            <w:noProof/>
            <w:webHidden/>
          </w:rPr>
          <w:t>10</w:t>
        </w:r>
        <w:r>
          <w:rPr>
            <w:noProof/>
            <w:webHidden/>
          </w:rPr>
          <w:fldChar w:fldCharType="end"/>
        </w:r>
      </w:hyperlink>
    </w:p>
    <w:p w14:paraId="770FC575" w14:textId="176C4179"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67" w:history="1">
        <w:r w:rsidRPr="00C468F7">
          <w:rPr>
            <w:rStyle w:val="Lienhypertexte"/>
            <w:noProof/>
          </w:rPr>
          <w:t>3.2</w:t>
        </w:r>
        <w:r>
          <w:rPr>
            <w:rFonts w:asciiTheme="minorHAnsi" w:eastAsiaTheme="minorEastAsia" w:hAnsiTheme="minorHAnsi" w:cstheme="minorBidi"/>
            <w:noProof/>
            <w:color w:val="auto"/>
            <w:sz w:val="22"/>
            <w:lang w:val="fr-FR" w:eastAsia="fr-FR"/>
          </w:rPr>
          <w:tab/>
        </w:r>
        <w:r w:rsidRPr="00C468F7">
          <w:rPr>
            <w:rStyle w:val="Lienhypertexte"/>
            <w:noProof/>
          </w:rPr>
          <w:t>Publication</w:t>
        </w:r>
        <w:r>
          <w:rPr>
            <w:noProof/>
            <w:webHidden/>
          </w:rPr>
          <w:tab/>
        </w:r>
        <w:r>
          <w:rPr>
            <w:noProof/>
            <w:webHidden/>
          </w:rPr>
          <w:fldChar w:fldCharType="begin"/>
        </w:r>
        <w:r>
          <w:rPr>
            <w:noProof/>
            <w:webHidden/>
          </w:rPr>
          <w:instrText xml:space="preserve"> PAGEREF _Toc128039067 \h </w:instrText>
        </w:r>
        <w:r>
          <w:rPr>
            <w:noProof/>
            <w:webHidden/>
          </w:rPr>
        </w:r>
        <w:r>
          <w:rPr>
            <w:noProof/>
            <w:webHidden/>
          </w:rPr>
          <w:fldChar w:fldCharType="separate"/>
        </w:r>
        <w:r w:rsidR="00A90903">
          <w:rPr>
            <w:noProof/>
            <w:webHidden/>
          </w:rPr>
          <w:t>10</w:t>
        </w:r>
        <w:r>
          <w:rPr>
            <w:noProof/>
            <w:webHidden/>
          </w:rPr>
          <w:fldChar w:fldCharType="end"/>
        </w:r>
      </w:hyperlink>
    </w:p>
    <w:p w14:paraId="3316FDE9" w14:textId="57B72053" w:rsidR="00C87F11" w:rsidRDefault="00C87F11">
      <w:pPr>
        <w:pStyle w:val="TM3"/>
        <w:rPr>
          <w:rFonts w:asciiTheme="minorHAnsi" w:eastAsiaTheme="minorEastAsia" w:hAnsiTheme="minorHAnsi" w:cstheme="minorBidi"/>
          <w:noProof/>
          <w:color w:val="auto"/>
          <w:sz w:val="22"/>
          <w:lang w:val="fr-FR" w:eastAsia="fr-FR"/>
        </w:rPr>
      </w:pPr>
      <w:hyperlink w:anchor="_Toc128039068" w:history="1">
        <w:r w:rsidRPr="00C468F7">
          <w:rPr>
            <w:rStyle w:val="Lienhypertexte"/>
            <w:noProof/>
          </w:rPr>
          <w:t>3.2.1</w:t>
        </w:r>
        <w:r>
          <w:rPr>
            <w:rFonts w:asciiTheme="minorHAnsi" w:eastAsiaTheme="minorEastAsia" w:hAnsiTheme="minorHAnsi" w:cstheme="minorBidi"/>
            <w:noProof/>
            <w:color w:val="auto"/>
            <w:sz w:val="22"/>
            <w:lang w:val="fr-FR" w:eastAsia="fr-FR"/>
          </w:rPr>
          <w:tab/>
        </w:r>
        <w:r w:rsidRPr="00C468F7">
          <w:rPr>
            <w:rStyle w:val="Lienhypertexte"/>
            <w:noProof/>
          </w:rPr>
          <w:t>Publication officielle</w:t>
        </w:r>
        <w:r>
          <w:rPr>
            <w:noProof/>
            <w:webHidden/>
          </w:rPr>
          <w:tab/>
        </w:r>
        <w:r>
          <w:rPr>
            <w:noProof/>
            <w:webHidden/>
          </w:rPr>
          <w:fldChar w:fldCharType="begin"/>
        </w:r>
        <w:r>
          <w:rPr>
            <w:noProof/>
            <w:webHidden/>
          </w:rPr>
          <w:instrText xml:space="preserve"> PAGEREF _Toc128039068 \h </w:instrText>
        </w:r>
        <w:r>
          <w:rPr>
            <w:noProof/>
            <w:webHidden/>
          </w:rPr>
        </w:r>
        <w:r>
          <w:rPr>
            <w:noProof/>
            <w:webHidden/>
          </w:rPr>
          <w:fldChar w:fldCharType="separate"/>
        </w:r>
        <w:r w:rsidR="00A90903">
          <w:rPr>
            <w:noProof/>
            <w:webHidden/>
          </w:rPr>
          <w:t>10</w:t>
        </w:r>
        <w:r>
          <w:rPr>
            <w:noProof/>
            <w:webHidden/>
          </w:rPr>
          <w:fldChar w:fldCharType="end"/>
        </w:r>
      </w:hyperlink>
    </w:p>
    <w:p w14:paraId="14179669" w14:textId="252D8C1F" w:rsidR="00C87F11" w:rsidRDefault="00C87F11">
      <w:pPr>
        <w:pStyle w:val="TM3"/>
        <w:rPr>
          <w:rFonts w:asciiTheme="minorHAnsi" w:eastAsiaTheme="minorEastAsia" w:hAnsiTheme="minorHAnsi" w:cstheme="minorBidi"/>
          <w:noProof/>
          <w:color w:val="auto"/>
          <w:sz w:val="22"/>
          <w:lang w:val="fr-FR" w:eastAsia="fr-FR"/>
        </w:rPr>
      </w:pPr>
      <w:hyperlink w:anchor="_Toc128039069" w:history="1">
        <w:r w:rsidRPr="00C468F7">
          <w:rPr>
            <w:rStyle w:val="Lienhypertexte"/>
            <w:noProof/>
          </w:rPr>
          <w:t>3.2.2</w:t>
        </w:r>
        <w:r>
          <w:rPr>
            <w:rFonts w:asciiTheme="minorHAnsi" w:eastAsiaTheme="minorEastAsia" w:hAnsiTheme="minorHAnsi" w:cstheme="minorBidi"/>
            <w:noProof/>
            <w:color w:val="auto"/>
            <w:sz w:val="22"/>
            <w:lang w:val="fr-FR" w:eastAsia="fr-FR"/>
          </w:rPr>
          <w:tab/>
        </w:r>
        <w:r w:rsidRPr="00C468F7">
          <w:rPr>
            <w:rStyle w:val="Lienhypertexte"/>
            <w:noProof/>
          </w:rPr>
          <w:t>Publication Enabel</w:t>
        </w:r>
        <w:r>
          <w:rPr>
            <w:noProof/>
            <w:webHidden/>
          </w:rPr>
          <w:tab/>
        </w:r>
        <w:r>
          <w:rPr>
            <w:noProof/>
            <w:webHidden/>
          </w:rPr>
          <w:fldChar w:fldCharType="begin"/>
        </w:r>
        <w:r>
          <w:rPr>
            <w:noProof/>
            <w:webHidden/>
          </w:rPr>
          <w:instrText xml:space="preserve"> PAGEREF _Toc128039069 \h </w:instrText>
        </w:r>
        <w:r>
          <w:rPr>
            <w:noProof/>
            <w:webHidden/>
          </w:rPr>
        </w:r>
        <w:r>
          <w:rPr>
            <w:noProof/>
            <w:webHidden/>
          </w:rPr>
          <w:fldChar w:fldCharType="separate"/>
        </w:r>
        <w:r w:rsidR="00A90903">
          <w:rPr>
            <w:noProof/>
            <w:webHidden/>
          </w:rPr>
          <w:t>10</w:t>
        </w:r>
        <w:r>
          <w:rPr>
            <w:noProof/>
            <w:webHidden/>
          </w:rPr>
          <w:fldChar w:fldCharType="end"/>
        </w:r>
      </w:hyperlink>
    </w:p>
    <w:p w14:paraId="67F1E78D" w14:textId="4A48B573"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70" w:history="1">
        <w:r w:rsidRPr="00C468F7">
          <w:rPr>
            <w:rStyle w:val="Lienhypertexte"/>
            <w:noProof/>
          </w:rPr>
          <w:t>3.3</w:t>
        </w:r>
        <w:r>
          <w:rPr>
            <w:rFonts w:asciiTheme="minorHAnsi" w:eastAsiaTheme="minorEastAsia" w:hAnsiTheme="minorHAnsi" w:cstheme="minorBidi"/>
            <w:noProof/>
            <w:color w:val="auto"/>
            <w:sz w:val="22"/>
            <w:lang w:val="fr-FR" w:eastAsia="fr-FR"/>
          </w:rPr>
          <w:tab/>
        </w:r>
        <w:r w:rsidRPr="00C468F7">
          <w:rPr>
            <w:rStyle w:val="Lienhypertexte"/>
            <w:noProof/>
          </w:rPr>
          <w:t>Information</w:t>
        </w:r>
        <w:r>
          <w:rPr>
            <w:noProof/>
            <w:webHidden/>
          </w:rPr>
          <w:tab/>
        </w:r>
        <w:r>
          <w:rPr>
            <w:noProof/>
            <w:webHidden/>
          </w:rPr>
          <w:fldChar w:fldCharType="begin"/>
        </w:r>
        <w:r>
          <w:rPr>
            <w:noProof/>
            <w:webHidden/>
          </w:rPr>
          <w:instrText xml:space="preserve"> PAGEREF _Toc128039070 \h </w:instrText>
        </w:r>
        <w:r>
          <w:rPr>
            <w:noProof/>
            <w:webHidden/>
          </w:rPr>
        </w:r>
        <w:r>
          <w:rPr>
            <w:noProof/>
            <w:webHidden/>
          </w:rPr>
          <w:fldChar w:fldCharType="separate"/>
        </w:r>
        <w:r w:rsidR="00A90903">
          <w:rPr>
            <w:noProof/>
            <w:webHidden/>
          </w:rPr>
          <w:t>11</w:t>
        </w:r>
        <w:r>
          <w:rPr>
            <w:noProof/>
            <w:webHidden/>
          </w:rPr>
          <w:fldChar w:fldCharType="end"/>
        </w:r>
      </w:hyperlink>
    </w:p>
    <w:p w14:paraId="464CE8E9" w14:textId="79A7A8E4"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71" w:history="1">
        <w:r w:rsidRPr="00C468F7">
          <w:rPr>
            <w:rStyle w:val="Lienhypertexte"/>
            <w:noProof/>
          </w:rPr>
          <w:t>3.4</w:t>
        </w:r>
        <w:r>
          <w:rPr>
            <w:rFonts w:asciiTheme="minorHAnsi" w:eastAsiaTheme="minorEastAsia" w:hAnsiTheme="minorHAnsi" w:cstheme="minorBidi"/>
            <w:noProof/>
            <w:color w:val="auto"/>
            <w:sz w:val="22"/>
            <w:lang w:val="fr-FR" w:eastAsia="fr-FR"/>
          </w:rPr>
          <w:tab/>
        </w:r>
        <w:r w:rsidRPr="00C468F7">
          <w:rPr>
            <w:rStyle w:val="Lienhypertexte"/>
            <w:noProof/>
          </w:rPr>
          <w:t>Offre initiale</w:t>
        </w:r>
        <w:r>
          <w:rPr>
            <w:noProof/>
            <w:webHidden/>
          </w:rPr>
          <w:tab/>
        </w:r>
        <w:r>
          <w:rPr>
            <w:noProof/>
            <w:webHidden/>
          </w:rPr>
          <w:fldChar w:fldCharType="begin"/>
        </w:r>
        <w:r>
          <w:rPr>
            <w:noProof/>
            <w:webHidden/>
          </w:rPr>
          <w:instrText xml:space="preserve"> PAGEREF _Toc128039071 \h </w:instrText>
        </w:r>
        <w:r>
          <w:rPr>
            <w:noProof/>
            <w:webHidden/>
          </w:rPr>
        </w:r>
        <w:r>
          <w:rPr>
            <w:noProof/>
            <w:webHidden/>
          </w:rPr>
          <w:fldChar w:fldCharType="separate"/>
        </w:r>
        <w:r w:rsidR="00A90903">
          <w:rPr>
            <w:noProof/>
            <w:webHidden/>
          </w:rPr>
          <w:t>11</w:t>
        </w:r>
        <w:r>
          <w:rPr>
            <w:noProof/>
            <w:webHidden/>
          </w:rPr>
          <w:fldChar w:fldCharType="end"/>
        </w:r>
      </w:hyperlink>
    </w:p>
    <w:p w14:paraId="0F900093" w14:textId="2090BC65" w:rsidR="00C87F11" w:rsidRDefault="00C87F11">
      <w:pPr>
        <w:pStyle w:val="TM3"/>
        <w:rPr>
          <w:rFonts w:asciiTheme="minorHAnsi" w:eastAsiaTheme="minorEastAsia" w:hAnsiTheme="minorHAnsi" w:cstheme="minorBidi"/>
          <w:noProof/>
          <w:color w:val="auto"/>
          <w:sz w:val="22"/>
          <w:lang w:val="fr-FR" w:eastAsia="fr-FR"/>
        </w:rPr>
      </w:pPr>
      <w:hyperlink w:anchor="_Toc128039072" w:history="1">
        <w:r w:rsidRPr="00C468F7">
          <w:rPr>
            <w:rStyle w:val="Lienhypertexte"/>
            <w:noProof/>
          </w:rPr>
          <w:t>3.4.1</w:t>
        </w:r>
        <w:r>
          <w:rPr>
            <w:rFonts w:asciiTheme="minorHAnsi" w:eastAsiaTheme="minorEastAsia" w:hAnsiTheme="minorHAnsi" w:cstheme="minorBidi"/>
            <w:noProof/>
            <w:color w:val="auto"/>
            <w:sz w:val="22"/>
            <w:lang w:val="fr-FR" w:eastAsia="fr-FR"/>
          </w:rPr>
          <w:tab/>
        </w:r>
        <w:r w:rsidRPr="00C468F7">
          <w:rPr>
            <w:rStyle w:val="Lienhypertexte"/>
            <w:noProof/>
          </w:rPr>
          <w:t>Données à mentionner dans l’offre</w:t>
        </w:r>
        <w:r>
          <w:rPr>
            <w:noProof/>
            <w:webHidden/>
          </w:rPr>
          <w:tab/>
        </w:r>
        <w:r>
          <w:rPr>
            <w:noProof/>
            <w:webHidden/>
          </w:rPr>
          <w:fldChar w:fldCharType="begin"/>
        </w:r>
        <w:r>
          <w:rPr>
            <w:noProof/>
            <w:webHidden/>
          </w:rPr>
          <w:instrText xml:space="preserve"> PAGEREF _Toc128039072 \h </w:instrText>
        </w:r>
        <w:r>
          <w:rPr>
            <w:noProof/>
            <w:webHidden/>
          </w:rPr>
        </w:r>
        <w:r>
          <w:rPr>
            <w:noProof/>
            <w:webHidden/>
          </w:rPr>
          <w:fldChar w:fldCharType="separate"/>
        </w:r>
        <w:r w:rsidR="00A90903">
          <w:rPr>
            <w:noProof/>
            <w:webHidden/>
          </w:rPr>
          <w:t>11</w:t>
        </w:r>
        <w:r>
          <w:rPr>
            <w:noProof/>
            <w:webHidden/>
          </w:rPr>
          <w:fldChar w:fldCharType="end"/>
        </w:r>
      </w:hyperlink>
    </w:p>
    <w:p w14:paraId="2272B749" w14:textId="493ADC93" w:rsidR="00C87F11" w:rsidRDefault="00C87F11">
      <w:pPr>
        <w:pStyle w:val="TM3"/>
        <w:rPr>
          <w:rFonts w:asciiTheme="minorHAnsi" w:eastAsiaTheme="minorEastAsia" w:hAnsiTheme="minorHAnsi" w:cstheme="minorBidi"/>
          <w:noProof/>
          <w:color w:val="auto"/>
          <w:sz w:val="22"/>
          <w:lang w:val="fr-FR" w:eastAsia="fr-FR"/>
        </w:rPr>
      </w:pPr>
      <w:hyperlink w:anchor="_Toc128039073" w:history="1">
        <w:r w:rsidRPr="00C468F7">
          <w:rPr>
            <w:rStyle w:val="Lienhypertexte"/>
            <w:noProof/>
          </w:rPr>
          <w:t>3.4.2</w:t>
        </w:r>
        <w:r>
          <w:rPr>
            <w:rFonts w:asciiTheme="minorHAnsi" w:eastAsiaTheme="minorEastAsia" w:hAnsiTheme="minorHAnsi" w:cstheme="minorBidi"/>
            <w:noProof/>
            <w:color w:val="auto"/>
            <w:sz w:val="22"/>
            <w:lang w:val="fr-FR" w:eastAsia="fr-FR"/>
          </w:rPr>
          <w:tab/>
        </w:r>
        <w:r w:rsidRPr="00C468F7">
          <w:rPr>
            <w:rStyle w:val="Lienhypertexte"/>
            <w:noProof/>
          </w:rPr>
          <w:t>Durée de validité de l’offre</w:t>
        </w:r>
        <w:r>
          <w:rPr>
            <w:noProof/>
            <w:webHidden/>
          </w:rPr>
          <w:tab/>
        </w:r>
        <w:r>
          <w:rPr>
            <w:noProof/>
            <w:webHidden/>
          </w:rPr>
          <w:fldChar w:fldCharType="begin"/>
        </w:r>
        <w:r>
          <w:rPr>
            <w:noProof/>
            <w:webHidden/>
          </w:rPr>
          <w:instrText xml:space="preserve"> PAGEREF _Toc128039073 \h </w:instrText>
        </w:r>
        <w:r>
          <w:rPr>
            <w:noProof/>
            <w:webHidden/>
          </w:rPr>
        </w:r>
        <w:r>
          <w:rPr>
            <w:noProof/>
            <w:webHidden/>
          </w:rPr>
          <w:fldChar w:fldCharType="separate"/>
        </w:r>
        <w:r w:rsidR="00A90903">
          <w:rPr>
            <w:noProof/>
            <w:webHidden/>
          </w:rPr>
          <w:t>11</w:t>
        </w:r>
        <w:r>
          <w:rPr>
            <w:noProof/>
            <w:webHidden/>
          </w:rPr>
          <w:fldChar w:fldCharType="end"/>
        </w:r>
      </w:hyperlink>
    </w:p>
    <w:p w14:paraId="25EE219F" w14:textId="3AB6A19C" w:rsidR="00C87F11" w:rsidRDefault="00C87F11">
      <w:pPr>
        <w:pStyle w:val="TM3"/>
        <w:rPr>
          <w:rFonts w:asciiTheme="minorHAnsi" w:eastAsiaTheme="minorEastAsia" w:hAnsiTheme="minorHAnsi" w:cstheme="minorBidi"/>
          <w:noProof/>
          <w:color w:val="auto"/>
          <w:sz w:val="22"/>
          <w:lang w:val="fr-FR" w:eastAsia="fr-FR"/>
        </w:rPr>
      </w:pPr>
      <w:hyperlink w:anchor="_Toc128039074" w:history="1">
        <w:r w:rsidRPr="00C468F7">
          <w:rPr>
            <w:rStyle w:val="Lienhypertexte"/>
            <w:noProof/>
          </w:rPr>
          <w:t>3.4.3</w:t>
        </w:r>
        <w:r>
          <w:rPr>
            <w:rFonts w:asciiTheme="minorHAnsi" w:eastAsiaTheme="minorEastAsia" w:hAnsiTheme="minorHAnsi" w:cstheme="minorBidi"/>
            <w:noProof/>
            <w:color w:val="auto"/>
            <w:sz w:val="22"/>
            <w:lang w:val="fr-FR" w:eastAsia="fr-FR"/>
          </w:rPr>
          <w:tab/>
        </w:r>
        <w:r w:rsidRPr="00C468F7">
          <w:rPr>
            <w:rStyle w:val="Lienhypertexte"/>
            <w:noProof/>
          </w:rPr>
          <w:t>Détermination des prix</w:t>
        </w:r>
        <w:r>
          <w:rPr>
            <w:noProof/>
            <w:webHidden/>
          </w:rPr>
          <w:tab/>
        </w:r>
        <w:r>
          <w:rPr>
            <w:noProof/>
            <w:webHidden/>
          </w:rPr>
          <w:fldChar w:fldCharType="begin"/>
        </w:r>
        <w:r>
          <w:rPr>
            <w:noProof/>
            <w:webHidden/>
          </w:rPr>
          <w:instrText xml:space="preserve"> PAGEREF _Toc128039074 \h </w:instrText>
        </w:r>
        <w:r>
          <w:rPr>
            <w:noProof/>
            <w:webHidden/>
          </w:rPr>
        </w:r>
        <w:r>
          <w:rPr>
            <w:noProof/>
            <w:webHidden/>
          </w:rPr>
          <w:fldChar w:fldCharType="separate"/>
        </w:r>
        <w:r w:rsidR="00A90903">
          <w:rPr>
            <w:noProof/>
            <w:webHidden/>
          </w:rPr>
          <w:t>12</w:t>
        </w:r>
        <w:r>
          <w:rPr>
            <w:noProof/>
            <w:webHidden/>
          </w:rPr>
          <w:fldChar w:fldCharType="end"/>
        </w:r>
      </w:hyperlink>
    </w:p>
    <w:p w14:paraId="3B8C89C8" w14:textId="66E75A16" w:rsidR="00C87F11" w:rsidRDefault="00C87F11">
      <w:pPr>
        <w:pStyle w:val="TM4"/>
        <w:rPr>
          <w:rFonts w:asciiTheme="minorHAnsi" w:eastAsiaTheme="minorEastAsia" w:hAnsiTheme="minorHAnsi" w:cstheme="minorBidi"/>
          <w:noProof/>
          <w:color w:val="auto"/>
          <w:sz w:val="22"/>
          <w:lang w:val="fr-FR" w:eastAsia="fr-FR"/>
        </w:rPr>
      </w:pPr>
      <w:hyperlink w:anchor="_Toc128039075" w:history="1">
        <w:r w:rsidRPr="00C468F7">
          <w:rPr>
            <w:rStyle w:val="Lienhypertexte"/>
            <w:noProof/>
          </w:rPr>
          <w:t>3.4.3.1</w:t>
        </w:r>
        <w:r>
          <w:rPr>
            <w:rFonts w:asciiTheme="minorHAnsi" w:eastAsiaTheme="minorEastAsia" w:hAnsiTheme="minorHAnsi" w:cstheme="minorBidi"/>
            <w:noProof/>
            <w:color w:val="auto"/>
            <w:sz w:val="22"/>
            <w:lang w:val="fr-FR" w:eastAsia="fr-FR"/>
          </w:rPr>
          <w:tab/>
        </w:r>
        <w:r w:rsidRPr="00C468F7">
          <w:rPr>
            <w:rStyle w:val="Lienhypertexte"/>
            <w:noProof/>
          </w:rPr>
          <w:t>Eléments inclus dans le prix</w:t>
        </w:r>
        <w:r>
          <w:rPr>
            <w:noProof/>
            <w:webHidden/>
          </w:rPr>
          <w:tab/>
        </w:r>
        <w:r>
          <w:rPr>
            <w:noProof/>
            <w:webHidden/>
          </w:rPr>
          <w:fldChar w:fldCharType="begin"/>
        </w:r>
        <w:r>
          <w:rPr>
            <w:noProof/>
            <w:webHidden/>
          </w:rPr>
          <w:instrText xml:space="preserve"> PAGEREF _Toc128039075 \h </w:instrText>
        </w:r>
        <w:r>
          <w:rPr>
            <w:noProof/>
            <w:webHidden/>
          </w:rPr>
        </w:r>
        <w:r>
          <w:rPr>
            <w:noProof/>
            <w:webHidden/>
          </w:rPr>
          <w:fldChar w:fldCharType="separate"/>
        </w:r>
        <w:r w:rsidR="00A90903">
          <w:rPr>
            <w:noProof/>
            <w:webHidden/>
          </w:rPr>
          <w:t>12</w:t>
        </w:r>
        <w:r>
          <w:rPr>
            <w:noProof/>
            <w:webHidden/>
          </w:rPr>
          <w:fldChar w:fldCharType="end"/>
        </w:r>
      </w:hyperlink>
    </w:p>
    <w:p w14:paraId="198EA044" w14:textId="15F308CB" w:rsidR="00C87F11" w:rsidRDefault="00C87F11">
      <w:pPr>
        <w:pStyle w:val="TM3"/>
        <w:rPr>
          <w:rFonts w:asciiTheme="minorHAnsi" w:eastAsiaTheme="minorEastAsia" w:hAnsiTheme="minorHAnsi" w:cstheme="minorBidi"/>
          <w:noProof/>
          <w:color w:val="auto"/>
          <w:sz w:val="22"/>
          <w:lang w:val="fr-FR" w:eastAsia="fr-FR"/>
        </w:rPr>
      </w:pPr>
      <w:hyperlink w:anchor="_Toc128039076" w:history="1">
        <w:r w:rsidRPr="00C468F7">
          <w:rPr>
            <w:rStyle w:val="Lienhypertexte"/>
            <w:noProof/>
          </w:rPr>
          <w:t>3.4.4</w:t>
        </w:r>
        <w:r>
          <w:rPr>
            <w:rFonts w:asciiTheme="minorHAnsi" w:eastAsiaTheme="minorEastAsia" w:hAnsiTheme="minorHAnsi" w:cstheme="minorBidi"/>
            <w:noProof/>
            <w:color w:val="auto"/>
            <w:sz w:val="22"/>
            <w:lang w:val="fr-FR" w:eastAsia="fr-FR"/>
          </w:rPr>
          <w:tab/>
        </w:r>
        <w:r w:rsidRPr="00C468F7">
          <w:rPr>
            <w:rStyle w:val="Lienhypertexte"/>
            <w:noProof/>
          </w:rPr>
          <w:t>Introduction des offres</w:t>
        </w:r>
        <w:r>
          <w:rPr>
            <w:noProof/>
            <w:webHidden/>
          </w:rPr>
          <w:tab/>
        </w:r>
        <w:r>
          <w:rPr>
            <w:noProof/>
            <w:webHidden/>
          </w:rPr>
          <w:fldChar w:fldCharType="begin"/>
        </w:r>
        <w:r>
          <w:rPr>
            <w:noProof/>
            <w:webHidden/>
          </w:rPr>
          <w:instrText xml:space="preserve"> PAGEREF _Toc128039076 \h </w:instrText>
        </w:r>
        <w:r>
          <w:rPr>
            <w:noProof/>
            <w:webHidden/>
          </w:rPr>
        </w:r>
        <w:r>
          <w:rPr>
            <w:noProof/>
            <w:webHidden/>
          </w:rPr>
          <w:fldChar w:fldCharType="separate"/>
        </w:r>
        <w:r w:rsidR="00A90903">
          <w:rPr>
            <w:noProof/>
            <w:webHidden/>
          </w:rPr>
          <w:t>12</w:t>
        </w:r>
        <w:r>
          <w:rPr>
            <w:noProof/>
            <w:webHidden/>
          </w:rPr>
          <w:fldChar w:fldCharType="end"/>
        </w:r>
      </w:hyperlink>
    </w:p>
    <w:p w14:paraId="0FA705AE" w14:textId="02DED2B1" w:rsidR="00C87F11" w:rsidRDefault="00C87F11">
      <w:pPr>
        <w:pStyle w:val="TM3"/>
        <w:rPr>
          <w:rFonts w:asciiTheme="minorHAnsi" w:eastAsiaTheme="minorEastAsia" w:hAnsiTheme="minorHAnsi" w:cstheme="minorBidi"/>
          <w:noProof/>
          <w:color w:val="auto"/>
          <w:sz w:val="22"/>
          <w:lang w:val="fr-FR" w:eastAsia="fr-FR"/>
        </w:rPr>
      </w:pPr>
      <w:hyperlink w:anchor="_Toc128039077" w:history="1">
        <w:r w:rsidRPr="00C468F7">
          <w:rPr>
            <w:rStyle w:val="Lienhypertexte"/>
            <w:noProof/>
          </w:rPr>
          <w:t>3.4.5</w:t>
        </w:r>
        <w:r>
          <w:rPr>
            <w:rFonts w:asciiTheme="minorHAnsi" w:eastAsiaTheme="minorEastAsia" w:hAnsiTheme="minorHAnsi" w:cstheme="minorBidi"/>
            <w:noProof/>
            <w:color w:val="auto"/>
            <w:sz w:val="22"/>
            <w:lang w:val="fr-FR" w:eastAsia="fr-FR"/>
          </w:rPr>
          <w:tab/>
        </w:r>
        <w:r w:rsidRPr="00C468F7">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_Toc128039077 \h </w:instrText>
        </w:r>
        <w:r>
          <w:rPr>
            <w:noProof/>
            <w:webHidden/>
          </w:rPr>
        </w:r>
        <w:r>
          <w:rPr>
            <w:noProof/>
            <w:webHidden/>
          </w:rPr>
          <w:fldChar w:fldCharType="separate"/>
        </w:r>
        <w:r w:rsidR="00A90903">
          <w:rPr>
            <w:noProof/>
            <w:webHidden/>
          </w:rPr>
          <w:t>12</w:t>
        </w:r>
        <w:r>
          <w:rPr>
            <w:noProof/>
            <w:webHidden/>
          </w:rPr>
          <w:fldChar w:fldCharType="end"/>
        </w:r>
      </w:hyperlink>
    </w:p>
    <w:p w14:paraId="1591A7CD" w14:textId="39B80829" w:rsidR="00C87F11" w:rsidRDefault="00C87F11">
      <w:pPr>
        <w:pStyle w:val="TM3"/>
        <w:rPr>
          <w:rFonts w:asciiTheme="minorHAnsi" w:eastAsiaTheme="minorEastAsia" w:hAnsiTheme="minorHAnsi" w:cstheme="minorBidi"/>
          <w:noProof/>
          <w:color w:val="auto"/>
          <w:sz w:val="22"/>
          <w:lang w:val="fr-FR" w:eastAsia="fr-FR"/>
        </w:rPr>
      </w:pPr>
      <w:hyperlink w:anchor="_Toc128039078" w:history="1">
        <w:r w:rsidRPr="00C468F7">
          <w:rPr>
            <w:rStyle w:val="Lienhypertexte"/>
            <w:noProof/>
          </w:rPr>
          <w:t>3.4.6</w:t>
        </w:r>
        <w:r>
          <w:rPr>
            <w:rFonts w:asciiTheme="minorHAnsi" w:eastAsiaTheme="minorEastAsia" w:hAnsiTheme="minorHAnsi" w:cstheme="minorBidi"/>
            <w:noProof/>
            <w:color w:val="auto"/>
            <w:sz w:val="22"/>
            <w:lang w:val="fr-FR" w:eastAsia="fr-FR"/>
          </w:rPr>
          <w:tab/>
        </w:r>
        <w:r w:rsidRPr="00C468F7">
          <w:rPr>
            <w:rStyle w:val="Lienhypertexte"/>
            <w:noProof/>
          </w:rPr>
          <w:t>Sélection des soumissionnaires</w:t>
        </w:r>
        <w:r>
          <w:rPr>
            <w:noProof/>
            <w:webHidden/>
          </w:rPr>
          <w:tab/>
        </w:r>
        <w:r>
          <w:rPr>
            <w:noProof/>
            <w:webHidden/>
          </w:rPr>
          <w:fldChar w:fldCharType="begin"/>
        </w:r>
        <w:r>
          <w:rPr>
            <w:noProof/>
            <w:webHidden/>
          </w:rPr>
          <w:instrText xml:space="preserve"> PAGEREF _Toc128039078 \h </w:instrText>
        </w:r>
        <w:r>
          <w:rPr>
            <w:noProof/>
            <w:webHidden/>
          </w:rPr>
        </w:r>
        <w:r>
          <w:rPr>
            <w:noProof/>
            <w:webHidden/>
          </w:rPr>
          <w:fldChar w:fldCharType="separate"/>
        </w:r>
        <w:r w:rsidR="00A90903">
          <w:rPr>
            <w:noProof/>
            <w:webHidden/>
          </w:rPr>
          <w:t>13</w:t>
        </w:r>
        <w:r>
          <w:rPr>
            <w:noProof/>
            <w:webHidden/>
          </w:rPr>
          <w:fldChar w:fldCharType="end"/>
        </w:r>
      </w:hyperlink>
    </w:p>
    <w:p w14:paraId="0FDF10CF" w14:textId="678BCA19" w:rsidR="00C87F11" w:rsidRDefault="00C87F11">
      <w:pPr>
        <w:pStyle w:val="TM4"/>
        <w:rPr>
          <w:rFonts w:asciiTheme="minorHAnsi" w:eastAsiaTheme="minorEastAsia" w:hAnsiTheme="minorHAnsi" w:cstheme="minorBidi"/>
          <w:noProof/>
          <w:color w:val="auto"/>
          <w:sz w:val="22"/>
          <w:lang w:val="fr-FR" w:eastAsia="fr-FR"/>
        </w:rPr>
      </w:pPr>
      <w:hyperlink w:anchor="_Toc128039079" w:history="1">
        <w:r w:rsidRPr="00C468F7">
          <w:rPr>
            <w:rStyle w:val="Lienhypertexte"/>
            <w:noProof/>
          </w:rPr>
          <w:t>3.4.6.1</w:t>
        </w:r>
        <w:r>
          <w:rPr>
            <w:rFonts w:asciiTheme="minorHAnsi" w:eastAsiaTheme="minorEastAsia" w:hAnsiTheme="minorHAnsi" w:cstheme="minorBidi"/>
            <w:noProof/>
            <w:color w:val="auto"/>
            <w:sz w:val="22"/>
            <w:lang w:val="fr-FR" w:eastAsia="fr-FR"/>
          </w:rPr>
          <w:tab/>
        </w:r>
        <w:r w:rsidRPr="00C468F7">
          <w:rPr>
            <w:rStyle w:val="Lienhypertexte"/>
            <w:noProof/>
          </w:rPr>
          <w:t>Motifs d’exclusion</w:t>
        </w:r>
        <w:r>
          <w:rPr>
            <w:noProof/>
            <w:webHidden/>
          </w:rPr>
          <w:tab/>
        </w:r>
        <w:r>
          <w:rPr>
            <w:noProof/>
            <w:webHidden/>
          </w:rPr>
          <w:fldChar w:fldCharType="begin"/>
        </w:r>
        <w:r>
          <w:rPr>
            <w:noProof/>
            <w:webHidden/>
          </w:rPr>
          <w:instrText xml:space="preserve"> PAGEREF _Toc128039079 \h </w:instrText>
        </w:r>
        <w:r>
          <w:rPr>
            <w:noProof/>
            <w:webHidden/>
          </w:rPr>
        </w:r>
        <w:r>
          <w:rPr>
            <w:noProof/>
            <w:webHidden/>
          </w:rPr>
          <w:fldChar w:fldCharType="separate"/>
        </w:r>
        <w:r w:rsidR="00A90903">
          <w:rPr>
            <w:noProof/>
            <w:webHidden/>
          </w:rPr>
          <w:t>13</w:t>
        </w:r>
        <w:r>
          <w:rPr>
            <w:noProof/>
            <w:webHidden/>
          </w:rPr>
          <w:fldChar w:fldCharType="end"/>
        </w:r>
      </w:hyperlink>
    </w:p>
    <w:p w14:paraId="7B94848D" w14:textId="23849E08" w:rsidR="00C87F11" w:rsidRDefault="00C87F11">
      <w:pPr>
        <w:pStyle w:val="TM4"/>
        <w:rPr>
          <w:rFonts w:asciiTheme="minorHAnsi" w:eastAsiaTheme="minorEastAsia" w:hAnsiTheme="minorHAnsi" w:cstheme="minorBidi"/>
          <w:noProof/>
          <w:color w:val="auto"/>
          <w:sz w:val="22"/>
          <w:lang w:val="fr-FR" w:eastAsia="fr-FR"/>
        </w:rPr>
      </w:pPr>
      <w:hyperlink w:anchor="_Toc128039080" w:history="1">
        <w:r w:rsidRPr="00C468F7">
          <w:rPr>
            <w:rStyle w:val="Lienhypertexte"/>
            <w:noProof/>
          </w:rPr>
          <w:t>3.4.6.2</w:t>
        </w:r>
        <w:r>
          <w:rPr>
            <w:rFonts w:asciiTheme="minorHAnsi" w:eastAsiaTheme="minorEastAsia" w:hAnsiTheme="minorHAnsi" w:cstheme="minorBidi"/>
            <w:noProof/>
            <w:color w:val="auto"/>
            <w:sz w:val="22"/>
            <w:lang w:val="fr-FR" w:eastAsia="fr-FR"/>
          </w:rPr>
          <w:tab/>
        </w:r>
        <w:r w:rsidRPr="00C468F7">
          <w:rPr>
            <w:rStyle w:val="Lienhypertexte"/>
            <w:noProof/>
          </w:rPr>
          <w:t>Critères de sélection</w:t>
        </w:r>
        <w:r>
          <w:rPr>
            <w:noProof/>
            <w:webHidden/>
          </w:rPr>
          <w:tab/>
        </w:r>
        <w:r>
          <w:rPr>
            <w:noProof/>
            <w:webHidden/>
          </w:rPr>
          <w:fldChar w:fldCharType="begin"/>
        </w:r>
        <w:r>
          <w:rPr>
            <w:noProof/>
            <w:webHidden/>
          </w:rPr>
          <w:instrText xml:space="preserve"> PAGEREF _Toc128039080 \h </w:instrText>
        </w:r>
        <w:r>
          <w:rPr>
            <w:noProof/>
            <w:webHidden/>
          </w:rPr>
        </w:r>
        <w:r>
          <w:rPr>
            <w:noProof/>
            <w:webHidden/>
          </w:rPr>
          <w:fldChar w:fldCharType="separate"/>
        </w:r>
        <w:r w:rsidR="00A90903">
          <w:rPr>
            <w:noProof/>
            <w:webHidden/>
          </w:rPr>
          <w:t>13</w:t>
        </w:r>
        <w:r>
          <w:rPr>
            <w:noProof/>
            <w:webHidden/>
          </w:rPr>
          <w:fldChar w:fldCharType="end"/>
        </w:r>
      </w:hyperlink>
    </w:p>
    <w:p w14:paraId="0BAE0DA3" w14:textId="2D349BB9" w:rsidR="00C87F11" w:rsidRDefault="00C87F11">
      <w:pPr>
        <w:pStyle w:val="TM4"/>
        <w:rPr>
          <w:rFonts w:asciiTheme="minorHAnsi" w:eastAsiaTheme="minorEastAsia" w:hAnsiTheme="minorHAnsi" w:cstheme="minorBidi"/>
          <w:noProof/>
          <w:color w:val="auto"/>
          <w:sz w:val="22"/>
          <w:lang w:val="fr-FR" w:eastAsia="fr-FR"/>
        </w:rPr>
      </w:pPr>
      <w:hyperlink w:anchor="_Toc128039081" w:history="1">
        <w:r w:rsidRPr="00C468F7">
          <w:rPr>
            <w:rStyle w:val="Lienhypertexte"/>
            <w:noProof/>
          </w:rPr>
          <w:t>3.4.6.3</w:t>
        </w:r>
        <w:r>
          <w:rPr>
            <w:rFonts w:asciiTheme="minorHAnsi" w:eastAsiaTheme="minorEastAsia" w:hAnsiTheme="minorHAnsi" w:cstheme="minorBidi"/>
            <w:noProof/>
            <w:color w:val="auto"/>
            <w:sz w:val="22"/>
            <w:lang w:val="fr-FR" w:eastAsia="fr-FR"/>
          </w:rPr>
          <w:tab/>
        </w:r>
        <w:r w:rsidRPr="00C468F7">
          <w:rPr>
            <w:rStyle w:val="Lienhypertexte"/>
            <w:noProof/>
          </w:rPr>
          <w:t>Aperçu de la procédure</w:t>
        </w:r>
        <w:r>
          <w:rPr>
            <w:noProof/>
            <w:webHidden/>
          </w:rPr>
          <w:tab/>
        </w:r>
        <w:r>
          <w:rPr>
            <w:noProof/>
            <w:webHidden/>
          </w:rPr>
          <w:fldChar w:fldCharType="begin"/>
        </w:r>
        <w:r>
          <w:rPr>
            <w:noProof/>
            <w:webHidden/>
          </w:rPr>
          <w:instrText xml:space="preserve"> PAGEREF _Toc128039081 \h </w:instrText>
        </w:r>
        <w:r>
          <w:rPr>
            <w:noProof/>
            <w:webHidden/>
          </w:rPr>
        </w:r>
        <w:r>
          <w:rPr>
            <w:noProof/>
            <w:webHidden/>
          </w:rPr>
          <w:fldChar w:fldCharType="separate"/>
        </w:r>
        <w:r w:rsidR="00A90903">
          <w:rPr>
            <w:noProof/>
            <w:webHidden/>
          </w:rPr>
          <w:t>13</w:t>
        </w:r>
        <w:r>
          <w:rPr>
            <w:noProof/>
            <w:webHidden/>
          </w:rPr>
          <w:fldChar w:fldCharType="end"/>
        </w:r>
      </w:hyperlink>
    </w:p>
    <w:p w14:paraId="2F4DD5CC" w14:textId="76A00BF2" w:rsidR="00C87F11" w:rsidRDefault="00C87F11">
      <w:pPr>
        <w:pStyle w:val="TM4"/>
        <w:rPr>
          <w:rFonts w:asciiTheme="minorHAnsi" w:eastAsiaTheme="minorEastAsia" w:hAnsiTheme="minorHAnsi" w:cstheme="minorBidi"/>
          <w:noProof/>
          <w:color w:val="auto"/>
          <w:sz w:val="22"/>
          <w:lang w:val="fr-FR" w:eastAsia="fr-FR"/>
        </w:rPr>
      </w:pPr>
      <w:hyperlink w:anchor="_Toc128039082" w:history="1">
        <w:r w:rsidRPr="00C468F7">
          <w:rPr>
            <w:rStyle w:val="Lienhypertexte"/>
            <w:noProof/>
          </w:rPr>
          <w:t>3.4.6.4</w:t>
        </w:r>
        <w:r>
          <w:rPr>
            <w:rFonts w:asciiTheme="minorHAnsi" w:eastAsiaTheme="minorEastAsia" w:hAnsiTheme="minorHAnsi" w:cstheme="minorBidi"/>
            <w:noProof/>
            <w:color w:val="auto"/>
            <w:sz w:val="22"/>
            <w:lang w:val="fr-FR" w:eastAsia="fr-FR"/>
          </w:rPr>
          <w:tab/>
        </w:r>
        <w:r w:rsidRPr="00C468F7">
          <w:rPr>
            <w:rStyle w:val="Lienhypertexte"/>
            <w:noProof/>
          </w:rPr>
          <w:t xml:space="preserve">Critères d’attribution </w:t>
        </w:r>
        <w:r w:rsidRPr="00C468F7">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_Toc128039082 \h </w:instrText>
        </w:r>
        <w:r>
          <w:rPr>
            <w:noProof/>
            <w:webHidden/>
          </w:rPr>
        </w:r>
        <w:r>
          <w:rPr>
            <w:noProof/>
            <w:webHidden/>
          </w:rPr>
          <w:fldChar w:fldCharType="separate"/>
        </w:r>
        <w:r w:rsidR="00A90903">
          <w:rPr>
            <w:noProof/>
            <w:webHidden/>
          </w:rPr>
          <w:t>14</w:t>
        </w:r>
        <w:r>
          <w:rPr>
            <w:noProof/>
            <w:webHidden/>
          </w:rPr>
          <w:fldChar w:fldCharType="end"/>
        </w:r>
      </w:hyperlink>
    </w:p>
    <w:p w14:paraId="580FB3B2" w14:textId="4A24C6AF" w:rsidR="00C87F11" w:rsidRDefault="00C87F11">
      <w:pPr>
        <w:pStyle w:val="TM4"/>
        <w:rPr>
          <w:rFonts w:asciiTheme="minorHAnsi" w:eastAsiaTheme="minorEastAsia" w:hAnsiTheme="minorHAnsi" w:cstheme="minorBidi"/>
          <w:noProof/>
          <w:color w:val="auto"/>
          <w:sz w:val="22"/>
          <w:lang w:val="fr-FR" w:eastAsia="fr-FR"/>
        </w:rPr>
      </w:pPr>
      <w:hyperlink w:anchor="_Toc128039083" w:history="1">
        <w:r w:rsidRPr="00C468F7">
          <w:rPr>
            <w:rStyle w:val="Lienhypertexte"/>
            <w:rFonts w:cstheme="minorHAnsi"/>
            <w:noProof/>
          </w:rPr>
          <w:t>3.4.6.5. Cotation finale</w:t>
        </w:r>
        <w:r>
          <w:rPr>
            <w:noProof/>
            <w:webHidden/>
          </w:rPr>
          <w:tab/>
        </w:r>
        <w:r>
          <w:rPr>
            <w:noProof/>
            <w:webHidden/>
          </w:rPr>
          <w:fldChar w:fldCharType="begin"/>
        </w:r>
        <w:r>
          <w:rPr>
            <w:noProof/>
            <w:webHidden/>
          </w:rPr>
          <w:instrText xml:space="preserve"> PAGEREF _Toc128039083 \h </w:instrText>
        </w:r>
        <w:r>
          <w:rPr>
            <w:noProof/>
            <w:webHidden/>
          </w:rPr>
        </w:r>
        <w:r>
          <w:rPr>
            <w:noProof/>
            <w:webHidden/>
          </w:rPr>
          <w:fldChar w:fldCharType="separate"/>
        </w:r>
        <w:r w:rsidR="00A90903">
          <w:rPr>
            <w:noProof/>
            <w:webHidden/>
          </w:rPr>
          <w:t>14</w:t>
        </w:r>
        <w:r>
          <w:rPr>
            <w:noProof/>
            <w:webHidden/>
          </w:rPr>
          <w:fldChar w:fldCharType="end"/>
        </w:r>
      </w:hyperlink>
    </w:p>
    <w:p w14:paraId="6D6DA388" w14:textId="5BE91448" w:rsidR="00C87F11" w:rsidRDefault="00C87F11">
      <w:pPr>
        <w:pStyle w:val="TM4"/>
        <w:rPr>
          <w:rFonts w:asciiTheme="minorHAnsi" w:eastAsiaTheme="minorEastAsia" w:hAnsiTheme="minorHAnsi" w:cstheme="minorBidi"/>
          <w:noProof/>
          <w:color w:val="auto"/>
          <w:sz w:val="22"/>
          <w:lang w:val="fr-FR" w:eastAsia="fr-FR"/>
        </w:rPr>
      </w:pPr>
      <w:hyperlink w:anchor="_Toc128039084" w:history="1">
        <w:r w:rsidRPr="00C468F7">
          <w:rPr>
            <w:rStyle w:val="Lienhypertexte"/>
            <w:noProof/>
          </w:rPr>
          <w:t>3.4.6.5</w:t>
        </w:r>
        <w:r>
          <w:rPr>
            <w:rFonts w:asciiTheme="minorHAnsi" w:eastAsiaTheme="minorEastAsia" w:hAnsiTheme="minorHAnsi" w:cstheme="minorBidi"/>
            <w:noProof/>
            <w:color w:val="auto"/>
            <w:sz w:val="22"/>
            <w:lang w:val="fr-FR" w:eastAsia="fr-FR"/>
          </w:rPr>
          <w:tab/>
        </w:r>
        <w:r w:rsidRPr="00C468F7">
          <w:rPr>
            <w:rStyle w:val="Lienhypertexte"/>
            <w:noProof/>
          </w:rPr>
          <w:t>Attribution du marché</w:t>
        </w:r>
        <w:r>
          <w:rPr>
            <w:noProof/>
            <w:webHidden/>
          </w:rPr>
          <w:tab/>
        </w:r>
        <w:r>
          <w:rPr>
            <w:noProof/>
            <w:webHidden/>
          </w:rPr>
          <w:fldChar w:fldCharType="begin"/>
        </w:r>
        <w:r>
          <w:rPr>
            <w:noProof/>
            <w:webHidden/>
          </w:rPr>
          <w:instrText xml:space="preserve"> PAGEREF _Toc128039084 \h </w:instrText>
        </w:r>
        <w:r>
          <w:rPr>
            <w:noProof/>
            <w:webHidden/>
          </w:rPr>
        </w:r>
        <w:r>
          <w:rPr>
            <w:noProof/>
            <w:webHidden/>
          </w:rPr>
          <w:fldChar w:fldCharType="separate"/>
        </w:r>
        <w:r w:rsidR="00A90903">
          <w:rPr>
            <w:noProof/>
            <w:webHidden/>
          </w:rPr>
          <w:t>14</w:t>
        </w:r>
        <w:r>
          <w:rPr>
            <w:noProof/>
            <w:webHidden/>
          </w:rPr>
          <w:fldChar w:fldCharType="end"/>
        </w:r>
      </w:hyperlink>
    </w:p>
    <w:p w14:paraId="22277984" w14:textId="22074D8C" w:rsidR="00C87F11" w:rsidRDefault="00C87F11">
      <w:pPr>
        <w:pStyle w:val="TM3"/>
        <w:rPr>
          <w:rFonts w:asciiTheme="minorHAnsi" w:eastAsiaTheme="minorEastAsia" w:hAnsiTheme="minorHAnsi" w:cstheme="minorBidi"/>
          <w:noProof/>
          <w:color w:val="auto"/>
          <w:sz w:val="22"/>
          <w:lang w:val="fr-FR" w:eastAsia="fr-FR"/>
        </w:rPr>
      </w:pPr>
      <w:hyperlink w:anchor="_Toc128039085" w:history="1">
        <w:r w:rsidRPr="00C468F7">
          <w:rPr>
            <w:rStyle w:val="Lienhypertexte"/>
            <w:noProof/>
          </w:rPr>
          <w:t>3.4.7</w:t>
        </w:r>
        <w:r>
          <w:rPr>
            <w:rFonts w:asciiTheme="minorHAnsi" w:eastAsiaTheme="minorEastAsia" w:hAnsiTheme="minorHAnsi" w:cstheme="minorBidi"/>
            <w:noProof/>
            <w:color w:val="auto"/>
            <w:sz w:val="22"/>
            <w:lang w:val="fr-FR" w:eastAsia="fr-FR"/>
          </w:rPr>
          <w:tab/>
        </w:r>
        <w:r w:rsidRPr="00C468F7">
          <w:rPr>
            <w:rStyle w:val="Lienhypertexte"/>
            <w:noProof/>
          </w:rPr>
          <w:t>Conclusion du contrat</w:t>
        </w:r>
        <w:r>
          <w:rPr>
            <w:noProof/>
            <w:webHidden/>
          </w:rPr>
          <w:tab/>
        </w:r>
        <w:r>
          <w:rPr>
            <w:noProof/>
            <w:webHidden/>
          </w:rPr>
          <w:fldChar w:fldCharType="begin"/>
        </w:r>
        <w:r>
          <w:rPr>
            <w:noProof/>
            <w:webHidden/>
          </w:rPr>
          <w:instrText xml:space="preserve"> PAGEREF _Toc128039085 \h </w:instrText>
        </w:r>
        <w:r>
          <w:rPr>
            <w:noProof/>
            <w:webHidden/>
          </w:rPr>
        </w:r>
        <w:r>
          <w:rPr>
            <w:noProof/>
            <w:webHidden/>
          </w:rPr>
          <w:fldChar w:fldCharType="separate"/>
        </w:r>
        <w:r w:rsidR="00A90903">
          <w:rPr>
            <w:noProof/>
            <w:webHidden/>
          </w:rPr>
          <w:t>14</w:t>
        </w:r>
        <w:r>
          <w:rPr>
            <w:noProof/>
            <w:webHidden/>
          </w:rPr>
          <w:fldChar w:fldCharType="end"/>
        </w:r>
      </w:hyperlink>
    </w:p>
    <w:p w14:paraId="5F6D8003" w14:textId="085076CB" w:rsidR="00C87F11" w:rsidRDefault="00C87F11">
      <w:pPr>
        <w:pStyle w:val="TM3"/>
        <w:rPr>
          <w:rFonts w:asciiTheme="minorHAnsi" w:eastAsiaTheme="minorEastAsia" w:hAnsiTheme="minorHAnsi" w:cstheme="minorBidi"/>
          <w:noProof/>
          <w:color w:val="auto"/>
          <w:sz w:val="22"/>
          <w:lang w:val="fr-FR" w:eastAsia="fr-FR"/>
        </w:rPr>
      </w:pPr>
      <w:hyperlink w:anchor="_Toc128039086" w:history="1">
        <w:r w:rsidRPr="00C468F7">
          <w:rPr>
            <w:rStyle w:val="Lienhypertexte"/>
            <w:noProof/>
            <w:lang w:val="fr-FR"/>
          </w:rPr>
          <w:t>3.4.8</w:t>
        </w:r>
        <w:r>
          <w:rPr>
            <w:rFonts w:asciiTheme="minorHAnsi" w:eastAsiaTheme="minorEastAsia" w:hAnsiTheme="minorHAnsi" w:cstheme="minorBidi"/>
            <w:noProof/>
            <w:color w:val="auto"/>
            <w:sz w:val="22"/>
            <w:lang w:val="fr-FR" w:eastAsia="fr-FR"/>
          </w:rPr>
          <w:tab/>
        </w:r>
        <w:r w:rsidRPr="00C468F7">
          <w:rPr>
            <w:rStyle w:val="Lienhypertexte"/>
            <w:noProof/>
            <w:lang w:val="fr-FR"/>
          </w:rPr>
          <w:t>Réunion de démarrage de l’accord-cadre</w:t>
        </w:r>
        <w:r>
          <w:rPr>
            <w:noProof/>
            <w:webHidden/>
          </w:rPr>
          <w:tab/>
        </w:r>
        <w:r>
          <w:rPr>
            <w:noProof/>
            <w:webHidden/>
          </w:rPr>
          <w:fldChar w:fldCharType="begin"/>
        </w:r>
        <w:r>
          <w:rPr>
            <w:noProof/>
            <w:webHidden/>
          </w:rPr>
          <w:instrText xml:space="preserve"> PAGEREF _Toc128039086 \h </w:instrText>
        </w:r>
        <w:r>
          <w:rPr>
            <w:noProof/>
            <w:webHidden/>
          </w:rPr>
        </w:r>
        <w:r>
          <w:rPr>
            <w:noProof/>
            <w:webHidden/>
          </w:rPr>
          <w:fldChar w:fldCharType="separate"/>
        </w:r>
        <w:r w:rsidR="00A90903">
          <w:rPr>
            <w:noProof/>
            <w:webHidden/>
          </w:rPr>
          <w:t>15</w:t>
        </w:r>
        <w:r>
          <w:rPr>
            <w:noProof/>
            <w:webHidden/>
          </w:rPr>
          <w:fldChar w:fldCharType="end"/>
        </w:r>
      </w:hyperlink>
    </w:p>
    <w:p w14:paraId="06D4E2BD" w14:textId="57A750C2" w:rsidR="00C87F11" w:rsidRDefault="00C87F11">
      <w:pPr>
        <w:pStyle w:val="TM2"/>
        <w:tabs>
          <w:tab w:val="right" w:leader="dot" w:pos="9628"/>
        </w:tabs>
        <w:rPr>
          <w:rFonts w:asciiTheme="minorHAnsi" w:eastAsiaTheme="minorEastAsia" w:hAnsiTheme="minorHAnsi" w:cstheme="minorBidi"/>
          <w:noProof/>
          <w:color w:val="auto"/>
          <w:sz w:val="22"/>
          <w:lang w:val="fr-FR" w:eastAsia="fr-FR"/>
        </w:rPr>
      </w:pPr>
      <w:hyperlink w:anchor="_Toc128039087" w:history="1">
        <w:r w:rsidRPr="00C468F7">
          <w:rPr>
            <w:rStyle w:val="Lienhypertexte"/>
            <w:rFonts w:ascii="Georgia" w:hAnsi="Georgia"/>
            <w:noProof/>
          </w:rPr>
          <w:t>3.4.8. Procédures visant la conclusion des marchés fondés sur l’accord- cadre</w:t>
        </w:r>
        <w:r>
          <w:rPr>
            <w:noProof/>
            <w:webHidden/>
          </w:rPr>
          <w:tab/>
        </w:r>
        <w:r>
          <w:rPr>
            <w:noProof/>
            <w:webHidden/>
          </w:rPr>
          <w:fldChar w:fldCharType="begin"/>
        </w:r>
        <w:r>
          <w:rPr>
            <w:noProof/>
            <w:webHidden/>
          </w:rPr>
          <w:instrText xml:space="preserve"> PAGEREF _Toc128039087 \h </w:instrText>
        </w:r>
        <w:r>
          <w:rPr>
            <w:noProof/>
            <w:webHidden/>
          </w:rPr>
        </w:r>
        <w:r>
          <w:rPr>
            <w:noProof/>
            <w:webHidden/>
          </w:rPr>
          <w:fldChar w:fldCharType="separate"/>
        </w:r>
        <w:r w:rsidR="00A90903">
          <w:rPr>
            <w:noProof/>
            <w:webHidden/>
          </w:rPr>
          <w:t>15</w:t>
        </w:r>
        <w:r>
          <w:rPr>
            <w:noProof/>
            <w:webHidden/>
          </w:rPr>
          <w:fldChar w:fldCharType="end"/>
        </w:r>
      </w:hyperlink>
    </w:p>
    <w:p w14:paraId="300B1280" w14:textId="3D5323DF" w:rsidR="00C87F11" w:rsidRDefault="00C87F11">
      <w:pPr>
        <w:pStyle w:val="TM3"/>
        <w:rPr>
          <w:rFonts w:asciiTheme="minorHAnsi" w:eastAsiaTheme="minorEastAsia" w:hAnsiTheme="minorHAnsi" w:cstheme="minorBidi"/>
          <w:noProof/>
          <w:color w:val="auto"/>
          <w:sz w:val="22"/>
          <w:lang w:val="fr-FR" w:eastAsia="fr-FR"/>
        </w:rPr>
      </w:pPr>
      <w:hyperlink w:anchor="_Toc128039088" w:history="1">
        <w:r w:rsidRPr="00C468F7">
          <w:rPr>
            <w:rStyle w:val="Lienhypertexte"/>
            <w:rFonts w:ascii="Georgia" w:hAnsi="Georgia"/>
            <w:noProof/>
            <w:lang w:val="fr-FR"/>
          </w:rPr>
          <w:t>3.4.8. 1. Attribution sans remise en concurrence</w:t>
        </w:r>
        <w:r>
          <w:rPr>
            <w:noProof/>
            <w:webHidden/>
          </w:rPr>
          <w:tab/>
        </w:r>
        <w:r>
          <w:rPr>
            <w:noProof/>
            <w:webHidden/>
          </w:rPr>
          <w:fldChar w:fldCharType="begin"/>
        </w:r>
        <w:r>
          <w:rPr>
            <w:noProof/>
            <w:webHidden/>
          </w:rPr>
          <w:instrText xml:space="preserve"> PAGEREF _Toc128039088 \h </w:instrText>
        </w:r>
        <w:r>
          <w:rPr>
            <w:noProof/>
            <w:webHidden/>
          </w:rPr>
        </w:r>
        <w:r>
          <w:rPr>
            <w:noProof/>
            <w:webHidden/>
          </w:rPr>
          <w:fldChar w:fldCharType="separate"/>
        </w:r>
        <w:r w:rsidR="00A90903">
          <w:rPr>
            <w:noProof/>
            <w:webHidden/>
          </w:rPr>
          <w:t>15</w:t>
        </w:r>
        <w:r>
          <w:rPr>
            <w:noProof/>
            <w:webHidden/>
          </w:rPr>
          <w:fldChar w:fldCharType="end"/>
        </w:r>
      </w:hyperlink>
    </w:p>
    <w:p w14:paraId="33D187ED" w14:textId="7B883F01" w:rsidR="00C87F11" w:rsidRDefault="00C87F11">
      <w:pPr>
        <w:pStyle w:val="TM4"/>
        <w:rPr>
          <w:rFonts w:asciiTheme="minorHAnsi" w:eastAsiaTheme="minorEastAsia" w:hAnsiTheme="minorHAnsi" w:cstheme="minorBidi"/>
          <w:noProof/>
          <w:color w:val="auto"/>
          <w:sz w:val="22"/>
          <w:lang w:val="fr-FR" w:eastAsia="fr-FR"/>
        </w:rPr>
      </w:pPr>
      <w:hyperlink w:anchor="_Toc128039089" w:history="1">
        <w:r w:rsidRPr="00C468F7">
          <w:rPr>
            <w:rStyle w:val="Lienhypertexte"/>
            <w:rFonts w:ascii="Georgia" w:hAnsi="Georgia"/>
            <w:noProof/>
          </w:rPr>
          <w:t>3.4.8.1</w:t>
        </w:r>
        <w:r>
          <w:rPr>
            <w:rFonts w:asciiTheme="minorHAnsi" w:eastAsiaTheme="minorEastAsia" w:hAnsiTheme="minorHAnsi" w:cstheme="minorBidi"/>
            <w:noProof/>
            <w:color w:val="auto"/>
            <w:sz w:val="22"/>
            <w:lang w:val="fr-FR" w:eastAsia="fr-FR"/>
          </w:rPr>
          <w:tab/>
        </w:r>
        <w:r w:rsidRPr="00C468F7">
          <w:rPr>
            <w:rStyle w:val="Lienhypertexte"/>
            <w:rFonts w:ascii="Georgia" w:hAnsi="Georgia"/>
            <w:noProof/>
          </w:rPr>
          <w:t>Condition</w:t>
        </w:r>
        <w:r>
          <w:rPr>
            <w:noProof/>
            <w:webHidden/>
          </w:rPr>
          <w:tab/>
        </w:r>
        <w:r>
          <w:rPr>
            <w:noProof/>
            <w:webHidden/>
          </w:rPr>
          <w:fldChar w:fldCharType="begin"/>
        </w:r>
        <w:r>
          <w:rPr>
            <w:noProof/>
            <w:webHidden/>
          </w:rPr>
          <w:instrText xml:space="preserve"> PAGEREF _Toc128039089 \h </w:instrText>
        </w:r>
        <w:r>
          <w:rPr>
            <w:noProof/>
            <w:webHidden/>
          </w:rPr>
        </w:r>
        <w:r>
          <w:rPr>
            <w:noProof/>
            <w:webHidden/>
          </w:rPr>
          <w:fldChar w:fldCharType="separate"/>
        </w:r>
        <w:r w:rsidR="00A90903">
          <w:rPr>
            <w:noProof/>
            <w:webHidden/>
          </w:rPr>
          <w:t>15</w:t>
        </w:r>
        <w:r>
          <w:rPr>
            <w:noProof/>
            <w:webHidden/>
          </w:rPr>
          <w:fldChar w:fldCharType="end"/>
        </w:r>
      </w:hyperlink>
    </w:p>
    <w:p w14:paraId="08585742" w14:textId="776318EC" w:rsidR="00C87F11" w:rsidRDefault="00C87F11">
      <w:pPr>
        <w:pStyle w:val="TM4"/>
        <w:rPr>
          <w:rFonts w:asciiTheme="minorHAnsi" w:eastAsiaTheme="minorEastAsia" w:hAnsiTheme="minorHAnsi" w:cstheme="minorBidi"/>
          <w:noProof/>
          <w:color w:val="auto"/>
          <w:sz w:val="22"/>
          <w:lang w:val="fr-FR" w:eastAsia="fr-FR"/>
        </w:rPr>
      </w:pPr>
      <w:hyperlink w:anchor="_Toc128039090" w:history="1">
        <w:r w:rsidRPr="00C468F7">
          <w:rPr>
            <w:rStyle w:val="Lienhypertexte"/>
            <w:rFonts w:ascii="Georgia" w:hAnsi="Georgia"/>
            <w:noProof/>
          </w:rPr>
          <w:t>3.4.8.2</w:t>
        </w:r>
        <w:r>
          <w:rPr>
            <w:rFonts w:asciiTheme="minorHAnsi" w:eastAsiaTheme="minorEastAsia" w:hAnsiTheme="minorHAnsi" w:cstheme="minorBidi"/>
            <w:noProof/>
            <w:color w:val="auto"/>
            <w:sz w:val="22"/>
            <w:lang w:val="fr-FR" w:eastAsia="fr-FR"/>
          </w:rPr>
          <w:tab/>
        </w:r>
        <w:r w:rsidRPr="00C468F7">
          <w:rPr>
            <w:rStyle w:val="Lienhypertexte"/>
            <w:rFonts w:ascii="Georgia" w:hAnsi="Georgia"/>
            <w:noProof/>
          </w:rPr>
          <w:t>Attribution par remise en concurrence</w:t>
        </w:r>
        <w:r>
          <w:rPr>
            <w:noProof/>
            <w:webHidden/>
          </w:rPr>
          <w:tab/>
        </w:r>
        <w:r>
          <w:rPr>
            <w:noProof/>
            <w:webHidden/>
          </w:rPr>
          <w:fldChar w:fldCharType="begin"/>
        </w:r>
        <w:r>
          <w:rPr>
            <w:noProof/>
            <w:webHidden/>
          </w:rPr>
          <w:instrText xml:space="preserve"> PAGEREF _Toc128039090 \h </w:instrText>
        </w:r>
        <w:r>
          <w:rPr>
            <w:noProof/>
            <w:webHidden/>
          </w:rPr>
        </w:r>
        <w:r>
          <w:rPr>
            <w:noProof/>
            <w:webHidden/>
          </w:rPr>
          <w:fldChar w:fldCharType="separate"/>
        </w:r>
        <w:r w:rsidR="00A90903">
          <w:rPr>
            <w:noProof/>
            <w:webHidden/>
          </w:rPr>
          <w:t>16</w:t>
        </w:r>
        <w:r>
          <w:rPr>
            <w:noProof/>
            <w:webHidden/>
          </w:rPr>
          <w:fldChar w:fldCharType="end"/>
        </w:r>
      </w:hyperlink>
    </w:p>
    <w:p w14:paraId="40182F61" w14:textId="73A3F18F" w:rsidR="00C87F11" w:rsidRDefault="00C87F11">
      <w:pPr>
        <w:pStyle w:val="TM4"/>
        <w:rPr>
          <w:rFonts w:asciiTheme="minorHAnsi" w:eastAsiaTheme="minorEastAsia" w:hAnsiTheme="minorHAnsi" w:cstheme="minorBidi"/>
          <w:noProof/>
          <w:color w:val="auto"/>
          <w:sz w:val="22"/>
          <w:lang w:val="fr-FR" w:eastAsia="fr-FR"/>
        </w:rPr>
      </w:pPr>
      <w:hyperlink w:anchor="_Toc128039091" w:history="1">
        <w:r w:rsidRPr="00C468F7">
          <w:rPr>
            <w:rStyle w:val="Lienhypertexte"/>
            <w:rFonts w:ascii="Georgia" w:hAnsi="Georgia" w:cs="Calibri"/>
            <w:noProof/>
          </w:rPr>
          <w:t>Procédure</w:t>
        </w:r>
        <w:r>
          <w:rPr>
            <w:noProof/>
            <w:webHidden/>
          </w:rPr>
          <w:tab/>
        </w:r>
        <w:r>
          <w:rPr>
            <w:noProof/>
            <w:webHidden/>
          </w:rPr>
          <w:fldChar w:fldCharType="begin"/>
        </w:r>
        <w:r>
          <w:rPr>
            <w:noProof/>
            <w:webHidden/>
          </w:rPr>
          <w:instrText xml:space="preserve"> PAGEREF _Toc128039091 \h </w:instrText>
        </w:r>
        <w:r>
          <w:rPr>
            <w:noProof/>
            <w:webHidden/>
          </w:rPr>
        </w:r>
        <w:r>
          <w:rPr>
            <w:noProof/>
            <w:webHidden/>
          </w:rPr>
          <w:fldChar w:fldCharType="separate"/>
        </w:r>
        <w:r w:rsidR="00A90903">
          <w:rPr>
            <w:noProof/>
            <w:webHidden/>
          </w:rPr>
          <w:t>16</w:t>
        </w:r>
        <w:r>
          <w:rPr>
            <w:noProof/>
            <w:webHidden/>
          </w:rPr>
          <w:fldChar w:fldCharType="end"/>
        </w:r>
      </w:hyperlink>
    </w:p>
    <w:p w14:paraId="7ADE831D" w14:textId="365CFB30" w:rsidR="00C87F11" w:rsidRDefault="00C87F11">
      <w:pPr>
        <w:pStyle w:val="TM1"/>
        <w:rPr>
          <w:rFonts w:asciiTheme="minorHAnsi" w:eastAsiaTheme="minorEastAsia" w:hAnsiTheme="minorHAnsi" w:cstheme="minorBidi"/>
          <w:b w:val="0"/>
          <w:noProof/>
          <w:color w:val="auto"/>
          <w:sz w:val="22"/>
          <w:lang w:val="fr-FR" w:eastAsia="fr-FR"/>
        </w:rPr>
      </w:pPr>
      <w:hyperlink w:anchor="_Toc128039092" w:history="1">
        <w:r w:rsidRPr="00C468F7">
          <w:rPr>
            <w:rStyle w:val="Lienhypertexte"/>
            <w:noProof/>
          </w:rPr>
          <w:t>4</w:t>
        </w:r>
        <w:r>
          <w:rPr>
            <w:rFonts w:asciiTheme="minorHAnsi" w:eastAsiaTheme="minorEastAsia" w:hAnsiTheme="minorHAnsi" w:cstheme="minorBidi"/>
            <w:b w:val="0"/>
            <w:noProof/>
            <w:color w:val="auto"/>
            <w:sz w:val="22"/>
            <w:lang w:val="fr-FR" w:eastAsia="fr-FR"/>
          </w:rPr>
          <w:tab/>
        </w:r>
        <w:r w:rsidRPr="00C468F7">
          <w:rPr>
            <w:rStyle w:val="Lienhypertexte"/>
            <w:noProof/>
          </w:rPr>
          <w:t>Dispositions contractuelles particulères</w:t>
        </w:r>
        <w:r>
          <w:rPr>
            <w:noProof/>
            <w:webHidden/>
          </w:rPr>
          <w:tab/>
        </w:r>
        <w:r>
          <w:rPr>
            <w:noProof/>
            <w:webHidden/>
          </w:rPr>
          <w:fldChar w:fldCharType="begin"/>
        </w:r>
        <w:r>
          <w:rPr>
            <w:noProof/>
            <w:webHidden/>
          </w:rPr>
          <w:instrText xml:space="preserve"> PAGEREF _Toc128039092 \h </w:instrText>
        </w:r>
        <w:r>
          <w:rPr>
            <w:noProof/>
            <w:webHidden/>
          </w:rPr>
        </w:r>
        <w:r>
          <w:rPr>
            <w:noProof/>
            <w:webHidden/>
          </w:rPr>
          <w:fldChar w:fldCharType="separate"/>
        </w:r>
        <w:r w:rsidR="00A90903">
          <w:rPr>
            <w:noProof/>
            <w:webHidden/>
          </w:rPr>
          <w:t>17</w:t>
        </w:r>
        <w:r>
          <w:rPr>
            <w:noProof/>
            <w:webHidden/>
          </w:rPr>
          <w:fldChar w:fldCharType="end"/>
        </w:r>
      </w:hyperlink>
    </w:p>
    <w:p w14:paraId="4558D86F" w14:textId="0559FB92"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93" w:history="1">
        <w:r w:rsidRPr="00C468F7">
          <w:rPr>
            <w:rStyle w:val="Lienhypertexte"/>
            <w:noProof/>
          </w:rPr>
          <w:t>4.1</w:t>
        </w:r>
        <w:r>
          <w:rPr>
            <w:rFonts w:asciiTheme="minorHAnsi" w:eastAsiaTheme="minorEastAsia" w:hAnsiTheme="minorHAnsi" w:cstheme="minorBidi"/>
            <w:noProof/>
            <w:color w:val="auto"/>
            <w:sz w:val="22"/>
            <w:lang w:val="fr-FR" w:eastAsia="fr-FR"/>
          </w:rPr>
          <w:tab/>
        </w:r>
        <w:r w:rsidRPr="00C468F7">
          <w:rPr>
            <w:rStyle w:val="Lienhypertexte"/>
            <w:noProof/>
          </w:rPr>
          <w:t>Définitions (art. 2)</w:t>
        </w:r>
        <w:r>
          <w:rPr>
            <w:noProof/>
            <w:webHidden/>
          </w:rPr>
          <w:tab/>
        </w:r>
        <w:r>
          <w:rPr>
            <w:noProof/>
            <w:webHidden/>
          </w:rPr>
          <w:fldChar w:fldCharType="begin"/>
        </w:r>
        <w:r>
          <w:rPr>
            <w:noProof/>
            <w:webHidden/>
          </w:rPr>
          <w:instrText xml:space="preserve"> PAGEREF _Toc128039093 \h </w:instrText>
        </w:r>
        <w:r>
          <w:rPr>
            <w:noProof/>
            <w:webHidden/>
          </w:rPr>
        </w:r>
        <w:r>
          <w:rPr>
            <w:noProof/>
            <w:webHidden/>
          </w:rPr>
          <w:fldChar w:fldCharType="separate"/>
        </w:r>
        <w:r w:rsidR="00A90903">
          <w:rPr>
            <w:noProof/>
            <w:webHidden/>
          </w:rPr>
          <w:t>17</w:t>
        </w:r>
        <w:r>
          <w:rPr>
            <w:noProof/>
            <w:webHidden/>
          </w:rPr>
          <w:fldChar w:fldCharType="end"/>
        </w:r>
      </w:hyperlink>
    </w:p>
    <w:p w14:paraId="7C73FF8D" w14:textId="0038A9A5"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94" w:history="1">
        <w:r w:rsidRPr="00C468F7">
          <w:rPr>
            <w:rStyle w:val="Lienhypertexte"/>
            <w:noProof/>
          </w:rPr>
          <w:t>4.2</w:t>
        </w:r>
        <w:r>
          <w:rPr>
            <w:rFonts w:asciiTheme="minorHAnsi" w:eastAsiaTheme="minorEastAsia" w:hAnsiTheme="minorHAnsi" w:cstheme="minorBidi"/>
            <w:noProof/>
            <w:color w:val="auto"/>
            <w:sz w:val="22"/>
            <w:lang w:val="fr-FR" w:eastAsia="fr-FR"/>
          </w:rPr>
          <w:tab/>
        </w:r>
        <w:r w:rsidRPr="00C468F7">
          <w:rPr>
            <w:rStyle w:val="Lienhypertexte"/>
            <w:noProof/>
          </w:rPr>
          <w:t>Correspondance avec le prestataire de services (art. 10)</w:t>
        </w:r>
        <w:r>
          <w:rPr>
            <w:noProof/>
            <w:webHidden/>
          </w:rPr>
          <w:tab/>
        </w:r>
        <w:r>
          <w:rPr>
            <w:noProof/>
            <w:webHidden/>
          </w:rPr>
          <w:fldChar w:fldCharType="begin"/>
        </w:r>
        <w:r>
          <w:rPr>
            <w:noProof/>
            <w:webHidden/>
          </w:rPr>
          <w:instrText xml:space="preserve"> PAGEREF _Toc128039094 \h </w:instrText>
        </w:r>
        <w:r>
          <w:rPr>
            <w:noProof/>
            <w:webHidden/>
          </w:rPr>
        </w:r>
        <w:r>
          <w:rPr>
            <w:noProof/>
            <w:webHidden/>
          </w:rPr>
          <w:fldChar w:fldCharType="separate"/>
        </w:r>
        <w:r w:rsidR="00A90903">
          <w:rPr>
            <w:noProof/>
            <w:webHidden/>
          </w:rPr>
          <w:t>17</w:t>
        </w:r>
        <w:r>
          <w:rPr>
            <w:noProof/>
            <w:webHidden/>
          </w:rPr>
          <w:fldChar w:fldCharType="end"/>
        </w:r>
      </w:hyperlink>
    </w:p>
    <w:p w14:paraId="091FAD47" w14:textId="1F391822"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95" w:history="1">
        <w:r w:rsidRPr="00C468F7">
          <w:rPr>
            <w:rStyle w:val="Lienhypertexte"/>
            <w:noProof/>
          </w:rPr>
          <w:t>4.3</w:t>
        </w:r>
        <w:r>
          <w:rPr>
            <w:rFonts w:asciiTheme="minorHAnsi" w:eastAsiaTheme="minorEastAsia" w:hAnsiTheme="minorHAnsi" w:cstheme="minorBidi"/>
            <w:noProof/>
            <w:color w:val="auto"/>
            <w:sz w:val="22"/>
            <w:lang w:val="fr-FR" w:eastAsia="fr-FR"/>
          </w:rPr>
          <w:tab/>
        </w:r>
        <w:r w:rsidRPr="00C468F7">
          <w:rPr>
            <w:rStyle w:val="Lienhypertexte"/>
            <w:noProof/>
          </w:rPr>
          <w:t>Fonctionnaire dirigeant (art. 11)</w:t>
        </w:r>
        <w:r>
          <w:rPr>
            <w:noProof/>
            <w:webHidden/>
          </w:rPr>
          <w:tab/>
        </w:r>
        <w:r>
          <w:rPr>
            <w:noProof/>
            <w:webHidden/>
          </w:rPr>
          <w:fldChar w:fldCharType="begin"/>
        </w:r>
        <w:r>
          <w:rPr>
            <w:noProof/>
            <w:webHidden/>
          </w:rPr>
          <w:instrText xml:space="preserve"> PAGEREF _Toc128039095 \h </w:instrText>
        </w:r>
        <w:r>
          <w:rPr>
            <w:noProof/>
            <w:webHidden/>
          </w:rPr>
        </w:r>
        <w:r>
          <w:rPr>
            <w:noProof/>
            <w:webHidden/>
          </w:rPr>
          <w:fldChar w:fldCharType="separate"/>
        </w:r>
        <w:r w:rsidR="00A90903">
          <w:rPr>
            <w:noProof/>
            <w:webHidden/>
          </w:rPr>
          <w:t>17</w:t>
        </w:r>
        <w:r>
          <w:rPr>
            <w:noProof/>
            <w:webHidden/>
          </w:rPr>
          <w:fldChar w:fldCharType="end"/>
        </w:r>
      </w:hyperlink>
    </w:p>
    <w:p w14:paraId="1F472362" w14:textId="279B3261"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96" w:history="1">
        <w:r w:rsidRPr="00C468F7">
          <w:rPr>
            <w:rStyle w:val="Lienhypertexte"/>
            <w:noProof/>
          </w:rPr>
          <w:t>4.4</w:t>
        </w:r>
        <w:r>
          <w:rPr>
            <w:rFonts w:asciiTheme="minorHAnsi" w:eastAsiaTheme="minorEastAsia" w:hAnsiTheme="minorHAnsi" w:cstheme="minorBidi"/>
            <w:noProof/>
            <w:color w:val="auto"/>
            <w:sz w:val="22"/>
            <w:lang w:val="fr-FR" w:eastAsia="fr-FR"/>
          </w:rPr>
          <w:tab/>
        </w:r>
        <w:r w:rsidRPr="00C468F7">
          <w:rPr>
            <w:rStyle w:val="Lienhypertexte"/>
            <w:noProof/>
          </w:rPr>
          <w:t>Sous-traitants (art. 12 à 15)</w:t>
        </w:r>
        <w:r>
          <w:rPr>
            <w:noProof/>
            <w:webHidden/>
          </w:rPr>
          <w:tab/>
        </w:r>
        <w:r>
          <w:rPr>
            <w:noProof/>
            <w:webHidden/>
          </w:rPr>
          <w:fldChar w:fldCharType="begin"/>
        </w:r>
        <w:r>
          <w:rPr>
            <w:noProof/>
            <w:webHidden/>
          </w:rPr>
          <w:instrText xml:space="preserve"> PAGEREF _Toc128039096 \h </w:instrText>
        </w:r>
        <w:r>
          <w:rPr>
            <w:noProof/>
            <w:webHidden/>
          </w:rPr>
        </w:r>
        <w:r>
          <w:rPr>
            <w:noProof/>
            <w:webHidden/>
          </w:rPr>
          <w:fldChar w:fldCharType="separate"/>
        </w:r>
        <w:r w:rsidR="00A90903">
          <w:rPr>
            <w:noProof/>
            <w:webHidden/>
          </w:rPr>
          <w:t>17</w:t>
        </w:r>
        <w:r>
          <w:rPr>
            <w:noProof/>
            <w:webHidden/>
          </w:rPr>
          <w:fldChar w:fldCharType="end"/>
        </w:r>
      </w:hyperlink>
    </w:p>
    <w:p w14:paraId="07252EFC" w14:textId="7B45FA4D"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97" w:history="1">
        <w:r w:rsidRPr="00C468F7">
          <w:rPr>
            <w:rStyle w:val="Lienhypertexte"/>
            <w:noProof/>
          </w:rPr>
          <w:t>4.5</w:t>
        </w:r>
        <w:r>
          <w:rPr>
            <w:rFonts w:asciiTheme="minorHAnsi" w:eastAsiaTheme="minorEastAsia" w:hAnsiTheme="minorHAnsi" w:cstheme="minorBidi"/>
            <w:noProof/>
            <w:color w:val="auto"/>
            <w:sz w:val="22"/>
            <w:lang w:val="fr-FR" w:eastAsia="fr-FR"/>
          </w:rPr>
          <w:tab/>
        </w:r>
        <w:r w:rsidRPr="00C468F7">
          <w:rPr>
            <w:rStyle w:val="Lienhypertexte"/>
            <w:noProof/>
          </w:rPr>
          <w:t>Confidentialité (art. 18)</w:t>
        </w:r>
        <w:r>
          <w:rPr>
            <w:noProof/>
            <w:webHidden/>
          </w:rPr>
          <w:tab/>
        </w:r>
        <w:r>
          <w:rPr>
            <w:noProof/>
            <w:webHidden/>
          </w:rPr>
          <w:fldChar w:fldCharType="begin"/>
        </w:r>
        <w:r>
          <w:rPr>
            <w:noProof/>
            <w:webHidden/>
          </w:rPr>
          <w:instrText xml:space="preserve"> PAGEREF _Toc128039097 \h </w:instrText>
        </w:r>
        <w:r>
          <w:rPr>
            <w:noProof/>
            <w:webHidden/>
          </w:rPr>
        </w:r>
        <w:r>
          <w:rPr>
            <w:noProof/>
            <w:webHidden/>
          </w:rPr>
          <w:fldChar w:fldCharType="separate"/>
        </w:r>
        <w:r w:rsidR="00A90903">
          <w:rPr>
            <w:noProof/>
            <w:webHidden/>
          </w:rPr>
          <w:t>18</w:t>
        </w:r>
        <w:r>
          <w:rPr>
            <w:noProof/>
            <w:webHidden/>
          </w:rPr>
          <w:fldChar w:fldCharType="end"/>
        </w:r>
      </w:hyperlink>
    </w:p>
    <w:p w14:paraId="38883EDB" w14:textId="11EE713C"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98" w:history="1">
        <w:r w:rsidRPr="00C468F7">
          <w:rPr>
            <w:rStyle w:val="Lienhypertexte"/>
            <w:noProof/>
          </w:rPr>
          <w:t>4.6</w:t>
        </w:r>
        <w:r>
          <w:rPr>
            <w:rFonts w:asciiTheme="minorHAnsi" w:eastAsiaTheme="minorEastAsia" w:hAnsiTheme="minorHAnsi" w:cstheme="minorBidi"/>
            <w:noProof/>
            <w:color w:val="auto"/>
            <w:sz w:val="22"/>
            <w:lang w:val="fr-FR" w:eastAsia="fr-FR"/>
          </w:rPr>
          <w:tab/>
        </w:r>
        <w:r w:rsidRPr="00C468F7">
          <w:rPr>
            <w:rStyle w:val="Lienhypertexte"/>
            <w:noProof/>
          </w:rPr>
          <w:t>Droits intellectuels (art. 19 à 23)</w:t>
        </w:r>
        <w:r>
          <w:rPr>
            <w:noProof/>
            <w:webHidden/>
          </w:rPr>
          <w:tab/>
        </w:r>
        <w:r>
          <w:rPr>
            <w:noProof/>
            <w:webHidden/>
          </w:rPr>
          <w:fldChar w:fldCharType="begin"/>
        </w:r>
        <w:r>
          <w:rPr>
            <w:noProof/>
            <w:webHidden/>
          </w:rPr>
          <w:instrText xml:space="preserve"> PAGEREF _Toc128039098 \h </w:instrText>
        </w:r>
        <w:r>
          <w:rPr>
            <w:noProof/>
            <w:webHidden/>
          </w:rPr>
        </w:r>
        <w:r>
          <w:rPr>
            <w:noProof/>
            <w:webHidden/>
          </w:rPr>
          <w:fldChar w:fldCharType="separate"/>
        </w:r>
        <w:r w:rsidR="00A90903">
          <w:rPr>
            <w:noProof/>
            <w:webHidden/>
          </w:rPr>
          <w:t>19</w:t>
        </w:r>
        <w:r>
          <w:rPr>
            <w:noProof/>
            <w:webHidden/>
          </w:rPr>
          <w:fldChar w:fldCharType="end"/>
        </w:r>
      </w:hyperlink>
    </w:p>
    <w:p w14:paraId="5DE03212" w14:textId="17B9EB68"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099" w:history="1">
        <w:r w:rsidRPr="00C468F7">
          <w:rPr>
            <w:rStyle w:val="Lienhypertexte"/>
            <w:noProof/>
          </w:rPr>
          <w:t>4.7</w:t>
        </w:r>
        <w:r>
          <w:rPr>
            <w:rFonts w:asciiTheme="minorHAnsi" w:eastAsiaTheme="minorEastAsia" w:hAnsiTheme="minorHAnsi" w:cstheme="minorBidi"/>
            <w:noProof/>
            <w:color w:val="auto"/>
            <w:sz w:val="22"/>
            <w:lang w:val="fr-FR" w:eastAsia="fr-FR"/>
          </w:rPr>
          <w:tab/>
        </w:r>
        <w:r w:rsidRPr="00C468F7">
          <w:rPr>
            <w:rStyle w:val="Lienhypertexte"/>
            <w:noProof/>
          </w:rPr>
          <w:t>Cautionnement (art.25 à 33)</w:t>
        </w:r>
        <w:r>
          <w:rPr>
            <w:noProof/>
            <w:webHidden/>
          </w:rPr>
          <w:tab/>
        </w:r>
        <w:r>
          <w:rPr>
            <w:noProof/>
            <w:webHidden/>
          </w:rPr>
          <w:fldChar w:fldCharType="begin"/>
        </w:r>
        <w:r>
          <w:rPr>
            <w:noProof/>
            <w:webHidden/>
          </w:rPr>
          <w:instrText xml:space="preserve"> PAGEREF _Toc128039099 \h </w:instrText>
        </w:r>
        <w:r>
          <w:rPr>
            <w:noProof/>
            <w:webHidden/>
          </w:rPr>
        </w:r>
        <w:r>
          <w:rPr>
            <w:noProof/>
            <w:webHidden/>
          </w:rPr>
          <w:fldChar w:fldCharType="separate"/>
        </w:r>
        <w:r w:rsidR="00A90903">
          <w:rPr>
            <w:noProof/>
            <w:webHidden/>
          </w:rPr>
          <w:t>19</w:t>
        </w:r>
        <w:r>
          <w:rPr>
            <w:noProof/>
            <w:webHidden/>
          </w:rPr>
          <w:fldChar w:fldCharType="end"/>
        </w:r>
      </w:hyperlink>
    </w:p>
    <w:p w14:paraId="7CEDC68F" w14:textId="5F47222C"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00" w:history="1">
        <w:r w:rsidRPr="00C468F7">
          <w:rPr>
            <w:rStyle w:val="Lienhypertexte"/>
            <w:noProof/>
          </w:rPr>
          <w:t>4.8</w:t>
        </w:r>
        <w:r>
          <w:rPr>
            <w:rFonts w:asciiTheme="minorHAnsi" w:eastAsiaTheme="minorEastAsia" w:hAnsiTheme="minorHAnsi" w:cstheme="minorBidi"/>
            <w:noProof/>
            <w:color w:val="auto"/>
            <w:sz w:val="22"/>
            <w:lang w:val="fr-FR" w:eastAsia="fr-FR"/>
          </w:rPr>
          <w:tab/>
        </w:r>
        <w:r w:rsidRPr="00C468F7">
          <w:rPr>
            <w:rStyle w:val="Lienhypertexte"/>
            <w:noProof/>
          </w:rPr>
          <w:t>Conformité de l’exécution (art. 34)</w:t>
        </w:r>
        <w:r>
          <w:rPr>
            <w:noProof/>
            <w:webHidden/>
          </w:rPr>
          <w:tab/>
        </w:r>
        <w:r>
          <w:rPr>
            <w:noProof/>
            <w:webHidden/>
          </w:rPr>
          <w:fldChar w:fldCharType="begin"/>
        </w:r>
        <w:r>
          <w:rPr>
            <w:noProof/>
            <w:webHidden/>
          </w:rPr>
          <w:instrText xml:space="preserve"> PAGEREF _Toc128039100 \h </w:instrText>
        </w:r>
        <w:r>
          <w:rPr>
            <w:noProof/>
            <w:webHidden/>
          </w:rPr>
        </w:r>
        <w:r>
          <w:rPr>
            <w:noProof/>
            <w:webHidden/>
          </w:rPr>
          <w:fldChar w:fldCharType="separate"/>
        </w:r>
        <w:r w:rsidR="00A90903">
          <w:rPr>
            <w:noProof/>
            <w:webHidden/>
          </w:rPr>
          <w:t>19</w:t>
        </w:r>
        <w:r>
          <w:rPr>
            <w:noProof/>
            <w:webHidden/>
          </w:rPr>
          <w:fldChar w:fldCharType="end"/>
        </w:r>
      </w:hyperlink>
    </w:p>
    <w:p w14:paraId="48E75CFA" w14:textId="09431DCC"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01" w:history="1">
        <w:r w:rsidRPr="00C468F7">
          <w:rPr>
            <w:rStyle w:val="Lienhypertexte"/>
            <w:noProof/>
          </w:rPr>
          <w:t>4.9</w:t>
        </w:r>
        <w:r>
          <w:rPr>
            <w:rFonts w:asciiTheme="minorHAnsi" w:eastAsiaTheme="minorEastAsia" w:hAnsiTheme="minorHAnsi" w:cstheme="minorBidi"/>
            <w:noProof/>
            <w:color w:val="auto"/>
            <w:sz w:val="22"/>
            <w:lang w:val="fr-FR" w:eastAsia="fr-FR"/>
          </w:rPr>
          <w:tab/>
        </w:r>
        <w:r w:rsidRPr="00C468F7">
          <w:rPr>
            <w:rStyle w:val="Lienhypertexte"/>
            <w:noProof/>
          </w:rPr>
          <w:t>Modifications du marché (art. 37 à 38/19)</w:t>
        </w:r>
        <w:r>
          <w:rPr>
            <w:noProof/>
            <w:webHidden/>
          </w:rPr>
          <w:tab/>
        </w:r>
        <w:r>
          <w:rPr>
            <w:noProof/>
            <w:webHidden/>
          </w:rPr>
          <w:fldChar w:fldCharType="begin"/>
        </w:r>
        <w:r>
          <w:rPr>
            <w:noProof/>
            <w:webHidden/>
          </w:rPr>
          <w:instrText xml:space="preserve"> PAGEREF _Toc128039101 \h </w:instrText>
        </w:r>
        <w:r>
          <w:rPr>
            <w:noProof/>
            <w:webHidden/>
          </w:rPr>
        </w:r>
        <w:r>
          <w:rPr>
            <w:noProof/>
            <w:webHidden/>
          </w:rPr>
          <w:fldChar w:fldCharType="separate"/>
        </w:r>
        <w:r w:rsidR="00A90903">
          <w:rPr>
            <w:noProof/>
            <w:webHidden/>
          </w:rPr>
          <w:t>19</w:t>
        </w:r>
        <w:r>
          <w:rPr>
            <w:noProof/>
            <w:webHidden/>
          </w:rPr>
          <w:fldChar w:fldCharType="end"/>
        </w:r>
      </w:hyperlink>
    </w:p>
    <w:p w14:paraId="6EE6B491" w14:textId="5A510C61" w:rsidR="00C87F11" w:rsidRDefault="00C87F11">
      <w:pPr>
        <w:pStyle w:val="TM3"/>
        <w:rPr>
          <w:rFonts w:asciiTheme="minorHAnsi" w:eastAsiaTheme="minorEastAsia" w:hAnsiTheme="minorHAnsi" w:cstheme="minorBidi"/>
          <w:noProof/>
          <w:color w:val="auto"/>
          <w:sz w:val="22"/>
          <w:lang w:val="fr-FR" w:eastAsia="fr-FR"/>
        </w:rPr>
      </w:pPr>
      <w:hyperlink w:anchor="_Toc128039102" w:history="1">
        <w:r w:rsidRPr="00C468F7">
          <w:rPr>
            <w:rStyle w:val="Lienhypertexte"/>
            <w:noProof/>
          </w:rPr>
          <w:t>4.9.1</w:t>
        </w:r>
        <w:r>
          <w:rPr>
            <w:rFonts w:asciiTheme="minorHAnsi" w:eastAsiaTheme="minorEastAsia" w:hAnsiTheme="minorHAnsi" w:cstheme="minorBidi"/>
            <w:noProof/>
            <w:color w:val="auto"/>
            <w:sz w:val="22"/>
            <w:lang w:val="fr-FR" w:eastAsia="fr-FR"/>
          </w:rPr>
          <w:tab/>
        </w:r>
        <w:r w:rsidRPr="00C468F7">
          <w:rPr>
            <w:rStyle w:val="Lienhypertexte"/>
            <w:noProof/>
          </w:rPr>
          <w:t>Remplacement de l’adjudicataire (art. 38/3)</w:t>
        </w:r>
        <w:r>
          <w:rPr>
            <w:noProof/>
            <w:webHidden/>
          </w:rPr>
          <w:tab/>
        </w:r>
        <w:r>
          <w:rPr>
            <w:noProof/>
            <w:webHidden/>
          </w:rPr>
          <w:fldChar w:fldCharType="begin"/>
        </w:r>
        <w:r>
          <w:rPr>
            <w:noProof/>
            <w:webHidden/>
          </w:rPr>
          <w:instrText xml:space="preserve"> PAGEREF _Toc128039102 \h </w:instrText>
        </w:r>
        <w:r>
          <w:rPr>
            <w:noProof/>
            <w:webHidden/>
          </w:rPr>
        </w:r>
        <w:r>
          <w:rPr>
            <w:noProof/>
            <w:webHidden/>
          </w:rPr>
          <w:fldChar w:fldCharType="separate"/>
        </w:r>
        <w:r w:rsidR="00A90903">
          <w:rPr>
            <w:noProof/>
            <w:webHidden/>
          </w:rPr>
          <w:t>19</w:t>
        </w:r>
        <w:r>
          <w:rPr>
            <w:noProof/>
            <w:webHidden/>
          </w:rPr>
          <w:fldChar w:fldCharType="end"/>
        </w:r>
      </w:hyperlink>
    </w:p>
    <w:p w14:paraId="23A9FF09" w14:textId="3AF09462" w:rsidR="00C87F11" w:rsidRDefault="00C87F11">
      <w:pPr>
        <w:pStyle w:val="TM3"/>
        <w:rPr>
          <w:rFonts w:asciiTheme="minorHAnsi" w:eastAsiaTheme="minorEastAsia" w:hAnsiTheme="minorHAnsi" w:cstheme="minorBidi"/>
          <w:noProof/>
          <w:color w:val="auto"/>
          <w:sz w:val="22"/>
          <w:lang w:val="fr-FR" w:eastAsia="fr-FR"/>
        </w:rPr>
      </w:pPr>
      <w:hyperlink w:anchor="_Toc128039103" w:history="1">
        <w:r w:rsidRPr="00C468F7">
          <w:rPr>
            <w:rStyle w:val="Lienhypertexte"/>
            <w:noProof/>
          </w:rPr>
          <w:t>4.9.2</w:t>
        </w:r>
        <w:r>
          <w:rPr>
            <w:rFonts w:asciiTheme="minorHAnsi" w:eastAsiaTheme="minorEastAsia" w:hAnsiTheme="minorHAnsi" w:cstheme="minorBidi"/>
            <w:noProof/>
            <w:color w:val="auto"/>
            <w:sz w:val="22"/>
            <w:lang w:val="fr-FR" w:eastAsia="fr-FR"/>
          </w:rPr>
          <w:tab/>
        </w:r>
        <w:r w:rsidRPr="00C468F7">
          <w:rPr>
            <w:rStyle w:val="Lienhypertexte"/>
            <w:noProof/>
          </w:rPr>
          <w:t>Révision des prix (art. 38/7)</w:t>
        </w:r>
        <w:r>
          <w:rPr>
            <w:noProof/>
            <w:webHidden/>
          </w:rPr>
          <w:tab/>
        </w:r>
        <w:r>
          <w:rPr>
            <w:noProof/>
            <w:webHidden/>
          </w:rPr>
          <w:fldChar w:fldCharType="begin"/>
        </w:r>
        <w:r>
          <w:rPr>
            <w:noProof/>
            <w:webHidden/>
          </w:rPr>
          <w:instrText xml:space="preserve"> PAGEREF _Toc128039103 \h </w:instrText>
        </w:r>
        <w:r>
          <w:rPr>
            <w:noProof/>
            <w:webHidden/>
          </w:rPr>
        </w:r>
        <w:r>
          <w:rPr>
            <w:noProof/>
            <w:webHidden/>
          </w:rPr>
          <w:fldChar w:fldCharType="separate"/>
        </w:r>
        <w:r w:rsidR="00A90903">
          <w:rPr>
            <w:noProof/>
            <w:webHidden/>
          </w:rPr>
          <w:t>19</w:t>
        </w:r>
        <w:r>
          <w:rPr>
            <w:noProof/>
            <w:webHidden/>
          </w:rPr>
          <w:fldChar w:fldCharType="end"/>
        </w:r>
      </w:hyperlink>
    </w:p>
    <w:p w14:paraId="4BA9C686" w14:textId="595AC835" w:rsidR="00C87F11" w:rsidRDefault="00C87F11">
      <w:pPr>
        <w:pStyle w:val="TM3"/>
        <w:rPr>
          <w:rFonts w:asciiTheme="minorHAnsi" w:eastAsiaTheme="minorEastAsia" w:hAnsiTheme="minorHAnsi" w:cstheme="minorBidi"/>
          <w:noProof/>
          <w:color w:val="auto"/>
          <w:sz w:val="22"/>
          <w:lang w:val="fr-FR" w:eastAsia="fr-FR"/>
        </w:rPr>
      </w:pPr>
      <w:hyperlink w:anchor="_Toc128039104" w:history="1">
        <w:r w:rsidRPr="00C468F7">
          <w:rPr>
            <w:rStyle w:val="Lienhypertexte"/>
            <w:noProof/>
          </w:rPr>
          <w:t>4.9.3</w:t>
        </w:r>
        <w:r>
          <w:rPr>
            <w:rFonts w:asciiTheme="minorHAnsi" w:eastAsiaTheme="minorEastAsia" w:hAnsiTheme="minorHAnsi" w:cstheme="minorBidi"/>
            <w:noProof/>
            <w:color w:val="auto"/>
            <w:sz w:val="22"/>
            <w:lang w:val="fr-FR" w:eastAsia="fr-FR"/>
          </w:rPr>
          <w:tab/>
        </w:r>
        <w:r w:rsidRPr="00C468F7">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_Toc128039104 \h </w:instrText>
        </w:r>
        <w:r>
          <w:rPr>
            <w:noProof/>
            <w:webHidden/>
          </w:rPr>
        </w:r>
        <w:r>
          <w:rPr>
            <w:noProof/>
            <w:webHidden/>
          </w:rPr>
          <w:fldChar w:fldCharType="separate"/>
        </w:r>
        <w:r w:rsidR="00A90903">
          <w:rPr>
            <w:noProof/>
            <w:webHidden/>
          </w:rPr>
          <w:t>19</w:t>
        </w:r>
        <w:r>
          <w:rPr>
            <w:noProof/>
            <w:webHidden/>
          </w:rPr>
          <w:fldChar w:fldCharType="end"/>
        </w:r>
      </w:hyperlink>
    </w:p>
    <w:p w14:paraId="4B31DCBE" w14:textId="6DCBF018" w:rsidR="00C87F11" w:rsidRDefault="00C87F11">
      <w:pPr>
        <w:pStyle w:val="TM3"/>
        <w:rPr>
          <w:rFonts w:asciiTheme="minorHAnsi" w:eastAsiaTheme="minorEastAsia" w:hAnsiTheme="minorHAnsi" w:cstheme="minorBidi"/>
          <w:noProof/>
          <w:color w:val="auto"/>
          <w:sz w:val="22"/>
          <w:lang w:val="fr-FR" w:eastAsia="fr-FR"/>
        </w:rPr>
      </w:pPr>
      <w:hyperlink w:anchor="_Toc128039105" w:history="1">
        <w:r w:rsidRPr="00C468F7">
          <w:rPr>
            <w:rStyle w:val="Lienhypertexte"/>
            <w:noProof/>
          </w:rPr>
          <w:t>4.9.4</w:t>
        </w:r>
        <w:r>
          <w:rPr>
            <w:rFonts w:asciiTheme="minorHAnsi" w:eastAsiaTheme="minorEastAsia" w:hAnsiTheme="minorHAnsi" w:cstheme="minorBidi"/>
            <w:noProof/>
            <w:color w:val="auto"/>
            <w:sz w:val="22"/>
            <w:lang w:val="fr-FR" w:eastAsia="fr-FR"/>
          </w:rPr>
          <w:tab/>
        </w:r>
        <w:r w:rsidRPr="00C468F7">
          <w:rPr>
            <w:rStyle w:val="Lienhypertexte"/>
            <w:noProof/>
          </w:rPr>
          <w:t>Circonstances imprévisibles</w:t>
        </w:r>
        <w:r>
          <w:rPr>
            <w:noProof/>
            <w:webHidden/>
          </w:rPr>
          <w:tab/>
        </w:r>
        <w:r>
          <w:rPr>
            <w:noProof/>
            <w:webHidden/>
          </w:rPr>
          <w:fldChar w:fldCharType="begin"/>
        </w:r>
        <w:r>
          <w:rPr>
            <w:noProof/>
            <w:webHidden/>
          </w:rPr>
          <w:instrText xml:space="preserve"> PAGEREF _Toc128039105 \h </w:instrText>
        </w:r>
        <w:r>
          <w:rPr>
            <w:noProof/>
            <w:webHidden/>
          </w:rPr>
        </w:r>
        <w:r>
          <w:rPr>
            <w:noProof/>
            <w:webHidden/>
          </w:rPr>
          <w:fldChar w:fldCharType="separate"/>
        </w:r>
        <w:r w:rsidR="00A90903">
          <w:rPr>
            <w:noProof/>
            <w:webHidden/>
          </w:rPr>
          <w:t>20</w:t>
        </w:r>
        <w:r>
          <w:rPr>
            <w:noProof/>
            <w:webHidden/>
          </w:rPr>
          <w:fldChar w:fldCharType="end"/>
        </w:r>
      </w:hyperlink>
    </w:p>
    <w:p w14:paraId="52EE4B99" w14:textId="3B985D2C"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06" w:history="1">
        <w:r w:rsidRPr="00C468F7">
          <w:rPr>
            <w:rStyle w:val="Lienhypertexte"/>
            <w:noProof/>
          </w:rPr>
          <w:t>4.10</w:t>
        </w:r>
        <w:r>
          <w:rPr>
            <w:rFonts w:asciiTheme="minorHAnsi" w:eastAsiaTheme="minorEastAsia" w:hAnsiTheme="minorHAnsi" w:cstheme="minorBidi"/>
            <w:noProof/>
            <w:color w:val="auto"/>
            <w:sz w:val="22"/>
            <w:lang w:val="fr-FR" w:eastAsia="fr-FR"/>
          </w:rPr>
          <w:tab/>
        </w:r>
        <w:r w:rsidRPr="00C468F7">
          <w:rPr>
            <w:rStyle w:val="Lienhypertexte"/>
            <w:noProof/>
          </w:rPr>
          <w:t>Modalités d’exécution (art. 146 es)</w:t>
        </w:r>
        <w:r>
          <w:rPr>
            <w:noProof/>
            <w:webHidden/>
          </w:rPr>
          <w:tab/>
        </w:r>
        <w:r>
          <w:rPr>
            <w:noProof/>
            <w:webHidden/>
          </w:rPr>
          <w:fldChar w:fldCharType="begin"/>
        </w:r>
        <w:r>
          <w:rPr>
            <w:noProof/>
            <w:webHidden/>
          </w:rPr>
          <w:instrText xml:space="preserve"> PAGEREF _Toc128039106 \h </w:instrText>
        </w:r>
        <w:r>
          <w:rPr>
            <w:noProof/>
            <w:webHidden/>
          </w:rPr>
        </w:r>
        <w:r>
          <w:rPr>
            <w:noProof/>
            <w:webHidden/>
          </w:rPr>
          <w:fldChar w:fldCharType="separate"/>
        </w:r>
        <w:r w:rsidR="00A90903">
          <w:rPr>
            <w:noProof/>
            <w:webHidden/>
          </w:rPr>
          <w:t>20</w:t>
        </w:r>
        <w:r>
          <w:rPr>
            <w:noProof/>
            <w:webHidden/>
          </w:rPr>
          <w:fldChar w:fldCharType="end"/>
        </w:r>
      </w:hyperlink>
    </w:p>
    <w:p w14:paraId="1AD71FF9" w14:textId="7DB4292D" w:rsidR="00C87F11" w:rsidRDefault="00C87F11">
      <w:pPr>
        <w:pStyle w:val="TM3"/>
        <w:rPr>
          <w:rFonts w:asciiTheme="minorHAnsi" w:eastAsiaTheme="minorEastAsia" w:hAnsiTheme="minorHAnsi" w:cstheme="minorBidi"/>
          <w:noProof/>
          <w:color w:val="auto"/>
          <w:sz w:val="22"/>
          <w:lang w:val="fr-FR" w:eastAsia="fr-FR"/>
        </w:rPr>
      </w:pPr>
      <w:hyperlink w:anchor="_Toc128039107" w:history="1">
        <w:r w:rsidRPr="00C468F7">
          <w:rPr>
            <w:rStyle w:val="Lienhypertexte"/>
            <w:noProof/>
          </w:rPr>
          <w:t>4.10.1</w:t>
        </w:r>
        <w:r>
          <w:rPr>
            <w:rFonts w:asciiTheme="minorHAnsi" w:eastAsiaTheme="minorEastAsia" w:hAnsiTheme="minorHAnsi" w:cstheme="minorBidi"/>
            <w:noProof/>
            <w:color w:val="auto"/>
            <w:sz w:val="22"/>
            <w:lang w:val="fr-FR" w:eastAsia="fr-FR"/>
          </w:rPr>
          <w:tab/>
        </w:r>
        <w:r w:rsidRPr="00C468F7">
          <w:rPr>
            <w:rStyle w:val="Lienhypertexte"/>
            <w:noProof/>
          </w:rPr>
          <w:t>Délais et clauses (art. 147)</w:t>
        </w:r>
        <w:r>
          <w:rPr>
            <w:noProof/>
            <w:webHidden/>
          </w:rPr>
          <w:tab/>
        </w:r>
        <w:r>
          <w:rPr>
            <w:noProof/>
            <w:webHidden/>
          </w:rPr>
          <w:fldChar w:fldCharType="begin"/>
        </w:r>
        <w:r>
          <w:rPr>
            <w:noProof/>
            <w:webHidden/>
          </w:rPr>
          <w:instrText xml:space="preserve"> PAGEREF _Toc128039107 \h </w:instrText>
        </w:r>
        <w:r>
          <w:rPr>
            <w:noProof/>
            <w:webHidden/>
          </w:rPr>
        </w:r>
        <w:r>
          <w:rPr>
            <w:noProof/>
            <w:webHidden/>
          </w:rPr>
          <w:fldChar w:fldCharType="separate"/>
        </w:r>
        <w:r w:rsidR="00A90903">
          <w:rPr>
            <w:noProof/>
            <w:webHidden/>
          </w:rPr>
          <w:t>20</w:t>
        </w:r>
        <w:r>
          <w:rPr>
            <w:noProof/>
            <w:webHidden/>
          </w:rPr>
          <w:fldChar w:fldCharType="end"/>
        </w:r>
      </w:hyperlink>
    </w:p>
    <w:p w14:paraId="49F262CE" w14:textId="29669EFA" w:rsidR="00C87F11" w:rsidRDefault="00C87F11">
      <w:pPr>
        <w:pStyle w:val="TM3"/>
        <w:rPr>
          <w:rFonts w:asciiTheme="minorHAnsi" w:eastAsiaTheme="minorEastAsia" w:hAnsiTheme="minorHAnsi" w:cstheme="minorBidi"/>
          <w:noProof/>
          <w:color w:val="auto"/>
          <w:sz w:val="22"/>
          <w:lang w:val="fr-FR" w:eastAsia="fr-FR"/>
        </w:rPr>
      </w:pPr>
      <w:hyperlink w:anchor="_Toc128039108" w:history="1">
        <w:r w:rsidRPr="00C468F7">
          <w:rPr>
            <w:rStyle w:val="Lienhypertexte"/>
            <w:noProof/>
          </w:rPr>
          <w:t>4.10.2</w:t>
        </w:r>
        <w:r>
          <w:rPr>
            <w:rFonts w:asciiTheme="minorHAnsi" w:eastAsiaTheme="minorEastAsia" w:hAnsiTheme="minorHAnsi" w:cstheme="minorBidi"/>
            <w:noProof/>
            <w:color w:val="auto"/>
            <w:sz w:val="22"/>
            <w:lang w:val="fr-FR" w:eastAsia="fr-FR"/>
          </w:rPr>
          <w:tab/>
        </w:r>
        <w:r w:rsidRPr="00C468F7">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_Toc128039108 \h </w:instrText>
        </w:r>
        <w:r>
          <w:rPr>
            <w:noProof/>
            <w:webHidden/>
          </w:rPr>
        </w:r>
        <w:r>
          <w:rPr>
            <w:noProof/>
            <w:webHidden/>
          </w:rPr>
          <w:fldChar w:fldCharType="separate"/>
        </w:r>
        <w:r w:rsidR="00A90903">
          <w:rPr>
            <w:noProof/>
            <w:webHidden/>
          </w:rPr>
          <w:t>20</w:t>
        </w:r>
        <w:r>
          <w:rPr>
            <w:noProof/>
            <w:webHidden/>
          </w:rPr>
          <w:fldChar w:fldCharType="end"/>
        </w:r>
      </w:hyperlink>
    </w:p>
    <w:p w14:paraId="72C56062" w14:textId="17A2844E" w:rsidR="00C87F11" w:rsidRDefault="00C87F11">
      <w:pPr>
        <w:pStyle w:val="TM3"/>
        <w:rPr>
          <w:rFonts w:asciiTheme="minorHAnsi" w:eastAsiaTheme="minorEastAsia" w:hAnsiTheme="minorHAnsi" w:cstheme="minorBidi"/>
          <w:noProof/>
          <w:color w:val="auto"/>
          <w:sz w:val="22"/>
          <w:lang w:val="fr-FR" w:eastAsia="fr-FR"/>
        </w:rPr>
      </w:pPr>
      <w:hyperlink w:anchor="_Toc128039109" w:history="1">
        <w:r w:rsidRPr="00C468F7">
          <w:rPr>
            <w:rStyle w:val="Lienhypertexte"/>
            <w:noProof/>
          </w:rPr>
          <w:t>4.10.1</w:t>
        </w:r>
        <w:r>
          <w:rPr>
            <w:rFonts w:asciiTheme="minorHAnsi" w:eastAsiaTheme="minorEastAsia" w:hAnsiTheme="minorHAnsi" w:cstheme="minorBidi"/>
            <w:noProof/>
            <w:color w:val="auto"/>
            <w:sz w:val="22"/>
            <w:lang w:val="fr-FR" w:eastAsia="fr-FR"/>
          </w:rPr>
          <w:tab/>
        </w:r>
        <w:r w:rsidRPr="00C468F7">
          <w:rPr>
            <w:rStyle w:val="Lienhypertexte"/>
            <w:noProof/>
          </w:rPr>
          <w:t>Egalité des genres</w:t>
        </w:r>
        <w:r>
          <w:rPr>
            <w:noProof/>
            <w:webHidden/>
          </w:rPr>
          <w:tab/>
        </w:r>
        <w:r>
          <w:rPr>
            <w:noProof/>
            <w:webHidden/>
          </w:rPr>
          <w:fldChar w:fldCharType="begin"/>
        </w:r>
        <w:r>
          <w:rPr>
            <w:noProof/>
            <w:webHidden/>
          </w:rPr>
          <w:instrText xml:space="preserve"> PAGEREF _Toc128039109 \h </w:instrText>
        </w:r>
        <w:r>
          <w:rPr>
            <w:noProof/>
            <w:webHidden/>
          </w:rPr>
        </w:r>
        <w:r>
          <w:rPr>
            <w:noProof/>
            <w:webHidden/>
          </w:rPr>
          <w:fldChar w:fldCharType="separate"/>
        </w:r>
        <w:r w:rsidR="00A90903">
          <w:rPr>
            <w:noProof/>
            <w:webHidden/>
          </w:rPr>
          <w:t>20</w:t>
        </w:r>
        <w:r>
          <w:rPr>
            <w:noProof/>
            <w:webHidden/>
          </w:rPr>
          <w:fldChar w:fldCharType="end"/>
        </w:r>
      </w:hyperlink>
    </w:p>
    <w:p w14:paraId="190F90DB" w14:textId="1B3450CB" w:rsidR="00C87F11" w:rsidRDefault="00C87F11">
      <w:pPr>
        <w:pStyle w:val="TM3"/>
        <w:rPr>
          <w:rFonts w:asciiTheme="minorHAnsi" w:eastAsiaTheme="minorEastAsia" w:hAnsiTheme="minorHAnsi" w:cstheme="minorBidi"/>
          <w:noProof/>
          <w:color w:val="auto"/>
          <w:sz w:val="22"/>
          <w:lang w:val="fr-FR" w:eastAsia="fr-FR"/>
        </w:rPr>
      </w:pPr>
      <w:hyperlink w:anchor="_Toc128039110" w:history="1">
        <w:r w:rsidRPr="00C468F7">
          <w:rPr>
            <w:rStyle w:val="Lienhypertexte"/>
            <w:noProof/>
          </w:rPr>
          <w:t>4.10.2</w:t>
        </w:r>
        <w:r>
          <w:rPr>
            <w:rFonts w:asciiTheme="minorHAnsi" w:eastAsiaTheme="minorEastAsia" w:hAnsiTheme="minorHAnsi" w:cstheme="minorBidi"/>
            <w:noProof/>
            <w:color w:val="auto"/>
            <w:sz w:val="22"/>
            <w:lang w:val="fr-FR" w:eastAsia="fr-FR"/>
          </w:rPr>
          <w:tab/>
        </w:r>
        <w:r w:rsidRPr="00C468F7">
          <w:rPr>
            <w:rStyle w:val="Lienhypertexte"/>
            <w:noProof/>
          </w:rPr>
          <w:t>Tolérance zéro exploitation et abus sexuels</w:t>
        </w:r>
        <w:r>
          <w:rPr>
            <w:noProof/>
            <w:webHidden/>
          </w:rPr>
          <w:tab/>
        </w:r>
        <w:r>
          <w:rPr>
            <w:noProof/>
            <w:webHidden/>
          </w:rPr>
          <w:fldChar w:fldCharType="begin"/>
        </w:r>
        <w:r>
          <w:rPr>
            <w:noProof/>
            <w:webHidden/>
          </w:rPr>
          <w:instrText xml:space="preserve"> PAGEREF _Toc128039110 \h </w:instrText>
        </w:r>
        <w:r>
          <w:rPr>
            <w:noProof/>
            <w:webHidden/>
          </w:rPr>
        </w:r>
        <w:r>
          <w:rPr>
            <w:noProof/>
            <w:webHidden/>
          </w:rPr>
          <w:fldChar w:fldCharType="separate"/>
        </w:r>
        <w:r w:rsidR="00A90903">
          <w:rPr>
            <w:noProof/>
            <w:webHidden/>
          </w:rPr>
          <w:t>20</w:t>
        </w:r>
        <w:r>
          <w:rPr>
            <w:noProof/>
            <w:webHidden/>
          </w:rPr>
          <w:fldChar w:fldCharType="end"/>
        </w:r>
      </w:hyperlink>
    </w:p>
    <w:p w14:paraId="0534E1C7" w14:textId="0CC70083"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11" w:history="1">
        <w:r w:rsidRPr="00C468F7">
          <w:rPr>
            <w:rStyle w:val="Lienhypertexte"/>
            <w:noProof/>
          </w:rPr>
          <w:t>4.11</w:t>
        </w:r>
        <w:r>
          <w:rPr>
            <w:rFonts w:asciiTheme="minorHAnsi" w:eastAsiaTheme="minorEastAsia" w:hAnsiTheme="minorHAnsi" w:cstheme="minorBidi"/>
            <w:noProof/>
            <w:color w:val="auto"/>
            <w:sz w:val="22"/>
            <w:lang w:val="fr-FR" w:eastAsia="fr-FR"/>
          </w:rPr>
          <w:tab/>
        </w:r>
        <w:r w:rsidRPr="00C468F7">
          <w:rPr>
            <w:rStyle w:val="Lienhypertexte"/>
            <w:noProof/>
          </w:rPr>
          <w:t>Vérification des services (art. 150)</w:t>
        </w:r>
        <w:r>
          <w:rPr>
            <w:noProof/>
            <w:webHidden/>
          </w:rPr>
          <w:tab/>
        </w:r>
        <w:r>
          <w:rPr>
            <w:noProof/>
            <w:webHidden/>
          </w:rPr>
          <w:fldChar w:fldCharType="begin"/>
        </w:r>
        <w:r>
          <w:rPr>
            <w:noProof/>
            <w:webHidden/>
          </w:rPr>
          <w:instrText xml:space="preserve"> PAGEREF _Toc128039111 \h </w:instrText>
        </w:r>
        <w:r>
          <w:rPr>
            <w:noProof/>
            <w:webHidden/>
          </w:rPr>
        </w:r>
        <w:r>
          <w:rPr>
            <w:noProof/>
            <w:webHidden/>
          </w:rPr>
          <w:fldChar w:fldCharType="separate"/>
        </w:r>
        <w:r w:rsidR="00A90903">
          <w:rPr>
            <w:noProof/>
            <w:webHidden/>
          </w:rPr>
          <w:t>20</w:t>
        </w:r>
        <w:r>
          <w:rPr>
            <w:noProof/>
            <w:webHidden/>
          </w:rPr>
          <w:fldChar w:fldCharType="end"/>
        </w:r>
      </w:hyperlink>
    </w:p>
    <w:p w14:paraId="58C635F4" w14:textId="3391B708"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12" w:history="1">
        <w:r w:rsidRPr="00C468F7">
          <w:rPr>
            <w:rStyle w:val="Lienhypertexte"/>
            <w:noProof/>
          </w:rPr>
          <w:t>4.12</w:t>
        </w:r>
        <w:r>
          <w:rPr>
            <w:rFonts w:asciiTheme="minorHAnsi" w:eastAsiaTheme="minorEastAsia" w:hAnsiTheme="minorHAnsi" w:cstheme="minorBidi"/>
            <w:noProof/>
            <w:color w:val="auto"/>
            <w:sz w:val="22"/>
            <w:lang w:val="fr-FR" w:eastAsia="fr-FR"/>
          </w:rPr>
          <w:tab/>
        </w:r>
        <w:r w:rsidRPr="00C468F7">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_Toc128039112 \h </w:instrText>
        </w:r>
        <w:r>
          <w:rPr>
            <w:noProof/>
            <w:webHidden/>
          </w:rPr>
        </w:r>
        <w:r>
          <w:rPr>
            <w:noProof/>
            <w:webHidden/>
          </w:rPr>
          <w:fldChar w:fldCharType="separate"/>
        </w:r>
        <w:r w:rsidR="00A90903">
          <w:rPr>
            <w:noProof/>
            <w:webHidden/>
          </w:rPr>
          <w:t>20</w:t>
        </w:r>
        <w:r>
          <w:rPr>
            <w:noProof/>
            <w:webHidden/>
          </w:rPr>
          <w:fldChar w:fldCharType="end"/>
        </w:r>
      </w:hyperlink>
    </w:p>
    <w:p w14:paraId="4710C75A" w14:textId="1FFF9704"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13" w:history="1">
        <w:r w:rsidRPr="00C468F7">
          <w:rPr>
            <w:rStyle w:val="Lienhypertexte"/>
            <w:noProof/>
          </w:rPr>
          <w:t>4.13</w:t>
        </w:r>
        <w:r>
          <w:rPr>
            <w:rFonts w:asciiTheme="minorHAnsi" w:eastAsiaTheme="minorEastAsia" w:hAnsiTheme="minorHAnsi" w:cstheme="minorBidi"/>
            <w:noProof/>
            <w:color w:val="auto"/>
            <w:sz w:val="22"/>
            <w:lang w:val="fr-FR" w:eastAsia="fr-FR"/>
          </w:rPr>
          <w:tab/>
        </w:r>
        <w:r w:rsidRPr="00C468F7">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_Toc128039113 \h </w:instrText>
        </w:r>
        <w:r>
          <w:rPr>
            <w:noProof/>
            <w:webHidden/>
          </w:rPr>
        </w:r>
        <w:r>
          <w:rPr>
            <w:noProof/>
            <w:webHidden/>
          </w:rPr>
          <w:fldChar w:fldCharType="separate"/>
        </w:r>
        <w:r w:rsidR="00A90903">
          <w:rPr>
            <w:noProof/>
            <w:webHidden/>
          </w:rPr>
          <w:t>21</w:t>
        </w:r>
        <w:r>
          <w:rPr>
            <w:noProof/>
            <w:webHidden/>
          </w:rPr>
          <w:fldChar w:fldCharType="end"/>
        </w:r>
      </w:hyperlink>
    </w:p>
    <w:p w14:paraId="69BCAF3E" w14:textId="6810321B" w:rsidR="00C87F11" w:rsidRDefault="00C87F11">
      <w:pPr>
        <w:pStyle w:val="TM3"/>
        <w:rPr>
          <w:rFonts w:asciiTheme="minorHAnsi" w:eastAsiaTheme="minorEastAsia" w:hAnsiTheme="minorHAnsi" w:cstheme="minorBidi"/>
          <w:noProof/>
          <w:color w:val="auto"/>
          <w:sz w:val="22"/>
          <w:lang w:val="fr-FR" w:eastAsia="fr-FR"/>
        </w:rPr>
      </w:pPr>
      <w:hyperlink w:anchor="_Toc128039114" w:history="1">
        <w:r w:rsidRPr="00C468F7">
          <w:rPr>
            <w:rStyle w:val="Lienhypertexte"/>
            <w:noProof/>
          </w:rPr>
          <w:t>4.13.1</w:t>
        </w:r>
        <w:r>
          <w:rPr>
            <w:rFonts w:asciiTheme="minorHAnsi" w:eastAsiaTheme="minorEastAsia" w:hAnsiTheme="minorHAnsi" w:cstheme="minorBidi"/>
            <w:noProof/>
            <w:color w:val="auto"/>
            <w:sz w:val="22"/>
            <w:lang w:val="fr-FR" w:eastAsia="fr-FR"/>
          </w:rPr>
          <w:tab/>
        </w:r>
        <w:r w:rsidRPr="00C468F7">
          <w:rPr>
            <w:rStyle w:val="Lienhypertexte"/>
            <w:noProof/>
          </w:rPr>
          <w:t>Défaut d’exécution (art. 44)</w:t>
        </w:r>
        <w:r>
          <w:rPr>
            <w:noProof/>
            <w:webHidden/>
          </w:rPr>
          <w:tab/>
        </w:r>
        <w:r>
          <w:rPr>
            <w:noProof/>
            <w:webHidden/>
          </w:rPr>
          <w:fldChar w:fldCharType="begin"/>
        </w:r>
        <w:r>
          <w:rPr>
            <w:noProof/>
            <w:webHidden/>
          </w:rPr>
          <w:instrText xml:space="preserve"> PAGEREF _Toc128039114 \h </w:instrText>
        </w:r>
        <w:r>
          <w:rPr>
            <w:noProof/>
            <w:webHidden/>
          </w:rPr>
        </w:r>
        <w:r>
          <w:rPr>
            <w:noProof/>
            <w:webHidden/>
          </w:rPr>
          <w:fldChar w:fldCharType="separate"/>
        </w:r>
        <w:r w:rsidR="00A90903">
          <w:rPr>
            <w:noProof/>
            <w:webHidden/>
          </w:rPr>
          <w:t>21</w:t>
        </w:r>
        <w:r>
          <w:rPr>
            <w:noProof/>
            <w:webHidden/>
          </w:rPr>
          <w:fldChar w:fldCharType="end"/>
        </w:r>
      </w:hyperlink>
    </w:p>
    <w:p w14:paraId="069BDEC7" w14:textId="6F576661" w:rsidR="00C87F11" w:rsidRDefault="00C87F11">
      <w:pPr>
        <w:pStyle w:val="TM3"/>
        <w:rPr>
          <w:rFonts w:asciiTheme="minorHAnsi" w:eastAsiaTheme="minorEastAsia" w:hAnsiTheme="minorHAnsi" w:cstheme="minorBidi"/>
          <w:noProof/>
          <w:color w:val="auto"/>
          <w:sz w:val="22"/>
          <w:lang w:val="fr-FR" w:eastAsia="fr-FR"/>
        </w:rPr>
      </w:pPr>
      <w:hyperlink w:anchor="_Toc128039115" w:history="1">
        <w:r w:rsidRPr="00C468F7">
          <w:rPr>
            <w:rStyle w:val="Lienhypertexte"/>
            <w:noProof/>
          </w:rPr>
          <w:t>4.13.2</w:t>
        </w:r>
        <w:r>
          <w:rPr>
            <w:rFonts w:asciiTheme="minorHAnsi" w:eastAsiaTheme="minorEastAsia" w:hAnsiTheme="minorHAnsi" w:cstheme="minorBidi"/>
            <w:noProof/>
            <w:color w:val="auto"/>
            <w:sz w:val="22"/>
            <w:lang w:val="fr-FR" w:eastAsia="fr-FR"/>
          </w:rPr>
          <w:tab/>
        </w:r>
        <w:r w:rsidRPr="00C468F7">
          <w:rPr>
            <w:rStyle w:val="Lienhypertexte"/>
            <w:noProof/>
          </w:rPr>
          <w:t>Amendes pour retard (art. 46 et 154)</w:t>
        </w:r>
        <w:r>
          <w:rPr>
            <w:noProof/>
            <w:webHidden/>
          </w:rPr>
          <w:tab/>
        </w:r>
        <w:r>
          <w:rPr>
            <w:noProof/>
            <w:webHidden/>
          </w:rPr>
          <w:fldChar w:fldCharType="begin"/>
        </w:r>
        <w:r>
          <w:rPr>
            <w:noProof/>
            <w:webHidden/>
          </w:rPr>
          <w:instrText xml:space="preserve"> PAGEREF _Toc128039115 \h </w:instrText>
        </w:r>
        <w:r>
          <w:rPr>
            <w:noProof/>
            <w:webHidden/>
          </w:rPr>
        </w:r>
        <w:r>
          <w:rPr>
            <w:noProof/>
            <w:webHidden/>
          </w:rPr>
          <w:fldChar w:fldCharType="separate"/>
        </w:r>
        <w:r w:rsidR="00A90903">
          <w:rPr>
            <w:noProof/>
            <w:webHidden/>
          </w:rPr>
          <w:t>21</w:t>
        </w:r>
        <w:r>
          <w:rPr>
            <w:noProof/>
            <w:webHidden/>
          </w:rPr>
          <w:fldChar w:fldCharType="end"/>
        </w:r>
      </w:hyperlink>
    </w:p>
    <w:p w14:paraId="24BE386F" w14:textId="165BDC0F" w:rsidR="00C87F11" w:rsidRDefault="00C87F11">
      <w:pPr>
        <w:pStyle w:val="TM3"/>
        <w:rPr>
          <w:rFonts w:asciiTheme="minorHAnsi" w:eastAsiaTheme="minorEastAsia" w:hAnsiTheme="minorHAnsi" w:cstheme="minorBidi"/>
          <w:noProof/>
          <w:color w:val="auto"/>
          <w:sz w:val="22"/>
          <w:lang w:val="fr-FR" w:eastAsia="fr-FR"/>
        </w:rPr>
      </w:pPr>
      <w:hyperlink w:anchor="_Toc128039116" w:history="1">
        <w:r w:rsidRPr="00C468F7">
          <w:rPr>
            <w:rStyle w:val="Lienhypertexte"/>
            <w:noProof/>
          </w:rPr>
          <w:t>4.13.3</w:t>
        </w:r>
        <w:r>
          <w:rPr>
            <w:rFonts w:asciiTheme="minorHAnsi" w:eastAsiaTheme="minorEastAsia" w:hAnsiTheme="minorHAnsi" w:cstheme="minorBidi"/>
            <w:noProof/>
            <w:color w:val="auto"/>
            <w:sz w:val="22"/>
            <w:lang w:val="fr-FR" w:eastAsia="fr-FR"/>
          </w:rPr>
          <w:tab/>
        </w:r>
        <w:r w:rsidRPr="00C468F7">
          <w:rPr>
            <w:rStyle w:val="Lienhypertexte"/>
            <w:noProof/>
          </w:rPr>
          <w:t>Mesures d’office (art. 47 et 155)</w:t>
        </w:r>
        <w:r>
          <w:rPr>
            <w:noProof/>
            <w:webHidden/>
          </w:rPr>
          <w:tab/>
        </w:r>
        <w:r>
          <w:rPr>
            <w:noProof/>
            <w:webHidden/>
          </w:rPr>
          <w:fldChar w:fldCharType="begin"/>
        </w:r>
        <w:r>
          <w:rPr>
            <w:noProof/>
            <w:webHidden/>
          </w:rPr>
          <w:instrText xml:space="preserve"> PAGEREF _Toc128039116 \h </w:instrText>
        </w:r>
        <w:r>
          <w:rPr>
            <w:noProof/>
            <w:webHidden/>
          </w:rPr>
        </w:r>
        <w:r>
          <w:rPr>
            <w:noProof/>
            <w:webHidden/>
          </w:rPr>
          <w:fldChar w:fldCharType="separate"/>
        </w:r>
        <w:r w:rsidR="00A90903">
          <w:rPr>
            <w:noProof/>
            <w:webHidden/>
          </w:rPr>
          <w:t>21</w:t>
        </w:r>
        <w:r>
          <w:rPr>
            <w:noProof/>
            <w:webHidden/>
          </w:rPr>
          <w:fldChar w:fldCharType="end"/>
        </w:r>
      </w:hyperlink>
    </w:p>
    <w:p w14:paraId="3087C062" w14:textId="2D4C424B"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17" w:history="1">
        <w:r w:rsidRPr="00C468F7">
          <w:rPr>
            <w:rStyle w:val="Lienhypertexte"/>
            <w:noProof/>
          </w:rPr>
          <w:t>4.14</w:t>
        </w:r>
        <w:r>
          <w:rPr>
            <w:rFonts w:asciiTheme="minorHAnsi" w:eastAsiaTheme="minorEastAsia" w:hAnsiTheme="minorHAnsi" w:cstheme="minorBidi"/>
            <w:noProof/>
            <w:color w:val="auto"/>
            <w:sz w:val="22"/>
            <w:lang w:val="fr-FR" w:eastAsia="fr-FR"/>
          </w:rPr>
          <w:tab/>
        </w:r>
        <w:r w:rsidRPr="00C468F7">
          <w:rPr>
            <w:rStyle w:val="Lienhypertexte"/>
            <w:noProof/>
          </w:rPr>
          <w:t>Fin du marché</w:t>
        </w:r>
        <w:r>
          <w:rPr>
            <w:noProof/>
            <w:webHidden/>
          </w:rPr>
          <w:tab/>
        </w:r>
        <w:r>
          <w:rPr>
            <w:noProof/>
            <w:webHidden/>
          </w:rPr>
          <w:fldChar w:fldCharType="begin"/>
        </w:r>
        <w:r>
          <w:rPr>
            <w:noProof/>
            <w:webHidden/>
          </w:rPr>
          <w:instrText xml:space="preserve"> PAGEREF _Toc128039117 \h </w:instrText>
        </w:r>
        <w:r>
          <w:rPr>
            <w:noProof/>
            <w:webHidden/>
          </w:rPr>
        </w:r>
        <w:r>
          <w:rPr>
            <w:noProof/>
            <w:webHidden/>
          </w:rPr>
          <w:fldChar w:fldCharType="separate"/>
        </w:r>
        <w:r w:rsidR="00A90903">
          <w:rPr>
            <w:noProof/>
            <w:webHidden/>
          </w:rPr>
          <w:t>22</w:t>
        </w:r>
        <w:r>
          <w:rPr>
            <w:noProof/>
            <w:webHidden/>
          </w:rPr>
          <w:fldChar w:fldCharType="end"/>
        </w:r>
      </w:hyperlink>
    </w:p>
    <w:p w14:paraId="62EC4312" w14:textId="20D4762D" w:rsidR="00C87F11" w:rsidRDefault="00C87F11">
      <w:pPr>
        <w:pStyle w:val="TM3"/>
        <w:rPr>
          <w:rFonts w:asciiTheme="minorHAnsi" w:eastAsiaTheme="minorEastAsia" w:hAnsiTheme="minorHAnsi" w:cstheme="minorBidi"/>
          <w:noProof/>
          <w:color w:val="auto"/>
          <w:sz w:val="22"/>
          <w:lang w:val="fr-FR" w:eastAsia="fr-FR"/>
        </w:rPr>
      </w:pPr>
      <w:hyperlink w:anchor="_Toc128039118" w:history="1">
        <w:r w:rsidRPr="00C468F7">
          <w:rPr>
            <w:rStyle w:val="Lienhypertexte"/>
            <w:noProof/>
          </w:rPr>
          <w:t>4.14.1</w:t>
        </w:r>
        <w:r>
          <w:rPr>
            <w:rFonts w:asciiTheme="minorHAnsi" w:eastAsiaTheme="minorEastAsia" w:hAnsiTheme="minorHAnsi" w:cstheme="minorBidi"/>
            <w:noProof/>
            <w:color w:val="auto"/>
            <w:sz w:val="22"/>
            <w:lang w:val="fr-FR" w:eastAsia="fr-FR"/>
          </w:rPr>
          <w:tab/>
        </w:r>
        <w:r w:rsidRPr="00C468F7">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_Toc128039118 \h </w:instrText>
        </w:r>
        <w:r>
          <w:rPr>
            <w:noProof/>
            <w:webHidden/>
          </w:rPr>
        </w:r>
        <w:r>
          <w:rPr>
            <w:noProof/>
            <w:webHidden/>
          </w:rPr>
          <w:fldChar w:fldCharType="separate"/>
        </w:r>
        <w:r w:rsidR="00A90903">
          <w:rPr>
            <w:noProof/>
            <w:webHidden/>
          </w:rPr>
          <w:t>22</w:t>
        </w:r>
        <w:r>
          <w:rPr>
            <w:noProof/>
            <w:webHidden/>
          </w:rPr>
          <w:fldChar w:fldCharType="end"/>
        </w:r>
      </w:hyperlink>
    </w:p>
    <w:p w14:paraId="1CD5F0B8" w14:textId="0318DEFD" w:rsidR="00C87F11" w:rsidRDefault="00C87F11">
      <w:pPr>
        <w:pStyle w:val="TM3"/>
        <w:rPr>
          <w:rFonts w:asciiTheme="minorHAnsi" w:eastAsiaTheme="minorEastAsia" w:hAnsiTheme="minorHAnsi" w:cstheme="minorBidi"/>
          <w:noProof/>
          <w:color w:val="auto"/>
          <w:sz w:val="22"/>
          <w:lang w:val="fr-FR" w:eastAsia="fr-FR"/>
        </w:rPr>
      </w:pPr>
      <w:hyperlink w:anchor="_Toc128039119" w:history="1">
        <w:r w:rsidRPr="00C468F7">
          <w:rPr>
            <w:rStyle w:val="Lienhypertexte"/>
            <w:noProof/>
          </w:rPr>
          <w:t>4.14.2</w:t>
        </w:r>
        <w:r>
          <w:rPr>
            <w:rFonts w:asciiTheme="minorHAnsi" w:eastAsiaTheme="minorEastAsia" w:hAnsiTheme="minorHAnsi" w:cstheme="minorBidi"/>
            <w:noProof/>
            <w:color w:val="auto"/>
            <w:sz w:val="22"/>
            <w:lang w:val="fr-FR" w:eastAsia="fr-FR"/>
          </w:rPr>
          <w:tab/>
        </w:r>
        <w:r w:rsidRPr="00C468F7">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_Toc128039119 \h </w:instrText>
        </w:r>
        <w:r>
          <w:rPr>
            <w:noProof/>
            <w:webHidden/>
          </w:rPr>
        </w:r>
        <w:r>
          <w:rPr>
            <w:noProof/>
            <w:webHidden/>
          </w:rPr>
          <w:fldChar w:fldCharType="separate"/>
        </w:r>
        <w:r w:rsidR="00A90903">
          <w:rPr>
            <w:noProof/>
            <w:webHidden/>
          </w:rPr>
          <w:t>22</w:t>
        </w:r>
        <w:r>
          <w:rPr>
            <w:noProof/>
            <w:webHidden/>
          </w:rPr>
          <w:fldChar w:fldCharType="end"/>
        </w:r>
      </w:hyperlink>
    </w:p>
    <w:p w14:paraId="56807AE4" w14:textId="6B16ABB3"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20" w:history="1">
        <w:r w:rsidRPr="00C468F7">
          <w:rPr>
            <w:rStyle w:val="Lienhypertexte"/>
            <w:noProof/>
          </w:rPr>
          <w:t>4.15</w:t>
        </w:r>
        <w:r>
          <w:rPr>
            <w:rFonts w:asciiTheme="minorHAnsi" w:eastAsiaTheme="minorEastAsia" w:hAnsiTheme="minorHAnsi" w:cstheme="minorBidi"/>
            <w:noProof/>
            <w:color w:val="auto"/>
            <w:sz w:val="22"/>
            <w:lang w:val="fr-FR" w:eastAsia="fr-FR"/>
          </w:rPr>
          <w:tab/>
        </w:r>
        <w:r w:rsidRPr="00C468F7">
          <w:rPr>
            <w:rStyle w:val="Lienhypertexte"/>
            <w:noProof/>
          </w:rPr>
          <w:t>Litiges (art. 73)</w:t>
        </w:r>
        <w:r>
          <w:rPr>
            <w:noProof/>
            <w:webHidden/>
          </w:rPr>
          <w:tab/>
        </w:r>
        <w:r>
          <w:rPr>
            <w:noProof/>
            <w:webHidden/>
          </w:rPr>
          <w:fldChar w:fldCharType="begin"/>
        </w:r>
        <w:r>
          <w:rPr>
            <w:noProof/>
            <w:webHidden/>
          </w:rPr>
          <w:instrText xml:space="preserve"> PAGEREF _Toc128039120 \h </w:instrText>
        </w:r>
        <w:r>
          <w:rPr>
            <w:noProof/>
            <w:webHidden/>
          </w:rPr>
        </w:r>
        <w:r>
          <w:rPr>
            <w:noProof/>
            <w:webHidden/>
          </w:rPr>
          <w:fldChar w:fldCharType="separate"/>
        </w:r>
        <w:r w:rsidR="00A90903">
          <w:rPr>
            <w:noProof/>
            <w:webHidden/>
          </w:rPr>
          <w:t>22</w:t>
        </w:r>
        <w:r>
          <w:rPr>
            <w:noProof/>
            <w:webHidden/>
          </w:rPr>
          <w:fldChar w:fldCharType="end"/>
        </w:r>
      </w:hyperlink>
    </w:p>
    <w:p w14:paraId="19F75193" w14:textId="44AEB86D" w:rsidR="00C87F11" w:rsidRDefault="00C87F11">
      <w:pPr>
        <w:pStyle w:val="TM1"/>
        <w:rPr>
          <w:rFonts w:asciiTheme="minorHAnsi" w:eastAsiaTheme="minorEastAsia" w:hAnsiTheme="minorHAnsi" w:cstheme="minorBidi"/>
          <w:b w:val="0"/>
          <w:noProof/>
          <w:color w:val="auto"/>
          <w:sz w:val="22"/>
          <w:lang w:val="fr-FR" w:eastAsia="fr-FR"/>
        </w:rPr>
      </w:pPr>
      <w:hyperlink w:anchor="_Toc128039121" w:history="1">
        <w:r w:rsidRPr="00C468F7">
          <w:rPr>
            <w:rStyle w:val="Lienhypertexte"/>
            <w:noProof/>
          </w:rPr>
          <w:t>5</w:t>
        </w:r>
        <w:r>
          <w:rPr>
            <w:rFonts w:asciiTheme="minorHAnsi" w:eastAsiaTheme="minorEastAsia" w:hAnsiTheme="minorHAnsi" w:cstheme="minorBidi"/>
            <w:b w:val="0"/>
            <w:noProof/>
            <w:color w:val="auto"/>
            <w:sz w:val="22"/>
            <w:lang w:val="fr-FR" w:eastAsia="fr-FR"/>
          </w:rPr>
          <w:tab/>
        </w:r>
        <w:r w:rsidRPr="00C468F7">
          <w:rPr>
            <w:rStyle w:val="Lienhypertexte"/>
            <w:noProof/>
          </w:rPr>
          <w:t>TERMES DE REFERENCE</w:t>
        </w:r>
        <w:r>
          <w:rPr>
            <w:noProof/>
            <w:webHidden/>
          </w:rPr>
          <w:tab/>
        </w:r>
        <w:r>
          <w:rPr>
            <w:noProof/>
            <w:webHidden/>
          </w:rPr>
          <w:fldChar w:fldCharType="begin"/>
        </w:r>
        <w:r>
          <w:rPr>
            <w:noProof/>
            <w:webHidden/>
          </w:rPr>
          <w:instrText xml:space="preserve"> PAGEREF _Toc128039121 \h </w:instrText>
        </w:r>
        <w:r>
          <w:rPr>
            <w:noProof/>
            <w:webHidden/>
          </w:rPr>
        </w:r>
        <w:r>
          <w:rPr>
            <w:noProof/>
            <w:webHidden/>
          </w:rPr>
          <w:fldChar w:fldCharType="separate"/>
        </w:r>
        <w:r w:rsidR="00A90903">
          <w:rPr>
            <w:noProof/>
            <w:webHidden/>
          </w:rPr>
          <w:t>24</w:t>
        </w:r>
        <w:r>
          <w:rPr>
            <w:noProof/>
            <w:webHidden/>
          </w:rPr>
          <w:fldChar w:fldCharType="end"/>
        </w:r>
      </w:hyperlink>
    </w:p>
    <w:p w14:paraId="40013896" w14:textId="7D563E3E"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22" w:history="1">
        <w:r w:rsidRPr="00C468F7">
          <w:rPr>
            <w:rStyle w:val="Lienhypertexte"/>
            <w:caps/>
            <w:noProof/>
          </w:rPr>
          <w:t>5.1</w:t>
        </w:r>
        <w:r>
          <w:rPr>
            <w:rFonts w:asciiTheme="minorHAnsi" w:eastAsiaTheme="minorEastAsia" w:hAnsiTheme="minorHAnsi" w:cstheme="minorBidi"/>
            <w:noProof/>
            <w:color w:val="auto"/>
            <w:sz w:val="22"/>
            <w:lang w:val="fr-FR" w:eastAsia="fr-FR"/>
          </w:rPr>
          <w:tab/>
        </w:r>
        <w:r w:rsidRPr="00C468F7">
          <w:rPr>
            <w:rStyle w:val="Lienhypertexte"/>
            <w:caps/>
            <w:noProof/>
          </w:rPr>
          <w:t>CONTEXTE ET JUSTIFICATION</w:t>
        </w:r>
        <w:r>
          <w:rPr>
            <w:noProof/>
            <w:webHidden/>
          </w:rPr>
          <w:tab/>
        </w:r>
        <w:r>
          <w:rPr>
            <w:noProof/>
            <w:webHidden/>
          </w:rPr>
          <w:fldChar w:fldCharType="begin"/>
        </w:r>
        <w:r>
          <w:rPr>
            <w:noProof/>
            <w:webHidden/>
          </w:rPr>
          <w:instrText xml:space="preserve"> PAGEREF _Toc128039122 \h </w:instrText>
        </w:r>
        <w:r>
          <w:rPr>
            <w:noProof/>
            <w:webHidden/>
          </w:rPr>
        </w:r>
        <w:r>
          <w:rPr>
            <w:noProof/>
            <w:webHidden/>
          </w:rPr>
          <w:fldChar w:fldCharType="separate"/>
        </w:r>
        <w:r w:rsidR="00A90903">
          <w:rPr>
            <w:noProof/>
            <w:webHidden/>
          </w:rPr>
          <w:t>24</w:t>
        </w:r>
        <w:r>
          <w:rPr>
            <w:noProof/>
            <w:webHidden/>
          </w:rPr>
          <w:fldChar w:fldCharType="end"/>
        </w:r>
      </w:hyperlink>
    </w:p>
    <w:p w14:paraId="09E4B793" w14:textId="1832FBE3"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23" w:history="1">
        <w:r w:rsidRPr="00C468F7">
          <w:rPr>
            <w:rStyle w:val="Lienhypertexte"/>
            <w:rFonts w:ascii="Georgia" w:hAnsi="Georgia"/>
            <w:caps/>
            <w:noProof/>
          </w:rPr>
          <w:t>5.2</w:t>
        </w:r>
        <w:r>
          <w:rPr>
            <w:rFonts w:asciiTheme="minorHAnsi" w:eastAsiaTheme="minorEastAsia" w:hAnsiTheme="minorHAnsi" w:cstheme="minorBidi"/>
            <w:noProof/>
            <w:color w:val="auto"/>
            <w:sz w:val="22"/>
            <w:lang w:val="fr-FR" w:eastAsia="fr-FR"/>
          </w:rPr>
          <w:tab/>
        </w:r>
        <w:r w:rsidRPr="00C468F7">
          <w:rPr>
            <w:rStyle w:val="Lienhypertexte"/>
            <w:rFonts w:ascii="Georgia" w:hAnsi="Georgia"/>
            <w:caps/>
            <w:noProof/>
          </w:rPr>
          <w:t>prestations attendues</w:t>
        </w:r>
        <w:r>
          <w:rPr>
            <w:noProof/>
            <w:webHidden/>
          </w:rPr>
          <w:tab/>
        </w:r>
        <w:r>
          <w:rPr>
            <w:noProof/>
            <w:webHidden/>
          </w:rPr>
          <w:fldChar w:fldCharType="begin"/>
        </w:r>
        <w:r>
          <w:rPr>
            <w:noProof/>
            <w:webHidden/>
          </w:rPr>
          <w:instrText xml:space="preserve"> PAGEREF _Toc128039123 \h </w:instrText>
        </w:r>
        <w:r>
          <w:rPr>
            <w:noProof/>
            <w:webHidden/>
          </w:rPr>
        </w:r>
        <w:r>
          <w:rPr>
            <w:noProof/>
            <w:webHidden/>
          </w:rPr>
          <w:fldChar w:fldCharType="separate"/>
        </w:r>
        <w:r w:rsidR="00A90903">
          <w:rPr>
            <w:noProof/>
            <w:webHidden/>
          </w:rPr>
          <w:t>24</w:t>
        </w:r>
        <w:r>
          <w:rPr>
            <w:noProof/>
            <w:webHidden/>
          </w:rPr>
          <w:fldChar w:fldCharType="end"/>
        </w:r>
      </w:hyperlink>
    </w:p>
    <w:p w14:paraId="26633727" w14:textId="56751182"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24" w:history="1">
        <w:r w:rsidRPr="00C468F7">
          <w:rPr>
            <w:rStyle w:val="Lienhypertexte"/>
            <w:rFonts w:ascii="Georgia" w:hAnsi="Georgia"/>
            <w:caps/>
            <w:noProof/>
          </w:rPr>
          <w:t>5.3</w:t>
        </w:r>
        <w:r>
          <w:rPr>
            <w:rFonts w:asciiTheme="minorHAnsi" w:eastAsiaTheme="minorEastAsia" w:hAnsiTheme="minorHAnsi" w:cstheme="minorBidi"/>
            <w:noProof/>
            <w:color w:val="auto"/>
            <w:sz w:val="22"/>
            <w:lang w:val="fr-FR" w:eastAsia="fr-FR"/>
          </w:rPr>
          <w:tab/>
        </w:r>
        <w:r w:rsidRPr="00C468F7">
          <w:rPr>
            <w:rStyle w:val="Lienhypertexte"/>
            <w:rFonts w:ascii="Georgia" w:hAnsi="Georgia"/>
            <w:caps/>
            <w:noProof/>
          </w:rPr>
          <w:t>TABLEAU DE SITES ET ITENERAIRES À DESTINATION DE BIENS ET MATERIELS ENABEL EN RDC</w:t>
        </w:r>
        <w:r>
          <w:rPr>
            <w:noProof/>
            <w:webHidden/>
          </w:rPr>
          <w:tab/>
        </w:r>
        <w:r>
          <w:rPr>
            <w:noProof/>
            <w:webHidden/>
          </w:rPr>
          <w:fldChar w:fldCharType="begin"/>
        </w:r>
        <w:r>
          <w:rPr>
            <w:noProof/>
            <w:webHidden/>
          </w:rPr>
          <w:instrText xml:space="preserve"> PAGEREF _Toc128039124 \h </w:instrText>
        </w:r>
        <w:r>
          <w:rPr>
            <w:noProof/>
            <w:webHidden/>
          </w:rPr>
        </w:r>
        <w:r>
          <w:rPr>
            <w:noProof/>
            <w:webHidden/>
          </w:rPr>
          <w:fldChar w:fldCharType="separate"/>
        </w:r>
        <w:r w:rsidR="00A90903">
          <w:rPr>
            <w:noProof/>
            <w:webHidden/>
          </w:rPr>
          <w:t>24</w:t>
        </w:r>
        <w:r>
          <w:rPr>
            <w:noProof/>
            <w:webHidden/>
          </w:rPr>
          <w:fldChar w:fldCharType="end"/>
        </w:r>
      </w:hyperlink>
    </w:p>
    <w:p w14:paraId="4747A836" w14:textId="44CBEAD8" w:rsidR="00C87F11" w:rsidRDefault="00C87F11">
      <w:pPr>
        <w:pStyle w:val="TM1"/>
        <w:rPr>
          <w:rFonts w:asciiTheme="minorHAnsi" w:eastAsiaTheme="minorEastAsia" w:hAnsiTheme="minorHAnsi" w:cstheme="minorBidi"/>
          <w:b w:val="0"/>
          <w:noProof/>
          <w:color w:val="auto"/>
          <w:sz w:val="22"/>
          <w:lang w:val="fr-FR" w:eastAsia="fr-FR"/>
        </w:rPr>
      </w:pPr>
      <w:hyperlink w:anchor="_Toc128039125" w:history="1">
        <w:r w:rsidRPr="00C468F7">
          <w:rPr>
            <w:rStyle w:val="Lienhypertexte"/>
            <w:noProof/>
          </w:rPr>
          <w:t>6</w:t>
        </w:r>
        <w:r>
          <w:rPr>
            <w:rFonts w:asciiTheme="minorHAnsi" w:eastAsiaTheme="minorEastAsia" w:hAnsiTheme="minorHAnsi" w:cstheme="minorBidi"/>
            <w:b w:val="0"/>
            <w:noProof/>
            <w:color w:val="auto"/>
            <w:sz w:val="22"/>
            <w:lang w:val="fr-FR" w:eastAsia="fr-FR"/>
          </w:rPr>
          <w:tab/>
        </w:r>
        <w:r w:rsidRPr="00C468F7">
          <w:rPr>
            <w:rStyle w:val="Lienhypertexte"/>
            <w:noProof/>
          </w:rPr>
          <w:t>Formulaires d’offre</w:t>
        </w:r>
        <w:r>
          <w:rPr>
            <w:noProof/>
            <w:webHidden/>
          </w:rPr>
          <w:tab/>
        </w:r>
        <w:r>
          <w:rPr>
            <w:noProof/>
            <w:webHidden/>
          </w:rPr>
          <w:fldChar w:fldCharType="begin"/>
        </w:r>
        <w:r>
          <w:rPr>
            <w:noProof/>
            <w:webHidden/>
          </w:rPr>
          <w:instrText xml:space="preserve"> PAGEREF _Toc128039125 \h </w:instrText>
        </w:r>
        <w:r>
          <w:rPr>
            <w:noProof/>
            <w:webHidden/>
          </w:rPr>
        </w:r>
        <w:r>
          <w:rPr>
            <w:noProof/>
            <w:webHidden/>
          </w:rPr>
          <w:fldChar w:fldCharType="separate"/>
        </w:r>
        <w:r w:rsidR="00A90903">
          <w:rPr>
            <w:noProof/>
            <w:webHidden/>
          </w:rPr>
          <w:t>27</w:t>
        </w:r>
        <w:r>
          <w:rPr>
            <w:noProof/>
            <w:webHidden/>
          </w:rPr>
          <w:fldChar w:fldCharType="end"/>
        </w:r>
      </w:hyperlink>
    </w:p>
    <w:p w14:paraId="230CFFAD" w14:textId="546E147E"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26" w:history="1">
        <w:r w:rsidRPr="00C468F7">
          <w:rPr>
            <w:rStyle w:val="Lienhypertexte"/>
            <w:noProof/>
          </w:rPr>
          <w:t>6.1</w:t>
        </w:r>
        <w:r>
          <w:rPr>
            <w:rFonts w:asciiTheme="minorHAnsi" w:eastAsiaTheme="minorEastAsia" w:hAnsiTheme="minorHAnsi" w:cstheme="minorBidi"/>
            <w:noProof/>
            <w:color w:val="auto"/>
            <w:sz w:val="22"/>
            <w:lang w:val="fr-FR" w:eastAsia="fr-FR"/>
          </w:rPr>
          <w:tab/>
        </w:r>
        <w:r w:rsidRPr="00C468F7">
          <w:rPr>
            <w:rStyle w:val="Lienhypertexte"/>
            <w:noProof/>
          </w:rPr>
          <w:t>Fiche d’identification</w:t>
        </w:r>
        <w:r>
          <w:rPr>
            <w:noProof/>
            <w:webHidden/>
          </w:rPr>
          <w:tab/>
        </w:r>
        <w:r>
          <w:rPr>
            <w:noProof/>
            <w:webHidden/>
          </w:rPr>
          <w:fldChar w:fldCharType="begin"/>
        </w:r>
        <w:r>
          <w:rPr>
            <w:noProof/>
            <w:webHidden/>
          </w:rPr>
          <w:instrText xml:space="preserve"> PAGEREF _Toc128039126 \h </w:instrText>
        </w:r>
        <w:r>
          <w:rPr>
            <w:noProof/>
            <w:webHidden/>
          </w:rPr>
        </w:r>
        <w:r>
          <w:rPr>
            <w:noProof/>
            <w:webHidden/>
          </w:rPr>
          <w:fldChar w:fldCharType="separate"/>
        </w:r>
        <w:r w:rsidR="00A90903">
          <w:rPr>
            <w:noProof/>
            <w:webHidden/>
          </w:rPr>
          <w:t>27</w:t>
        </w:r>
        <w:r>
          <w:rPr>
            <w:noProof/>
            <w:webHidden/>
          </w:rPr>
          <w:fldChar w:fldCharType="end"/>
        </w:r>
      </w:hyperlink>
    </w:p>
    <w:p w14:paraId="44B96471" w14:textId="2A92CE30" w:rsidR="00C87F11" w:rsidRDefault="00C87F11">
      <w:pPr>
        <w:pStyle w:val="TM3"/>
        <w:rPr>
          <w:rFonts w:asciiTheme="minorHAnsi" w:eastAsiaTheme="minorEastAsia" w:hAnsiTheme="minorHAnsi" w:cstheme="minorBidi"/>
          <w:noProof/>
          <w:color w:val="auto"/>
          <w:sz w:val="22"/>
          <w:lang w:val="fr-FR" w:eastAsia="fr-FR"/>
        </w:rPr>
      </w:pPr>
      <w:hyperlink w:anchor="_Toc128039127" w:history="1">
        <w:r w:rsidRPr="00C468F7">
          <w:rPr>
            <w:rStyle w:val="Lienhypertexte"/>
            <w:noProof/>
          </w:rPr>
          <w:t>6.1.1</w:t>
        </w:r>
        <w:r>
          <w:rPr>
            <w:rFonts w:asciiTheme="minorHAnsi" w:eastAsiaTheme="minorEastAsia" w:hAnsiTheme="minorHAnsi" w:cstheme="minorBidi"/>
            <w:noProof/>
            <w:color w:val="auto"/>
            <w:sz w:val="22"/>
            <w:lang w:val="fr-FR" w:eastAsia="fr-FR"/>
          </w:rPr>
          <w:tab/>
        </w:r>
        <w:r w:rsidRPr="00C468F7">
          <w:rPr>
            <w:rStyle w:val="Lienhypertexte"/>
            <w:noProof/>
          </w:rPr>
          <w:t>Personne physique</w:t>
        </w:r>
        <w:r>
          <w:rPr>
            <w:noProof/>
            <w:webHidden/>
          </w:rPr>
          <w:tab/>
        </w:r>
        <w:r>
          <w:rPr>
            <w:noProof/>
            <w:webHidden/>
          </w:rPr>
          <w:fldChar w:fldCharType="begin"/>
        </w:r>
        <w:r>
          <w:rPr>
            <w:noProof/>
            <w:webHidden/>
          </w:rPr>
          <w:instrText xml:space="preserve"> PAGEREF _Toc128039127 \h </w:instrText>
        </w:r>
        <w:r>
          <w:rPr>
            <w:noProof/>
            <w:webHidden/>
          </w:rPr>
        </w:r>
        <w:r>
          <w:rPr>
            <w:noProof/>
            <w:webHidden/>
          </w:rPr>
          <w:fldChar w:fldCharType="separate"/>
        </w:r>
        <w:r w:rsidR="00A90903">
          <w:rPr>
            <w:noProof/>
            <w:webHidden/>
          </w:rPr>
          <w:t>27</w:t>
        </w:r>
        <w:r>
          <w:rPr>
            <w:noProof/>
            <w:webHidden/>
          </w:rPr>
          <w:fldChar w:fldCharType="end"/>
        </w:r>
      </w:hyperlink>
    </w:p>
    <w:p w14:paraId="174F1FAA" w14:textId="679E290A" w:rsidR="00C87F11" w:rsidRDefault="00C87F11">
      <w:pPr>
        <w:pStyle w:val="TM3"/>
        <w:rPr>
          <w:rFonts w:asciiTheme="minorHAnsi" w:eastAsiaTheme="minorEastAsia" w:hAnsiTheme="minorHAnsi" w:cstheme="minorBidi"/>
          <w:noProof/>
          <w:color w:val="auto"/>
          <w:sz w:val="22"/>
          <w:lang w:val="fr-FR" w:eastAsia="fr-FR"/>
        </w:rPr>
      </w:pPr>
      <w:hyperlink w:anchor="_Toc128039128" w:history="1">
        <w:r w:rsidRPr="00C468F7">
          <w:rPr>
            <w:rStyle w:val="Lienhypertexte"/>
            <w:noProof/>
          </w:rPr>
          <w:t>6.1.2</w:t>
        </w:r>
        <w:r>
          <w:rPr>
            <w:rFonts w:asciiTheme="minorHAnsi" w:eastAsiaTheme="minorEastAsia" w:hAnsiTheme="minorHAnsi" w:cstheme="minorBidi"/>
            <w:noProof/>
            <w:color w:val="auto"/>
            <w:sz w:val="22"/>
            <w:lang w:val="fr-FR" w:eastAsia="fr-FR"/>
          </w:rPr>
          <w:tab/>
        </w:r>
        <w:r w:rsidRPr="00C468F7">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_Toc128039128 \h </w:instrText>
        </w:r>
        <w:r>
          <w:rPr>
            <w:noProof/>
            <w:webHidden/>
          </w:rPr>
        </w:r>
        <w:r>
          <w:rPr>
            <w:noProof/>
            <w:webHidden/>
          </w:rPr>
          <w:fldChar w:fldCharType="separate"/>
        </w:r>
        <w:r w:rsidR="00A90903">
          <w:rPr>
            <w:noProof/>
            <w:webHidden/>
          </w:rPr>
          <w:t>28</w:t>
        </w:r>
        <w:r>
          <w:rPr>
            <w:noProof/>
            <w:webHidden/>
          </w:rPr>
          <w:fldChar w:fldCharType="end"/>
        </w:r>
      </w:hyperlink>
    </w:p>
    <w:p w14:paraId="517E83B7" w14:textId="48D5E46B" w:rsidR="00C87F11" w:rsidRDefault="00C87F11">
      <w:pPr>
        <w:pStyle w:val="TM3"/>
        <w:rPr>
          <w:rFonts w:asciiTheme="minorHAnsi" w:eastAsiaTheme="minorEastAsia" w:hAnsiTheme="minorHAnsi" w:cstheme="minorBidi"/>
          <w:noProof/>
          <w:color w:val="auto"/>
          <w:sz w:val="22"/>
          <w:lang w:val="fr-FR" w:eastAsia="fr-FR"/>
        </w:rPr>
      </w:pPr>
      <w:hyperlink w:anchor="_Toc128039129" w:history="1">
        <w:r w:rsidRPr="00C468F7">
          <w:rPr>
            <w:rStyle w:val="Lienhypertexte"/>
            <w:noProof/>
          </w:rPr>
          <w:t>6.1.3</w:t>
        </w:r>
        <w:r>
          <w:rPr>
            <w:rFonts w:asciiTheme="minorHAnsi" w:eastAsiaTheme="minorEastAsia" w:hAnsiTheme="minorHAnsi" w:cstheme="minorBidi"/>
            <w:noProof/>
            <w:color w:val="auto"/>
            <w:sz w:val="22"/>
            <w:lang w:val="fr-FR" w:eastAsia="fr-FR"/>
          </w:rPr>
          <w:tab/>
        </w:r>
        <w:r w:rsidRPr="00C468F7">
          <w:rPr>
            <w:rStyle w:val="Lienhypertexte"/>
            <w:noProof/>
          </w:rPr>
          <w:t>Entité de droit public</w:t>
        </w:r>
        <w:r>
          <w:rPr>
            <w:noProof/>
            <w:webHidden/>
          </w:rPr>
          <w:tab/>
        </w:r>
        <w:r>
          <w:rPr>
            <w:noProof/>
            <w:webHidden/>
          </w:rPr>
          <w:fldChar w:fldCharType="begin"/>
        </w:r>
        <w:r>
          <w:rPr>
            <w:noProof/>
            <w:webHidden/>
          </w:rPr>
          <w:instrText xml:space="preserve"> PAGEREF _Toc128039129 \h </w:instrText>
        </w:r>
        <w:r>
          <w:rPr>
            <w:noProof/>
            <w:webHidden/>
          </w:rPr>
        </w:r>
        <w:r>
          <w:rPr>
            <w:noProof/>
            <w:webHidden/>
          </w:rPr>
          <w:fldChar w:fldCharType="separate"/>
        </w:r>
        <w:r w:rsidR="00A90903">
          <w:rPr>
            <w:noProof/>
            <w:webHidden/>
          </w:rPr>
          <w:t>30</w:t>
        </w:r>
        <w:r>
          <w:rPr>
            <w:noProof/>
            <w:webHidden/>
          </w:rPr>
          <w:fldChar w:fldCharType="end"/>
        </w:r>
      </w:hyperlink>
    </w:p>
    <w:p w14:paraId="7D8FDDD7" w14:textId="75985D37" w:rsidR="00C87F11" w:rsidRDefault="00C87F11">
      <w:pPr>
        <w:pStyle w:val="TM3"/>
        <w:rPr>
          <w:rFonts w:asciiTheme="minorHAnsi" w:eastAsiaTheme="minorEastAsia" w:hAnsiTheme="minorHAnsi" w:cstheme="minorBidi"/>
          <w:noProof/>
          <w:color w:val="auto"/>
          <w:sz w:val="22"/>
          <w:lang w:val="fr-FR" w:eastAsia="fr-FR"/>
        </w:rPr>
      </w:pPr>
      <w:hyperlink w:anchor="_Toc128039130" w:history="1">
        <w:r w:rsidRPr="00C468F7">
          <w:rPr>
            <w:rStyle w:val="Lienhypertexte"/>
            <w:noProof/>
          </w:rPr>
          <w:t>6.1.4</w:t>
        </w:r>
        <w:r>
          <w:rPr>
            <w:rFonts w:asciiTheme="minorHAnsi" w:eastAsiaTheme="minorEastAsia" w:hAnsiTheme="minorHAnsi" w:cstheme="minorBidi"/>
            <w:noProof/>
            <w:color w:val="auto"/>
            <w:sz w:val="22"/>
            <w:lang w:val="fr-FR" w:eastAsia="fr-FR"/>
          </w:rPr>
          <w:tab/>
        </w:r>
        <w:r w:rsidRPr="00C468F7">
          <w:rPr>
            <w:rStyle w:val="Lienhypertexte"/>
            <w:noProof/>
          </w:rPr>
          <w:t>Sous-traitants</w:t>
        </w:r>
        <w:r>
          <w:rPr>
            <w:noProof/>
            <w:webHidden/>
          </w:rPr>
          <w:tab/>
        </w:r>
        <w:r>
          <w:rPr>
            <w:noProof/>
            <w:webHidden/>
          </w:rPr>
          <w:fldChar w:fldCharType="begin"/>
        </w:r>
        <w:r>
          <w:rPr>
            <w:noProof/>
            <w:webHidden/>
          </w:rPr>
          <w:instrText xml:space="preserve"> PAGEREF _Toc128039130 \h </w:instrText>
        </w:r>
        <w:r>
          <w:rPr>
            <w:noProof/>
            <w:webHidden/>
          </w:rPr>
        </w:r>
        <w:r>
          <w:rPr>
            <w:noProof/>
            <w:webHidden/>
          </w:rPr>
          <w:fldChar w:fldCharType="separate"/>
        </w:r>
        <w:r w:rsidR="00A90903">
          <w:rPr>
            <w:noProof/>
            <w:webHidden/>
          </w:rPr>
          <w:t>30</w:t>
        </w:r>
        <w:r>
          <w:rPr>
            <w:noProof/>
            <w:webHidden/>
          </w:rPr>
          <w:fldChar w:fldCharType="end"/>
        </w:r>
      </w:hyperlink>
    </w:p>
    <w:p w14:paraId="133E838F" w14:textId="4ADC83C1"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31" w:history="1">
        <w:r w:rsidRPr="00C468F7">
          <w:rPr>
            <w:rStyle w:val="Lienhypertexte"/>
            <w:noProof/>
          </w:rPr>
          <w:t>6.2</w:t>
        </w:r>
        <w:r>
          <w:rPr>
            <w:rFonts w:asciiTheme="minorHAnsi" w:eastAsiaTheme="minorEastAsia" w:hAnsiTheme="minorHAnsi" w:cstheme="minorBidi"/>
            <w:noProof/>
            <w:color w:val="auto"/>
            <w:sz w:val="22"/>
            <w:lang w:val="fr-FR" w:eastAsia="fr-FR"/>
          </w:rPr>
          <w:tab/>
        </w:r>
        <w:r w:rsidRPr="00C468F7">
          <w:rPr>
            <w:rStyle w:val="Lienhypertexte"/>
            <w:noProof/>
          </w:rPr>
          <w:t>Formulaire d’offre - Prix</w:t>
        </w:r>
        <w:r>
          <w:rPr>
            <w:noProof/>
            <w:webHidden/>
          </w:rPr>
          <w:tab/>
        </w:r>
        <w:r>
          <w:rPr>
            <w:noProof/>
            <w:webHidden/>
          </w:rPr>
          <w:fldChar w:fldCharType="begin"/>
        </w:r>
        <w:r>
          <w:rPr>
            <w:noProof/>
            <w:webHidden/>
          </w:rPr>
          <w:instrText xml:space="preserve"> PAGEREF _Toc128039131 \h </w:instrText>
        </w:r>
        <w:r>
          <w:rPr>
            <w:noProof/>
            <w:webHidden/>
          </w:rPr>
        </w:r>
        <w:r>
          <w:rPr>
            <w:noProof/>
            <w:webHidden/>
          </w:rPr>
          <w:fldChar w:fldCharType="separate"/>
        </w:r>
        <w:r w:rsidR="00A90903">
          <w:rPr>
            <w:noProof/>
            <w:webHidden/>
          </w:rPr>
          <w:t>31</w:t>
        </w:r>
        <w:r>
          <w:rPr>
            <w:noProof/>
            <w:webHidden/>
          </w:rPr>
          <w:fldChar w:fldCharType="end"/>
        </w:r>
      </w:hyperlink>
    </w:p>
    <w:p w14:paraId="6049C191" w14:textId="7F9DB57A"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32" w:history="1">
        <w:r w:rsidRPr="00C468F7">
          <w:rPr>
            <w:rStyle w:val="Lienhypertexte"/>
            <w:noProof/>
          </w:rPr>
          <w:t>6.3</w:t>
        </w:r>
        <w:r>
          <w:rPr>
            <w:rFonts w:asciiTheme="minorHAnsi" w:eastAsiaTheme="minorEastAsia" w:hAnsiTheme="minorHAnsi" w:cstheme="minorBidi"/>
            <w:noProof/>
            <w:color w:val="auto"/>
            <w:sz w:val="22"/>
            <w:lang w:val="fr-FR" w:eastAsia="fr-FR"/>
          </w:rPr>
          <w:tab/>
        </w:r>
        <w:r w:rsidRPr="00C468F7">
          <w:rPr>
            <w:rStyle w:val="Lienhypertexte"/>
            <w:noProof/>
          </w:rPr>
          <w:t>Déclaration sur l’honneur – motifs d’exclusion</w:t>
        </w:r>
        <w:r>
          <w:rPr>
            <w:noProof/>
            <w:webHidden/>
          </w:rPr>
          <w:tab/>
        </w:r>
        <w:r>
          <w:rPr>
            <w:noProof/>
            <w:webHidden/>
          </w:rPr>
          <w:fldChar w:fldCharType="begin"/>
        </w:r>
        <w:r>
          <w:rPr>
            <w:noProof/>
            <w:webHidden/>
          </w:rPr>
          <w:instrText xml:space="preserve"> PAGEREF _Toc128039132 \h </w:instrText>
        </w:r>
        <w:r>
          <w:rPr>
            <w:noProof/>
            <w:webHidden/>
          </w:rPr>
        </w:r>
        <w:r>
          <w:rPr>
            <w:noProof/>
            <w:webHidden/>
          </w:rPr>
          <w:fldChar w:fldCharType="separate"/>
        </w:r>
        <w:r w:rsidR="00A90903">
          <w:rPr>
            <w:noProof/>
            <w:webHidden/>
          </w:rPr>
          <w:t>2</w:t>
        </w:r>
        <w:r>
          <w:rPr>
            <w:noProof/>
            <w:webHidden/>
          </w:rPr>
          <w:fldChar w:fldCharType="end"/>
        </w:r>
      </w:hyperlink>
    </w:p>
    <w:p w14:paraId="0893AF7F" w14:textId="48B8D35F"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33" w:history="1">
        <w:r w:rsidRPr="00C468F7">
          <w:rPr>
            <w:rStyle w:val="Lienhypertexte"/>
            <w:noProof/>
          </w:rPr>
          <w:t>6.4</w:t>
        </w:r>
        <w:r>
          <w:rPr>
            <w:rFonts w:asciiTheme="minorHAnsi" w:eastAsiaTheme="minorEastAsia" w:hAnsiTheme="minorHAnsi" w:cstheme="minorBidi"/>
            <w:noProof/>
            <w:color w:val="auto"/>
            <w:sz w:val="22"/>
            <w:lang w:val="fr-FR" w:eastAsia="fr-FR"/>
          </w:rPr>
          <w:tab/>
        </w:r>
        <w:r w:rsidRPr="00C468F7">
          <w:rPr>
            <w:rStyle w:val="Lienhypertexte"/>
            <w:noProof/>
          </w:rPr>
          <w:t>Déclaration intégrité soumissionnaires</w:t>
        </w:r>
        <w:r>
          <w:rPr>
            <w:noProof/>
            <w:webHidden/>
          </w:rPr>
          <w:tab/>
        </w:r>
        <w:r>
          <w:rPr>
            <w:noProof/>
            <w:webHidden/>
          </w:rPr>
          <w:fldChar w:fldCharType="begin"/>
        </w:r>
        <w:r>
          <w:rPr>
            <w:noProof/>
            <w:webHidden/>
          </w:rPr>
          <w:instrText xml:space="preserve"> PAGEREF _Toc128039133 \h </w:instrText>
        </w:r>
        <w:r>
          <w:rPr>
            <w:noProof/>
            <w:webHidden/>
          </w:rPr>
        </w:r>
        <w:r>
          <w:rPr>
            <w:noProof/>
            <w:webHidden/>
          </w:rPr>
          <w:fldChar w:fldCharType="separate"/>
        </w:r>
        <w:r w:rsidR="00A90903">
          <w:rPr>
            <w:noProof/>
            <w:webHidden/>
          </w:rPr>
          <w:t>4</w:t>
        </w:r>
        <w:r>
          <w:rPr>
            <w:noProof/>
            <w:webHidden/>
          </w:rPr>
          <w:fldChar w:fldCharType="end"/>
        </w:r>
      </w:hyperlink>
    </w:p>
    <w:p w14:paraId="24C04A1E" w14:textId="7430CAD2"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34" w:history="1">
        <w:r w:rsidRPr="00C468F7">
          <w:rPr>
            <w:rStyle w:val="Lienhypertexte"/>
            <w:noProof/>
          </w:rPr>
          <w:t>6.5</w:t>
        </w:r>
        <w:r>
          <w:rPr>
            <w:rFonts w:asciiTheme="minorHAnsi" w:eastAsiaTheme="minorEastAsia" w:hAnsiTheme="minorHAnsi" w:cstheme="minorBidi"/>
            <w:noProof/>
            <w:color w:val="auto"/>
            <w:sz w:val="22"/>
            <w:lang w:val="fr-FR" w:eastAsia="fr-FR"/>
          </w:rPr>
          <w:tab/>
        </w:r>
        <w:r w:rsidRPr="00C468F7">
          <w:rPr>
            <w:rStyle w:val="Lienhypertexte"/>
            <w:noProof/>
          </w:rPr>
          <w:t>Sous-traitance (le cas échéant)</w:t>
        </w:r>
        <w:r>
          <w:rPr>
            <w:noProof/>
            <w:webHidden/>
          </w:rPr>
          <w:tab/>
        </w:r>
        <w:r>
          <w:rPr>
            <w:noProof/>
            <w:webHidden/>
          </w:rPr>
          <w:fldChar w:fldCharType="begin"/>
        </w:r>
        <w:r>
          <w:rPr>
            <w:noProof/>
            <w:webHidden/>
          </w:rPr>
          <w:instrText xml:space="preserve"> PAGEREF _Toc128039134 \h </w:instrText>
        </w:r>
        <w:r>
          <w:rPr>
            <w:noProof/>
            <w:webHidden/>
          </w:rPr>
        </w:r>
        <w:r>
          <w:rPr>
            <w:noProof/>
            <w:webHidden/>
          </w:rPr>
          <w:fldChar w:fldCharType="separate"/>
        </w:r>
        <w:r w:rsidR="00A90903">
          <w:rPr>
            <w:noProof/>
            <w:webHidden/>
          </w:rPr>
          <w:t>2</w:t>
        </w:r>
        <w:r>
          <w:rPr>
            <w:noProof/>
            <w:webHidden/>
          </w:rPr>
          <w:fldChar w:fldCharType="end"/>
        </w:r>
      </w:hyperlink>
    </w:p>
    <w:p w14:paraId="7FE83677" w14:textId="070F81FA"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35" w:history="1">
        <w:r w:rsidRPr="00C468F7">
          <w:rPr>
            <w:rStyle w:val="Lienhypertexte"/>
            <w:noProof/>
          </w:rPr>
          <w:t>6.6</w:t>
        </w:r>
        <w:r>
          <w:rPr>
            <w:rFonts w:asciiTheme="minorHAnsi" w:eastAsiaTheme="minorEastAsia" w:hAnsiTheme="minorHAnsi" w:cstheme="minorBidi"/>
            <w:noProof/>
            <w:color w:val="auto"/>
            <w:sz w:val="22"/>
            <w:lang w:val="fr-FR" w:eastAsia="fr-FR"/>
          </w:rPr>
          <w:tab/>
        </w:r>
        <w:r w:rsidRPr="00C468F7">
          <w:rPr>
            <w:rStyle w:val="Lienhypertexte"/>
            <w:noProof/>
          </w:rPr>
          <w:t>Fiche d’identification de la flotte</w:t>
        </w:r>
        <w:r>
          <w:rPr>
            <w:noProof/>
            <w:webHidden/>
          </w:rPr>
          <w:tab/>
        </w:r>
        <w:r>
          <w:rPr>
            <w:noProof/>
            <w:webHidden/>
          </w:rPr>
          <w:fldChar w:fldCharType="begin"/>
        </w:r>
        <w:r>
          <w:rPr>
            <w:noProof/>
            <w:webHidden/>
          </w:rPr>
          <w:instrText xml:space="preserve"> PAGEREF _Toc128039135 \h </w:instrText>
        </w:r>
        <w:r>
          <w:rPr>
            <w:noProof/>
            <w:webHidden/>
          </w:rPr>
        </w:r>
        <w:r>
          <w:rPr>
            <w:noProof/>
            <w:webHidden/>
          </w:rPr>
          <w:fldChar w:fldCharType="separate"/>
        </w:r>
        <w:r w:rsidR="00A90903">
          <w:rPr>
            <w:noProof/>
            <w:webHidden/>
          </w:rPr>
          <w:t>2</w:t>
        </w:r>
        <w:r>
          <w:rPr>
            <w:noProof/>
            <w:webHidden/>
          </w:rPr>
          <w:fldChar w:fldCharType="end"/>
        </w:r>
      </w:hyperlink>
    </w:p>
    <w:p w14:paraId="0A7E5DB5" w14:textId="29D46D58" w:rsidR="00C87F11" w:rsidRDefault="00C87F11">
      <w:pPr>
        <w:pStyle w:val="TM2"/>
        <w:tabs>
          <w:tab w:val="left" w:pos="880"/>
          <w:tab w:val="right" w:leader="dot" w:pos="9628"/>
        </w:tabs>
        <w:rPr>
          <w:rFonts w:asciiTheme="minorHAnsi" w:eastAsiaTheme="minorEastAsia" w:hAnsiTheme="minorHAnsi" w:cstheme="minorBidi"/>
          <w:noProof/>
          <w:color w:val="auto"/>
          <w:sz w:val="22"/>
          <w:lang w:val="fr-FR" w:eastAsia="fr-FR"/>
        </w:rPr>
      </w:pPr>
      <w:hyperlink w:anchor="_Toc128039136" w:history="1">
        <w:r w:rsidRPr="00C468F7">
          <w:rPr>
            <w:rStyle w:val="Lienhypertexte"/>
            <w:noProof/>
          </w:rPr>
          <w:t>6.7</w:t>
        </w:r>
        <w:r>
          <w:rPr>
            <w:rFonts w:asciiTheme="minorHAnsi" w:eastAsiaTheme="minorEastAsia" w:hAnsiTheme="minorHAnsi" w:cstheme="minorBidi"/>
            <w:noProof/>
            <w:color w:val="auto"/>
            <w:sz w:val="22"/>
            <w:lang w:val="fr-FR" w:eastAsia="fr-FR"/>
          </w:rPr>
          <w:tab/>
        </w:r>
        <w:r w:rsidRPr="00C468F7">
          <w:rPr>
            <w:rStyle w:val="Lienhypertexte"/>
            <w:noProof/>
          </w:rPr>
          <w:t>Documents à remettre-liste exhaustive</w:t>
        </w:r>
        <w:r>
          <w:rPr>
            <w:noProof/>
            <w:webHidden/>
          </w:rPr>
          <w:tab/>
        </w:r>
        <w:r>
          <w:rPr>
            <w:noProof/>
            <w:webHidden/>
          </w:rPr>
          <w:fldChar w:fldCharType="begin"/>
        </w:r>
        <w:r>
          <w:rPr>
            <w:noProof/>
            <w:webHidden/>
          </w:rPr>
          <w:instrText xml:space="preserve"> PAGEREF _Toc128039136 \h </w:instrText>
        </w:r>
        <w:r>
          <w:rPr>
            <w:noProof/>
            <w:webHidden/>
          </w:rPr>
        </w:r>
        <w:r>
          <w:rPr>
            <w:noProof/>
            <w:webHidden/>
          </w:rPr>
          <w:fldChar w:fldCharType="separate"/>
        </w:r>
        <w:r w:rsidR="00A90903">
          <w:rPr>
            <w:noProof/>
            <w:webHidden/>
          </w:rPr>
          <w:t>3</w:t>
        </w:r>
        <w:r>
          <w:rPr>
            <w:noProof/>
            <w:webHidden/>
          </w:rPr>
          <w:fldChar w:fldCharType="end"/>
        </w:r>
      </w:hyperlink>
    </w:p>
    <w:p w14:paraId="53FA1D91" w14:textId="2CDDA094"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2" w:name="_Toc128039045"/>
      <w:r>
        <w:lastRenderedPageBreak/>
        <w:t>Généralités</w:t>
      </w:r>
      <w:bookmarkEnd w:id="2"/>
      <w:r w:rsidR="00557219" w:rsidRPr="004145B4">
        <w:t xml:space="preserve"> </w:t>
      </w:r>
    </w:p>
    <w:p w14:paraId="5558DFF7" w14:textId="223F1388" w:rsidR="002B7D5A" w:rsidRPr="007749A0" w:rsidRDefault="006C4396" w:rsidP="00413425">
      <w:pPr>
        <w:pStyle w:val="Titre2"/>
      </w:pPr>
      <w:bookmarkStart w:id="3" w:name="_Toc128039046"/>
      <w:r>
        <w:t>Dérogations aux règles générales d’exécution</w:t>
      </w:r>
      <w:bookmarkEnd w:id="3"/>
    </w:p>
    <w:p w14:paraId="5617B48F" w14:textId="46D8648D" w:rsid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1"/>
      </w:r>
    </w:p>
    <w:p w14:paraId="76964B2A" w14:textId="72395709" w:rsidR="006C4A54" w:rsidRPr="005C33F3" w:rsidRDefault="006C4A54" w:rsidP="003229BC">
      <w:pPr>
        <w:pStyle w:val="Corpsdetexte"/>
        <w:shd w:val="clear" w:color="auto" w:fill="FFFFFF" w:themeFill="background1"/>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présent CSC, il n’est pas dérogé aux RGE.</w:t>
      </w:r>
    </w:p>
    <w:p w14:paraId="62E0B304" w14:textId="77777777" w:rsidR="0067285B" w:rsidRDefault="0067285B" w:rsidP="0067285B">
      <w:pPr>
        <w:pStyle w:val="Titre2"/>
        <w:keepLines w:val="0"/>
        <w:widowControl w:val="0"/>
        <w:tabs>
          <w:tab w:val="num" w:pos="576"/>
        </w:tabs>
        <w:suppressAutoHyphens/>
        <w:spacing w:after="240"/>
      </w:pPr>
      <w:bookmarkStart w:id="4" w:name="_Ref260219633"/>
      <w:bookmarkStart w:id="5" w:name="_Ref260219636"/>
      <w:bookmarkStart w:id="6" w:name="_Toc364253062"/>
      <w:bookmarkStart w:id="7" w:name="_Toc128039047"/>
      <w:r>
        <w:t>Pouvoir adjudicateur</w:t>
      </w:r>
      <w:bookmarkEnd w:id="4"/>
      <w:bookmarkEnd w:id="5"/>
      <w:bookmarkEnd w:id="6"/>
      <w:bookmarkEnd w:id="7"/>
    </w:p>
    <w:p w14:paraId="6E981538" w14:textId="1F51D7A6" w:rsidR="00C91137"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1CAC124" w14:textId="6E8FA755" w:rsidR="004325EB" w:rsidRPr="004325EB" w:rsidRDefault="004325EB" w:rsidP="00C91137">
      <w:pPr>
        <w:pStyle w:val="Corpsdetexte"/>
        <w:rPr>
          <w:rFonts w:ascii="Georgia" w:eastAsia="Calibri" w:hAnsi="Georgia" w:cs="Times New Roman"/>
          <w:color w:val="404040" w:themeColor="text1" w:themeTint="BF"/>
          <w:kern w:val="0"/>
          <w:sz w:val="21"/>
          <w:szCs w:val="22"/>
          <w:lang w:val="fr-BE"/>
        </w:rPr>
      </w:pPr>
      <w:r w:rsidRPr="004325EB">
        <w:rPr>
          <w:rFonts w:ascii="Georgia" w:eastAsia="Calibri" w:hAnsi="Georgia" w:cstheme="minorHAnsi"/>
          <w:color w:val="404040" w:themeColor="text1" w:themeTint="BF"/>
          <w:kern w:val="0"/>
          <w:sz w:val="21"/>
          <w:szCs w:val="21"/>
        </w:rPr>
        <w:t>Pour ce marché, Enabel est valablement représentée par Madame Laura JACOBS, Contract Support Manager RDC/RCA</w:t>
      </w:r>
    </w:p>
    <w:p w14:paraId="676D5F1C" w14:textId="5FA604DE" w:rsidR="0067285B" w:rsidRDefault="0067285B" w:rsidP="0067285B">
      <w:pPr>
        <w:pStyle w:val="Titre2"/>
        <w:keepLines w:val="0"/>
        <w:widowControl w:val="0"/>
        <w:tabs>
          <w:tab w:val="num" w:pos="576"/>
        </w:tabs>
        <w:suppressAutoHyphens/>
        <w:spacing w:after="240"/>
      </w:pPr>
      <w:bookmarkStart w:id="8" w:name="_Toc257039813"/>
      <w:bookmarkStart w:id="9" w:name="_Toc366161146"/>
      <w:bookmarkStart w:id="10" w:name="_Toc128039048"/>
      <w:r>
        <w:t>Cadre institutionnel d</w:t>
      </w:r>
      <w:bookmarkEnd w:id="8"/>
      <w:bookmarkEnd w:id="9"/>
      <w:r w:rsidR="00425E03">
        <w:t>’Enabel</w:t>
      </w:r>
      <w:bookmarkEnd w:id="10"/>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71CAD63F" w:rsidR="00E535C1" w:rsidRPr="00C91137" w:rsidRDefault="00E535C1" w:rsidP="00C91137">
      <w:pPr>
        <w:pStyle w:val="BTCtextCTB"/>
        <w:rPr>
          <w:rFonts w:ascii="Georgia" w:eastAsia="Calibri" w:hAnsi="Georgia"/>
          <w:color w:val="585756"/>
          <w:sz w:val="21"/>
          <w:szCs w:val="22"/>
        </w:rPr>
      </w:pPr>
      <w:bookmarkStart w:id="11"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r w:rsidR="004325EB" w:rsidRPr="00E535C1">
        <w:rPr>
          <w:rFonts w:ascii="Georgia" w:eastAsia="Calibri" w:hAnsi="Georgia"/>
          <w:color w:val="585756"/>
          <w:sz w:val="21"/>
          <w:szCs w:val="22"/>
        </w:rPr>
        <w:t>2019 ;</w:t>
      </w:r>
      <w:r w:rsidRPr="00E535C1">
        <w:rPr>
          <w:rFonts w:ascii="Georgia" w:eastAsia="Calibri" w:hAnsi="Georgia"/>
          <w:color w:val="585756"/>
          <w:sz w:val="21"/>
          <w:szCs w:val="22"/>
        </w:rPr>
        <w:t xml:space="preserve">  </w:t>
      </w:r>
    </w:p>
    <w:bookmarkEnd w:id="11"/>
    <w:p w14:paraId="4F174018" w14:textId="4FED92E2"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325EB">
        <w:rPr>
          <w:rFonts w:ascii="Georgia" w:eastAsia="Calibri" w:hAnsi="Georgia" w:cs="Times New Roman"/>
          <w:color w:val="585756"/>
          <w:kern w:val="0"/>
          <w:sz w:val="21"/>
          <w:szCs w:val="22"/>
          <w:lang w:val="fr-BE"/>
        </w:rPr>
        <w:t>e Enabel</w:t>
      </w:r>
      <w:r w:rsidR="004325EB"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33C0E2F3" w:rsidR="0067285B" w:rsidRPr="00C91137" w:rsidRDefault="004325E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14F4E1B" w:rsidR="0067285B" w:rsidRPr="00211A79" w:rsidRDefault="004325E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w:t>
      </w:r>
      <w:r w:rsidRPr="00211A79">
        <w:rPr>
          <w:rFonts w:ascii="Georgia" w:eastAsia="Calibri" w:hAnsi="Georgia"/>
          <w:bCs w:val="0"/>
          <w:color w:val="585756"/>
          <w:sz w:val="21"/>
          <w:szCs w:val="22"/>
          <w:lang w:val="fr-BE" w:eastAsia="en-US"/>
        </w:rPr>
        <w:lastRenderedPageBreak/>
        <w:t>rémunération (C. n° 100 et 111), l’âge minimum fixé pour le travail des enfants (C. n° 138), l’interdiction des pires formes de ce travail (C. n° 182) ;</w:t>
      </w:r>
    </w:p>
    <w:p w14:paraId="70F862A8" w14:textId="0780831A" w:rsidR="0067285B" w:rsidRPr="00211A79" w:rsidRDefault="004325E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232A5505" w14:textId="69B2E95F" w:rsidR="005C33F3" w:rsidRPr="00453D95" w:rsidRDefault="004325EB" w:rsidP="00453D95">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2" w:name="législation"/>
      <w:bookmarkStart w:id="13" w:name="_Ref233108991"/>
      <w:bookmarkStart w:id="14" w:name="_Ref233108994"/>
      <w:bookmarkStart w:id="15" w:name="_Toc257380472"/>
      <w:bookmarkStart w:id="16" w:name="_Toc260134189"/>
      <w:bookmarkStart w:id="17" w:name="_Toc364253063"/>
      <w:bookmarkStart w:id="18" w:name="_Toc128039049"/>
      <w:r>
        <w:t>Règles régissant le marché</w:t>
      </w:r>
      <w:bookmarkEnd w:id="12"/>
      <w:bookmarkEnd w:id="13"/>
      <w:bookmarkEnd w:id="14"/>
      <w:bookmarkEnd w:id="15"/>
      <w:bookmarkEnd w:id="16"/>
      <w:bookmarkEnd w:id="17"/>
      <w:bookmarkEnd w:id="18"/>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9"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43C651BF" w14:textId="247FCBBB" w:rsidR="00E535C1" w:rsidRDefault="004325EB" w:rsidP="00E535C1">
      <w:pPr>
        <w:pStyle w:val="Paragraphedeliste"/>
        <w:numPr>
          <w:ilvl w:val="0"/>
          <w:numId w:val="4"/>
        </w:numPr>
      </w:pPr>
      <w:r>
        <w:t>L</w:t>
      </w:r>
      <w:r w:rsidR="00E535C1">
        <w:t xml:space="preserve">a législation locale applicable relative </w:t>
      </w:r>
      <w:r>
        <w:t>au</w:t>
      </w:r>
      <w:r w:rsidR="00E535C1">
        <w:t xml:space="preserve"> harcèlement sexuel au travail’ ou similaire]</w:t>
      </w:r>
    </w:p>
    <w:p w14:paraId="46ED2335" w14:textId="7D2E07CF"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00884CC6" w:rsidR="00ED5EA4" w:rsidRDefault="00ED5EA4" w:rsidP="00ED5EA4">
      <w:pPr>
        <w:pStyle w:val="Paragraphedeliste"/>
        <w:numPr>
          <w:ilvl w:val="0"/>
          <w:numId w:val="4"/>
        </w:numPr>
      </w:pPr>
      <w:r w:rsidRPr="00D14EA3">
        <w:t>Loi du 30 juillet 2018 relative à la protection des personnes physiques à l’égard des traitements de données à caractère personnel</w:t>
      </w:r>
    </w:p>
    <w:p w14:paraId="3BC94C73" w14:textId="7D7941C9" w:rsidR="002A1F15" w:rsidRPr="00E535C1" w:rsidRDefault="00E535C1" w:rsidP="00453D95">
      <w:pPr>
        <w:pStyle w:val="Paragraphedeliste"/>
        <w:numPr>
          <w:ilvl w:val="0"/>
          <w:numId w:val="4"/>
        </w:numPr>
      </w:pPr>
      <w:r>
        <w:t xml:space="preserve">Toute la réglementation belge sur les marchés publics peut être consultée sur www.publicprocurement.be, le code éthique et les politiques de Enabel mentionnées ci-dessus sur le site web de Enabel, ou </w:t>
      </w:r>
      <w:hyperlink r:id="rId15" w:history="1">
        <w:r w:rsidR="004325EB" w:rsidRPr="00726272">
          <w:rPr>
            <w:rStyle w:val="Lienhypertexte"/>
          </w:rPr>
          <w:t>https://www.enabel.be/fr/content/lethique-enabel</w:t>
        </w:r>
      </w:hyperlink>
      <w:r>
        <w:t>.</w:t>
      </w:r>
      <w:r w:rsidR="004325EB">
        <w:t xml:space="preserve"> </w:t>
      </w:r>
      <w:bookmarkEnd w:id="19"/>
    </w:p>
    <w:p w14:paraId="5EDA511C" w14:textId="77777777" w:rsidR="00633898" w:rsidRDefault="00633898" w:rsidP="00633898">
      <w:pPr>
        <w:pStyle w:val="Titre2"/>
        <w:keepLines w:val="0"/>
        <w:widowControl w:val="0"/>
        <w:tabs>
          <w:tab w:val="num" w:pos="576"/>
        </w:tabs>
        <w:suppressAutoHyphens/>
        <w:spacing w:after="240"/>
        <w:ind w:left="578" w:hanging="578"/>
      </w:pPr>
      <w:bookmarkStart w:id="20" w:name="_Toc224619176"/>
      <w:bookmarkStart w:id="21" w:name="_Toc257380473"/>
      <w:bookmarkStart w:id="22" w:name="_Toc260134190"/>
      <w:bookmarkStart w:id="23" w:name="_Toc364253064"/>
      <w:bookmarkStart w:id="24" w:name="_Toc128039050"/>
      <w:r>
        <w:t>Définitions</w:t>
      </w:r>
      <w:bookmarkEnd w:id="20"/>
      <w:bookmarkEnd w:id="21"/>
      <w:bookmarkEnd w:id="22"/>
      <w:bookmarkEnd w:id="23"/>
      <w:bookmarkEnd w:id="24"/>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3BFE46A2" w:rsidR="00633898" w:rsidRPr="004325EB" w:rsidRDefault="00633898" w:rsidP="004325EB">
      <w:pPr>
        <w:pStyle w:val="BTCbulletsCTB"/>
        <w:tabs>
          <w:tab w:val="left" w:pos="360"/>
        </w:tabs>
        <w:spacing w:after="120" w:line="288" w:lineRule="auto"/>
        <w:ind w:left="360"/>
        <w:jc w:val="both"/>
        <w:rPr>
          <w:rFonts w:ascii="Georgia" w:eastAsia="Calibri" w:hAnsi="Georgia" w:cstheme="minorHAnsi"/>
          <w:bCs w:val="0"/>
          <w:color w:val="404040" w:themeColor="text1" w:themeTint="BF"/>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4325EB" w:rsidRPr="00211A79">
        <w:rPr>
          <w:rFonts w:ascii="Georgia" w:eastAsia="Calibri" w:hAnsi="Georgia"/>
          <w:bCs w:val="0"/>
          <w:color w:val="585756"/>
          <w:sz w:val="21"/>
          <w:szCs w:val="22"/>
          <w:u w:val="single"/>
          <w:lang w:val="fr-BE" w:eastAsia="en-US"/>
        </w:rPr>
        <w:t>l’adjudicateur</w:t>
      </w:r>
      <w:r w:rsidR="004325EB"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4325EB" w:rsidRPr="004325EB">
        <w:rPr>
          <w:rFonts w:ascii="Georgia" w:eastAsia="Calibri" w:hAnsi="Georgia" w:cstheme="minorHAnsi"/>
          <w:bCs w:val="0"/>
          <w:color w:val="404040" w:themeColor="text1" w:themeTint="BF"/>
          <w:sz w:val="21"/>
          <w:szCs w:val="22"/>
          <w:lang w:val="fr-BE" w:eastAsia="en-US"/>
        </w:rPr>
        <w:t xml:space="preserve">Enabel, représentée par </w:t>
      </w:r>
      <w:r w:rsidR="004325EB" w:rsidRPr="004325EB">
        <w:rPr>
          <w:rFonts w:ascii="Georgia" w:eastAsia="Calibri" w:hAnsi="Georgia" w:cstheme="minorHAnsi"/>
          <w:b/>
          <w:color w:val="404040" w:themeColor="text1" w:themeTint="BF"/>
          <w:sz w:val="21"/>
          <w:szCs w:val="22"/>
          <w:lang w:val="fr-BE" w:eastAsia="en-US"/>
        </w:rPr>
        <w:t>Madame Laura JACOBS</w:t>
      </w:r>
      <w:r w:rsidR="004325EB" w:rsidRPr="004325EB">
        <w:rPr>
          <w:rFonts w:ascii="Georgia" w:eastAsia="Calibri" w:hAnsi="Georgia" w:cstheme="minorHAnsi"/>
          <w:bCs w:val="0"/>
          <w:color w:val="404040" w:themeColor="text1" w:themeTint="BF"/>
          <w:sz w:val="21"/>
          <w:szCs w:val="22"/>
          <w:lang w:val="fr-BE" w:eastAsia="en-US"/>
        </w:rPr>
        <w:t>, Contract Support Manager RDC/RCA</w:t>
      </w:r>
      <w:r w:rsidR="004325EB">
        <w:rPr>
          <w:rFonts w:ascii="Georgia" w:eastAsia="Calibri" w:hAnsi="Georgia" w:cstheme="minorHAnsi"/>
          <w:bCs w:val="0"/>
          <w:color w:val="404040" w:themeColor="text1" w:themeTint="BF"/>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D154AB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4325EB" w:rsidRPr="00211A79">
        <w:rPr>
          <w:rFonts w:ascii="Georgia" w:eastAsia="Calibri" w:hAnsi="Georgia"/>
          <w:bCs w:val="0"/>
          <w:color w:val="585756"/>
          <w:sz w:val="21"/>
          <w:szCs w:val="22"/>
          <w:lang w:val="fr-BE" w:eastAsia="en-US"/>
        </w:rPr>
        <w:t>soumissionnaire ;</w:t>
      </w:r>
    </w:p>
    <w:p w14:paraId="33E92436" w14:textId="3E3D33E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4325EB" w:rsidRPr="00211A79">
        <w:rPr>
          <w:rFonts w:ascii="Georgia" w:eastAsia="Calibri" w:hAnsi="Georgia"/>
          <w:bCs w:val="0"/>
          <w:color w:val="585756"/>
          <w:sz w:val="21"/>
          <w:szCs w:val="22"/>
          <w:u w:val="single"/>
          <w:lang w:val="fr-BE" w:eastAsia="en-US"/>
        </w:rPr>
        <w:t>soumissionnaire ;</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2FDDBA6D" w:rsidR="00DF01C6"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845AB8E" w14:textId="77777777" w:rsidR="00453D95" w:rsidRPr="00211A79" w:rsidRDefault="00453D95"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5" w:name="_Toc257380474"/>
      <w:bookmarkStart w:id="26" w:name="_Toc260134191"/>
      <w:bookmarkStart w:id="27" w:name="_Toc364253065"/>
      <w:bookmarkStart w:id="28" w:name="_Toc52502987"/>
      <w:bookmarkStart w:id="29" w:name="_Toc128039051"/>
      <w:r>
        <w:lastRenderedPageBreak/>
        <w:t>Confidentialité</w:t>
      </w:r>
      <w:bookmarkEnd w:id="25"/>
      <w:bookmarkEnd w:id="26"/>
      <w:bookmarkEnd w:id="27"/>
      <w:bookmarkEnd w:id="28"/>
      <w:bookmarkEnd w:id="29"/>
    </w:p>
    <w:p w14:paraId="3A08BE97" w14:textId="77777777" w:rsidR="00DF01C6" w:rsidRPr="00D14EA3" w:rsidRDefault="00DF01C6" w:rsidP="00DF01C6">
      <w:pPr>
        <w:pStyle w:val="Titre3"/>
        <w:rPr>
          <w:lang w:val="fr-FR"/>
        </w:rPr>
      </w:pPr>
      <w:bookmarkStart w:id="30" w:name="_Toc128039052"/>
      <w:r w:rsidRPr="00D14EA3">
        <w:rPr>
          <w:lang w:val="fr-FR"/>
        </w:rPr>
        <w:t>Traitement des données à caractère personnel</w:t>
      </w:r>
      <w:bookmarkEnd w:id="30"/>
    </w:p>
    <w:p w14:paraId="7C84815E" w14:textId="77777777" w:rsidR="00DF01C6" w:rsidRPr="001478F6" w:rsidRDefault="00DF01C6" w:rsidP="00C87F11">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C87F11">
      <w:pPr>
        <w:pStyle w:val="Titre3"/>
        <w:jc w:val="both"/>
      </w:pPr>
      <w:bookmarkStart w:id="31" w:name="_Toc128039053"/>
      <w:r w:rsidRPr="00873CB1">
        <w:t>Confidentialité</w:t>
      </w:r>
      <w:bookmarkEnd w:id="31"/>
    </w:p>
    <w:p w14:paraId="4C28BBB9" w14:textId="77777777" w:rsidR="00DF01C6" w:rsidRPr="001478F6" w:rsidRDefault="00DF01C6" w:rsidP="00C87F11">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C87F11">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19032AB3" w:rsidR="00DF01C6" w:rsidRDefault="00DF01C6" w:rsidP="00C87F11">
      <w:pPr>
        <w:jc w:val="both"/>
        <w:rPr>
          <w:lang w:val="fr-FR"/>
        </w:rPr>
      </w:pPr>
      <w:r w:rsidRPr="001478F6">
        <w:rPr>
          <w:lang w:val="fr-FR"/>
        </w:rPr>
        <w:t xml:space="preserve">Voir aussi : </w:t>
      </w:r>
      <w:hyperlink r:id="rId16" w:history="1">
        <w:r w:rsidR="00453D95" w:rsidRPr="00726272">
          <w:rPr>
            <w:rStyle w:val="Lienhypertexte"/>
            <w:lang w:val="fr-FR"/>
          </w:rPr>
          <w:t>https://www.enabel.be/fr/content/declaration-de-confidentialite-denabel</w:t>
        </w:r>
      </w:hyperlink>
    </w:p>
    <w:p w14:paraId="28A5A364" w14:textId="77777777" w:rsidR="00453D95" w:rsidRPr="001478F6" w:rsidRDefault="00453D95" w:rsidP="00DF01C6">
      <w:pPr>
        <w:rPr>
          <w:lang w:val="fr-FR"/>
        </w:rPr>
      </w:pPr>
    </w:p>
    <w:p w14:paraId="4BD40C80" w14:textId="621B9888" w:rsidR="006A4D22" w:rsidRDefault="00633898" w:rsidP="004325EB">
      <w:pPr>
        <w:pStyle w:val="Titre2"/>
      </w:pPr>
      <w:bookmarkStart w:id="32" w:name="_Toc128039054"/>
      <w:r>
        <w:t>Obligations déontologiques</w:t>
      </w:r>
      <w:bookmarkEnd w:id="32"/>
    </w:p>
    <w:p w14:paraId="41F2A785" w14:textId="3551181A" w:rsidR="006A4D22" w:rsidRPr="004325EB" w:rsidRDefault="006A4D22" w:rsidP="004325E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33" w:name="_Toc52268426"/>
      <w:bookmarkEnd w:id="33"/>
    </w:p>
    <w:p w14:paraId="56DAF577" w14:textId="03166395" w:rsidR="006A4D22" w:rsidRPr="004325EB" w:rsidRDefault="006A4D22" w:rsidP="004325E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r w:rsidRPr="00415FB9">
        <w:rPr>
          <w:lang w:val="fr-BE"/>
        </w:rPr>
        <w:t xml:space="preserve"> </w:t>
      </w:r>
      <w:bookmarkStart w:id="34" w:name="_Toc52268427"/>
      <w:bookmarkEnd w:id="34"/>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76BB04A5" w:rsidR="006A4D22" w:rsidRPr="004325EB" w:rsidRDefault="006A4D22" w:rsidP="004325EB">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570F0F">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r w:rsidRPr="00415FB9">
        <w:rPr>
          <w:lang w:val="fr-BE"/>
        </w:rPr>
        <w:t xml:space="preserve"> </w:t>
      </w:r>
      <w:bookmarkStart w:id="35" w:name="_Toc52268428"/>
      <w:bookmarkEnd w:id="35"/>
    </w:p>
    <w:p w14:paraId="1AE82304" w14:textId="7AA950F2" w:rsidR="006A4D22" w:rsidRPr="004325EB" w:rsidRDefault="006A4D22" w:rsidP="004325E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r w:rsidRPr="00415FB9">
        <w:rPr>
          <w:lang w:val="fr-BE"/>
        </w:rPr>
        <w:t xml:space="preserve"> </w:t>
      </w:r>
      <w:bookmarkStart w:id="36" w:name="_Toc52268429"/>
      <w:bookmarkEnd w:id="36"/>
    </w:p>
    <w:p w14:paraId="069E5C30" w14:textId="7FAE3376" w:rsidR="006A4D22" w:rsidRPr="00570F0F" w:rsidRDefault="006A4D22" w:rsidP="00570F0F">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r w:rsidRPr="00415FB9">
        <w:rPr>
          <w:lang w:val="fr-BE"/>
        </w:rPr>
        <w:t xml:space="preserve"> </w:t>
      </w:r>
      <w:bookmarkStart w:id="37" w:name="_Toc52268430"/>
      <w:bookmarkEnd w:id="37"/>
    </w:p>
    <w:p w14:paraId="286F510F" w14:textId="58F92A14" w:rsidR="006A4D22" w:rsidRPr="00570F0F" w:rsidRDefault="006A4D22" w:rsidP="00570F0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corruption,… ) doivent être adressées au bureau </w:t>
      </w:r>
      <w:r>
        <w:rPr>
          <w:rFonts w:ascii="Georgia" w:eastAsia="Calibri" w:hAnsi="Georgia" w:cs="Times New Roman"/>
          <w:color w:val="585756"/>
          <w:kern w:val="0"/>
          <w:sz w:val="21"/>
          <w:szCs w:val="22"/>
          <w:lang w:val="fr-BE"/>
        </w:rPr>
        <w:lastRenderedPageBreak/>
        <w:t xml:space="preserve">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r w:rsidRPr="00415FB9">
        <w:rPr>
          <w:lang w:val="fr-BE"/>
        </w:rPr>
        <w:t xml:space="preserve">  </w:t>
      </w:r>
      <w:bookmarkStart w:id="38" w:name="_Toc52268431"/>
      <w:bookmarkEnd w:id="38"/>
    </w:p>
    <w:p w14:paraId="35D37E2F" w14:textId="214CEFD4" w:rsidR="004B0850" w:rsidRDefault="006A4D22" w:rsidP="00633898">
      <w:pPr>
        <w:pStyle w:val="Corpsdetexte"/>
        <w:rPr>
          <w:rFonts w:ascii="Georgia" w:eastAsia="Calibri" w:hAnsi="Georgia" w:cs="Times New Roman"/>
          <w:color w:val="585756"/>
          <w:kern w:val="0"/>
          <w:sz w:val="21"/>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570F0F" w:rsidRPr="00415FB9">
        <w:rPr>
          <w:rFonts w:ascii="Georgia" w:eastAsia="Calibri" w:hAnsi="Georgia" w:cs="Times New Roman"/>
          <w:color w:val="585756"/>
          <w:kern w:val="0"/>
          <w:sz w:val="21"/>
          <w:lang w:val="fr-BE"/>
        </w:rPr>
        <w:t>…)</w:t>
      </w:r>
      <w:r w:rsidRPr="00415FB9">
        <w:rPr>
          <w:rFonts w:ascii="Georgia" w:eastAsia="Calibri" w:hAnsi="Georgia" w:cs="Times New Roman"/>
          <w:color w:val="585756"/>
          <w:kern w:val="0"/>
          <w:sz w:val="21"/>
          <w:lang w:val="fr-BE"/>
        </w:rPr>
        <w:t xml:space="preserve"> doivent être adressées au bureau d’intégrité via l’adresse </w:t>
      </w:r>
      <w:r w:rsidR="00570F0F">
        <w:rPr>
          <w:rFonts w:ascii="Georgia" w:eastAsia="Calibri" w:hAnsi="Georgia" w:cs="Times New Roman"/>
          <w:color w:val="585756"/>
          <w:kern w:val="0"/>
          <w:sz w:val="21"/>
          <w:lang w:val="fr-BE"/>
        </w:rPr>
        <w:t xml:space="preserve"> </w:t>
      </w:r>
      <w:hyperlink r:id="rId18" w:history="1">
        <w:r w:rsidR="00570F0F" w:rsidRPr="00726272">
          <w:rPr>
            <w:rStyle w:val="Lienhypertexte"/>
            <w:rFonts w:ascii="Georgia" w:eastAsia="Calibri" w:hAnsi="Georgia" w:cs="Times New Roman"/>
            <w:kern w:val="0"/>
            <w:sz w:val="21"/>
            <w:lang w:val="fr-BE"/>
          </w:rPr>
          <w:t>https://www.enabelintegrity.be</w:t>
        </w:r>
      </w:hyperlink>
      <w:r w:rsidR="00570F0F">
        <w:rPr>
          <w:rFonts w:ascii="Georgia" w:eastAsia="Calibri" w:hAnsi="Georgia" w:cs="Times New Roman"/>
          <w:color w:val="585756"/>
          <w:kern w:val="0"/>
          <w:sz w:val="21"/>
          <w:lang w:val="fr-BE"/>
        </w:rPr>
        <w:t xml:space="preserve"> </w:t>
      </w:r>
      <w:r w:rsidRPr="00415FB9">
        <w:rPr>
          <w:rFonts w:ascii="Georgia" w:eastAsia="Calibri" w:hAnsi="Georgia" w:cs="Times New Roman"/>
          <w:color w:val="585756"/>
          <w:kern w:val="0"/>
          <w:sz w:val="21"/>
          <w:lang w:val="fr-BE"/>
        </w:rPr>
        <w:t> </w:t>
      </w:r>
    </w:p>
    <w:p w14:paraId="1F9957B5" w14:textId="77777777" w:rsidR="00453D95" w:rsidRPr="00211A79" w:rsidRDefault="00453D95"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6A4D22">
      <w:pPr>
        <w:pStyle w:val="Titre2"/>
      </w:pPr>
      <w:bookmarkStart w:id="39" w:name="_Ref228951536"/>
      <w:bookmarkStart w:id="40" w:name="_Toc257039818"/>
      <w:bookmarkStart w:id="41" w:name="_Toc366161151"/>
      <w:bookmarkStart w:id="42" w:name="_Toc128039055"/>
      <w:r w:rsidRPr="00633898">
        <w:t>Droit applicable et tribunaux compétents</w:t>
      </w:r>
      <w:bookmarkEnd w:id="39"/>
      <w:bookmarkEnd w:id="40"/>
      <w:bookmarkEnd w:id="41"/>
      <w:bookmarkEnd w:id="4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58C67D5D" w:rsidR="00E535C1" w:rsidRDefault="00633898" w:rsidP="00115A87">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3" w:name="_Toc364253066"/>
      <w:r w:rsidR="00FB4DBA">
        <w:t xml:space="preserve"> </w:t>
      </w:r>
      <w:bookmarkStart w:id="44" w:name="_Toc257380476"/>
      <w:bookmarkStart w:id="45" w:name="_Toc260134193"/>
      <w:bookmarkStart w:id="46" w:name="_Toc364253067"/>
      <w:bookmarkEnd w:id="43"/>
    </w:p>
    <w:p w14:paraId="2D09967D" w14:textId="77777777" w:rsidR="00453D95" w:rsidRPr="00E535C1" w:rsidRDefault="00453D95" w:rsidP="00115A87">
      <w:pPr>
        <w:pStyle w:val="Corpsdetexte"/>
      </w:pPr>
    </w:p>
    <w:p w14:paraId="32C58D24" w14:textId="16BD074E" w:rsidR="00251977" w:rsidRPr="00453D95" w:rsidRDefault="00FB4DBA" w:rsidP="00453D95">
      <w:pPr>
        <w:pStyle w:val="Titre1"/>
        <w:numPr>
          <w:ilvl w:val="0"/>
          <w:numId w:val="5"/>
        </w:numPr>
      </w:pPr>
      <w:bookmarkStart w:id="47" w:name="_Toc128039056"/>
      <w:bookmarkEnd w:id="44"/>
      <w:bookmarkEnd w:id="45"/>
      <w:bookmarkEnd w:id="46"/>
      <w:r>
        <w:t>Objet et portée du marché</w:t>
      </w:r>
      <w:bookmarkEnd w:id="47"/>
    </w:p>
    <w:p w14:paraId="14A53237" w14:textId="77777777" w:rsidR="00FB4DBA" w:rsidRDefault="00FB4DBA" w:rsidP="00FB4DBA">
      <w:pPr>
        <w:pStyle w:val="Titre2"/>
        <w:keepLines w:val="0"/>
        <w:widowControl w:val="0"/>
        <w:tabs>
          <w:tab w:val="num" w:pos="576"/>
        </w:tabs>
        <w:suppressAutoHyphens/>
        <w:spacing w:after="240"/>
        <w:ind w:left="578" w:hanging="578"/>
      </w:pPr>
      <w:bookmarkStart w:id="48" w:name="_Toc128039057"/>
      <w:r>
        <w:t>Nature du marché</w:t>
      </w:r>
      <w:bookmarkEnd w:id="48"/>
    </w:p>
    <w:p w14:paraId="0128A8C0" w14:textId="51255B72" w:rsidR="002D1EFB" w:rsidRPr="00115A87" w:rsidRDefault="00115A87" w:rsidP="00C87F11">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M</w:t>
      </w:r>
      <w:r w:rsidR="00FB4DBA" w:rsidRPr="00211A79">
        <w:rPr>
          <w:rFonts w:ascii="Georgia" w:eastAsia="Calibri" w:hAnsi="Georgia" w:cs="Times New Roman"/>
          <w:color w:val="585756"/>
          <w:kern w:val="0"/>
          <w:sz w:val="21"/>
          <w:szCs w:val="22"/>
          <w:lang w:val="fr-BE"/>
        </w:rPr>
        <w:t xml:space="preserve">arché </w:t>
      </w:r>
      <w:r>
        <w:rPr>
          <w:rFonts w:ascii="Georgia" w:eastAsia="Calibri" w:hAnsi="Georgia" w:cs="Times New Roman"/>
          <w:color w:val="585756"/>
          <w:kern w:val="0"/>
          <w:sz w:val="21"/>
          <w:szCs w:val="22"/>
          <w:lang w:val="fr-BE"/>
        </w:rPr>
        <w:t xml:space="preserve">public </w:t>
      </w:r>
      <w:r w:rsidR="00FB4DBA" w:rsidRPr="00211A79">
        <w:rPr>
          <w:rFonts w:ascii="Georgia" w:eastAsia="Calibri" w:hAnsi="Georgia" w:cs="Times New Roman"/>
          <w:color w:val="585756"/>
          <w:kern w:val="0"/>
          <w:sz w:val="21"/>
          <w:szCs w:val="22"/>
          <w:lang w:val="fr-BE"/>
        </w:rPr>
        <w:t>de services</w:t>
      </w:r>
      <w:r w:rsidR="006C4A54">
        <w:rPr>
          <w:rFonts w:ascii="Georgia" w:eastAsia="Calibri" w:hAnsi="Georgia" w:cs="Times New Roman"/>
          <w:color w:val="585756"/>
          <w:kern w:val="0"/>
          <w:sz w:val="21"/>
          <w:szCs w:val="22"/>
          <w:lang w:val="fr-BE"/>
        </w:rPr>
        <w:t xml:space="preserve"> via un accord-cadre avec plusieurs prestataires de services</w:t>
      </w:r>
      <w:r w:rsidR="00FB4DBA" w:rsidRPr="00211A79">
        <w:rPr>
          <w:rFonts w:ascii="Georgia" w:eastAsia="Calibri" w:hAnsi="Georgia" w:cs="Times New Roman"/>
          <w:color w:val="585756"/>
          <w:kern w:val="0"/>
          <w:sz w:val="21"/>
          <w:szCs w:val="22"/>
          <w:lang w:val="fr-BE"/>
        </w:rPr>
        <w:t>.</w:t>
      </w:r>
    </w:p>
    <w:p w14:paraId="5DC8C977" w14:textId="6FBB7BAB" w:rsidR="00FB4DBA" w:rsidRDefault="00FB4DBA" w:rsidP="00C87F11">
      <w:pPr>
        <w:pStyle w:val="Titre2"/>
        <w:keepLines w:val="0"/>
        <w:widowControl w:val="0"/>
        <w:tabs>
          <w:tab w:val="num" w:pos="576"/>
        </w:tabs>
        <w:suppressAutoHyphens/>
        <w:spacing w:after="240"/>
        <w:ind w:left="578" w:hanging="578"/>
        <w:jc w:val="both"/>
      </w:pPr>
      <w:bookmarkStart w:id="49" w:name="_Toc257380471"/>
      <w:bookmarkStart w:id="50" w:name="_Toc260134188"/>
      <w:bookmarkStart w:id="51" w:name="_Toc364253068"/>
      <w:bookmarkStart w:id="52" w:name="_Toc128039058"/>
      <w:r>
        <w:t>Objet</w:t>
      </w:r>
      <w:bookmarkEnd w:id="49"/>
      <w:bookmarkEnd w:id="50"/>
      <w:r>
        <w:t xml:space="preserve"> du marché</w:t>
      </w:r>
      <w:bookmarkEnd w:id="51"/>
      <w:bookmarkEnd w:id="52"/>
    </w:p>
    <w:p w14:paraId="1C377CA9" w14:textId="27D87B7A" w:rsidR="00115A87" w:rsidRPr="00115A87" w:rsidRDefault="00115A87" w:rsidP="00C87F11">
      <w:pPr>
        <w:pStyle w:val="Corpsdetexte"/>
        <w:rPr>
          <w:rFonts w:ascii="Georgia" w:eastAsia="Calibri" w:hAnsi="Georgia" w:cstheme="minorHAnsi"/>
          <w:color w:val="595959" w:themeColor="text1" w:themeTint="A6"/>
          <w:kern w:val="0"/>
          <w:sz w:val="21"/>
          <w:szCs w:val="22"/>
          <w:lang w:val="fr-BE"/>
        </w:rPr>
      </w:pPr>
      <w:r w:rsidRPr="00115A87">
        <w:rPr>
          <w:rFonts w:ascii="Georgia" w:eastAsia="Calibri" w:hAnsi="Georgia" w:cstheme="minorHAnsi"/>
          <w:color w:val="595959" w:themeColor="text1" w:themeTint="A6"/>
          <w:kern w:val="0"/>
          <w:sz w:val="21"/>
          <w:szCs w:val="22"/>
          <w:lang w:val="fr-BE"/>
        </w:rPr>
        <w:t>Ce marché de services consiste à assurer les services de cargo aérien et fluvial dans toutes les interventions de Enabel en R</w:t>
      </w:r>
      <w:r w:rsidR="00C87F11">
        <w:rPr>
          <w:rFonts w:ascii="Georgia" w:eastAsia="Calibri" w:hAnsi="Georgia" w:cstheme="minorHAnsi"/>
          <w:color w:val="595959" w:themeColor="text1" w:themeTint="A6"/>
          <w:kern w:val="0"/>
          <w:sz w:val="21"/>
          <w:szCs w:val="22"/>
          <w:lang w:val="fr-BE"/>
        </w:rPr>
        <w:t>épublique Démocratique du</w:t>
      </w:r>
      <w:r w:rsidRPr="00115A87">
        <w:rPr>
          <w:rFonts w:ascii="Georgia" w:eastAsia="Calibri" w:hAnsi="Georgia" w:cstheme="minorHAnsi"/>
          <w:color w:val="595959" w:themeColor="text1" w:themeTint="A6"/>
          <w:kern w:val="0"/>
          <w:sz w:val="21"/>
          <w:szCs w:val="22"/>
          <w:lang w:val="fr-BE"/>
        </w:rPr>
        <w:t xml:space="preserve"> Congo, conformément aux conditions du présent CSC.</w:t>
      </w:r>
    </w:p>
    <w:p w14:paraId="17B62A7A" w14:textId="77777777" w:rsidR="00115A87" w:rsidRPr="00115A87" w:rsidRDefault="00115A87" w:rsidP="00C87F11">
      <w:pPr>
        <w:pStyle w:val="Corpsdetexte"/>
        <w:rPr>
          <w:rFonts w:ascii="Georgia" w:eastAsia="Calibri" w:hAnsi="Georgia" w:cstheme="minorHAnsi"/>
          <w:color w:val="595959" w:themeColor="text1" w:themeTint="A6"/>
          <w:kern w:val="0"/>
          <w:sz w:val="21"/>
          <w:szCs w:val="22"/>
          <w:lang w:val="fr-BE"/>
        </w:rPr>
      </w:pPr>
      <w:r w:rsidRPr="00115A87">
        <w:rPr>
          <w:rFonts w:ascii="Georgia" w:eastAsia="Calibri" w:hAnsi="Georgia" w:cstheme="minorHAnsi"/>
          <w:color w:val="595959" w:themeColor="text1" w:themeTint="A6"/>
          <w:kern w:val="0"/>
          <w:sz w:val="21"/>
          <w:szCs w:val="22"/>
          <w:lang w:val="fr-BE"/>
        </w:rPr>
        <w:t xml:space="preserve">Cette prestation se fera par des agences spécialisées dans les services de transport cargo aériens exerçant leurs activités dans la ville de Kinshasa et dans les provinces où Enabel est opérationnelle. </w:t>
      </w:r>
    </w:p>
    <w:p w14:paraId="3C980BA3" w14:textId="3F322E4E" w:rsidR="00FB4DBA" w:rsidRDefault="00FB4DBA" w:rsidP="00C87F11">
      <w:pPr>
        <w:pStyle w:val="Titre2"/>
        <w:keepLines w:val="0"/>
        <w:widowControl w:val="0"/>
        <w:tabs>
          <w:tab w:val="num" w:pos="576"/>
        </w:tabs>
        <w:suppressAutoHyphens/>
        <w:spacing w:after="240"/>
        <w:ind w:left="578" w:hanging="578"/>
        <w:jc w:val="both"/>
      </w:pPr>
      <w:bookmarkStart w:id="53" w:name="_Toc128039059"/>
      <w:r>
        <w:t>Lots</w:t>
      </w:r>
      <w:r>
        <w:rPr>
          <w:rStyle w:val="Appelnotedebasdep"/>
        </w:rPr>
        <w:footnoteReference w:id="10"/>
      </w:r>
      <w:bookmarkEnd w:id="53"/>
    </w:p>
    <w:p w14:paraId="145FC9D1" w14:textId="77777777" w:rsidR="00115A87" w:rsidRPr="00115A87" w:rsidRDefault="00115A87" w:rsidP="00C87F11">
      <w:pPr>
        <w:pStyle w:val="Corpsdetexte"/>
        <w:rPr>
          <w:rFonts w:ascii="Georgia" w:eastAsia="Calibri" w:hAnsi="Georgia" w:cstheme="minorHAnsi"/>
          <w:color w:val="595959" w:themeColor="text1" w:themeTint="A6"/>
          <w:kern w:val="0"/>
          <w:sz w:val="21"/>
          <w:szCs w:val="22"/>
          <w:lang w:val="fr-BE"/>
        </w:rPr>
      </w:pPr>
      <w:r w:rsidRPr="00115A87">
        <w:rPr>
          <w:rFonts w:ascii="Georgia" w:eastAsia="Calibri" w:hAnsi="Georgia" w:cstheme="minorHAnsi"/>
          <w:color w:val="595959" w:themeColor="text1" w:themeTint="A6"/>
          <w:kern w:val="0"/>
          <w:sz w:val="21"/>
          <w:szCs w:val="22"/>
          <w:lang w:val="fr-BE"/>
        </w:rPr>
        <w:t>Le marché est divisé en trois lots formant chacun un tout indivisible. Le soumissionnaire peut introduire une offre pour un ou tous les deux lots. Une offre pour une partie d’un lot est irrecevable.</w:t>
      </w:r>
    </w:p>
    <w:p w14:paraId="39CE03F6" w14:textId="77777777" w:rsidR="00115A87" w:rsidRPr="00115A87" w:rsidRDefault="00115A87" w:rsidP="00C87F11">
      <w:pPr>
        <w:pStyle w:val="Corpsdetexte"/>
        <w:rPr>
          <w:rFonts w:ascii="Georgia" w:eastAsia="Calibri" w:hAnsi="Georgia" w:cstheme="minorHAnsi"/>
          <w:color w:val="595959" w:themeColor="text1" w:themeTint="A6"/>
          <w:kern w:val="0"/>
          <w:sz w:val="21"/>
          <w:szCs w:val="22"/>
          <w:lang w:val="fr-BE"/>
        </w:rPr>
      </w:pPr>
      <w:r w:rsidRPr="00115A87">
        <w:rPr>
          <w:rFonts w:ascii="Georgia" w:eastAsia="Calibri" w:hAnsi="Georgia" w:cstheme="minorHAnsi"/>
          <w:color w:val="595959" w:themeColor="text1" w:themeTint="A6"/>
          <w:kern w:val="0"/>
          <w:sz w:val="21"/>
          <w:szCs w:val="22"/>
          <w:lang w:val="fr-BE"/>
        </w:rPr>
        <w:t>La description de chaque lot est reprise dans la partie 5. Termes de références du présent CSC</w:t>
      </w:r>
    </w:p>
    <w:p w14:paraId="2F7AC537" w14:textId="77777777" w:rsidR="00115A87" w:rsidRPr="00115A87" w:rsidRDefault="00115A87" w:rsidP="00C87F11">
      <w:pPr>
        <w:pStyle w:val="Corpsdetexte"/>
        <w:rPr>
          <w:rFonts w:ascii="Georgia" w:eastAsia="Calibri" w:hAnsi="Georgia" w:cstheme="minorHAnsi"/>
          <w:color w:val="595959" w:themeColor="text1" w:themeTint="A6"/>
          <w:kern w:val="0"/>
          <w:sz w:val="21"/>
          <w:szCs w:val="22"/>
          <w:lang w:val="fr-BE"/>
        </w:rPr>
      </w:pPr>
      <w:r w:rsidRPr="00115A87">
        <w:rPr>
          <w:rFonts w:ascii="Georgia" w:eastAsia="Calibri" w:hAnsi="Georgia" w:cstheme="minorHAnsi"/>
          <w:color w:val="595959" w:themeColor="text1" w:themeTint="A6"/>
          <w:kern w:val="0"/>
          <w:sz w:val="21"/>
          <w:szCs w:val="22"/>
          <w:lang w:val="fr-BE"/>
        </w:rPr>
        <w:t>Les lots sont les suivants :</w:t>
      </w:r>
    </w:p>
    <w:p w14:paraId="13ECA873" w14:textId="77777777" w:rsidR="00115A87" w:rsidRPr="00115A87" w:rsidRDefault="00115A87" w:rsidP="00C87F11">
      <w:pPr>
        <w:pStyle w:val="Corpsdetexte"/>
        <w:numPr>
          <w:ilvl w:val="0"/>
          <w:numId w:val="21"/>
        </w:numPr>
        <w:rPr>
          <w:rFonts w:ascii="Georgia" w:eastAsia="Calibri" w:hAnsi="Georgia" w:cstheme="minorHAnsi"/>
          <w:color w:val="595959" w:themeColor="text1" w:themeTint="A6"/>
          <w:kern w:val="0"/>
          <w:sz w:val="21"/>
          <w:szCs w:val="21"/>
          <w:lang w:val="fr-BE"/>
        </w:rPr>
      </w:pPr>
      <w:r w:rsidRPr="00115A87">
        <w:rPr>
          <w:rFonts w:ascii="Georgia" w:eastAsia="Calibri" w:hAnsi="Georgia" w:cstheme="minorHAnsi"/>
          <w:color w:val="595959" w:themeColor="text1" w:themeTint="A6"/>
          <w:kern w:val="0"/>
          <w:sz w:val="21"/>
          <w:szCs w:val="21"/>
          <w:lang w:val="fr-BE"/>
        </w:rPr>
        <w:t xml:space="preserve">Lot1. : </w:t>
      </w:r>
      <w:r w:rsidRPr="00115A87">
        <w:rPr>
          <w:rFonts w:ascii="Georgia" w:eastAsia="Calibri" w:hAnsi="Georgia" w:cstheme="minorHAnsi"/>
          <w:color w:val="595959" w:themeColor="text1" w:themeTint="A6"/>
          <w:sz w:val="21"/>
          <w:szCs w:val="21"/>
        </w:rPr>
        <w:t>Transport cargo aérien colis ordinaire</w:t>
      </w:r>
    </w:p>
    <w:p w14:paraId="7906F29B" w14:textId="77777777" w:rsidR="00115A87" w:rsidRPr="00115A87" w:rsidRDefault="00115A87" w:rsidP="00C87F11">
      <w:pPr>
        <w:pStyle w:val="Corpsdetexte"/>
        <w:numPr>
          <w:ilvl w:val="0"/>
          <w:numId w:val="21"/>
        </w:numPr>
        <w:rPr>
          <w:rFonts w:ascii="Georgia" w:eastAsia="Calibri" w:hAnsi="Georgia" w:cstheme="minorHAnsi"/>
          <w:color w:val="595959" w:themeColor="text1" w:themeTint="A6"/>
          <w:kern w:val="0"/>
          <w:sz w:val="21"/>
          <w:szCs w:val="21"/>
          <w:lang w:val="fr-BE"/>
        </w:rPr>
      </w:pPr>
      <w:r w:rsidRPr="00115A87">
        <w:rPr>
          <w:rFonts w:ascii="Georgia" w:eastAsia="Calibri" w:hAnsi="Georgia" w:cstheme="minorHAnsi"/>
          <w:color w:val="595959" w:themeColor="text1" w:themeTint="A6"/>
          <w:sz w:val="21"/>
          <w:szCs w:val="21"/>
        </w:rPr>
        <w:t>Lot2. : Transport cargo aérien colis lourd avec poids-volume</w:t>
      </w:r>
    </w:p>
    <w:p w14:paraId="1A96124E" w14:textId="77777777" w:rsidR="00115A87" w:rsidRPr="00115A87" w:rsidRDefault="00115A87" w:rsidP="00C87F11">
      <w:pPr>
        <w:pStyle w:val="Corpsdetexte"/>
        <w:numPr>
          <w:ilvl w:val="0"/>
          <w:numId w:val="21"/>
        </w:numPr>
        <w:rPr>
          <w:rFonts w:ascii="Georgia" w:eastAsia="Calibri" w:hAnsi="Georgia" w:cstheme="minorHAnsi"/>
          <w:color w:val="595959" w:themeColor="text1" w:themeTint="A6"/>
          <w:kern w:val="0"/>
          <w:sz w:val="21"/>
          <w:szCs w:val="21"/>
          <w:lang w:val="fr-BE"/>
        </w:rPr>
      </w:pPr>
      <w:r w:rsidRPr="00115A87">
        <w:rPr>
          <w:rFonts w:ascii="Georgia" w:eastAsia="Calibri" w:hAnsi="Georgia" w:cstheme="minorHAnsi"/>
          <w:color w:val="595959" w:themeColor="text1" w:themeTint="A6"/>
          <w:sz w:val="21"/>
          <w:szCs w:val="21"/>
        </w:rPr>
        <w:t>Lot 3 : transport fluvial</w:t>
      </w:r>
    </w:p>
    <w:p w14:paraId="6883D5DB" w14:textId="051B3638" w:rsidR="00FB4DBA" w:rsidRPr="00115A87" w:rsidRDefault="00115A87" w:rsidP="00C87F11">
      <w:pPr>
        <w:jc w:val="both"/>
        <w:rPr>
          <w:color w:val="595959" w:themeColor="text1" w:themeTint="A6"/>
          <w:highlight w:val="yellow"/>
        </w:rPr>
      </w:pPr>
      <w:r w:rsidRPr="00115A87">
        <w:rPr>
          <w:rFonts w:cstheme="minorHAnsi"/>
          <w:color w:val="595959" w:themeColor="text1" w:themeTint="A6"/>
        </w:rPr>
        <w:t>Dans ses offres pour plusieurs lots, le soumissionnaire peut présenter des rabais ou propositions d’amélioration de son offre pour le cas où ces mêmes lots lui seraient attribués</w:t>
      </w:r>
      <w:r w:rsidR="002D7B9F">
        <w:rPr>
          <w:rFonts w:cstheme="minorHAnsi"/>
          <w:color w:val="595959" w:themeColor="text1" w:themeTint="A6"/>
        </w:rPr>
        <w:t>.</w:t>
      </w:r>
    </w:p>
    <w:p w14:paraId="24B0129E" w14:textId="3E0B8C34" w:rsidR="00FB4DBA" w:rsidRDefault="00FB4DBA" w:rsidP="00C87F11">
      <w:pPr>
        <w:pStyle w:val="Titre2"/>
        <w:keepLines w:val="0"/>
        <w:widowControl w:val="0"/>
        <w:tabs>
          <w:tab w:val="num" w:pos="576"/>
        </w:tabs>
        <w:suppressAutoHyphens/>
        <w:spacing w:after="240"/>
        <w:ind w:left="578" w:hanging="578"/>
        <w:jc w:val="both"/>
      </w:pPr>
      <w:bookmarkStart w:id="54" w:name="_Toc128039060"/>
      <w:r>
        <w:t>Postes</w:t>
      </w:r>
      <w:bookmarkEnd w:id="54"/>
    </w:p>
    <w:p w14:paraId="340B707E" w14:textId="77777777" w:rsidR="00115A87" w:rsidRPr="00115A87" w:rsidRDefault="00115A87" w:rsidP="00C87F11">
      <w:pPr>
        <w:pStyle w:val="Corpsdetexte"/>
        <w:rPr>
          <w:rFonts w:ascii="Georgia" w:eastAsia="Calibri" w:hAnsi="Georgia" w:cstheme="minorHAnsi"/>
          <w:color w:val="262626" w:themeColor="text1" w:themeTint="D9"/>
          <w:kern w:val="0"/>
          <w:sz w:val="21"/>
          <w:szCs w:val="22"/>
          <w:lang w:val="fr-BE"/>
        </w:rPr>
      </w:pPr>
      <w:r w:rsidRPr="00115A87">
        <w:rPr>
          <w:rFonts w:ascii="Georgia" w:eastAsia="Calibri" w:hAnsi="Georgia" w:cstheme="minorHAnsi"/>
          <w:color w:val="262626" w:themeColor="text1" w:themeTint="D9"/>
          <w:kern w:val="0"/>
          <w:sz w:val="21"/>
          <w:szCs w:val="22"/>
          <w:lang w:val="fr-BE"/>
        </w:rPr>
        <w:t>Chaque lot de ce marché est composé des postes et sont détaillés à la section 5- Termes de références</w:t>
      </w:r>
    </w:p>
    <w:p w14:paraId="5EF14B99" w14:textId="6CCDF10F" w:rsidR="00FB4DBA" w:rsidRPr="00453D95" w:rsidRDefault="00115A87" w:rsidP="00C87F11">
      <w:pPr>
        <w:pStyle w:val="Corpsdetexte"/>
        <w:rPr>
          <w:rFonts w:ascii="Georgia" w:eastAsia="Calibri" w:hAnsi="Georgia" w:cstheme="minorHAnsi"/>
          <w:color w:val="262626" w:themeColor="text1" w:themeTint="D9"/>
          <w:kern w:val="0"/>
          <w:sz w:val="21"/>
          <w:szCs w:val="22"/>
          <w:lang w:val="fr-BE"/>
        </w:rPr>
      </w:pPr>
      <w:r w:rsidRPr="00115A87">
        <w:rPr>
          <w:rFonts w:ascii="Georgia" w:eastAsia="Calibri" w:hAnsi="Georgia" w:cstheme="minorHAnsi"/>
          <w:color w:val="262626" w:themeColor="text1" w:themeTint="D9"/>
          <w:kern w:val="0"/>
          <w:sz w:val="21"/>
          <w:szCs w:val="22"/>
          <w:lang w:val="fr-BE"/>
        </w:rPr>
        <w:t>Ces postes seront groupés et forment un seul lot. Il n’est pas possible de soumissionner pour un ou plusieurs postes et le soumissionnaire est tenu de remettre le prix pour tous les postes</w:t>
      </w:r>
      <w:r w:rsidRPr="00115A87">
        <w:rPr>
          <w:rFonts w:ascii="Georgia" w:eastAsia="Calibri" w:hAnsi="Georgia" w:cs="Times New Roman"/>
          <w:color w:val="262626" w:themeColor="text1" w:themeTint="D9"/>
          <w:kern w:val="0"/>
          <w:sz w:val="21"/>
          <w:szCs w:val="22"/>
          <w:lang w:val="fr-BE"/>
        </w:rPr>
        <w:t>.</w:t>
      </w:r>
    </w:p>
    <w:p w14:paraId="69EE08AB" w14:textId="60916F22" w:rsidR="00FB4DBA" w:rsidRDefault="00FB4DBA" w:rsidP="00C87F11">
      <w:pPr>
        <w:pStyle w:val="Titre2"/>
        <w:keepLines w:val="0"/>
        <w:widowControl w:val="0"/>
        <w:tabs>
          <w:tab w:val="num" w:pos="576"/>
        </w:tabs>
        <w:suppressAutoHyphens/>
        <w:spacing w:after="240"/>
        <w:ind w:left="578" w:hanging="578"/>
        <w:jc w:val="both"/>
      </w:pPr>
      <w:bookmarkStart w:id="55" w:name="_Toc364253069"/>
      <w:bookmarkStart w:id="56" w:name="_Toc128039061"/>
      <w:r>
        <w:lastRenderedPageBreak/>
        <w:t>Durée d</w:t>
      </w:r>
      <w:bookmarkEnd w:id="55"/>
      <w:r w:rsidR="00115A87">
        <w:t>e l’accord cadre</w:t>
      </w:r>
      <w:bookmarkEnd w:id="56"/>
    </w:p>
    <w:p w14:paraId="039EC592" w14:textId="1D28F6B7" w:rsidR="00115A87" w:rsidRPr="00926425" w:rsidRDefault="00115A87" w:rsidP="00C87F11">
      <w:pPr>
        <w:pStyle w:val="Corpsdetexte"/>
        <w:spacing w:before="60" w:line="273" w:lineRule="auto"/>
        <w:ind w:right="-1"/>
        <w:rPr>
          <w:rFonts w:ascii="Georgia" w:eastAsia="Calibri" w:hAnsi="Georgia" w:cs="Times New Roman"/>
          <w:color w:val="595959" w:themeColor="text1" w:themeTint="A6"/>
          <w:kern w:val="0"/>
          <w:sz w:val="21"/>
          <w:szCs w:val="22"/>
        </w:rPr>
      </w:pPr>
      <w:r w:rsidRPr="00926425">
        <w:rPr>
          <w:rFonts w:ascii="Georgia" w:eastAsia="Calibri" w:hAnsi="Georgia" w:cs="Times New Roman"/>
          <w:color w:val="595959" w:themeColor="text1" w:themeTint="A6"/>
          <w:kern w:val="0"/>
          <w:sz w:val="21"/>
          <w:szCs w:val="22"/>
        </w:rPr>
        <w:t xml:space="preserve">L’accord-cadre prend cours le premier jour de calendrier qui suit la date reprise sur la notification de la conclusion de l’accord-cadre et est conclu pour une durée initiale de </w:t>
      </w:r>
      <w:r w:rsidR="005606A7">
        <w:rPr>
          <w:rFonts w:ascii="Georgia" w:eastAsia="Calibri" w:hAnsi="Georgia" w:cs="Times New Roman"/>
          <w:b/>
          <w:bCs/>
          <w:color w:val="595959" w:themeColor="text1" w:themeTint="A6"/>
          <w:kern w:val="0"/>
          <w:sz w:val="21"/>
          <w:szCs w:val="22"/>
        </w:rPr>
        <w:t>quatre</w:t>
      </w:r>
      <w:r w:rsidRPr="00926425">
        <w:rPr>
          <w:rFonts w:ascii="Georgia" w:eastAsia="Calibri" w:hAnsi="Georgia" w:cs="Times New Roman"/>
          <w:b/>
          <w:bCs/>
          <w:color w:val="595959" w:themeColor="text1" w:themeTint="A6"/>
          <w:kern w:val="0"/>
          <w:sz w:val="21"/>
          <w:szCs w:val="22"/>
        </w:rPr>
        <w:t xml:space="preserve"> ans</w:t>
      </w:r>
      <w:r w:rsidRPr="00926425">
        <w:rPr>
          <w:rFonts w:ascii="Georgia" w:eastAsia="Calibri" w:hAnsi="Georgia" w:cs="Times New Roman"/>
          <w:color w:val="595959" w:themeColor="text1" w:themeTint="A6"/>
          <w:kern w:val="0"/>
          <w:sz w:val="21"/>
          <w:szCs w:val="22"/>
        </w:rPr>
        <w:t xml:space="preserve">. </w:t>
      </w:r>
    </w:p>
    <w:p w14:paraId="2C3B59C6" w14:textId="77777777" w:rsidR="00FB4DBA" w:rsidRDefault="00FB4DBA" w:rsidP="00C87F11">
      <w:pPr>
        <w:pStyle w:val="Titre2"/>
        <w:keepLines w:val="0"/>
        <w:widowControl w:val="0"/>
        <w:tabs>
          <w:tab w:val="num" w:pos="576"/>
        </w:tabs>
        <w:suppressAutoHyphens/>
        <w:spacing w:after="240"/>
        <w:ind w:left="578" w:hanging="578"/>
        <w:jc w:val="both"/>
      </w:pPr>
      <w:bookmarkStart w:id="57" w:name="_Toc257039826"/>
      <w:bookmarkStart w:id="58" w:name="_Toc366161158"/>
      <w:bookmarkStart w:id="59" w:name="_Toc128039062"/>
      <w:r w:rsidRPr="004846FD">
        <w:t xml:space="preserve">Variantes </w:t>
      </w:r>
      <w:r w:rsidRPr="000A1A2D">
        <w:t>♣</w:t>
      </w:r>
      <w:bookmarkEnd w:id="57"/>
      <w:bookmarkEnd w:id="58"/>
      <w:bookmarkEnd w:id="59"/>
      <w:r w:rsidRPr="000A1A2D">
        <w:t xml:space="preserve"> </w:t>
      </w:r>
    </w:p>
    <w:p w14:paraId="5D6F0C99" w14:textId="73FC672F" w:rsidR="00FB4DBA" w:rsidRPr="00926425" w:rsidRDefault="00FB4DBA" w:rsidP="00C87F1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soumissionnaire ne peut introduire qu’une seule offre. Les variantes sont interdites.</w:t>
      </w:r>
      <w:bookmarkStart w:id="60" w:name="_Ref264270773"/>
    </w:p>
    <w:p w14:paraId="08433675" w14:textId="43CB35CD" w:rsidR="00FB4DBA" w:rsidRDefault="00FB4DBA" w:rsidP="00FB4DBA">
      <w:pPr>
        <w:pStyle w:val="Titre2"/>
        <w:keepLines w:val="0"/>
        <w:widowControl w:val="0"/>
        <w:tabs>
          <w:tab w:val="num" w:pos="576"/>
        </w:tabs>
        <w:suppressAutoHyphens/>
        <w:spacing w:after="240"/>
        <w:ind w:left="578" w:hanging="578"/>
      </w:pPr>
      <w:bookmarkStart w:id="61" w:name="_Toc364253071"/>
      <w:bookmarkStart w:id="62" w:name="_Toc128039063"/>
      <w:r>
        <w:t>Option</w:t>
      </w:r>
      <w:bookmarkEnd w:id="60"/>
      <w:bookmarkEnd w:id="61"/>
      <w:bookmarkEnd w:id="62"/>
    </w:p>
    <w:p w14:paraId="65DBC42D" w14:textId="305A2DA4" w:rsidR="00926425" w:rsidRPr="00926425" w:rsidRDefault="00926425" w:rsidP="00926425">
      <w:pPr>
        <w:pStyle w:val="Corpsdetexte"/>
        <w:rPr>
          <w:rFonts w:ascii="Georgia" w:hAnsi="Georgia"/>
          <w:i/>
          <w:color w:val="595959" w:themeColor="text1" w:themeTint="A6"/>
          <w:szCs w:val="21"/>
        </w:rPr>
      </w:pPr>
      <w:r w:rsidRPr="00926425">
        <w:rPr>
          <w:rFonts w:ascii="Georgia" w:eastAsia="Calibri" w:hAnsi="Georgia" w:cs="Times New Roman"/>
          <w:color w:val="595959" w:themeColor="text1" w:themeTint="A6"/>
          <w:kern w:val="0"/>
          <w:sz w:val="21"/>
          <w:szCs w:val="22"/>
          <w:lang w:val="fr-BE"/>
        </w:rPr>
        <w:t>Les options ne sont pas admises</w:t>
      </w:r>
      <w:r w:rsidRPr="00926425">
        <w:rPr>
          <w:rFonts w:ascii="Georgia" w:eastAsia="Calibri" w:hAnsi="Georgia" w:cs="Times New Roman"/>
          <w:color w:val="595959" w:themeColor="text1" w:themeTint="A6"/>
          <w:kern w:val="0"/>
          <w:sz w:val="21"/>
          <w:szCs w:val="22"/>
        </w:rPr>
        <w:t>.</w:t>
      </w:r>
    </w:p>
    <w:p w14:paraId="71C9901C" w14:textId="603C2EB7" w:rsidR="00FB4DBA" w:rsidRDefault="00FB4DBA" w:rsidP="00FB4DBA">
      <w:pPr>
        <w:pStyle w:val="Titre2"/>
        <w:keepLines w:val="0"/>
        <w:widowControl w:val="0"/>
        <w:tabs>
          <w:tab w:val="num" w:pos="576"/>
        </w:tabs>
        <w:suppressAutoHyphens/>
        <w:spacing w:after="240"/>
        <w:ind w:left="578" w:hanging="578"/>
      </w:pPr>
      <w:bookmarkStart w:id="63" w:name="_Toc364253072"/>
      <w:bookmarkStart w:id="64" w:name="_Toc128039064"/>
      <w:r>
        <w:t>Quantité</w:t>
      </w:r>
      <w:bookmarkEnd w:id="63"/>
      <w:bookmarkEnd w:id="64"/>
    </w:p>
    <w:p w14:paraId="458222DD" w14:textId="46921ED6" w:rsidR="00926425" w:rsidRPr="00C87F11" w:rsidRDefault="00926425" w:rsidP="00C87F11">
      <w:pPr>
        <w:pStyle w:val="Corpsdetexte"/>
        <w:rPr>
          <w:rFonts w:ascii="Georgia" w:eastAsia="Calibri" w:hAnsi="Georgia" w:cs="Times New Roman"/>
          <w:color w:val="585756"/>
          <w:kern w:val="0"/>
          <w:sz w:val="21"/>
          <w:szCs w:val="22"/>
          <w:lang w:val="fr-BE"/>
        </w:rPr>
      </w:pPr>
      <w:r w:rsidRPr="00C87F11">
        <w:rPr>
          <w:rFonts w:ascii="Georgia" w:eastAsia="Calibri" w:hAnsi="Georgia" w:cs="Times New Roman"/>
          <w:color w:val="585756"/>
          <w:kern w:val="0"/>
          <w:sz w:val="21"/>
          <w:szCs w:val="22"/>
          <w:lang w:val="fr-BE"/>
        </w:rPr>
        <w:t xml:space="preserve">Les quantités de services commandées dans le cadre de ce marché ne sont pas fixes. Elles seront déterminées avec les marchés subséquents qui </w:t>
      </w:r>
      <w:r w:rsidR="005606A7" w:rsidRPr="00C87F11">
        <w:rPr>
          <w:rFonts w:ascii="Georgia" w:eastAsia="Calibri" w:hAnsi="Georgia" w:cs="Times New Roman"/>
          <w:color w:val="585756"/>
          <w:kern w:val="0"/>
          <w:sz w:val="21"/>
          <w:szCs w:val="22"/>
          <w:lang w:val="fr-BE"/>
        </w:rPr>
        <w:t xml:space="preserve">en </w:t>
      </w:r>
      <w:r w:rsidRPr="00C87F11">
        <w:rPr>
          <w:rFonts w:ascii="Georgia" w:eastAsia="Calibri" w:hAnsi="Georgia" w:cs="Times New Roman"/>
          <w:color w:val="585756"/>
          <w:kern w:val="0"/>
          <w:sz w:val="21"/>
          <w:szCs w:val="22"/>
          <w:lang w:val="fr-BE"/>
        </w:rPr>
        <w:t>découleront</w:t>
      </w:r>
      <w:r w:rsidR="005606A7" w:rsidRPr="00C87F11">
        <w:rPr>
          <w:rFonts w:ascii="Georgia" w:eastAsia="Calibri" w:hAnsi="Georgia" w:cs="Times New Roman"/>
          <w:color w:val="585756"/>
          <w:kern w:val="0"/>
          <w:sz w:val="21"/>
          <w:szCs w:val="22"/>
          <w:lang w:val="fr-BE"/>
        </w:rPr>
        <w:t xml:space="preserve"> (voir la procédure décrite ci après)</w:t>
      </w:r>
      <w:r w:rsidRPr="00C87F11">
        <w:rPr>
          <w:rFonts w:ascii="Georgia" w:eastAsia="Calibri" w:hAnsi="Georgia" w:cs="Times New Roman"/>
          <w:color w:val="585756"/>
          <w:kern w:val="0"/>
          <w:sz w:val="21"/>
          <w:szCs w:val="22"/>
          <w:lang w:val="fr-BE"/>
        </w:rPr>
        <w:t xml:space="preserve">, selon les besoins exprimés par le pouvoir adjudicateur. Les quantités de services estimées sont comprises entre 30.000 € (quantités minimales) et </w:t>
      </w:r>
      <w:r w:rsidR="005606A7" w:rsidRPr="00C87F11">
        <w:rPr>
          <w:rFonts w:ascii="Georgia" w:eastAsia="Calibri" w:hAnsi="Georgia" w:cs="Times New Roman"/>
          <w:color w:val="585756"/>
          <w:kern w:val="0"/>
          <w:sz w:val="21"/>
          <w:szCs w:val="22"/>
          <w:lang w:val="fr-BE"/>
        </w:rPr>
        <w:t>200.</w:t>
      </w:r>
      <w:r w:rsidRPr="00C87F11">
        <w:rPr>
          <w:rFonts w:ascii="Georgia" w:eastAsia="Calibri" w:hAnsi="Georgia" w:cs="Times New Roman"/>
          <w:color w:val="585756"/>
          <w:kern w:val="0"/>
          <w:sz w:val="21"/>
          <w:szCs w:val="22"/>
          <w:lang w:val="fr-BE"/>
        </w:rPr>
        <w:t>000 € (quantités maximales). Le marché prendra fin dès que ces quantités maximales seront atteintes mêmes si la durée totale n’est pas achevée.</w:t>
      </w:r>
    </w:p>
    <w:p w14:paraId="45CDC54C" w14:textId="6EB5D95F" w:rsidR="001B32F8" w:rsidRPr="00C87F11" w:rsidRDefault="00926425" w:rsidP="00C87F11">
      <w:pPr>
        <w:pStyle w:val="Corpsdetexte"/>
        <w:rPr>
          <w:rFonts w:ascii="Georgia" w:eastAsia="Calibri" w:hAnsi="Georgia" w:cs="Times New Roman"/>
          <w:color w:val="585756"/>
          <w:kern w:val="0"/>
          <w:sz w:val="21"/>
          <w:szCs w:val="22"/>
          <w:lang w:val="fr-BE"/>
        </w:rPr>
      </w:pPr>
      <w:r w:rsidRPr="00C87F11">
        <w:rPr>
          <w:rFonts w:ascii="Georgia" w:eastAsia="Calibri" w:hAnsi="Georgia" w:cs="Times New Roman"/>
          <w:color w:val="585756"/>
          <w:kern w:val="0"/>
          <w:sz w:val="21"/>
          <w:szCs w:val="22"/>
          <w:lang w:val="fr-BE"/>
        </w:rPr>
        <w:t>Le pouvoir adjudicateur ne contracte aucune obligation d’acquérir le service à concurrence des quantités estimées. Le prestataire de services ne pourra pas invoquer le fait que les quantités données n’ont pas été atteintes pour réclamer des dommages-intérêts.</w:t>
      </w:r>
    </w:p>
    <w:p w14:paraId="478E31A3" w14:textId="3F530D44" w:rsidR="00D07797" w:rsidRPr="00926425" w:rsidRDefault="00D07797" w:rsidP="00926425">
      <w:pPr>
        <w:pStyle w:val="Titre1"/>
        <w:numPr>
          <w:ilvl w:val="0"/>
          <w:numId w:val="5"/>
        </w:numPr>
      </w:pPr>
      <w:bookmarkStart w:id="65" w:name="_Toc128039065"/>
      <w:r>
        <w:t>Objet et portée du marché</w:t>
      </w:r>
      <w:bookmarkEnd w:id="65"/>
    </w:p>
    <w:p w14:paraId="7B133F27" w14:textId="42A527C9" w:rsidR="009804F1" w:rsidRDefault="009804F1" w:rsidP="009804F1">
      <w:pPr>
        <w:pStyle w:val="Titre2"/>
      </w:pPr>
      <w:bookmarkStart w:id="66" w:name="_Toc364253074"/>
      <w:bookmarkStart w:id="67" w:name="_Ref224472424"/>
      <w:bookmarkStart w:id="68" w:name="_Ref224472425"/>
      <w:bookmarkStart w:id="69" w:name="_Toc257380481"/>
      <w:bookmarkStart w:id="70" w:name="_Toc260134198"/>
      <w:bookmarkStart w:id="71" w:name="_Toc128039066"/>
      <w:r>
        <w:t>Mode de passation</w:t>
      </w:r>
      <w:bookmarkEnd w:id="66"/>
      <w:bookmarkEnd w:id="71"/>
    </w:p>
    <w:p w14:paraId="32DD19F1" w14:textId="77777777" w:rsidR="00926425" w:rsidRPr="00926425" w:rsidRDefault="00926425" w:rsidP="00926425">
      <w:pPr>
        <w:pStyle w:val="Corpsdetexte"/>
        <w:rPr>
          <w:rFonts w:ascii="Georgia" w:eastAsia="Calibri" w:hAnsi="Georgia" w:cs="Times New Roman"/>
          <w:color w:val="595959" w:themeColor="text1" w:themeTint="A6"/>
          <w:kern w:val="0"/>
          <w:sz w:val="21"/>
          <w:szCs w:val="22"/>
        </w:rPr>
      </w:pPr>
      <w:r w:rsidRPr="00926425">
        <w:rPr>
          <w:rFonts w:ascii="Georgia" w:eastAsia="Calibri" w:hAnsi="Georgia" w:cs="Times New Roman"/>
          <w:color w:val="595959" w:themeColor="text1" w:themeTint="A6"/>
          <w:kern w:val="0"/>
          <w:sz w:val="21"/>
          <w:szCs w:val="22"/>
          <w:lang w:val="fr-BE"/>
        </w:rPr>
        <w:t>Le présent marché est attribué, en application de l’article 42 de la loi du 17 juin 2016, via une procédure négociée sans publication préalable et selon la modalité de l’accord-cadre avec plusieurs participants au sens de l’article 43 de la loi du 17 juin 2016</w:t>
      </w:r>
      <w:r w:rsidRPr="00926425">
        <w:rPr>
          <w:rFonts w:ascii="Georgia" w:eastAsia="Calibri" w:hAnsi="Georgia" w:cs="Times New Roman"/>
          <w:color w:val="595959" w:themeColor="text1" w:themeTint="A6"/>
          <w:kern w:val="0"/>
          <w:sz w:val="21"/>
          <w:szCs w:val="22"/>
        </w:rPr>
        <w:t xml:space="preserve">. </w:t>
      </w:r>
    </w:p>
    <w:p w14:paraId="67390E09" w14:textId="77777777" w:rsidR="00926425" w:rsidRPr="00926425" w:rsidRDefault="00926425" w:rsidP="00926425">
      <w:pPr>
        <w:pStyle w:val="Corpsdetexte"/>
        <w:rPr>
          <w:rFonts w:ascii="Georgia" w:eastAsia="Calibri" w:hAnsi="Georgia" w:cs="Times New Roman"/>
          <w:color w:val="595959" w:themeColor="text1" w:themeTint="A6"/>
          <w:kern w:val="0"/>
          <w:sz w:val="21"/>
          <w:szCs w:val="22"/>
        </w:rPr>
      </w:pPr>
      <w:r w:rsidRPr="00926425">
        <w:rPr>
          <w:rFonts w:ascii="Georgia" w:eastAsia="Calibri" w:hAnsi="Georgia" w:cs="Times New Roman"/>
          <w:color w:val="595959" w:themeColor="text1" w:themeTint="A6"/>
          <w:kern w:val="0"/>
          <w:sz w:val="21"/>
          <w:szCs w:val="22"/>
        </w:rPr>
        <w:t>L’accord-cadre établit les termes régissant les marchés à passer au cours de la période de validité de l’accord.</w:t>
      </w:r>
    </w:p>
    <w:p w14:paraId="12DC6728" w14:textId="77777777" w:rsidR="00926425" w:rsidRPr="00926425" w:rsidRDefault="00926425" w:rsidP="00926425">
      <w:pPr>
        <w:pStyle w:val="Corpsdetexte"/>
        <w:rPr>
          <w:rFonts w:ascii="Georgia" w:eastAsia="Calibri" w:hAnsi="Georgia" w:cs="Times New Roman"/>
          <w:color w:val="595959" w:themeColor="text1" w:themeTint="A6"/>
          <w:kern w:val="0"/>
          <w:sz w:val="21"/>
          <w:szCs w:val="22"/>
        </w:rPr>
      </w:pPr>
      <w:r w:rsidRPr="00926425">
        <w:rPr>
          <w:rFonts w:ascii="Georgia" w:eastAsia="Calibri" w:hAnsi="Georgia" w:cs="Times New Roman"/>
          <w:color w:val="595959" w:themeColor="text1" w:themeTint="A6"/>
          <w:kern w:val="0"/>
          <w:sz w:val="21"/>
          <w:szCs w:val="22"/>
        </w:rPr>
        <w:t>L’accord-cadre sera conclu avec plusieurs participants après une mise en concurrence réalisée via une procédure avec plusieurs critères d’attribution.</w:t>
      </w:r>
    </w:p>
    <w:p w14:paraId="41321F72" w14:textId="77777777" w:rsidR="005606A7" w:rsidRDefault="00926425" w:rsidP="005606A7">
      <w:pPr>
        <w:pStyle w:val="Corpsdetexte"/>
        <w:rPr>
          <w:rFonts w:ascii="Georgia" w:eastAsia="Calibri" w:hAnsi="Georgia" w:cs="Times New Roman"/>
          <w:color w:val="595959" w:themeColor="text1" w:themeTint="A6"/>
          <w:kern w:val="0"/>
          <w:sz w:val="21"/>
          <w:szCs w:val="22"/>
        </w:rPr>
      </w:pPr>
      <w:r w:rsidRPr="00926425">
        <w:rPr>
          <w:rFonts w:ascii="Georgia" w:eastAsia="Calibri" w:hAnsi="Georgia" w:cs="Times New Roman"/>
          <w:color w:val="595959" w:themeColor="text1" w:themeTint="A6"/>
          <w:kern w:val="0"/>
          <w:sz w:val="21"/>
          <w:szCs w:val="22"/>
        </w:rPr>
        <w:t xml:space="preserve">L’accord-cadre sera conclu avec </w:t>
      </w:r>
      <w:r w:rsidRPr="00926425">
        <w:rPr>
          <w:rFonts w:ascii="Georgia" w:eastAsia="Calibri" w:hAnsi="Georgia" w:cs="Times New Roman"/>
          <w:color w:val="595959" w:themeColor="text1" w:themeTint="A6"/>
          <w:kern w:val="0"/>
          <w:sz w:val="21"/>
          <w:szCs w:val="22"/>
          <w:u w:val="single"/>
        </w:rPr>
        <w:t>trois soumissionnaires sélectionnés</w:t>
      </w:r>
      <w:r w:rsidRPr="00926425">
        <w:rPr>
          <w:rFonts w:ascii="Georgia" w:eastAsia="Calibri" w:hAnsi="Georgia" w:cs="Times New Roman"/>
          <w:color w:val="595959" w:themeColor="text1" w:themeTint="A6"/>
          <w:kern w:val="0"/>
          <w:sz w:val="21"/>
          <w:szCs w:val="22"/>
        </w:rPr>
        <w:t xml:space="preserve"> qui ont déposé une offre régulière et qui, lors de l’examen des offres dans le cadre du critère d’attribution, ont obtenu les trois cotations finales les plus élevées. </w:t>
      </w:r>
      <w:bookmarkStart w:id="72" w:name="_Toc107412630"/>
      <w:bookmarkStart w:id="73" w:name="_Toc108011529"/>
      <w:bookmarkStart w:id="74" w:name="_Toc109030616"/>
      <w:bookmarkStart w:id="75" w:name="_Toc121477033"/>
      <w:bookmarkStart w:id="76" w:name="_Toc125357535"/>
    </w:p>
    <w:p w14:paraId="54F4152C" w14:textId="61F64E99" w:rsidR="00926425" w:rsidRPr="005606A7" w:rsidRDefault="00926425" w:rsidP="005606A7">
      <w:pPr>
        <w:pStyle w:val="Corpsdetexte"/>
        <w:rPr>
          <w:rFonts w:ascii="Georgia" w:eastAsia="Calibri" w:hAnsi="Georgia" w:cs="Times New Roman"/>
          <w:color w:val="595959" w:themeColor="text1" w:themeTint="A6"/>
          <w:kern w:val="0"/>
          <w:sz w:val="21"/>
          <w:szCs w:val="22"/>
        </w:rPr>
      </w:pPr>
      <w:r w:rsidRPr="00926425">
        <w:rPr>
          <w:rFonts w:ascii="Georgia" w:eastAsia="Calibri" w:hAnsi="Georgia"/>
          <w:color w:val="595959" w:themeColor="text1" w:themeTint="A6"/>
          <w:sz w:val="21"/>
          <w:szCs w:val="22"/>
        </w:rPr>
        <w:t>L’attribution des marchés fondés sur l’accord-cadre se fera selon les modalités définies au point 3.7 Procédures visant la conclusion des marchés fondés sur l’accord-cadre.</w:t>
      </w:r>
      <w:bookmarkEnd w:id="72"/>
      <w:bookmarkEnd w:id="73"/>
      <w:bookmarkEnd w:id="74"/>
      <w:bookmarkEnd w:id="75"/>
      <w:bookmarkEnd w:id="76"/>
    </w:p>
    <w:p w14:paraId="14278E55" w14:textId="40B12BFC" w:rsidR="009804F1" w:rsidRPr="0025515F" w:rsidRDefault="009804F1" w:rsidP="00C72B94">
      <w:pPr>
        <w:pStyle w:val="Titre2"/>
        <w:keepLines w:val="0"/>
        <w:widowControl w:val="0"/>
        <w:numPr>
          <w:ilvl w:val="1"/>
          <w:numId w:val="5"/>
        </w:numPr>
        <w:tabs>
          <w:tab w:val="num" w:pos="576"/>
        </w:tabs>
        <w:suppressAutoHyphens/>
        <w:spacing w:after="240"/>
      </w:pPr>
      <w:bookmarkStart w:id="77" w:name="_Toc364253075"/>
      <w:bookmarkStart w:id="78" w:name="_Toc128039067"/>
      <w:r w:rsidRPr="0025515F">
        <w:t>Public</w:t>
      </w:r>
      <w:r>
        <w:t>ation</w:t>
      </w:r>
      <w:bookmarkEnd w:id="77"/>
      <w:bookmarkEnd w:id="78"/>
    </w:p>
    <w:p w14:paraId="2DAC07DF" w14:textId="4C06CBBD" w:rsidR="005606A7" w:rsidRDefault="005606A7"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9" w:name="_Toc128039068"/>
      <w:r>
        <w:t>Publication officielle</w:t>
      </w:r>
      <w:bookmarkEnd w:id="79"/>
    </w:p>
    <w:p w14:paraId="3BC2E79A" w14:textId="0AC66286" w:rsidR="005606A7" w:rsidRPr="005606A7" w:rsidRDefault="005606A7" w:rsidP="005606A7">
      <w:pPr>
        <w:rPr>
          <w:lang w:val="fr-FR"/>
        </w:rPr>
      </w:pPr>
      <w:r w:rsidRPr="005606A7">
        <w:rPr>
          <w:lang w:val="fr-FR"/>
        </w:rPr>
        <w:t>Le marché est publié a</w:t>
      </w:r>
      <w:r>
        <w:rPr>
          <w:lang w:val="fr-FR"/>
        </w:rPr>
        <w:t>u Bulletin des Adjudications.</w:t>
      </w:r>
    </w:p>
    <w:p w14:paraId="4C8C13C4" w14:textId="67F14334"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0" w:name="_Toc128039069"/>
      <w:r w:rsidRPr="002067EE">
        <w:t>Public</w:t>
      </w:r>
      <w:r>
        <w:t>ation</w:t>
      </w:r>
      <w:r w:rsidRPr="002067EE">
        <w:t xml:space="preserve"> </w:t>
      </w:r>
      <w:r w:rsidR="0021448A">
        <w:t>Enabel</w:t>
      </w:r>
      <w:bookmarkEnd w:id="80"/>
    </w:p>
    <w:p w14:paraId="3CD01AF6" w14:textId="77777777" w:rsidR="005606A7"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hyperlink r:id="rId19" w:history="1">
        <w:r w:rsidR="005606A7" w:rsidRPr="00664316">
          <w:rPr>
            <w:rStyle w:val="Lienhypertexte"/>
            <w:rFonts w:ascii="Georgia" w:eastAsia="Calibri" w:hAnsi="Georgia" w:cs="Times New Roman"/>
            <w:kern w:val="0"/>
            <w:sz w:val="21"/>
            <w:szCs w:val="22"/>
            <w:lang w:val="fr-BE"/>
          </w:rPr>
          <w:t>www.enabel.be</w:t>
        </w:r>
      </w:hyperlink>
      <w:r w:rsidRPr="00211A79">
        <w:rPr>
          <w:rFonts w:ascii="Georgia" w:eastAsia="Calibri" w:hAnsi="Georgia" w:cs="Times New Roman"/>
          <w:color w:val="585756"/>
          <w:kern w:val="0"/>
          <w:sz w:val="21"/>
          <w:szCs w:val="22"/>
          <w:lang w:val="fr-BE"/>
        </w:rPr>
        <w:t>)</w:t>
      </w:r>
      <w:r w:rsidR="005606A7">
        <w:rPr>
          <w:rFonts w:ascii="Georgia" w:eastAsia="Calibri" w:hAnsi="Georgia" w:cs="Times New Roman"/>
          <w:color w:val="585756"/>
          <w:kern w:val="0"/>
          <w:sz w:val="21"/>
          <w:szCs w:val="22"/>
          <w:lang w:val="fr-BE"/>
        </w:rPr>
        <w:t xml:space="preserve"> ainsi qu’à l’OCDE. Une invitation sera en outre envoyé aux soumissionnaires ayant manifesté leur intérêt suite à l’appel à manifestation d’intérêts publié préalablement et ayant abouti à la constitution d’une base de données fournisseurs.</w:t>
      </w:r>
    </w:p>
    <w:p w14:paraId="093D87AD" w14:textId="1D5F2EEE" w:rsidR="009804F1" w:rsidRDefault="009804F1" w:rsidP="00C72B94">
      <w:pPr>
        <w:pStyle w:val="Titre2"/>
        <w:keepLines w:val="0"/>
        <w:widowControl w:val="0"/>
        <w:numPr>
          <w:ilvl w:val="1"/>
          <w:numId w:val="5"/>
        </w:numPr>
        <w:tabs>
          <w:tab w:val="num" w:pos="576"/>
        </w:tabs>
        <w:suppressAutoHyphens/>
        <w:spacing w:after="240"/>
      </w:pPr>
      <w:bookmarkStart w:id="81" w:name="_Toc364253076"/>
      <w:bookmarkStart w:id="82" w:name="_Toc128039070"/>
      <w:r>
        <w:lastRenderedPageBreak/>
        <w:t>Information</w:t>
      </w:r>
      <w:bookmarkEnd w:id="67"/>
      <w:bookmarkEnd w:id="68"/>
      <w:bookmarkEnd w:id="69"/>
      <w:bookmarkEnd w:id="70"/>
      <w:bookmarkEnd w:id="81"/>
      <w:bookmarkEnd w:id="82"/>
    </w:p>
    <w:p w14:paraId="520D9B2B" w14:textId="2327477C" w:rsidR="00105B16" w:rsidRPr="00E32EB0" w:rsidRDefault="00105B16" w:rsidP="00105B16">
      <w:pPr>
        <w:pStyle w:val="Corpsdetexte"/>
        <w:rPr>
          <w:rFonts w:ascii="Georgia" w:hAnsi="Georgia" w:cstheme="minorHAnsi"/>
          <w:color w:val="595959" w:themeColor="text1" w:themeTint="A6"/>
          <w:sz w:val="21"/>
          <w:szCs w:val="21"/>
        </w:rPr>
      </w:pPr>
      <w:r w:rsidRPr="00E32EB0">
        <w:rPr>
          <w:rFonts w:ascii="Georgia" w:hAnsi="Georgia" w:cstheme="minorHAnsi"/>
          <w:color w:val="595959" w:themeColor="text1" w:themeTint="A6"/>
          <w:sz w:val="21"/>
          <w:szCs w:val="21"/>
        </w:rPr>
        <w:t>L’attribution de ce marché est coordonnée par la Cellule Marchés Publics (</w:t>
      </w:r>
      <w:hyperlink r:id="rId20" w:history="1">
        <w:r w:rsidRPr="00E32EB0">
          <w:rPr>
            <w:rStyle w:val="Lienhypertexte"/>
            <w:rFonts w:ascii="Georgia" w:hAnsi="Georgia" w:cstheme="minorHAnsi"/>
            <w:color w:val="595959" w:themeColor="text1" w:themeTint="A6"/>
            <w:sz w:val="21"/>
            <w:szCs w:val="21"/>
          </w:rPr>
          <w:t>procurement.cod@enabel.be</w:t>
        </w:r>
      </w:hyperlink>
      <w:r w:rsidRPr="00E32EB0">
        <w:rPr>
          <w:rFonts w:ascii="Georgia" w:hAnsi="Georgia" w:cstheme="minorHAnsi"/>
          <w:color w:val="595959" w:themeColor="text1" w:themeTint="A6"/>
          <w:sz w:val="21"/>
          <w:szCs w:val="21"/>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6F0692D1" w14:textId="48360923" w:rsidR="00105B16" w:rsidRPr="00E32EB0" w:rsidRDefault="00105B16" w:rsidP="00105B16">
      <w:pPr>
        <w:pStyle w:val="Corpsdetexte"/>
        <w:rPr>
          <w:rFonts w:ascii="Georgia" w:hAnsi="Georgia" w:cstheme="minorHAnsi"/>
          <w:color w:val="595959" w:themeColor="text1" w:themeTint="A6"/>
          <w:sz w:val="21"/>
          <w:szCs w:val="21"/>
        </w:rPr>
      </w:pPr>
      <w:r w:rsidRPr="00E32EB0">
        <w:rPr>
          <w:rFonts w:ascii="Georgia" w:hAnsi="Georgia" w:cstheme="minorHAnsi"/>
          <w:color w:val="595959" w:themeColor="text1" w:themeTint="A6"/>
          <w:sz w:val="21"/>
          <w:szCs w:val="21"/>
        </w:rPr>
        <w:t>Jusque 1</w:t>
      </w:r>
      <w:r w:rsidR="00E32EB0" w:rsidRPr="00E32EB0">
        <w:rPr>
          <w:rFonts w:ascii="Georgia" w:hAnsi="Georgia" w:cstheme="minorHAnsi"/>
          <w:color w:val="595959" w:themeColor="text1" w:themeTint="A6"/>
          <w:sz w:val="21"/>
          <w:szCs w:val="21"/>
        </w:rPr>
        <w:t>0</w:t>
      </w:r>
      <w:r w:rsidRPr="00E32EB0">
        <w:rPr>
          <w:rFonts w:ascii="Georgia" w:hAnsi="Georgia" w:cstheme="minorHAnsi"/>
          <w:color w:val="595959" w:themeColor="text1" w:themeTint="A6"/>
          <w:sz w:val="21"/>
          <w:szCs w:val="21"/>
        </w:rPr>
        <w:t xml:space="preserve"> jours avant la date limite de dépôt des offres</w:t>
      </w:r>
      <w:r w:rsidRPr="00E32EB0">
        <w:rPr>
          <w:rFonts w:ascii="Georgia" w:hAnsi="Georgia" w:cstheme="minorHAnsi"/>
          <w:color w:val="595959" w:themeColor="text1" w:themeTint="A6"/>
          <w:sz w:val="21"/>
          <w:szCs w:val="21"/>
        </w:rPr>
        <w:footnoteReference w:id="11"/>
      </w:r>
      <w:r w:rsidRPr="00E32EB0">
        <w:rPr>
          <w:rFonts w:ascii="Georgia" w:hAnsi="Georgia" w:cstheme="minorHAnsi"/>
          <w:color w:val="595959" w:themeColor="text1" w:themeTint="A6"/>
          <w:sz w:val="21"/>
          <w:szCs w:val="21"/>
        </w:rPr>
        <w:t>, les candidats-soumissionnaires peuvent poser des questions concernant le CSC et le marché, et ce conformément à l’article 44 de l’AR du 15.07.2011. Les questions seront posées par écrit à l’adresse précitée et il y sera répondu au fur et à mesure de leur réception. L’aperçu complet des questions posées sera disponible à partir de 6 jours avant la fin de dépôt des offres à l’adresse ci-dessus.</w:t>
      </w:r>
    </w:p>
    <w:p w14:paraId="6A3B3FBA" w14:textId="77777777" w:rsidR="00105B16" w:rsidRPr="00E32EB0" w:rsidRDefault="00105B16" w:rsidP="00105B16">
      <w:pPr>
        <w:pStyle w:val="Corpsdetexte"/>
        <w:rPr>
          <w:rFonts w:ascii="Georgia" w:hAnsi="Georgia" w:cstheme="minorHAnsi"/>
          <w:color w:val="595959" w:themeColor="text1" w:themeTint="A6"/>
          <w:sz w:val="21"/>
          <w:szCs w:val="21"/>
        </w:rPr>
      </w:pPr>
      <w:r w:rsidRPr="00E32EB0">
        <w:rPr>
          <w:rFonts w:ascii="Georgia" w:hAnsi="Georgia" w:cstheme="minorHAnsi"/>
          <w:color w:val="595959" w:themeColor="text1" w:themeTint="A6"/>
          <w:sz w:val="21"/>
          <w:szCs w:val="21"/>
        </w:rPr>
        <w:t>Jusqu’à la notification de la décision d’attribution, il ne sera donné aucune information sur l’évolution de la procédure.</w:t>
      </w:r>
    </w:p>
    <w:p w14:paraId="7E08C0AC" w14:textId="77777777" w:rsidR="00105B16" w:rsidRPr="00E32EB0" w:rsidRDefault="00105B16" w:rsidP="00105B16">
      <w:pPr>
        <w:pStyle w:val="Corpsdetexte"/>
        <w:rPr>
          <w:rFonts w:ascii="Georgia" w:hAnsi="Georgia" w:cstheme="minorHAnsi"/>
          <w:color w:val="595959" w:themeColor="text1" w:themeTint="A6"/>
          <w:sz w:val="21"/>
          <w:szCs w:val="21"/>
        </w:rPr>
      </w:pPr>
      <w:r w:rsidRPr="00E32EB0">
        <w:rPr>
          <w:rFonts w:ascii="Georgia" w:hAnsi="Georgia" w:cstheme="minorHAnsi"/>
          <w:color w:val="595959" w:themeColor="text1" w:themeTint="A6"/>
          <w:sz w:val="21"/>
          <w:szCs w:val="21"/>
        </w:rPr>
        <w:t xml:space="preserve">Les documents de marchés seront accessibles gratuitement à l’adresse internet suivante : </w:t>
      </w:r>
    </w:p>
    <w:p w14:paraId="30D47B39" w14:textId="77777777" w:rsidR="00105B16" w:rsidRPr="00E32EB0" w:rsidRDefault="00000000">
      <w:pPr>
        <w:pStyle w:val="Corpsdetexte"/>
        <w:widowControl/>
        <w:numPr>
          <w:ilvl w:val="0"/>
          <w:numId w:val="22"/>
        </w:numPr>
        <w:suppressAutoHyphens w:val="0"/>
        <w:spacing w:line="276" w:lineRule="auto"/>
        <w:rPr>
          <w:rFonts w:ascii="Georgia" w:hAnsi="Georgia" w:cstheme="minorHAnsi"/>
          <w:color w:val="595959" w:themeColor="text1" w:themeTint="A6"/>
          <w:sz w:val="21"/>
          <w:szCs w:val="21"/>
        </w:rPr>
      </w:pPr>
      <w:hyperlink r:id="rId21" w:history="1">
        <w:r w:rsidR="00105B16" w:rsidRPr="00E32EB0">
          <w:rPr>
            <w:rFonts w:ascii="Georgia" w:hAnsi="Georgia" w:cstheme="minorHAnsi"/>
            <w:color w:val="595959" w:themeColor="text1" w:themeTint="A6"/>
            <w:sz w:val="21"/>
            <w:szCs w:val="21"/>
          </w:rPr>
          <w:t>www.enabel.be</w:t>
        </w:r>
      </w:hyperlink>
    </w:p>
    <w:p w14:paraId="6288138B" w14:textId="662F9703" w:rsidR="00105B16" w:rsidRPr="00E32EB0" w:rsidRDefault="00105B16" w:rsidP="00105B16">
      <w:pPr>
        <w:pStyle w:val="Corpsdetexte"/>
        <w:rPr>
          <w:rFonts w:ascii="Georgia" w:hAnsi="Georgia" w:cstheme="minorHAnsi"/>
          <w:color w:val="595959" w:themeColor="text1" w:themeTint="A6"/>
          <w:sz w:val="21"/>
          <w:szCs w:val="21"/>
        </w:rPr>
      </w:pPr>
      <w:r w:rsidRPr="00E32EB0">
        <w:rPr>
          <w:rFonts w:ascii="Georgia" w:hAnsi="Georgia" w:cstheme="minorHAnsi"/>
          <w:color w:val="595959" w:themeColor="text1" w:themeTint="A6"/>
          <w:sz w:val="21"/>
          <w:szCs w:val="21"/>
        </w:rPr>
        <w:t>Afin d’être en mesure d’introduire une offre en connaissance de cause, le soumissionnaire pourra visiter les sites</w:t>
      </w:r>
      <w:r w:rsidR="005606A7">
        <w:rPr>
          <w:rFonts w:ascii="Georgia" w:hAnsi="Georgia" w:cstheme="minorHAnsi"/>
          <w:color w:val="595959" w:themeColor="text1" w:themeTint="A6"/>
          <w:sz w:val="21"/>
          <w:szCs w:val="21"/>
        </w:rPr>
        <w:t xml:space="preserve"> (à ses frais)</w:t>
      </w:r>
      <w:r w:rsidRPr="00E32EB0">
        <w:rPr>
          <w:rFonts w:ascii="Georgia" w:hAnsi="Georgia" w:cstheme="minorHAnsi"/>
          <w:color w:val="595959" w:themeColor="text1" w:themeTint="A6"/>
          <w:sz w:val="21"/>
          <w:szCs w:val="21"/>
        </w:rPr>
        <w:t xml:space="preserve">. </w:t>
      </w:r>
    </w:p>
    <w:p w14:paraId="1962B389" w14:textId="77777777" w:rsidR="00105B16" w:rsidRPr="00E32EB0" w:rsidRDefault="00105B16" w:rsidP="00105B16">
      <w:pPr>
        <w:pStyle w:val="Corpsdetexte"/>
        <w:rPr>
          <w:rFonts w:ascii="Georgia" w:hAnsi="Georgia" w:cstheme="minorHAnsi"/>
          <w:color w:val="595959" w:themeColor="text1" w:themeTint="A6"/>
          <w:sz w:val="21"/>
          <w:szCs w:val="21"/>
        </w:rPr>
      </w:pPr>
      <w:r w:rsidRPr="00E32EB0">
        <w:rPr>
          <w:rFonts w:ascii="Georgia" w:hAnsi="Georgia" w:cstheme="minorHAnsi"/>
          <w:color w:val="595959" w:themeColor="text1" w:themeTint="A6"/>
          <w:sz w:val="21"/>
          <w:szCs w:val="21"/>
        </w:rPr>
        <w:t>Le soumissionnaire est censé introduire son offre en ayant pris connaissance et en tenant compte des rectifications éventuelles concernant le CSC qui sont publiées sur le site de 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67981FEC" w14:textId="49A30824" w:rsidR="00105B16" w:rsidRPr="00E32EB0" w:rsidRDefault="00105B16" w:rsidP="00E32EB0">
      <w:pPr>
        <w:pStyle w:val="Corpsdetexte"/>
        <w:rPr>
          <w:rFonts w:ascii="Georgia" w:hAnsi="Georgia" w:cstheme="minorHAnsi"/>
          <w:color w:val="0D0D0D" w:themeColor="text1" w:themeTint="F2"/>
          <w:sz w:val="21"/>
          <w:szCs w:val="21"/>
        </w:rPr>
      </w:pPr>
      <w:r w:rsidRPr="00E32EB0">
        <w:rPr>
          <w:rFonts w:ascii="Georgia" w:hAnsi="Georgia" w:cstheme="minorHAnsi"/>
          <w:color w:val="595959" w:themeColor="text1" w:themeTint="A6"/>
          <w:sz w:val="21"/>
          <w:szCs w:val="21"/>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r w:rsidRPr="00E32EB0">
        <w:rPr>
          <w:rFonts w:ascii="Georgia" w:hAnsi="Georgia" w:cstheme="minorHAnsi"/>
          <w:color w:val="0D0D0D" w:themeColor="text1" w:themeTint="F2"/>
          <w:sz w:val="21"/>
          <w:szCs w:val="21"/>
        </w:rPr>
        <w:t>.</w:t>
      </w:r>
    </w:p>
    <w:p w14:paraId="7DCBAFC4" w14:textId="61FA3428" w:rsidR="009804F1" w:rsidRDefault="009804F1" w:rsidP="00C72B94">
      <w:pPr>
        <w:pStyle w:val="Titre2"/>
        <w:keepLines w:val="0"/>
        <w:widowControl w:val="0"/>
        <w:numPr>
          <w:ilvl w:val="1"/>
          <w:numId w:val="5"/>
        </w:numPr>
        <w:tabs>
          <w:tab w:val="num" w:pos="576"/>
        </w:tabs>
        <w:suppressAutoHyphens/>
        <w:spacing w:after="240"/>
      </w:pPr>
      <w:bookmarkStart w:id="83" w:name="_Toc260134199"/>
      <w:bookmarkStart w:id="84" w:name="_Toc364253077"/>
      <w:bookmarkStart w:id="85" w:name="_Toc128039071"/>
      <w:r>
        <w:t>Offre</w:t>
      </w:r>
      <w:bookmarkEnd w:id="83"/>
      <w:bookmarkEnd w:id="84"/>
      <w:r w:rsidR="00E32EB0">
        <w:t xml:space="preserve"> initiale</w:t>
      </w:r>
      <w:bookmarkEnd w:id="85"/>
    </w:p>
    <w:p w14:paraId="56AFC835" w14:textId="4542B1B3" w:rsidR="00E32EB0" w:rsidRPr="00E32EB0" w:rsidRDefault="00E32EB0" w:rsidP="00E32EB0">
      <w:pPr>
        <w:jc w:val="both"/>
        <w:rPr>
          <w:color w:val="595959" w:themeColor="text1" w:themeTint="A6"/>
          <w:szCs w:val="21"/>
        </w:rPr>
      </w:pPr>
      <w:r w:rsidRPr="005606A7">
        <w:rPr>
          <w:color w:val="595959" w:themeColor="text1" w:themeTint="A6"/>
          <w:szCs w:val="21"/>
        </w:rPr>
        <w:t xml:space="preserve">Dans le cadre de la procédure visant la conclusion de l’accord-cadre, l’offre est dénommée </w:t>
      </w:r>
      <w:r w:rsidRPr="005606A7">
        <w:rPr>
          <w:color w:val="595959" w:themeColor="text1" w:themeTint="A6"/>
          <w:szCs w:val="21"/>
          <w:u w:val="double"/>
        </w:rPr>
        <w:t>«</w:t>
      </w:r>
      <w:r w:rsidRPr="005606A7">
        <w:rPr>
          <w:rFonts w:ascii="Times New Roman" w:hAnsi="Times New Roman"/>
          <w:color w:val="595959" w:themeColor="text1" w:themeTint="A6"/>
          <w:szCs w:val="21"/>
          <w:u w:val="double"/>
        </w:rPr>
        <w:t> </w:t>
      </w:r>
      <w:r w:rsidRPr="005606A7">
        <w:rPr>
          <w:color w:val="595959" w:themeColor="text1" w:themeTint="A6"/>
          <w:szCs w:val="21"/>
          <w:u w:val="double"/>
        </w:rPr>
        <w:t>offre initiale</w:t>
      </w:r>
      <w:r w:rsidRPr="005606A7">
        <w:rPr>
          <w:rFonts w:ascii="Times New Roman" w:hAnsi="Times New Roman"/>
          <w:color w:val="595959" w:themeColor="text1" w:themeTint="A6"/>
          <w:szCs w:val="21"/>
          <w:u w:val="double"/>
        </w:rPr>
        <w:t> </w:t>
      </w:r>
      <w:r w:rsidRPr="005606A7">
        <w:rPr>
          <w:rFonts w:cs="Georgia"/>
          <w:color w:val="595959" w:themeColor="text1" w:themeTint="A6"/>
          <w:szCs w:val="21"/>
          <w:u w:val="double"/>
        </w:rPr>
        <w:t>»</w:t>
      </w:r>
      <w:r w:rsidRPr="005606A7">
        <w:rPr>
          <w:color w:val="595959" w:themeColor="text1" w:themeTint="A6"/>
          <w:szCs w:val="21"/>
          <w:u w:val="double"/>
        </w:rPr>
        <w:t>.</w:t>
      </w:r>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6" w:name="_Toc257380483"/>
      <w:bookmarkStart w:id="87" w:name="_Toc260134200"/>
      <w:bookmarkStart w:id="88" w:name="_Toc128039072"/>
      <w:r w:rsidRPr="0026251B">
        <w:t>Données à mentionner dans l’offre</w:t>
      </w:r>
      <w:bookmarkEnd w:id="88"/>
    </w:p>
    <w:p w14:paraId="76C373AB" w14:textId="77777777" w:rsidR="009804F1" w:rsidRPr="00B4459F" w:rsidRDefault="009804F1" w:rsidP="009804F1">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6B2AE1AE" w:rsidR="009804F1" w:rsidRPr="00B4459F" w:rsidRDefault="009804F1" w:rsidP="009804F1">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L’offre et les annexes jointes au formulaire d’offre sont rédigées en français</w:t>
      </w:r>
      <w:r w:rsidR="00E32EB0" w:rsidRPr="00B4459F">
        <w:rPr>
          <w:rFonts w:ascii="Georgia" w:eastAsia="Calibri" w:hAnsi="Georgia" w:cs="Times New Roman"/>
          <w:color w:val="404040" w:themeColor="text1" w:themeTint="BF"/>
          <w:kern w:val="0"/>
          <w:sz w:val="21"/>
          <w:szCs w:val="22"/>
          <w:lang w:val="fr-BE"/>
        </w:rPr>
        <w:t>.</w:t>
      </w:r>
    </w:p>
    <w:p w14:paraId="64D80422" w14:textId="77777777" w:rsidR="009804F1" w:rsidRPr="00B4459F" w:rsidRDefault="009804F1" w:rsidP="009804F1">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6CAFDF6" w:rsidR="009804F1" w:rsidRPr="00B4459F" w:rsidRDefault="009804F1" w:rsidP="009804F1">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B4459F"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404040" w:themeColor="text1" w:themeTint="BF"/>
        </w:rPr>
      </w:pPr>
      <w:bookmarkStart w:id="89" w:name="_Toc128039073"/>
      <w:r w:rsidRPr="00B4459F">
        <w:rPr>
          <w:color w:val="404040" w:themeColor="text1" w:themeTint="BF"/>
        </w:rPr>
        <w:t>Durée de validité de l’offre</w:t>
      </w:r>
      <w:bookmarkEnd w:id="89"/>
    </w:p>
    <w:p w14:paraId="64C42FF0" w14:textId="703C7A96" w:rsidR="009804F1" w:rsidRPr="00B4459F" w:rsidRDefault="009804F1" w:rsidP="009804F1">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 xml:space="preserve">Les soumissionnaires restent liés par leur offre pendant un délai </w:t>
      </w:r>
      <w:r w:rsidRPr="005606A7">
        <w:rPr>
          <w:rFonts w:ascii="Georgia" w:eastAsia="Calibri" w:hAnsi="Georgia" w:cs="Times New Roman"/>
          <w:color w:val="404040" w:themeColor="text1" w:themeTint="BF"/>
          <w:kern w:val="0"/>
          <w:sz w:val="21"/>
          <w:szCs w:val="22"/>
          <w:lang w:val="fr-BE"/>
        </w:rPr>
        <w:t xml:space="preserve">de </w:t>
      </w:r>
      <w:r w:rsidR="005606A7" w:rsidRPr="005606A7">
        <w:rPr>
          <w:rFonts w:ascii="Georgia" w:eastAsia="Calibri" w:hAnsi="Georgia" w:cs="Times New Roman"/>
          <w:color w:val="404040" w:themeColor="text1" w:themeTint="BF"/>
          <w:kern w:val="0"/>
          <w:sz w:val="21"/>
          <w:szCs w:val="22"/>
          <w:lang w:val="fr-BE"/>
        </w:rPr>
        <w:t>9</w:t>
      </w:r>
      <w:r w:rsidR="00A346E6" w:rsidRPr="005606A7">
        <w:rPr>
          <w:rFonts w:ascii="Georgia" w:eastAsia="Calibri" w:hAnsi="Georgia" w:cs="Times New Roman"/>
          <w:color w:val="404040" w:themeColor="text1" w:themeTint="BF"/>
          <w:kern w:val="0"/>
          <w:sz w:val="21"/>
          <w:szCs w:val="22"/>
          <w:lang w:val="fr-BE"/>
        </w:rPr>
        <w:t>0 jours</w:t>
      </w:r>
      <w:r w:rsidRPr="005606A7">
        <w:rPr>
          <w:rFonts w:ascii="Georgia" w:eastAsia="Calibri" w:hAnsi="Georgia" w:cs="Times New Roman"/>
          <w:color w:val="404040" w:themeColor="text1" w:themeTint="BF"/>
          <w:kern w:val="0"/>
          <w:sz w:val="21"/>
          <w:szCs w:val="22"/>
          <w:lang w:val="fr-BE"/>
        </w:rPr>
        <w:t xml:space="preserve"> calendrie</w:t>
      </w:r>
      <w:r w:rsidRPr="00B4459F">
        <w:rPr>
          <w:rFonts w:ascii="Georgia" w:eastAsia="Calibri" w:hAnsi="Georgia" w:cs="Times New Roman"/>
          <w:color w:val="404040" w:themeColor="text1" w:themeTint="BF"/>
          <w:kern w:val="0"/>
          <w:sz w:val="21"/>
          <w:szCs w:val="22"/>
          <w:lang w:val="fr-BE"/>
        </w:rPr>
        <w:t xml:space="preserve">r, à compter de la date limite de réception. </w:t>
      </w:r>
    </w:p>
    <w:p w14:paraId="4BAB3101" w14:textId="0D105EEB" w:rsidR="009804F1" w:rsidRPr="00B4459F" w:rsidRDefault="009804F1" w:rsidP="009804F1">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lastRenderedPageBreak/>
        <w:t>En cas de dépassement du délai visé ci-dessus, la validité de l’offre sera traitée lors des négociations.</w:t>
      </w:r>
    </w:p>
    <w:p w14:paraId="0183E3C3" w14:textId="77777777" w:rsidR="009804F1" w:rsidRPr="00B4459F"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404040" w:themeColor="text1" w:themeTint="BF"/>
        </w:rPr>
      </w:pPr>
      <w:bookmarkStart w:id="90" w:name="_Toc257380485"/>
      <w:bookmarkStart w:id="91" w:name="_Toc260134204"/>
      <w:bookmarkStart w:id="92" w:name="_Toc128039074"/>
      <w:bookmarkEnd w:id="86"/>
      <w:bookmarkEnd w:id="87"/>
      <w:r w:rsidRPr="00B4459F">
        <w:rPr>
          <w:color w:val="404040" w:themeColor="text1" w:themeTint="BF"/>
        </w:rPr>
        <w:t>Détermination des prix</w:t>
      </w:r>
      <w:bookmarkEnd w:id="90"/>
      <w:bookmarkEnd w:id="91"/>
      <w:bookmarkEnd w:id="92"/>
    </w:p>
    <w:p w14:paraId="3BC54EA3" w14:textId="77777777" w:rsidR="009804F1" w:rsidRPr="00B4459F" w:rsidRDefault="009804F1" w:rsidP="00900075">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Tous les prix mentionnés dans le formulaire d’offre doivent être obligatoirement libellés en EURO.</w:t>
      </w:r>
    </w:p>
    <w:p w14:paraId="1B668FCC" w14:textId="48504056" w:rsidR="009804F1" w:rsidRPr="00B4459F" w:rsidRDefault="009804F1" w:rsidP="00900075">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B4459F" w:rsidRDefault="009804F1" w:rsidP="00900075">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93" w:name="_Toc128039075"/>
      <w:r>
        <w:t>Eléments inclus dans le prix</w:t>
      </w:r>
      <w:bookmarkEnd w:id="93"/>
    </w:p>
    <w:p w14:paraId="0E18D140" w14:textId="344BDB97" w:rsidR="009804F1" w:rsidRPr="00B4459F" w:rsidRDefault="009804F1" w:rsidP="00F27842">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4DA06B4A" w:rsidR="009804F1" w:rsidRPr="00B4459F" w:rsidRDefault="009804F1" w:rsidP="00F27842">
      <w:pPr>
        <w:pStyle w:val="Corpsdetexte"/>
        <w:rPr>
          <w:rFonts w:ascii="Georgia" w:eastAsia="Calibri" w:hAnsi="Georgia" w:cs="Times New Roman"/>
          <w:color w:val="404040" w:themeColor="text1" w:themeTint="BF"/>
          <w:kern w:val="0"/>
          <w:sz w:val="21"/>
          <w:szCs w:val="22"/>
          <w:lang w:val="fr-BE"/>
        </w:rPr>
      </w:pPr>
      <w:r w:rsidRPr="00B4459F">
        <w:rPr>
          <w:rFonts w:ascii="Georgia" w:eastAsia="Calibri" w:hAnsi="Georgia" w:cs="Times New Roman"/>
          <w:color w:val="404040" w:themeColor="text1" w:themeTint="BF"/>
          <w:kern w:val="0"/>
          <w:sz w:val="21"/>
          <w:szCs w:val="22"/>
          <w:lang w:val="fr-BE"/>
        </w:rPr>
        <w:t>Sont notamment inclus dans les prix :</w:t>
      </w:r>
    </w:p>
    <w:p w14:paraId="37DDD8D6"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Les</w:t>
      </w:r>
      <w:r w:rsidRPr="00B4459F">
        <w:rPr>
          <w:rFonts w:cs="Calibri"/>
          <w:color w:val="404040" w:themeColor="text1" w:themeTint="BF"/>
          <w:spacing w:val="-3"/>
          <w:szCs w:val="21"/>
        </w:rPr>
        <w:t xml:space="preserve"> </w:t>
      </w:r>
      <w:r w:rsidRPr="00B4459F">
        <w:rPr>
          <w:rFonts w:cs="Calibri"/>
          <w:color w:val="404040" w:themeColor="text1" w:themeTint="BF"/>
          <w:szCs w:val="21"/>
        </w:rPr>
        <w:t>honoraires</w:t>
      </w:r>
      <w:r w:rsidRPr="00B4459F">
        <w:rPr>
          <w:rFonts w:ascii="Times New Roman" w:hAnsi="Times New Roman"/>
          <w:color w:val="404040" w:themeColor="text1" w:themeTint="BF"/>
          <w:szCs w:val="21"/>
        </w:rPr>
        <w:t> </w:t>
      </w:r>
      <w:r w:rsidRPr="00B4459F">
        <w:rPr>
          <w:rFonts w:cs="Calibri"/>
          <w:color w:val="404040" w:themeColor="text1" w:themeTint="BF"/>
          <w:szCs w:val="21"/>
        </w:rPr>
        <w:t>;</w:t>
      </w:r>
    </w:p>
    <w:p w14:paraId="54D45BDD"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Tous les frais de transport et entreposage ;</w:t>
      </w:r>
    </w:p>
    <w:p w14:paraId="71D50A1E"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Les frais des conditionnements et manutentions ;</w:t>
      </w:r>
    </w:p>
    <w:p w14:paraId="14F22320"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Les frais administratifs et de secrétariat, les frais de photocopie et d’impression</w:t>
      </w:r>
      <w:r w:rsidRPr="00B4459F">
        <w:rPr>
          <w:rFonts w:ascii="Times New Roman" w:hAnsi="Times New Roman"/>
          <w:color w:val="404040" w:themeColor="text1" w:themeTint="BF"/>
          <w:szCs w:val="21"/>
        </w:rPr>
        <w:t> </w:t>
      </w:r>
      <w:r w:rsidRPr="00B4459F">
        <w:rPr>
          <w:rFonts w:cs="Calibri"/>
          <w:color w:val="404040" w:themeColor="text1" w:themeTint="BF"/>
          <w:szCs w:val="21"/>
        </w:rPr>
        <w:t>;</w:t>
      </w:r>
    </w:p>
    <w:p w14:paraId="283A50C7"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Les assurances et sécurité des marchandises à disposition du prestataire</w:t>
      </w:r>
      <w:r w:rsidRPr="00B4459F">
        <w:rPr>
          <w:rFonts w:ascii="Times New Roman" w:hAnsi="Times New Roman"/>
          <w:color w:val="404040" w:themeColor="text1" w:themeTint="BF"/>
          <w:szCs w:val="21"/>
        </w:rPr>
        <w:t> </w:t>
      </w:r>
      <w:r w:rsidRPr="00B4459F">
        <w:rPr>
          <w:rFonts w:cs="Calibri"/>
          <w:color w:val="404040" w:themeColor="text1" w:themeTint="BF"/>
          <w:szCs w:val="21"/>
        </w:rPr>
        <w:t>;</w:t>
      </w:r>
    </w:p>
    <w:p w14:paraId="6039A713"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Le coût de la documentation relative aux services ;</w:t>
      </w:r>
    </w:p>
    <w:p w14:paraId="1ECB7A5E"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La production et la livraison de documents ou de pièces liés à l’exécution des services</w:t>
      </w:r>
      <w:r w:rsidRPr="00B4459F">
        <w:rPr>
          <w:rFonts w:ascii="Times New Roman" w:hAnsi="Times New Roman"/>
          <w:color w:val="404040" w:themeColor="text1" w:themeTint="BF"/>
          <w:szCs w:val="21"/>
        </w:rPr>
        <w:t> </w:t>
      </w:r>
      <w:r w:rsidRPr="00B4459F">
        <w:rPr>
          <w:rFonts w:cs="Calibri"/>
          <w:color w:val="404040" w:themeColor="text1" w:themeTint="BF"/>
          <w:szCs w:val="21"/>
        </w:rPr>
        <w:t>;</w:t>
      </w:r>
    </w:p>
    <w:p w14:paraId="7F22224A"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Tous les coûts et frais de personnel ou de matériel nécessaires à l’exécution du présent marché</w:t>
      </w:r>
      <w:r w:rsidRPr="00B4459F">
        <w:rPr>
          <w:rFonts w:ascii="Times New Roman" w:hAnsi="Times New Roman"/>
          <w:color w:val="404040" w:themeColor="text1" w:themeTint="BF"/>
          <w:szCs w:val="21"/>
        </w:rPr>
        <w:t> </w:t>
      </w:r>
      <w:r w:rsidRPr="00B4459F">
        <w:rPr>
          <w:rFonts w:cs="Calibri"/>
          <w:color w:val="404040" w:themeColor="text1" w:themeTint="BF"/>
          <w:szCs w:val="21"/>
        </w:rPr>
        <w:t>;</w:t>
      </w:r>
    </w:p>
    <w:p w14:paraId="5B8A6F49" w14:textId="77777777" w:rsidR="00D35D96"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Tous les frais liés au recours à la sous-traitance, l’achat ou la location auprès de tiers de services nécessaires à l’exécution du marché ;</w:t>
      </w:r>
    </w:p>
    <w:p w14:paraId="6890FC1C" w14:textId="64A8F946" w:rsidR="009804F1" w:rsidRPr="00B4459F" w:rsidRDefault="00D35D96">
      <w:pPr>
        <w:widowControl w:val="0"/>
        <w:numPr>
          <w:ilvl w:val="4"/>
          <w:numId w:val="23"/>
        </w:numPr>
        <w:autoSpaceDE w:val="0"/>
        <w:autoSpaceDN w:val="0"/>
        <w:spacing w:after="0" w:line="360" w:lineRule="auto"/>
        <w:ind w:left="426" w:hanging="426"/>
        <w:rPr>
          <w:rFonts w:cs="Calibri"/>
          <w:color w:val="404040" w:themeColor="text1" w:themeTint="BF"/>
          <w:szCs w:val="21"/>
        </w:rPr>
      </w:pPr>
      <w:r w:rsidRPr="00B4459F">
        <w:rPr>
          <w:rFonts w:cs="Calibri"/>
          <w:color w:val="404040" w:themeColor="text1" w:themeTint="BF"/>
          <w:szCs w:val="21"/>
        </w:rPr>
        <w:t>Tous les frais liés à la RVA et/ou MARITIME et d’autres services aéroportuaires et portuaires.</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4" w:name="_Toc257380488"/>
      <w:bookmarkStart w:id="95" w:name="_Toc260134207"/>
      <w:bookmarkStart w:id="96" w:name="_Toc128039076"/>
      <w:r w:rsidRPr="00AA6400">
        <w:t>Introduction des offres</w:t>
      </w:r>
      <w:bookmarkEnd w:id="94"/>
      <w:bookmarkEnd w:id="95"/>
      <w:bookmarkEnd w:id="96"/>
    </w:p>
    <w:p w14:paraId="557B57FF" w14:textId="77777777" w:rsidR="00D35D96" w:rsidRPr="0013070E" w:rsidRDefault="00D35D96" w:rsidP="00D35D96">
      <w:pPr>
        <w:pStyle w:val="BTCtextCTB"/>
        <w:rPr>
          <w:rFonts w:ascii="Georgia" w:eastAsia="Calibri" w:hAnsi="Georgia"/>
          <w:color w:val="585756"/>
          <w:sz w:val="21"/>
          <w:szCs w:val="22"/>
        </w:rPr>
      </w:pPr>
      <w:r w:rsidRPr="0013070E">
        <w:rPr>
          <w:rFonts w:ascii="Georgia" w:eastAsia="Calibri" w:hAnsi="Georgia"/>
          <w:color w:val="585756"/>
          <w:sz w:val="21"/>
          <w:szCs w:val="22"/>
        </w:rPr>
        <w:t>Sans préjudice des variantes éventuelles, le soumissionnaire ne peut remettre qu'une offre par marché.</w:t>
      </w:r>
    </w:p>
    <w:p w14:paraId="77EBA7CD" w14:textId="77777777" w:rsidR="00D35D96" w:rsidRPr="00B4459F" w:rsidRDefault="00D35D96" w:rsidP="00D35D96">
      <w:pPr>
        <w:pStyle w:val="BTCtextCTB"/>
        <w:rPr>
          <w:rFonts w:ascii="Georgia" w:eastAsia="Calibri" w:hAnsi="Georgia"/>
          <w:color w:val="404040" w:themeColor="text1" w:themeTint="BF"/>
          <w:sz w:val="21"/>
          <w:szCs w:val="22"/>
        </w:rPr>
      </w:pPr>
      <w:r w:rsidRPr="00B4459F">
        <w:rPr>
          <w:rFonts w:ascii="Georgia" w:eastAsia="Calibri" w:hAnsi="Georgia"/>
          <w:color w:val="404040" w:themeColor="text1" w:themeTint="BF"/>
          <w:sz w:val="21"/>
          <w:szCs w:val="22"/>
        </w:rPr>
        <w:t>Le soumissionnaire introduit son offre de la manière suivante :</w:t>
      </w:r>
    </w:p>
    <w:p w14:paraId="26915F55" w14:textId="1D5638B6" w:rsidR="00D35D96" w:rsidRPr="00B4459F" w:rsidRDefault="00D35D96" w:rsidP="00D35D96">
      <w:pPr>
        <w:pStyle w:val="Corpsdetexte"/>
        <w:rPr>
          <w:rFonts w:ascii="Georgia" w:hAnsi="Georgia" w:cstheme="minorHAnsi"/>
          <w:b/>
          <w:bCs/>
          <w:color w:val="404040" w:themeColor="text1" w:themeTint="BF"/>
          <w:sz w:val="21"/>
          <w:szCs w:val="21"/>
        </w:rPr>
      </w:pPr>
      <w:r w:rsidRPr="00B4459F">
        <w:rPr>
          <w:rFonts w:ascii="Georgia" w:hAnsi="Georgia" w:cstheme="minorHAnsi"/>
          <w:b/>
          <w:bCs/>
          <w:color w:val="404040" w:themeColor="text1" w:themeTint="BF"/>
          <w:sz w:val="21"/>
          <w:szCs w:val="21"/>
        </w:rPr>
        <w:t xml:space="preserve">Par e-mail exclusivement à l’adresse : </w:t>
      </w:r>
      <w:r w:rsidR="00B4459F">
        <w:rPr>
          <w:rFonts w:ascii="Georgia" w:hAnsi="Georgia" w:cstheme="minorHAnsi"/>
          <w:b/>
          <w:bCs/>
          <w:color w:val="404040" w:themeColor="text1" w:themeTint="BF"/>
          <w:sz w:val="21"/>
          <w:szCs w:val="21"/>
        </w:rPr>
        <w:t xml:space="preserve"> </w:t>
      </w:r>
      <w:hyperlink r:id="rId22" w:history="1">
        <w:r w:rsidR="00B4459F" w:rsidRPr="00726272">
          <w:rPr>
            <w:rStyle w:val="Lienhypertexte"/>
            <w:rFonts w:ascii="Georgia" w:hAnsi="Georgia" w:cstheme="minorHAnsi"/>
            <w:b/>
            <w:bCs/>
            <w:sz w:val="21"/>
            <w:szCs w:val="21"/>
            <w14:textFill>
              <w14:solidFill>
                <w14:srgbClr w14:val="0563C1">
                  <w14:lumMod w14:val="75000"/>
                  <w14:lumOff w14:val="25000"/>
                </w14:srgbClr>
              </w14:solidFill>
            </w14:textFill>
          </w:rPr>
          <w:t>procurement.cod@enabel.be</w:t>
        </w:r>
      </w:hyperlink>
      <w:r w:rsidR="00B4459F">
        <w:rPr>
          <w:rStyle w:val="Lienhypertexte"/>
          <w:rFonts w:ascii="Georgia" w:hAnsi="Georgia" w:cstheme="minorHAnsi"/>
          <w:b/>
          <w:bCs/>
          <w:color w:val="404040" w:themeColor="text1" w:themeTint="BF"/>
          <w:sz w:val="21"/>
          <w:szCs w:val="21"/>
          <w:u w:val="none"/>
        </w:rPr>
        <w:t xml:space="preserve"> </w:t>
      </w:r>
      <w:r w:rsidR="005606A7">
        <w:rPr>
          <w:rStyle w:val="Lienhypertexte"/>
          <w:rFonts w:ascii="Georgia" w:hAnsi="Georgia" w:cstheme="minorHAnsi"/>
          <w:b/>
          <w:bCs/>
          <w:color w:val="404040" w:themeColor="text1" w:themeTint="BF"/>
          <w:sz w:val="21"/>
          <w:szCs w:val="21"/>
          <w:u w:val="none"/>
        </w:rPr>
        <w:t xml:space="preserve">pour le </w:t>
      </w:r>
      <w:r w:rsidR="00D5673C">
        <w:rPr>
          <w:rStyle w:val="Lienhypertexte"/>
          <w:rFonts w:ascii="Georgia" w:hAnsi="Georgia" w:cstheme="minorHAnsi"/>
          <w:b/>
          <w:bCs/>
          <w:color w:val="404040" w:themeColor="text1" w:themeTint="BF"/>
          <w:sz w:val="21"/>
          <w:szCs w:val="21"/>
          <w:u w:val="none"/>
        </w:rPr>
        <w:t xml:space="preserve">20 </w:t>
      </w:r>
      <w:r w:rsidR="00C87F11">
        <w:rPr>
          <w:rStyle w:val="Lienhypertexte"/>
          <w:rFonts w:ascii="Georgia" w:hAnsi="Georgia" w:cstheme="minorHAnsi"/>
          <w:b/>
          <w:bCs/>
          <w:color w:val="404040" w:themeColor="text1" w:themeTint="BF"/>
          <w:sz w:val="21"/>
          <w:szCs w:val="21"/>
          <w:u w:val="none"/>
        </w:rPr>
        <w:t xml:space="preserve">mars </w:t>
      </w:r>
      <w:r w:rsidR="005606A7">
        <w:rPr>
          <w:rStyle w:val="Lienhypertexte"/>
          <w:rFonts w:ascii="Georgia" w:hAnsi="Georgia" w:cstheme="minorHAnsi"/>
          <w:b/>
          <w:bCs/>
          <w:color w:val="404040" w:themeColor="text1" w:themeTint="BF"/>
          <w:sz w:val="21"/>
          <w:szCs w:val="21"/>
          <w:u w:val="none"/>
        </w:rPr>
        <w:t>2023 à 1</w:t>
      </w:r>
      <w:r w:rsidR="00D5673C">
        <w:rPr>
          <w:rStyle w:val="Lienhypertexte"/>
          <w:rFonts w:ascii="Georgia" w:hAnsi="Georgia" w:cstheme="minorHAnsi"/>
          <w:b/>
          <w:bCs/>
          <w:color w:val="404040" w:themeColor="text1" w:themeTint="BF"/>
          <w:sz w:val="21"/>
          <w:szCs w:val="21"/>
          <w:u w:val="none"/>
        </w:rPr>
        <w:t>0</w:t>
      </w:r>
      <w:r w:rsidR="005606A7">
        <w:rPr>
          <w:rStyle w:val="Lienhypertexte"/>
          <w:rFonts w:ascii="Georgia" w:hAnsi="Georgia" w:cstheme="minorHAnsi"/>
          <w:b/>
          <w:bCs/>
          <w:color w:val="404040" w:themeColor="text1" w:themeTint="BF"/>
          <w:sz w:val="21"/>
          <w:szCs w:val="21"/>
          <w:u w:val="none"/>
        </w:rPr>
        <w:t>h00 au plus tard.</w:t>
      </w:r>
    </w:p>
    <w:p w14:paraId="3202FD19" w14:textId="77777777" w:rsidR="00D35D96" w:rsidRPr="00B4459F" w:rsidRDefault="00D35D96" w:rsidP="00D35D96">
      <w:pPr>
        <w:pStyle w:val="BTCtextCTB"/>
        <w:rPr>
          <w:rFonts w:ascii="Georgia" w:eastAsia="Calibri" w:hAnsi="Georgia" w:cstheme="minorHAnsi"/>
          <w:color w:val="404040" w:themeColor="text1" w:themeTint="BF"/>
          <w:sz w:val="22"/>
          <w:szCs w:val="22"/>
        </w:rPr>
      </w:pPr>
      <w:r w:rsidRPr="00B4459F">
        <w:rPr>
          <w:rFonts w:ascii="Georgia" w:eastAsia="Calibri" w:hAnsi="Georgia" w:cstheme="minorHAnsi"/>
          <w:b/>
          <w:bCs/>
          <w:color w:val="404040" w:themeColor="text1" w:themeTint="BF"/>
          <w:sz w:val="21"/>
          <w:szCs w:val="22"/>
        </w:rPr>
        <w:t>Sous format PDF en un seul document. Attention le recours à des sites tels que WeTransfer n’est pas autorisé pour des questions de maintien de la confidentialité et intégrité de l’offre.</w:t>
      </w:r>
    </w:p>
    <w:p w14:paraId="37B46AEB" w14:textId="77777777" w:rsidR="00D35D96" w:rsidRPr="00B4459F" w:rsidRDefault="00D35D96" w:rsidP="00D35D96">
      <w:pPr>
        <w:pStyle w:val="BTCtextCTB"/>
        <w:rPr>
          <w:rFonts w:ascii="Georgia" w:eastAsia="Calibri" w:hAnsi="Georgia" w:cstheme="minorHAnsi"/>
          <w:color w:val="404040" w:themeColor="text1" w:themeTint="BF"/>
          <w:sz w:val="21"/>
          <w:szCs w:val="22"/>
        </w:rPr>
      </w:pPr>
      <w:r w:rsidRPr="00B4459F">
        <w:rPr>
          <w:rFonts w:ascii="Georgia" w:eastAsia="Calibri" w:hAnsi="Georgia" w:cstheme="minorHAnsi"/>
          <w:color w:val="404040" w:themeColor="text1" w:themeTint="BF"/>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7" w:name="_Toc128039077"/>
      <w:r w:rsidRPr="006A46F9">
        <w:rPr>
          <w:lang w:val="fr-BE"/>
        </w:rPr>
        <w:t>Modification ou retrait d’une offre déjà introduite</w:t>
      </w:r>
      <w:bookmarkEnd w:id="97"/>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4994C464" w14:textId="77777777" w:rsidR="00C87F1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94F12E5"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9DEB675" w14:textId="452AF644" w:rsidR="00844EEE" w:rsidRPr="00844EEE" w:rsidRDefault="009804F1" w:rsidP="00844EEE">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8" w:name="_Ref233177124"/>
      <w:bookmarkStart w:id="99" w:name="_Ref233177126"/>
      <w:bookmarkStart w:id="100" w:name="_Toc257380489"/>
      <w:bookmarkStart w:id="101" w:name="_Toc260134208"/>
      <w:bookmarkStart w:id="102" w:name="_Toc364253078"/>
      <w:bookmarkStart w:id="103" w:name="_Toc128039078"/>
      <w:r>
        <w:t>Sélection des soumissionnaires</w:t>
      </w:r>
      <w:bookmarkEnd w:id="103"/>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4" w:name="_Toc128039079"/>
      <w:r>
        <w:t>Motifs d’exclusion</w:t>
      </w:r>
      <w:bookmarkEnd w:id="104"/>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70F33008" w:rsidR="009804F1" w:rsidRPr="00844EEE"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05" w:name="_Toc128039080"/>
      <w:r w:rsidRPr="00335743">
        <w:t>Critères de sélection</w:t>
      </w:r>
      <w:bookmarkEnd w:id="105"/>
    </w:p>
    <w:p w14:paraId="5765FD7F" w14:textId="1D449125" w:rsidR="009804F1" w:rsidRDefault="009804F1" w:rsidP="00844EEE">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qu’il est suffisamment capable, tant du point de vue économique et financier que du point de vue technique, de mener à bien le présent marché public.</w:t>
      </w:r>
    </w:p>
    <w:p w14:paraId="0D752640" w14:textId="46C06635" w:rsidR="002D2EA2" w:rsidRDefault="002D2EA2" w:rsidP="00844EEE">
      <w:pPr>
        <w:pStyle w:val="BTCtextCTB"/>
        <w:rPr>
          <w:rFonts w:ascii="Georgia" w:eastAsia="Calibri" w:hAnsi="Georgia"/>
          <w:color w:val="585756"/>
          <w:sz w:val="21"/>
          <w:szCs w:val="22"/>
        </w:rPr>
      </w:pPr>
      <w:r>
        <w:rPr>
          <w:rFonts w:ascii="Georgia" w:eastAsia="Calibri" w:hAnsi="Georgia"/>
          <w:color w:val="585756"/>
          <w:sz w:val="21"/>
          <w:szCs w:val="22"/>
        </w:rPr>
        <w:t>Pour ce faire il doit inclure dans son offre</w:t>
      </w:r>
    </w:p>
    <w:p w14:paraId="0436B89F" w14:textId="7D6AC9A5" w:rsidR="002D2EA2" w:rsidRPr="002D7B9F" w:rsidRDefault="002D2EA2" w:rsidP="00844EEE">
      <w:pPr>
        <w:pStyle w:val="BTCtextCTB"/>
        <w:rPr>
          <w:rFonts w:ascii="Georgia" w:eastAsia="Calibri" w:hAnsi="Georgia"/>
          <w:b/>
          <w:bCs/>
          <w:color w:val="585756"/>
          <w:sz w:val="21"/>
          <w:szCs w:val="22"/>
        </w:rPr>
      </w:pPr>
      <w:r w:rsidRPr="002D7B9F">
        <w:rPr>
          <w:rFonts w:ascii="Georgia" w:eastAsia="Calibri" w:hAnsi="Georgia"/>
          <w:b/>
          <w:bCs/>
          <w:color w:val="585756"/>
          <w:sz w:val="21"/>
          <w:szCs w:val="22"/>
        </w:rPr>
        <w:t>Capacité financière</w:t>
      </w:r>
    </w:p>
    <w:p w14:paraId="04C6A838" w14:textId="2EE8C032" w:rsidR="002D2EA2" w:rsidRDefault="002D2EA2" w:rsidP="002D2EA2">
      <w:pPr>
        <w:pStyle w:val="BTCtextCTB"/>
        <w:numPr>
          <w:ilvl w:val="4"/>
          <w:numId w:val="23"/>
        </w:numPr>
        <w:rPr>
          <w:rFonts w:ascii="Georgia" w:eastAsia="Calibri" w:hAnsi="Georgia"/>
          <w:color w:val="585756"/>
          <w:sz w:val="21"/>
          <w:szCs w:val="22"/>
        </w:rPr>
      </w:pPr>
      <w:r>
        <w:rPr>
          <w:rFonts w:ascii="Georgia" w:eastAsia="Calibri" w:hAnsi="Georgia"/>
          <w:color w:val="585756"/>
          <w:sz w:val="21"/>
          <w:szCs w:val="22"/>
        </w:rPr>
        <w:t xml:space="preserve">Une déclaration du chiffre </w:t>
      </w:r>
      <w:r w:rsidR="00C87F11">
        <w:rPr>
          <w:rFonts w:ascii="Georgia" w:eastAsia="Calibri" w:hAnsi="Georgia"/>
          <w:color w:val="585756"/>
          <w:sz w:val="21"/>
          <w:szCs w:val="22"/>
        </w:rPr>
        <w:t>d’affaires</w:t>
      </w:r>
      <w:r>
        <w:rPr>
          <w:rFonts w:ascii="Georgia" w:eastAsia="Calibri" w:hAnsi="Georgia"/>
          <w:color w:val="585756"/>
          <w:sz w:val="21"/>
          <w:szCs w:val="22"/>
        </w:rPr>
        <w:t xml:space="preserve"> pour les trois dernières années : 2019, 2020 et 2021. Cette déclaration doit démontrer un chiffre </w:t>
      </w:r>
      <w:r w:rsidR="00C87F11">
        <w:rPr>
          <w:rFonts w:ascii="Georgia" w:eastAsia="Calibri" w:hAnsi="Georgia"/>
          <w:color w:val="585756"/>
          <w:sz w:val="21"/>
          <w:szCs w:val="22"/>
        </w:rPr>
        <w:t>d’affaires</w:t>
      </w:r>
      <w:r>
        <w:rPr>
          <w:rFonts w:ascii="Georgia" w:eastAsia="Calibri" w:hAnsi="Georgia"/>
          <w:color w:val="585756"/>
          <w:sz w:val="21"/>
          <w:szCs w:val="22"/>
        </w:rPr>
        <w:t xml:space="preserve"> moyen de 100.000€ minimum ;</w:t>
      </w:r>
    </w:p>
    <w:p w14:paraId="171606D2" w14:textId="6C9863BD" w:rsidR="002D2EA2" w:rsidRDefault="002D2EA2" w:rsidP="002D2EA2">
      <w:pPr>
        <w:pStyle w:val="BTCtextCTB"/>
        <w:numPr>
          <w:ilvl w:val="4"/>
          <w:numId w:val="23"/>
        </w:numPr>
        <w:rPr>
          <w:rFonts w:ascii="Georgia" w:eastAsia="Calibri" w:hAnsi="Georgia"/>
          <w:color w:val="585756"/>
          <w:sz w:val="21"/>
          <w:szCs w:val="22"/>
        </w:rPr>
      </w:pPr>
      <w:r>
        <w:rPr>
          <w:rFonts w:ascii="Georgia" w:eastAsia="Calibri" w:hAnsi="Georgia"/>
          <w:color w:val="585756"/>
          <w:sz w:val="21"/>
          <w:szCs w:val="22"/>
        </w:rPr>
        <w:t xml:space="preserve">Les états financiers approuvés des trois dernières années incluant </w:t>
      </w:r>
      <w:r w:rsidR="00C87F11">
        <w:rPr>
          <w:rFonts w:ascii="Georgia" w:eastAsia="Calibri" w:hAnsi="Georgia"/>
          <w:color w:val="585756"/>
          <w:sz w:val="21"/>
          <w:szCs w:val="22"/>
        </w:rPr>
        <w:t>le compte</w:t>
      </w:r>
      <w:r>
        <w:rPr>
          <w:rFonts w:ascii="Georgia" w:eastAsia="Calibri" w:hAnsi="Georgia"/>
          <w:color w:val="585756"/>
          <w:sz w:val="21"/>
          <w:szCs w:val="22"/>
        </w:rPr>
        <w:t xml:space="preserve"> de résultats (2019, 2020 et 2021)</w:t>
      </w:r>
    </w:p>
    <w:p w14:paraId="37A90C66" w14:textId="7D71ABF3" w:rsidR="002D2EA2" w:rsidRPr="002D7B9F" w:rsidRDefault="002D2EA2" w:rsidP="002D2EA2">
      <w:pPr>
        <w:pStyle w:val="BTCtextCTB"/>
        <w:rPr>
          <w:rFonts w:ascii="Georgia" w:eastAsia="Calibri" w:hAnsi="Georgia"/>
          <w:b/>
          <w:bCs/>
          <w:color w:val="585756"/>
          <w:sz w:val="21"/>
          <w:szCs w:val="22"/>
        </w:rPr>
      </w:pPr>
      <w:r w:rsidRPr="002D7B9F">
        <w:rPr>
          <w:rFonts w:ascii="Georgia" w:eastAsia="Calibri" w:hAnsi="Georgia"/>
          <w:b/>
          <w:bCs/>
          <w:color w:val="585756"/>
          <w:sz w:val="21"/>
          <w:szCs w:val="22"/>
        </w:rPr>
        <w:t>Capacité technique :</w:t>
      </w:r>
    </w:p>
    <w:p w14:paraId="7E70588D" w14:textId="185E3184" w:rsidR="002D2EA2" w:rsidRDefault="002D2EA2" w:rsidP="002D2EA2">
      <w:pPr>
        <w:pStyle w:val="BTCtextCTB"/>
        <w:numPr>
          <w:ilvl w:val="4"/>
          <w:numId w:val="23"/>
        </w:numPr>
        <w:rPr>
          <w:rFonts w:ascii="Georgia" w:eastAsia="Calibri" w:hAnsi="Georgia"/>
          <w:color w:val="585756"/>
          <w:sz w:val="21"/>
          <w:szCs w:val="22"/>
        </w:rPr>
      </w:pPr>
      <w:r>
        <w:rPr>
          <w:rFonts w:ascii="Georgia" w:eastAsia="Calibri" w:hAnsi="Georgia"/>
          <w:color w:val="585756"/>
          <w:sz w:val="21"/>
          <w:szCs w:val="22"/>
        </w:rPr>
        <w:t xml:space="preserve">La preuve de son activité en RDC depuis </w:t>
      </w:r>
      <w:r w:rsidR="00C87F11">
        <w:rPr>
          <w:rFonts w:ascii="Georgia" w:eastAsia="Calibri" w:hAnsi="Georgia"/>
          <w:color w:val="585756"/>
          <w:sz w:val="21"/>
          <w:szCs w:val="22"/>
        </w:rPr>
        <w:t>trois ans minimums (enregistrement au Registre du Commerce notamment) ;</w:t>
      </w:r>
    </w:p>
    <w:p w14:paraId="4EBD8D6E" w14:textId="56CBBE50" w:rsidR="002D2EA2" w:rsidRDefault="002D2EA2" w:rsidP="002D2EA2">
      <w:pPr>
        <w:pStyle w:val="BTCtextCTB"/>
        <w:numPr>
          <w:ilvl w:val="4"/>
          <w:numId w:val="23"/>
        </w:numPr>
        <w:rPr>
          <w:rFonts w:ascii="Georgia" w:eastAsia="Calibri" w:hAnsi="Georgia"/>
          <w:color w:val="585756"/>
          <w:sz w:val="21"/>
          <w:szCs w:val="22"/>
        </w:rPr>
      </w:pPr>
      <w:r>
        <w:rPr>
          <w:rFonts w:ascii="Georgia" w:eastAsia="Calibri" w:hAnsi="Georgia"/>
          <w:color w:val="585756"/>
          <w:sz w:val="21"/>
          <w:szCs w:val="22"/>
        </w:rPr>
        <w:t xml:space="preserve">Une liste des services similaires exécutés au cours des trois dernières années indiquant la nature des services, le client, le montant. Cette liste doit s’accompagner </w:t>
      </w:r>
      <w:r w:rsidR="00C87F11">
        <w:rPr>
          <w:rFonts w:ascii="Georgia" w:eastAsia="Calibri" w:hAnsi="Georgia"/>
          <w:color w:val="585756"/>
          <w:sz w:val="21"/>
          <w:szCs w:val="22"/>
        </w:rPr>
        <w:t>des attestations</w:t>
      </w:r>
      <w:r>
        <w:rPr>
          <w:rFonts w:ascii="Georgia" w:eastAsia="Calibri" w:hAnsi="Georgia"/>
          <w:color w:val="585756"/>
          <w:sz w:val="21"/>
          <w:szCs w:val="22"/>
        </w:rPr>
        <w:t xml:space="preserve"> de bonne fin d’exécution/PV de réception correspondant.</w:t>
      </w:r>
    </w:p>
    <w:p w14:paraId="6C43D5FE" w14:textId="376CB7BD" w:rsidR="00C87F11" w:rsidRPr="00C87F11" w:rsidRDefault="002D2EA2" w:rsidP="00C87F11">
      <w:pPr>
        <w:pStyle w:val="BTCtextCTB"/>
        <w:numPr>
          <w:ilvl w:val="4"/>
          <w:numId w:val="23"/>
        </w:numPr>
        <w:rPr>
          <w:rFonts w:ascii="Georgia" w:eastAsia="Calibri" w:hAnsi="Georgia"/>
          <w:color w:val="585756"/>
          <w:sz w:val="21"/>
          <w:szCs w:val="22"/>
        </w:rPr>
      </w:pPr>
      <w:r>
        <w:rPr>
          <w:rFonts w:ascii="Georgia" w:eastAsia="Calibri" w:hAnsi="Georgia"/>
          <w:color w:val="585756"/>
          <w:sz w:val="21"/>
          <w:szCs w:val="22"/>
        </w:rPr>
        <w:t>Une f</w:t>
      </w:r>
      <w:r w:rsidRPr="002D2EA2">
        <w:rPr>
          <w:rFonts w:ascii="Georgia" w:eastAsia="Calibri" w:hAnsi="Georgia"/>
          <w:color w:val="585756"/>
          <w:sz w:val="21"/>
          <w:szCs w:val="22"/>
        </w:rPr>
        <w:t>iche d’Identification de la flotte aéronefs/ Avions/ Bateaux</w:t>
      </w:r>
      <w:r w:rsidR="002D7B9F">
        <w:rPr>
          <w:rFonts w:ascii="Georgia" w:eastAsia="Calibri" w:hAnsi="Georgia"/>
          <w:color w:val="585756"/>
          <w:sz w:val="21"/>
          <w:szCs w:val="22"/>
        </w:rPr>
        <w:t xml:space="preserve"> permettant d’attester qu’il est en mesure d’exécuter les services décrits dans les termes de référence</w:t>
      </w:r>
      <w:r w:rsidR="00C87F11">
        <w:rPr>
          <w:rFonts w:ascii="Georgia" w:eastAsia="Calibri" w:hAnsi="Georgia"/>
          <w:color w:val="585756"/>
          <w:sz w:val="21"/>
          <w:szCs w:val="22"/>
        </w:rPr>
        <w:t> ;</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6" w:name="_Toc128039081"/>
      <w:r>
        <w:t>Aperçu de la procédure</w:t>
      </w:r>
      <w:bookmarkEnd w:id="106"/>
    </w:p>
    <w:p w14:paraId="04708649" w14:textId="13EFDDB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122F97E0"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844EEE">
        <w:rPr>
          <w:rFonts w:ascii="Georgia" w:eastAsia="Calibri" w:hAnsi="Georgia"/>
          <w:color w:val="585756"/>
          <w:sz w:val="21"/>
          <w:szCs w:val="22"/>
        </w:rPr>
        <w:t xml:space="preserve">3 </w:t>
      </w:r>
      <w:r w:rsidRPr="008C4A21">
        <w:rPr>
          <w:rFonts w:ascii="Georgia" w:eastAsia="Calibri" w:hAnsi="Georgia"/>
          <w:color w:val="585756"/>
          <w:sz w:val="21"/>
          <w:szCs w:val="22"/>
        </w:rPr>
        <w:t xml:space="preserve">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11FAFC9" w14:textId="1CBEA6D3" w:rsidR="009804F1" w:rsidRPr="00844EEE" w:rsidRDefault="009804F1" w:rsidP="00844EEE">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115AA458" w14:textId="5912A872" w:rsidR="009804F1" w:rsidRPr="00844EEE" w:rsidRDefault="009804F1" w:rsidP="00844EEE">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7" w:name="_Toc128039082"/>
      <w:r w:rsidRPr="0051154E">
        <w:t>Critères d’attribution ♣</w:t>
      </w:r>
      <w:bookmarkEnd w:id="107"/>
    </w:p>
    <w:p w14:paraId="338A15AC" w14:textId="59B1239C" w:rsidR="009804F1"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95318B" w:rsidRPr="00C33BE2">
        <w:rPr>
          <w:rFonts w:ascii="Georgia" w:eastAsia="Calibri" w:hAnsi="Georgia" w:cs="Times New Roman"/>
          <w:color w:val="585756"/>
          <w:kern w:val="0"/>
          <w:sz w:val="21"/>
          <w:szCs w:val="22"/>
          <w:lang w:val="fr-BE"/>
        </w:rPr>
        <w:t>suivants :</w:t>
      </w:r>
    </w:p>
    <w:p w14:paraId="299FCB71" w14:textId="77777777" w:rsidR="00141D70" w:rsidRPr="00141D70" w:rsidRDefault="00141D70" w:rsidP="00141D70">
      <w:pPr>
        <w:pStyle w:val="Corpsdetexte"/>
        <w:rPr>
          <w:rFonts w:ascii="Georgia" w:hAnsi="Georgia" w:cstheme="minorHAnsi"/>
          <w:color w:val="404040" w:themeColor="text1" w:themeTint="BF"/>
          <w:sz w:val="21"/>
          <w:szCs w:val="21"/>
        </w:rPr>
      </w:pPr>
      <w:r w:rsidRPr="00141D70">
        <w:rPr>
          <w:rFonts w:ascii="Georgia" w:eastAsia="Calibri" w:hAnsi="Georgia" w:cstheme="minorHAnsi"/>
          <w:color w:val="404040" w:themeColor="text1" w:themeTint="BF"/>
          <w:kern w:val="0"/>
          <w:sz w:val="21"/>
          <w:szCs w:val="22"/>
          <w:lang w:val="fr-BE"/>
        </w:rPr>
        <w:t xml:space="preserve">Attribution en se fondant sur le meilleur rapport qualité/prix qui est évalué sur la base du prix ou du coût ainsi que des critères comprenant des aspects qualitatifs, environnementaux et/ou sociaux : </w:t>
      </w:r>
    </w:p>
    <w:p w14:paraId="7B459BAC" w14:textId="08AA3761" w:rsidR="00141D70" w:rsidRPr="00141D70" w:rsidRDefault="00141D70">
      <w:pPr>
        <w:pStyle w:val="Corpsdetexte"/>
        <w:numPr>
          <w:ilvl w:val="1"/>
          <w:numId w:val="6"/>
        </w:numPr>
        <w:rPr>
          <w:rFonts w:ascii="Georgia" w:hAnsi="Georgia" w:cstheme="minorHAnsi"/>
          <w:color w:val="404040" w:themeColor="text1" w:themeTint="BF"/>
          <w:sz w:val="21"/>
          <w:szCs w:val="21"/>
        </w:rPr>
      </w:pPr>
      <w:r w:rsidRPr="00141D70">
        <w:rPr>
          <w:rFonts w:ascii="Georgia" w:hAnsi="Georgia" w:cstheme="minorHAnsi"/>
          <w:color w:val="404040" w:themeColor="text1" w:themeTint="BF"/>
          <w:sz w:val="21"/>
          <w:szCs w:val="21"/>
        </w:rPr>
        <w:t>Prix </w:t>
      </w:r>
      <w:r w:rsidRPr="00141D70">
        <w:rPr>
          <w:rFonts w:ascii="Georgia" w:hAnsi="Georgia" w:cstheme="minorHAnsi"/>
          <w:b/>
          <w:color w:val="404040" w:themeColor="text1" w:themeTint="BF"/>
          <w:sz w:val="21"/>
          <w:szCs w:val="21"/>
        </w:rPr>
        <w:t>noté sur 70 points</w:t>
      </w:r>
      <w:r w:rsidRPr="00141D70">
        <w:rPr>
          <w:rFonts w:ascii="Georgia" w:hAnsi="Georgia" w:cstheme="minorHAnsi"/>
          <w:color w:val="404040" w:themeColor="text1" w:themeTint="BF"/>
          <w:sz w:val="21"/>
          <w:szCs w:val="21"/>
        </w:rPr>
        <w:t xml:space="preserve"> :formulaire d’offre à compléter et sign</w:t>
      </w:r>
      <w:r w:rsidR="002D7B9F">
        <w:rPr>
          <w:rFonts w:ascii="Georgia" w:hAnsi="Georgia" w:cstheme="minorHAnsi"/>
          <w:color w:val="404040" w:themeColor="text1" w:themeTint="BF"/>
          <w:sz w:val="21"/>
          <w:szCs w:val="21"/>
        </w:rPr>
        <w:t>é accompagné du bordereau des prix.</w:t>
      </w:r>
    </w:p>
    <w:p w14:paraId="38720C19" w14:textId="77777777" w:rsidR="00141D70" w:rsidRPr="00141D70" w:rsidRDefault="00141D70">
      <w:pPr>
        <w:pStyle w:val="Corpsdetexte"/>
        <w:numPr>
          <w:ilvl w:val="1"/>
          <w:numId w:val="6"/>
        </w:numPr>
        <w:rPr>
          <w:rFonts w:ascii="Georgia" w:hAnsi="Georgia" w:cstheme="minorHAnsi"/>
          <w:color w:val="404040" w:themeColor="text1" w:themeTint="BF"/>
          <w:sz w:val="21"/>
          <w:szCs w:val="21"/>
        </w:rPr>
      </w:pPr>
      <w:r w:rsidRPr="00141D70">
        <w:rPr>
          <w:rFonts w:ascii="Georgia" w:hAnsi="Georgia" w:cstheme="minorHAnsi"/>
          <w:color w:val="404040" w:themeColor="text1" w:themeTint="BF"/>
          <w:sz w:val="21"/>
          <w:szCs w:val="21"/>
        </w:rPr>
        <w:t>Délai d’exécution des services à partir de la réception de marchandise à expédier noter</w:t>
      </w:r>
      <w:r w:rsidRPr="00141D70">
        <w:rPr>
          <w:rFonts w:ascii="Georgia" w:hAnsi="Georgia" w:cstheme="minorHAnsi"/>
          <w:b/>
          <w:color w:val="404040" w:themeColor="text1" w:themeTint="BF"/>
          <w:sz w:val="21"/>
          <w:szCs w:val="21"/>
        </w:rPr>
        <w:t xml:space="preserve"> sur 30 points</w:t>
      </w:r>
      <w:r w:rsidRPr="00141D70">
        <w:rPr>
          <w:rFonts w:ascii="Georgia" w:hAnsi="Georgia" w:cstheme="minorHAnsi"/>
          <w:color w:val="404040" w:themeColor="text1" w:themeTint="BF"/>
          <w:sz w:val="21"/>
          <w:szCs w:val="21"/>
        </w:rPr>
        <w:t> :</w:t>
      </w:r>
    </w:p>
    <w:p w14:paraId="798777F9" w14:textId="77777777" w:rsidR="00141D70" w:rsidRPr="00141D70" w:rsidRDefault="00141D70" w:rsidP="00141D70">
      <w:pPr>
        <w:pStyle w:val="Corpsdetexte"/>
        <w:rPr>
          <w:rFonts w:ascii="Georgia" w:hAnsi="Georgia" w:cstheme="minorHAnsi"/>
          <w:color w:val="404040" w:themeColor="text1" w:themeTint="BF"/>
          <w:sz w:val="21"/>
          <w:szCs w:val="21"/>
        </w:rPr>
      </w:pPr>
      <w:r w:rsidRPr="00141D70">
        <w:rPr>
          <w:rFonts w:ascii="Georgia" w:hAnsi="Georgia" w:cstheme="minorHAnsi"/>
          <w:color w:val="404040" w:themeColor="text1" w:themeTint="BF"/>
          <w:sz w:val="21"/>
          <w:szCs w:val="21"/>
        </w:rPr>
        <w:t>Les délais sont exprimés en jours calendriers.</w:t>
      </w:r>
    </w:p>
    <w:p w14:paraId="7BAFFD92" w14:textId="458DE56D" w:rsidR="00141D70" w:rsidRPr="00DA4F00" w:rsidRDefault="00141D70" w:rsidP="009804F1">
      <w:pPr>
        <w:pStyle w:val="Corpsdetexte"/>
        <w:rPr>
          <w:rFonts w:ascii="Georgia" w:hAnsi="Georgia" w:cstheme="minorHAnsi"/>
          <w:color w:val="585756"/>
          <w:sz w:val="21"/>
          <w:szCs w:val="21"/>
        </w:rPr>
      </w:pPr>
      <w:r w:rsidRPr="00141D70">
        <w:rPr>
          <w:rFonts w:ascii="Georgia" w:hAnsi="Georgia" w:cstheme="minorHAnsi"/>
          <w:color w:val="404040" w:themeColor="text1" w:themeTint="BF"/>
          <w:sz w:val="21"/>
          <w:szCs w:val="21"/>
        </w:rPr>
        <w:t>Le marché sera attribué aux soumissionnaires qui auront</w:t>
      </w:r>
      <w:r w:rsidRPr="00141D70">
        <w:rPr>
          <w:rFonts w:asciiTheme="minorHAnsi" w:hAnsiTheme="minorHAnsi" w:cstheme="minorHAnsi"/>
          <w:color w:val="404040" w:themeColor="text1" w:themeTint="BF"/>
          <w:sz w:val="21"/>
          <w:szCs w:val="21"/>
        </w:rPr>
        <w:t xml:space="preserve"> </w:t>
      </w:r>
      <w:r w:rsidRPr="00DA4F00">
        <w:rPr>
          <w:rFonts w:ascii="Georgia" w:hAnsi="Georgia" w:cstheme="minorHAnsi"/>
          <w:sz w:val="21"/>
          <w:szCs w:val="21"/>
        </w:rPr>
        <w:t>remis l’offre régulière la plus intéressante</w:t>
      </w:r>
      <w:r w:rsidRPr="00DA4F00">
        <w:rPr>
          <w:rFonts w:ascii="Georgia" w:hAnsi="Georgia" w:cstheme="minorHAnsi"/>
          <w:color w:val="585756"/>
          <w:sz w:val="21"/>
          <w:szCs w:val="21"/>
        </w:rPr>
        <w:t>.</w:t>
      </w:r>
    </w:p>
    <w:p w14:paraId="08680EC1" w14:textId="41CC94CF" w:rsidR="009804F1" w:rsidRPr="00141D70" w:rsidRDefault="00141D70" w:rsidP="0095318B">
      <w:pPr>
        <w:pStyle w:val="Titre4"/>
        <w:keepLines w:val="0"/>
        <w:widowControl w:val="0"/>
        <w:numPr>
          <w:ilvl w:val="0"/>
          <w:numId w:val="0"/>
        </w:numPr>
        <w:suppressAutoHyphens/>
        <w:spacing w:before="120" w:after="120" w:line="240" w:lineRule="auto"/>
        <w:ind w:left="864" w:hanging="864"/>
        <w:rPr>
          <w:rFonts w:asciiTheme="minorHAnsi" w:hAnsiTheme="minorHAnsi" w:cstheme="minorHAnsi"/>
        </w:rPr>
      </w:pPr>
      <w:bookmarkStart w:id="108" w:name="_Toc128039083"/>
      <w:r w:rsidRPr="00141D70">
        <w:rPr>
          <w:rFonts w:asciiTheme="minorHAnsi" w:hAnsiTheme="minorHAnsi" w:cstheme="minorHAnsi"/>
        </w:rPr>
        <w:t xml:space="preserve">3.4.6.5. </w:t>
      </w:r>
      <w:r w:rsidR="009804F1" w:rsidRPr="00141D70">
        <w:rPr>
          <w:rFonts w:asciiTheme="minorHAnsi" w:hAnsiTheme="minorHAnsi" w:cstheme="minorHAnsi"/>
        </w:rPr>
        <w:t>Cotation finale</w:t>
      </w:r>
      <w:bookmarkEnd w:id="108"/>
    </w:p>
    <w:p w14:paraId="056F38D3" w14:textId="44B23332" w:rsidR="009804F1" w:rsidRPr="0095318B"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383D4780" w14:textId="51D3C826" w:rsidR="009804F1" w:rsidRPr="0095318B" w:rsidRDefault="009804F1" w:rsidP="009804F1">
      <w:pPr>
        <w:pStyle w:val="Titre4"/>
        <w:keepLines w:val="0"/>
        <w:widowControl w:val="0"/>
        <w:numPr>
          <w:ilvl w:val="3"/>
          <w:numId w:val="5"/>
        </w:numPr>
        <w:tabs>
          <w:tab w:val="num" w:pos="864"/>
        </w:tabs>
        <w:suppressAutoHyphens/>
        <w:spacing w:before="120" w:after="120" w:line="240" w:lineRule="auto"/>
      </w:pPr>
      <w:bookmarkStart w:id="109" w:name="_Toc257039853"/>
      <w:bookmarkStart w:id="110" w:name="_Toc128039084"/>
      <w:r>
        <w:t>Attribution du marché</w:t>
      </w:r>
      <w:bookmarkEnd w:id="109"/>
      <w:bookmarkEnd w:id="110"/>
      <w:r w:rsidRPr="0095318B">
        <w:rPr>
          <w:rFonts w:cs="Arial"/>
          <w:i/>
          <w:sz w:val="18"/>
        </w:rPr>
        <w:t xml:space="preserve"> </w:t>
      </w:r>
      <w:r w:rsidRPr="0095318B">
        <w:rPr>
          <w:i/>
          <w:sz w:val="18"/>
        </w:rPr>
        <w:t> </w:t>
      </w:r>
    </w:p>
    <w:p w14:paraId="21ECC8D0" w14:textId="1D5AD92A"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w:t>
      </w:r>
      <w:r w:rsidR="00DA4F0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marché sera attribué</w:t>
      </w:r>
      <w:r w:rsidR="00DA4F0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attribués au</w:t>
      </w:r>
      <w:r w:rsidR="00DA4F0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soumissionnaire qui a</w:t>
      </w:r>
      <w:r w:rsidR="00DA4F0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 xml:space="preserve">remis l’offre régulière économiquement la plus </w:t>
      </w:r>
      <w:r w:rsidR="00DA4F00" w:rsidRPr="00C33BE2">
        <w:rPr>
          <w:rFonts w:ascii="Georgia" w:eastAsia="DejaVu Sans" w:hAnsi="Georgia" w:cs="Tahoma"/>
          <w:color w:val="404040" w:themeColor="text1" w:themeTint="BF"/>
          <w:kern w:val="18"/>
          <w:sz w:val="21"/>
          <w:szCs w:val="21"/>
          <w:lang w:val="fr-FR"/>
        </w:rPr>
        <w:t>avantageuse.</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6941236E"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1" w:name="_Toc257039854"/>
      <w:bookmarkStart w:id="112" w:name="_Toc366161168"/>
      <w:bookmarkStart w:id="113" w:name="_Toc128039085"/>
      <w:r>
        <w:t>Conclusion du contrat</w:t>
      </w:r>
      <w:bookmarkEnd w:id="111"/>
      <w:bookmarkEnd w:id="112"/>
      <w:bookmarkEnd w:id="113"/>
    </w:p>
    <w:p w14:paraId="2A7DA2D7" w14:textId="77777777" w:rsidR="00DA4F00" w:rsidRPr="00DA4F00" w:rsidRDefault="00DA4F00" w:rsidP="00DA4F00">
      <w:pPr>
        <w:pStyle w:val="BTCbulletsCTB"/>
        <w:spacing w:after="120" w:line="288" w:lineRule="auto"/>
        <w:jc w:val="both"/>
        <w:rPr>
          <w:rFonts w:ascii="Georgia" w:eastAsia="DejaVu Sans" w:hAnsi="Georgia" w:cs="Tahoma"/>
          <w:bCs w:val="0"/>
          <w:color w:val="404040" w:themeColor="text1" w:themeTint="BF"/>
          <w:kern w:val="18"/>
          <w:sz w:val="21"/>
          <w:szCs w:val="21"/>
          <w:lang w:val="fr-FR" w:eastAsia="en-US"/>
        </w:rPr>
      </w:pPr>
      <w:r w:rsidRPr="00DA4F00">
        <w:rPr>
          <w:rFonts w:ascii="Georgia" w:eastAsia="DejaVu Sans" w:hAnsi="Georgia" w:cs="Tahoma"/>
          <w:bCs w:val="0"/>
          <w:color w:val="404040" w:themeColor="text1" w:themeTint="BF"/>
          <w:kern w:val="18"/>
          <w:sz w:val="21"/>
          <w:szCs w:val="21"/>
          <w:lang w:val="fr-FR" w:eastAsia="en-US"/>
        </w:rPr>
        <w:t>Un accord-cadre sera conclu avec les trois (3) meilleurs classés, après que le pouvoir adjudicateur ait vérifié, à l’égard de ces soumissionnaires, les motifs d’exclusion. L’accord-cadre se conclut par la notification au participant de la décision du pouvoir adjudicateur. La notification est adressée par lettre recommandée, par télécopieur ou par d’autres moyens électroniques et pour autant que, dans les deux derniers cas, la teneur en soit confirmée dans les cinq jours par lettre recommandée.</w:t>
      </w:r>
    </w:p>
    <w:p w14:paraId="30DCDEFC" w14:textId="77777777" w:rsidR="00DA4F00" w:rsidRPr="00DA4F00" w:rsidRDefault="00DA4F00" w:rsidP="00DA4F00">
      <w:pPr>
        <w:pStyle w:val="BTCbulletsCTB"/>
        <w:spacing w:after="120" w:line="288" w:lineRule="auto"/>
        <w:jc w:val="both"/>
        <w:rPr>
          <w:rFonts w:ascii="Georgia" w:eastAsia="DejaVu Sans" w:hAnsi="Georgia" w:cs="Tahoma"/>
          <w:bCs w:val="0"/>
          <w:color w:val="404040" w:themeColor="text1" w:themeTint="BF"/>
          <w:kern w:val="18"/>
          <w:sz w:val="21"/>
          <w:szCs w:val="21"/>
          <w:lang w:val="fr-FR" w:eastAsia="en-US"/>
        </w:rPr>
      </w:pPr>
      <w:r w:rsidRPr="00DA4F00">
        <w:rPr>
          <w:rFonts w:ascii="Georgia" w:eastAsia="DejaVu Sans" w:hAnsi="Georgia" w:cs="Tahoma"/>
          <w:bCs w:val="0"/>
          <w:color w:val="404040" w:themeColor="text1" w:themeTint="BF"/>
          <w:kern w:val="18"/>
          <w:sz w:val="21"/>
          <w:szCs w:val="21"/>
          <w:lang w:val="fr-FR" w:eastAsia="en-US"/>
        </w:rPr>
        <w:lastRenderedPageBreak/>
        <w:t>Il faut, néanmoins, remarquer que, conformément à l’art. 85 de la loi du 17 juin 2016, il n’existe aucune obligation pour le pouvoir adjudicateur de conclure l’accord-cadre.</w:t>
      </w:r>
    </w:p>
    <w:p w14:paraId="246341F7" w14:textId="77777777" w:rsidR="00DA4F00" w:rsidRPr="00DA4F00" w:rsidRDefault="00DA4F00" w:rsidP="00DA4F00">
      <w:pPr>
        <w:pStyle w:val="BTCbulletsCTB"/>
        <w:spacing w:after="120" w:line="288" w:lineRule="auto"/>
        <w:jc w:val="both"/>
        <w:rPr>
          <w:rFonts w:ascii="Georgia" w:eastAsia="DejaVu Sans" w:hAnsi="Georgia" w:cs="Tahoma"/>
          <w:bCs w:val="0"/>
          <w:color w:val="404040" w:themeColor="text1" w:themeTint="BF"/>
          <w:kern w:val="18"/>
          <w:sz w:val="21"/>
          <w:szCs w:val="21"/>
          <w:lang w:val="fr-FR" w:eastAsia="en-US"/>
        </w:rPr>
      </w:pPr>
      <w:r w:rsidRPr="00DA4F00">
        <w:rPr>
          <w:rFonts w:ascii="Georgia" w:eastAsia="DejaVu Sans" w:hAnsi="Georgia" w:cs="Tahoma"/>
          <w:bCs w:val="0"/>
          <w:color w:val="404040" w:themeColor="text1" w:themeTint="BF"/>
          <w:kern w:val="18"/>
          <w:sz w:val="21"/>
          <w:szCs w:val="21"/>
          <w:lang w:val="fr-FR" w:eastAsia="en-US"/>
        </w:rPr>
        <w:t>Le pouvoir adjudicateur peut soit renoncer à la conclusion de l’accord-cadre, soit recommencer la procédure, au besoin suivant un autre mode.</w:t>
      </w:r>
    </w:p>
    <w:p w14:paraId="0EE66119" w14:textId="77777777" w:rsidR="00DA4F00" w:rsidRPr="00DA4F00" w:rsidRDefault="00DA4F00" w:rsidP="00DA4F00">
      <w:pPr>
        <w:pStyle w:val="BTCbulletsCTB"/>
        <w:spacing w:after="120" w:line="288" w:lineRule="auto"/>
        <w:jc w:val="both"/>
        <w:rPr>
          <w:rFonts w:ascii="Georgia" w:eastAsia="DejaVu Sans" w:hAnsi="Georgia" w:cs="Tahoma"/>
          <w:bCs w:val="0"/>
          <w:color w:val="404040" w:themeColor="text1" w:themeTint="BF"/>
          <w:kern w:val="18"/>
          <w:sz w:val="21"/>
          <w:szCs w:val="21"/>
          <w:lang w:val="fr-FR" w:eastAsia="en-US"/>
        </w:rPr>
      </w:pPr>
      <w:r w:rsidRPr="00DA4F00">
        <w:rPr>
          <w:rFonts w:ascii="Georgia" w:eastAsia="DejaVu Sans" w:hAnsi="Georgia" w:cs="Tahoma"/>
          <w:bCs w:val="0"/>
          <w:color w:val="404040" w:themeColor="text1" w:themeTint="BF"/>
          <w:kern w:val="18"/>
          <w:sz w:val="21"/>
          <w:szCs w:val="21"/>
          <w:lang w:val="fr-FR" w:eastAsia="en-US"/>
        </w:rPr>
        <w:t>Les documents qui régissent l’accord-cadre sont :</w:t>
      </w:r>
    </w:p>
    <w:p w14:paraId="3727B0AF" w14:textId="77777777" w:rsidR="00DA4F00" w:rsidRPr="00DA4F00" w:rsidRDefault="00DA4F00" w:rsidP="00DA4F00">
      <w:pPr>
        <w:pStyle w:val="BTCbulletsCTB"/>
        <w:spacing w:after="120" w:line="288" w:lineRule="auto"/>
        <w:jc w:val="both"/>
        <w:rPr>
          <w:rFonts w:ascii="Georgia" w:eastAsia="DejaVu Sans" w:hAnsi="Georgia" w:cs="Tahoma"/>
          <w:bCs w:val="0"/>
          <w:color w:val="404040" w:themeColor="text1" w:themeTint="BF"/>
          <w:kern w:val="18"/>
          <w:sz w:val="21"/>
          <w:szCs w:val="21"/>
          <w:lang w:val="fr-FR" w:eastAsia="en-US"/>
        </w:rPr>
      </w:pPr>
      <w:r w:rsidRPr="00DA4F00">
        <w:rPr>
          <w:rFonts w:ascii="Georgia" w:eastAsia="DejaVu Sans" w:hAnsi="Georgia" w:cs="Tahoma"/>
          <w:bCs w:val="0"/>
          <w:color w:val="404040" w:themeColor="text1" w:themeTint="BF"/>
          <w:kern w:val="18"/>
          <w:sz w:val="21"/>
          <w:szCs w:val="21"/>
          <w:lang w:val="fr-FR" w:eastAsia="en-US"/>
        </w:rPr>
        <w:t>• Le présent CSC et ses annexes</w:t>
      </w:r>
      <w:r w:rsidRPr="00DA4F00">
        <w:rPr>
          <w:rFonts w:ascii="Times New Roman" w:eastAsia="DejaVu Sans" w:hAnsi="Times New Roman"/>
          <w:bCs w:val="0"/>
          <w:color w:val="404040" w:themeColor="text1" w:themeTint="BF"/>
          <w:kern w:val="18"/>
          <w:sz w:val="21"/>
          <w:szCs w:val="21"/>
          <w:lang w:val="fr-FR" w:eastAsia="en-US"/>
        </w:rPr>
        <w:t> </w:t>
      </w:r>
      <w:r w:rsidRPr="00DA4F00">
        <w:rPr>
          <w:rFonts w:ascii="Georgia" w:eastAsia="DejaVu Sans" w:hAnsi="Georgia" w:cs="Tahoma"/>
          <w:bCs w:val="0"/>
          <w:color w:val="404040" w:themeColor="text1" w:themeTint="BF"/>
          <w:kern w:val="18"/>
          <w:sz w:val="21"/>
          <w:szCs w:val="21"/>
          <w:lang w:val="fr-FR" w:eastAsia="en-US"/>
        </w:rPr>
        <w:t>;</w:t>
      </w:r>
    </w:p>
    <w:p w14:paraId="08B1F0AF" w14:textId="77777777" w:rsidR="00DA4F00" w:rsidRPr="00DA4F00" w:rsidRDefault="00DA4F00" w:rsidP="00DA4F00">
      <w:pPr>
        <w:pStyle w:val="BTCbulletsCTB"/>
        <w:spacing w:after="120" w:line="288" w:lineRule="auto"/>
        <w:jc w:val="both"/>
        <w:rPr>
          <w:rFonts w:ascii="Georgia" w:eastAsia="DejaVu Sans" w:hAnsi="Georgia" w:cs="Tahoma"/>
          <w:bCs w:val="0"/>
          <w:color w:val="404040" w:themeColor="text1" w:themeTint="BF"/>
          <w:kern w:val="18"/>
          <w:sz w:val="21"/>
          <w:szCs w:val="21"/>
          <w:lang w:val="fr-FR" w:eastAsia="en-US"/>
        </w:rPr>
      </w:pPr>
      <w:r w:rsidRPr="00DA4F00">
        <w:rPr>
          <w:rFonts w:ascii="Georgia" w:eastAsia="DejaVu Sans" w:hAnsi="Georgia" w:cs="Tahoma"/>
          <w:bCs w:val="0"/>
          <w:color w:val="404040" w:themeColor="text1" w:themeTint="BF"/>
          <w:kern w:val="18"/>
          <w:sz w:val="21"/>
          <w:szCs w:val="21"/>
          <w:lang w:val="fr-FR" w:eastAsia="en-US"/>
        </w:rPr>
        <w:t>• L’offre approuvée et toutes ses annexes</w:t>
      </w:r>
      <w:r w:rsidRPr="00DA4F00">
        <w:rPr>
          <w:rFonts w:ascii="Times New Roman" w:eastAsia="DejaVu Sans" w:hAnsi="Times New Roman"/>
          <w:bCs w:val="0"/>
          <w:color w:val="404040" w:themeColor="text1" w:themeTint="BF"/>
          <w:kern w:val="18"/>
          <w:sz w:val="21"/>
          <w:szCs w:val="21"/>
          <w:lang w:val="fr-FR" w:eastAsia="en-US"/>
        </w:rPr>
        <w:t> </w:t>
      </w:r>
      <w:r w:rsidRPr="00DA4F00">
        <w:rPr>
          <w:rFonts w:ascii="Georgia" w:eastAsia="DejaVu Sans" w:hAnsi="Georgia" w:cs="Tahoma"/>
          <w:bCs w:val="0"/>
          <w:color w:val="404040" w:themeColor="text1" w:themeTint="BF"/>
          <w:kern w:val="18"/>
          <w:sz w:val="21"/>
          <w:szCs w:val="21"/>
          <w:lang w:val="fr-FR" w:eastAsia="en-US"/>
        </w:rPr>
        <w:t>;</w:t>
      </w:r>
    </w:p>
    <w:p w14:paraId="2D6B2B83" w14:textId="77777777" w:rsidR="00DA4F00" w:rsidRPr="00DA4F00" w:rsidRDefault="00DA4F00" w:rsidP="00DA4F00">
      <w:pPr>
        <w:pStyle w:val="BTCbulletsCTB"/>
        <w:spacing w:after="120" w:line="288" w:lineRule="auto"/>
        <w:jc w:val="both"/>
        <w:rPr>
          <w:rFonts w:ascii="Georgia" w:eastAsia="DejaVu Sans" w:hAnsi="Georgia" w:cs="Tahoma"/>
          <w:bCs w:val="0"/>
          <w:color w:val="404040" w:themeColor="text1" w:themeTint="BF"/>
          <w:kern w:val="18"/>
          <w:sz w:val="21"/>
          <w:szCs w:val="21"/>
          <w:lang w:val="fr-FR" w:eastAsia="en-US"/>
        </w:rPr>
      </w:pPr>
      <w:r w:rsidRPr="00DA4F00">
        <w:rPr>
          <w:rFonts w:ascii="Georgia" w:eastAsia="DejaVu Sans" w:hAnsi="Georgia" w:cs="Tahoma"/>
          <w:bCs w:val="0"/>
          <w:color w:val="404040" w:themeColor="text1" w:themeTint="BF"/>
          <w:kern w:val="18"/>
          <w:sz w:val="21"/>
          <w:szCs w:val="21"/>
          <w:lang w:val="fr-FR" w:eastAsia="en-US"/>
        </w:rPr>
        <w:t>• La lettre recommandée portant notification de la décision de la conclusion de l’accord</w:t>
      </w:r>
      <w:r w:rsidRPr="00DA4F00">
        <w:rPr>
          <w:rFonts w:ascii="Times New Roman" w:eastAsia="DejaVu Sans" w:hAnsi="Times New Roman"/>
          <w:bCs w:val="0"/>
          <w:color w:val="404040" w:themeColor="text1" w:themeTint="BF"/>
          <w:kern w:val="18"/>
          <w:sz w:val="21"/>
          <w:szCs w:val="21"/>
          <w:lang w:val="fr-FR" w:eastAsia="en-US"/>
        </w:rPr>
        <w:t> </w:t>
      </w:r>
      <w:r w:rsidRPr="00DA4F00">
        <w:rPr>
          <w:rFonts w:ascii="Georgia" w:eastAsia="DejaVu Sans" w:hAnsi="Georgia" w:cs="Tahoma"/>
          <w:bCs w:val="0"/>
          <w:color w:val="404040" w:themeColor="text1" w:themeTint="BF"/>
          <w:kern w:val="18"/>
          <w:sz w:val="21"/>
          <w:szCs w:val="21"/>
          <w:lang w:val="fr-FR" w:eastAsia="en-US"/>
        </w:rPr>
        <w:t>;</w:t>
      </w:r>
    </w:p>
    <w:p w14:paraId="03711470" w14:textId="77777777" w:rsidR="00DA4F00" w:rsidRPr="00DA4F00" w:rsidRDefault="00DA4F00" w:rsidP="00DA4F00">
      <w:pPr>
        <w:pStyle w:val="BTCbulletsCTB"/>
        <w:spacing w:after="120" w:line="288" w:lineRule="auto"/>
        <w:jc w:val="both"/>
        <w:rPr>
          <w:rFonts w:ascii="Georgia" w:hAnsi="Georgia"/>
          <w:color w:val="404040" w:themeColor="text1" w:themeTint="BF"/>
          <w:sz w:val="21"/>
          <w:szCs w:val="21"/>
          <w:lang w:val="fr-FR"/>
        </w:rPr>
      </w:pPr>
      <w:r w:rsidRPr="00DA4F00">
        <w:rPr>
          <w:rFonts w:ascii="Georgia" w:eastAsia="DejaVu Sans" w:hAnsi="Georgia" w:cs="Tahoma"/>
          <w:bCs w:val="0"/>
          <w:color w:val="404040" w:themeColor="text1" w:themeTint="BF"/>
          <w:kern w:val="18"/>
          <w:sz w:val="21"/>
          <w:szCs w:val="21"/>
          <w:lang w:val="fr-FR" w:eastAsia="en-US"/>
        </w:rPr>
        <w:t>• Le cas échéant, les documents éventuels ultérieurs, acceptés et signés par les deux parties</w:t>
      </w:r>
      <w:r w:rsidRPr="00DA4F00">
        <w:rPr>
          <w:rFonts w:ascii="Georgia" w:hAnsi="Georgia"/>
          <w:color w:val="404040" w:themeColor="text1" w:themeTint="BF"/>
          <w:sz w:val="21"/>
          <w:szCs w:val="21"/>
          <w:lang w:val="fr-FR"/>
        </w:rPr>
        <w:t>.</w:t>
      </w:r>
    </w:p>
    <w:p w14:paraId="78800A6E" w14:textId="366708FF" w:rsidR="00DA4F00" w:rsidRPr="006C4A54" w:rsidRDefault="00DA4F00" w:rsidP="00DA4F00">
      <w:pPr>
        <w:pStyle w:val="Titre3"/>
        <w:rPr>
          <w:lang w:val="fr-FR"/>
        </w:rPr>
      </w:pPr>
      <w:bookmarkStart w:id="114" w:name="_Toc109030640"/>
      <w:bookmarkStart w:id="115" w:name="_Toc121477056"/>
      <w:bookmarkStart w:id="116" w:name="_Toc128039086"/>
      <w:r w:rsidRPr="006C4A54">
        <w:rPr>
          <w:lang w:val="fr-FR"/>
        </w:rPr>
        <w:t>Réunion de démarrage de l’accord-cadre</w:t>
      </w:r>
      <w:bookmarkEnd w:id="114"/>
      <w:bookmarkEnd w:id="115"/>
      <w:bookmarkEnd w:id="116"/>
      <w:r w:rsidRPr="006C4A54">
        <w:rPr>
          <w:lang w:val="fr-FR"/>
        </w:rPr>
        <w:t xml:space="preserve"> </w:t>
      </w:r>
    </w:p>
    <w:p w14:paraId="631D1731" w14:textId="77777777" w:rsidR="00DA4F00" w:rsidRPr="00673231" w:rsidRDefault="00DA4F00" w:rsidP="00DA4F00">
      <w:pPr>
        <w:pStyle w:val="BTCbulletsCTB"/>
        <w:spacing w:after="120" w:line="288" w:lineRule="auto"/>
        <w:jc w:val="both"/>
        <w:rPr>
          <w:rFonts w:ascii="Georgia" w:hAnsi="Georgia"/>
          <w:color w:val="404040" w:themeColor="text1" w:themeTint="BF"/>
          <w:sz w:val="21"/>
          <w:szCs w:val="21"/>
          <w:lang w:val="fr-FR"/>
        </w:rPr>
      </w:pPr>
      <w:r w:rsidRPr="00673231">
        <w:rPr>
          <w:rFonts w:ascii="Georgia" w:hAnsi="Georgia"/>
          <w:color w:val="404040" w:themeColor="text1" w:themeTint="BF"/>
          <w:sz w:val="21"/>
          <w:szCs w:val="21"/>
          <w:lang w:val="fr-FR"/>
        </w:rPr>
        <w:t>Après la conclusion de l’accord-cadre, la personne de contact désigné par le participant et les techniciens proposés seront invités à une réunion virtuelle. La date et la durée exactes seront fixées ultérieurement.</w:t>
      </w:r>
    </w:p>
    <w:p w14:paraId="6E0FAF1B" w14:textId="77777777" w:rsidR="00DA4F00" w:rsidRPr="00673231" w:rsidRDefault="00DA4F00" w:rsidP="00DA4F00">
      <w:pPr>
        <w:pStyle w:val="BTCbulletsCTB"/>
        <w:spacing w:after="120" w:line="288" w:lineRule="auto"/>
        <w:jc w:val="both"/>
        <w:rPr>
          <w:rFonts w:ascii="Georgia" w:hAnsi="Georgia"/>
          <w:color w:val="404040" w:themeColor="text1" w:themeTint="BF"/>
          <w:sz w:val="21"/>
          <w:szCs w:val="21"/>
          <w:lang w:val="fr-FR"/>
        </w:rPr>
      </w:pPr>
      <w:r w:rsidRPr="00673231">
        <w:rPr>
          <w:rFonts w:ascii="Georgia" w:hAnsi="Georgia"/>
          <w:color w:val="404040" w:themeColor="text1" w:themeTint="BF"/>
          <w:sz w:val="21"/>
          <w:szCs w:val="21"/>
          <w:lang w:val="fr-FR"/>
        </w:rPr>
        <w:t>Cette réunion aura pour objectifs de clarifier :</w:t>
      </w:r>
    </w:p>
    <w:p w14:paraId="6ABD85C2" w14:textId="77777777" w:rsidR="00DA4F00" w:rsidRPr="00673231" w:rsidRDefault="00DA4F00" w:rsidP="00DA4F00">
      <w:pPr>
        <w:pStyle w:val="BTCbulletsCTB"/>
        <w:spacing w:after="120" w:line="288" w:lineRule="auto"/>
        <w:jc w:val="both"/>
        <w:rPr>
          <w:rFonts w:ascii="Georgia" w:hAnsi="Georgia"/>
          <w:color w:val="404040" w:themeColor="text1" w:themeTint="BF"/>
          <w:sz w:val="21"/>
          <w:szCs w:val="21"/>
          <w:lang w:val="fr-FR"/>
        </w:rPr>
      </w:pPr>
      <w:r w:rsidRPr="00673231">
        <w:rPr>
          <w:rFonts w:ascii="Georgia" w:hAnsi="Georgia"/>
          <w:color w:val="404040" w:themeColor="text1" w:themeTint="BF"/>
          <w:sz w:val="21"/>
          <w:szCs w:val="21"/>
          <w:lang w:val="fr-FR"/>
        </w:rPr>
        <w:t>-</w:t>
      </w:r>
      <w:r w:rsidRPr="00673231">
        <w:rPr>
          <w:rFonts w:ascii="Georgia" w:hAnsi="Georgia"/>
          <w:color w:val="404040" w:themeColor="text1" w:themeTint="BF"/>
          <w:sz w:val="21"/>
          <w:szCs w:val="21"/>
          <w:lang w:val="fr-FR"/>
        </w:rPr>
        <w:tab/>
        <w:t>les rôles et responsabilités du contractant</w:t>
      </w:r>
    </w:p>
    <w:p w14:paraId="03C15380" w14:textId="77777777" w:rsidR="00DA4F00" w:rsidRPr="00673231" w:rsidRDefault="00DA4F00" w:rsidP="00DA4F00">
      <w:pPr>
        <w:pStyle w:val="BTCbulletsCTB"/>
        <w:spacing w:after="120" w:line="288" w:lineRule="auto"/>
        <w:jc w:val="both"/>
        <w:rPr>
          <w:rFonts w:ascii="Georgia" w:hAnsi="Georgia"/>
          <w:color w:val="404040" w:themeColor="text1" w:themeTint="BF"/>
          <w:sz w:val="21"/>
          <w:szCs w:val="21"/>
          <w:lang w:val="fr-FR"/>
        </w:rPr>
      </w:pPr>
      <w:r w:rsidRPr="00673231">
        <w:rPr>
          <w:rFonts w:ascii="Georgia" w:hAnsi="Georgia"/>
          <w:color w:val="404040" w:themeColor="text1" w:themeTint="BF"/>
          <w:sz w:val="21"/>
          <w:szCs w:val="21"/>
          <w:lang w:val="fr-FR"/>
        </w:rPr>
        <w:t>-</w:t>
      </w:r>
      <w:r w:rsidRPr="00673231">
        <w:rPr>
          <w:rFonts w:ascii="Georgia" w:hAnsi="Georgia"/>
          <w:color w:val="404040" w:themeColor="text1" w:themeTint="BF"/>
          <w:sz w:val="21"/>
          <w:szCs w:val="21"/>
          <w:lang w:val="fr-FR"/>
        </w:rPr>
        <w:tab/>
        <w:t>les outils (documents) mis au point par Enabel et le contractant et à utiliser lors des prestations (Bon de commande, Bordereau d’expédition, Bon colisage, rapport d’achèvement de services,)</w:t>
      </w:r>
    </w:p>
    <w:p w14:paraId="2AACF7D2" w14:textId="77777777" w:rsidR="00DA4F00" w:rsidRPr="00673231" w:rsidRDefault="00DA4F00" w:rsidP="00DA4F00">
      <w:pPr>
        <w:pStyle w:val="BTCbulletsCTB"/>
        <w:spacing w:after="120" w:line="288" w:lineRule="auto"/>
        <w:jc w:val="both"/>
        <w:rPr>
          <w:rFonts w:ascii="Georgia" w:hAnsi="Georgia"/>
          <w:color w:val="404040" w:themeColor="text1" w:themeTint="BF"/>
          <w:sz w:val="21"/>
          <w:szCs w:val="21"/>
          <w:lang w:val="fr-FR"/>
        </w:rPr>
      </w:pPr>
      <w:r w:rsidRPr="00673231">
        <w:rPr>
          <w:rFonts w:ascii="Georgia" w:hAnsi="Georgia"/>
          <w:color w:val="404040" w:themeColor="text1" w:themeTint="BF"/>
          <w:sz w:val="21"/>
          <w:szCs w:val="21"/>
          <w:lang w:val="fr-FR"/>
        </w:rPr>
        <w:t>Aucun frais de pourra être facturé par les participants (et ou son délégué Gérant) pour la participation à cette réunion.</w:t>
      </w:r>
    </w:p>
    <w:p w14:paraId="48ABEE1C" w14:textId="77777777" w:rsidR="00DA4F00" w:rsidRPr="00673231" w:rsidRDefault="00DA4F00" w:rsidP="00DA4F00">
      <w:pPr>
        <w:pStyle w:val="BTCbulletsCTB"/>
        <w:spacing w:after="120" w:line="288" w:lineRule="auto"/>
        <w:jc w:val="both"/>
        <w:rPr>
          <w:rFonts w:ascii="Georgia" w:hAnsi="Georgia"/>
          <w:color w:val="404040" w:themeColor="text1" w:themeTint="BF"/>
          <w:sz w:val="21"/>
          <w:szCs w:val="21"/>
          <w:lang w:val="fr-FR"/>
        </w:rPr>
      </w:pPr>
      <w:r w:rsidRPr="00673231">
        <w:rPr>
          <w:rFonts w:ascii="Georgia" w:hAnsi="Georgia"/>
          <w:color w:val="404040" w:themeColor="text1" w:themeTint="BF"/>
          <w:sz w:val="21"/>
          <w:szCs w:val="21"/>
          <w:lang w:val="fr-FR"/>
        </w:rPr>
        <w:t>La participation de la personne de contact du participant est obligatoire. La participation des chargés de pointage est facultative. En cas de non-participation des chargés de pointage, le prestataire de service/participant à l’accord-cadre est responsable de transmettre l’information auprès des techniciens.</w:t>
      </w:r>
    </w:p>
    <w:p w14:paraId="06DA7234" w14:textId="764BE4E0" w:rsidR="00DA4F00" w:rsidRPr="00673231" w:rsidRDefault="00DA4F00" w:rsidP="00673231">
      <w:pPr>
        <w:pStyle w:val="Titre2"/>
        <w:numPr>
          <w:ilvl w:val="0"/>
          <w:numId w:val="0"/>
        </w:numPr>
        <w:spacing w:before="240" w:line="288" w:lineRule="auto"/>
        <w:ind w:left="576" w:hanging="576"/>
        <w:rPr>
          <w:rFonts w:ascii="Georgia" w:hAnsi="Georgia"/>
          <w:color w:val="404040" w:themeColor="text1" w:themeTint="BF"/>
          <w:sz w:val="21"/>
          <w:szCs w:val="21"/>
        </w:rPr>
      </w:pPr>
      <w:bookmarkStart w:id="117" w:name="_Toc109030641"/>
      <w:bookmarkStart w:id="118" w:name="_Toc121477057"/>
      <w:bookmarkStart w:id="119" w:name="_Toc128039087"/>
      <w:r w:rsidRPr="00673231">
        <w:rPr>
          <w:rFonts w:ascii="Georgia" w:hAnsi="Georgia"/>
          <w:color w:val="404040" w:themeColor="text1" w:themeTint="BF"/>
          <w:sz w:val="21"/>
          <w:szCs w:val="21"/>
        </w:rPr>
        <w:t>3.4.8</w:t>
      </w:r>
      <w:r w:rsidR="00673231" w:rsidRPr="00673231">
        <w:rPr>
          <w:rFonts w:ascii="Georgia" w:hAnsi="Georgia"/>
          <w:color w:val="404040" w:themeColor="text1" w:themeTint="BF"/>
          <w:sz w:val="21"/>
          <w:szCs w:val="21"/>
        </w:rPr>
        <w:t xml:space="preserve">. </w:t>
      </w:r>
      <w:r w:rsidRPr="00673231">
        <w:rPr>
          <w:rFonts w:ascii="Georgia" w:hAnsi="Georgia"/>
          <w:color w:val="404040" w:themeColor="text1" w:themeTint="BF"/>
          <w:sz w:val="21"/>
          <w:szCs w:val="21"/>
        </w:rPr>
        <w:t>Procédures visant la conclusion des marchés fondés sur l’accord- cadre</w:t>
      </w:r>
      <w:bookmarkEnd w:id="117"/>
      <w:bookmarkEnd w:id="118"/>
      <w:bookmarkEnd w:id="119"/>
    </w:p>
    <w:p w14:paraId="055BFA0E" w14:textId="77777777" w:rsidR="00DA4F00"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Les marchés fondés sur l’accord-cadre sont attribués :</w:t>
      </w:r>
    </w:p>
    <w:p w14:paraId="3494914D" w14:textId="77777777" w:rsidR="00DA4F00"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w:t>
      </w:r>
      <w:r w:rsidRPr="00673231">
        <w:rPr>
          <w:rFonts w:cs="Calibri"/>
          <w:color w:val="404040" w:themeColor="text1" w:themeTint="BF"/>
          <w:szCs w:val="21"/>
        </w:rPr>
        <w:tab/>
        <w:t xml:space="preserve">soit sans remise en concurrence des participants parties à l’accord-cadre, voir point 3.8.1 ; </w:t>
      </w:r>
    </w:p>
    <w:p w14:paraId="14354940" w14:textId="332AFA1B" w:rsidR="00453D95"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w:t>
      </w:r>
      <w:r w:rsidRPr="00673231">
        <w:rPr>
          <w:rFonts w:cs="Calibri"/>
          <w:color w:val="404040" w:themeColor="text1" w:themeTint="BF"/>
          <w:szCs w:val="21"/>
        </w:rPr>
        <w:tab/>
        <w:t>soit par remise en concurrence des participants parties à l’accord-cadre, voir point 3.8.2</w:t>
      </w:r>
    </w:p>
    <w:p w14:paraId="3656254A" w14:textId="0C43D2EA" w:rsidR="00DA4F00" w:rsidRPr="005606A7" w:rsidRDefault="00673231" w:rsidP="00673231">
      <w:pPr>
        <w:pStyle w:val="Titre3"/>
        <w:numPr>
          <w:ilvl w:val="0"/>
          <w:numId w:val="0"/>
        </w:numPr>
        <w:spacing w:before="240" w:after="120" w:line="288" w:lineRule="auto"/>
        <w:rPr>
          <w:rFonts w:ascii="Georgia" w:hAnsi="Georgia"/>
          <w:color w:val="404040" w:themeColor="text1" w:themeTint="BF"/>
          <w:sz w:val="21"/>
          <w:szCs w:val="21"/>
          <w:lang w:val="fr-FR"/>
        </w:rPr>
      </w:pPr>
      <w:bookmarkStart w:id="120" w:name="_Toc109030642"/>
      <w:bookmarkStart w:id="121" w:name="_Toc121477058"/>
      <w:bookmarkStart w:id="122" w:name="_Toc128039088"/>
      <w:r w:rsidRPr="005606A7">
        <w:rPr>
          <w:rFonts w:ascii="Georgia" w:hAnsi="Georgia"/>
          <w:color w:val="404040" w:themeColor="text1" w:themeTint="BF"/>
          <w:sz w:val="21"/>
          <w:szCs w:val="21"/>
          <w:lang w:val="fr-FR"/>
        </w:rPr>
        <w:t xml:space="preserve">3.4.8. 1. </w:t>
      </w:r>
      <w:r w:rsidR="00DA4F00" w:rsidRPr="005606A7">
        <w:rPr>
          <w:rFonts w:ascii="Georgia" w:hAnsi="Georgia"/>
          <w:color w:val="404040" w:themeColor="text1" w:themeTint="BF"/>
          <w:sz w:val="21"/>
          <w:szCs w:val="21"/>
          <w:lang w:val="fr-FR"/>
        </w:rPr>
        <w:t>Attribution sans remise en concurrence</w:t>
      </w:r>
      <w:bookmarkEnd w:id="120"/>
      <w:bookmarkEnd w:id="121"/>
      <w:bookmarkEnd w:id="122"/>
    </w:p>
    <w:p w14:paraId="21E16086" w14:textId="77777777" w:rsidR="00DA4F00" w:rsidRPr="00673231" w:rsidRDefault="00DA4F00" w:rsidP="00DA4F00">
      <w:pPr>
        <w:pStyle w:val="Titre4"/>
        <w:keepLines w:val="0"/>
        <w:widowControl w:val="0"/>
        <w:numPr>
          <w:ilvl w:val="3"/>
          <w:numId w:val="5"/>
        </w:numPr>
        <w:tabs>
          <w:tab w:val="num" w:pos="2880"/>
        </w:tabs>
        <w:suppressAutoHyphens/>
        <w:spacing w:before="240" w:after="120" w:line="288" w:lineRule="auto"/>
        <w:ind w:left="709" w:hanging="709"/>
        <w:rPr>
          <w:rFonts w:ascii="Georgia" w:hAnsi="Georgia"/>
          <w:color w:val="404040" w:themeColor="text1" w:themeTint="BF"/>
          <w:szCs w:val="21"/>
        </w:rPr>
      </w:pPr>
      <w:bookmarkStart w:id="123" w:name="_Toc109030643"/>
      <w:bookmarkStart w:id="124" w:name="_Toc121477059"/>
      <w:bookmarkStart w:id="125" w:name="_Toc128039089"/>
      <w:r w:rsidRPr="00673231">
        <w:rPr>
          <w:rFonts w:ascii="Georgia" w:hAnsi="Georgia"/>
          <w:color w:val="404040" w:themeColor="text1" w:themeTint="BF"/>
          <w:szCs w:val="21"/>
        </w:rPr>
        <w:t>Condition</w:t>
      </w:r>
      <w:bookmarkEnd w:id="123"/>
      <w:bookmarkEnd w:id="124"/>
      <w:bookmarkEnd w:id="125"/>
    </w:p>
    <w:p w14:paraId="5E40C9F2" w14:textId="77777777" w:rsidR="00DA4F00"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L’attribution sans remise en concurrence est utilisée lorsque le pouvoir adjudicateur attend de la part du prestataire qu’il réalise les prestations relatives aux thèmes présentés dans l’offre selon la méthodologie proposée.</w:t>
      </w:r>
    </w:p>
    <w:p w14:paraId="76903DE0" w14:textId="77777777" w:rsidR="00DA4F00"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Le soumissionnaire, par la remise de son offre initiale, accepte le processus de cascade et le mode d’exécution du marché tel que décrit ci-dessous :</w:t>
      </w:r>
    </w:p>
    <w:p w14:paraId="16A2A8F9" w14:textId="77777777" w:rsidR="00DA4F00" w:rsidRPr="00673231" w:rsidRDefault="00DA4F00" w:rsidP="00DA4F00">
      <w:pPr>
        <w:jc w:val="both"/>
        <w:rPr>
          <w:rFonts w:cs="Calibri"/>
          <w:color w:val="404040" w:themeColor="text1" w:themeTint="BF"/>
          <w:szCs w:val="21"/>
        </w:rPr>
      </w:pPr>
      <w:r w:rsidRPr="00673231">
        <w:rPr>
          <w:rFonts w:cs="Calibri"/>
          <w:b/>
          <w:bCs/>
          <w:color w:val="404040" w:themeColor="text1" w:themeTint="BF"/>
          <w:szCs w:val="21"/>
          <w:u w:val="double"/>
        </w:rPr>
        <w:t>Etape 1 :</w:t>
      </w:r>
      <w:r w:rsidRPr="00673231">
        <w:rPr>
          <w:rFonts w:cs="Calibri"/>
          <w:color w:val="404040" w:themeColor="text1" w:themeTint="BF"/>
          <w:szCs w:val="21"/>
        </w:rPr>
        <w:t xml:space="preserve"> Les documents du marché (termes de références, le formulaire d’offre finale, le planning de la prestation, etc.) sont communiqués par email au participant classé au premier rang. L’adjudicataire est invité à confirmer son accord pour l’exécution de la commande et la disponibilité de techniciens en renvoyant, par email et par courrier postal, le formulaire d’offre finale dûment complété et signé dans un délai maximum de 3 jours calendriers à compter de l’envoi de la demande par le pouvoir adjudicateur. Si l’adjudicataire n’est pas en mesure d’exécuter la prestation pour quelque raison que ce soit, il le signalera, par email, le plus rapidement possible et dans un délai maximum de 2 jours calendriers à partir de l’envoi de la demande par le pouvoir adjudicateur.</w:t>
      </w:r>
    </w:p>
    <w:p w14:paraId="79390FD3" w14:textId="77777777" w:rsidR="00DA4F00" w:rsidRPr="00673231" w:rsidRDefault="00DA4F00" w:rsidP="00DA4F00">
      <w:pPr>
        <w:jc w:val="both"/>
        <w:rPr>
          <w:rFonts w:cs="Calibri"/>
          <w:color w:val="404040" w:themeColor="text1" w:themeTint="BF"/>
          <w:szCs w:val="21"/>
        </w:rPr>
      </w:pPr>
      <w:r w:rsidRPr="00673231">
        <w:rPr>
          <w:rFonts w:cs="Calibri"/>
          <w:b/>
          <w:bCs/>
          <w:color w:val="404040" w:themeColor="text1" w:themeTint="BF"/>
          <w:szCs w:val="21"/>
          <w:u w:val="double"/>
        </w:rPr>
        <w:t xml:space="preserve">Etape 2 : </w:t>
      </w:r>
      <w:r w:rsidRPr="00673231">
        <w:rPr>
          <w:rFonts w:cs="Calibri"/>
          <w:color w:val="404040" w:themeColor="text1" w:themeTint="BF"/>
          <w:szCs w:val="21"/>
        </w:rPr>
        <w:t xml:space="preserve">Si l’adjudicataire classé au premier rang n’accepte pas la prestation ou réponde en dehors de la période spécifiée, la demande est envoyée à l’adjudicataire classé au deuxième rang selon les mêmes </w:t>
      </w:r>
      <w:r w:rsidRPr="00673231">
        <w:rPr>
          <w:rFonts w:cs="Calibri"/>
          <w:color w:val="404040" w:themeColor="text1" w:themeTint="BF"/>
          <w:szCs w:val="21"/>
        </w:rPr>
        <w:lastRenderedPageBreak/>
        <w:t>modalités en cascade et dans le même délai.</w:t>
      </w:r>
      <w:r w:rsidRPr="00673231">
        <w:rPr>
          <w:color w:val="404040" w:themeColor="text1" w:themeTint="BF"/>
          <w:szCs w:val="21"/>
        </w:rPr>
        <w:t xml:space="preserve"> </w:t>
      </w:r>
      <w:r w:rsidRPr="00673231">
        <w:rPr>
          <w:rFonts w:cs="Calibri"/>
          <w:color w:val="404040" w:themeColor="text1" w:themeTint="BF"/>
          <w:szCs w:val="21"/>
        </w:rPr>
        <w:t xml:space="preserve">Il devra répondre selon les mêmes modalités et dans le même délai. </w:t>
      </w:r>
    </w:p>
    <w:p w14:paraId="1D211AC6" w14:textId="77777777" w:rsidR="00DA4F00" w:rsidRPr="00673231" w:rsidRDefault="00DA4F00" w:rsidP="00DA4F00">
      <w:pPr>
        <w:jc w:val="both"/>
        <w:rPr>
          <w:rFonts w:cs="Calibri"/>
          <w:color w:val="404040" w:themeColor="text1" w:themeTint="BF"/>
          <w:szCs w:val="21"/>
        </w:rPr>
      </w:pPr>
      <w:r w:rsidRPr="00673231">
        <w:rPr>
          <w:rFonts w:cs="Calibri"/>
          <w:b/>
          <w:bCs/>
          <w:color w:val="404040" w:themeColor="text1" w:themeTint="BF"/>
          <w:szCs w:val="21"/>
          <w:u w:val="double"/>
        </w:rPr>
        <w:t>- Etape 3 :</w:t>
      </w:r>
      <w:r w:rsidRPr="00673231">
        <w:rPr>
          <w:rFonts w:cs="Calibri"/>
          <w:color w:val="404040" w:themeColor="text1" w:themeTint="BF"/>
          <w:szCs w:val="21"/>
        </w:rPr>
        <w:t xml:space="preserve"> Si l’adjudicataire classé au deuxième rang refuse la commande n’accepte pas la prestation ou réponde en dehors de la période spécifiée, la demande est envoyée à l’adjudicataire classé au deuxième rang selon les mêmes modalités en cascade et dans le même délai. Il devra répondre selon les mêmes modalités et dans le même délai. La notification de l’attribution du marché est faite par lettre signée par le Pouvoir Adjudicateur de l’accord-cadre et envoyée par e-mail sur base d’une décision motivée. Tous les autres adjudicataires sont informés par email du résultat de la procédure.</w:t>
      </w:r>
    </w:p>
    <w:p w14:paraId="1A0CE0FE" w14:textId="22909220" w:rsidR="00DA4F00" w:rsidRPr="00673231" w:rsidRDefault="00DA4F00" w:rsidP="00673231">
      <w:pPr>
        <w:pStyle w:val="Titre4"/>
        <w:rPr>
          <w:rFonts w:ascii="Georgia" w:hAnsi="Georgia"/>
          <w:color w:val="404040" w:themeColor="text1" w:themeTint="BF"/>
          <w:szCs w:val="21"/>
        </w:rPr>
      </w:pPr>
      <w:bookmarkStart w:id="126" w:name="_Toc54197296"/>
      <w:bookmarkStart w:id="127" w:name="_Toc109030644"/>
      <w:bookmarkStart w:id="128" w:name="_Toc121477060"/>
      <w:bookmarkStart w:id="129" w:name="_Toc128039090"/>
      <w:r w:rsidRPr="00673231">
        <w:rPr>
          <w:rFonts w:ascii="Georgia" w:hAnsi="Georgia"/>
          <w:color w:val="404040" w:themeColor="text1" w:themeTint="BF"/>
          <w:szCs w:val="21"/>
        </w:rPr>
        <w:t>Attribution par remise en concurrence</w:t>
      </w:r>
      <w:bookmarkEnd w:id="126"/>
      <w:bookmarkEnd w:id="127"/>
      <w:bookmarkEnd w:id="128"/>
      <w:bookmarkEnd w:id="129"/>
    </w:p>
    <w:p w14:paraId="02BFBCE3" w14:textId="77777777" w:rsidR="00DA4F00" w:rsidRPr="00673231" w:rsidRDefault="00DA4F00" w:rsidP="00673231">
      <w:pPr>
        <w:pStyle w:val="Titre4"/>
        <w:numPr>
          <w:ilvl w:val="0"/>
          <w:numId w:val="0"/>
        </w:numPr>
        <w:ind w:left="864" w:hanging="864"/>
        <w:jc w:val="both"/>
        <w:rPr>
          <w:rFonts w:ascii="Georgia" w:hAnsi="Georgia" w:cs="Calibri"/>
          <w:color w:val="404040" w:themeColor="text1" w:themeTint="BF"/>
          <w:szCs w:val="21"/>
        </w:rPr>
      </w:pPr>
      <w:bookmarkStart w:id="130" w:name="_Toc54197298"/>
      <w:bookmarkStart w:id="131" w:name="_Toc109030646"/>
      <w:bookmarkStart w:id="132" w:name="_Toc121477062"/>
      <w:bookmarkStart w:id="133" w:name="_Toc128039091"/>
      <w:r w:rsidRPr="00673231">
        <w:rPr>
          <w:rFonts w:ascii="Georgia" w:hAnsi="Georgia" w:cs="Calibri"/>
          <w:color w:val="404040" w:themeColor="text1" w:themeTint="BF"/>
          <w:szCs w:val="21"/>
        </w:rPr>
        <w:t>Procédure</w:t>
      </w:r>
      <w:bookmarkEnd w:id="130"/>
      <w:bookmarkEnd w:id="131"/>
      <w:bookmarkEnd w:id="132"/>
      <w:bookmarkEnd w:id="133"/>
    </w:p>
    <w:p w14:paraId="10BDF93B" w14:textId="77777777" w:rsidR="00DA4F00"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Les termes de références sont communiqués par e-mail simultanément à tous les participants conjointement à la demande de remettre une proposition de méthodologie ainsi qu’un prix pour la prestation.</w:t>
      </w:r>
    </w:p>
    <w:p w14:paraId="630EF8B7" w14:textId="77777777" w:rsidR="00DA4F00"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Le prix est basé sur les prix unitaires de l’offre initiale. Les prix unitaires proposés dans l’offre finale ne peuvent être supérieurs aux prix unitaires de l’offre initiale.</w:t>
      </w:r>
    </w:p>
    <w:p w14:paraId="506882BC" w14:textId="77777777" w:rsidR="00DA4F00" w:rsidRPr="00673231" w:rsidRDefault="00DA4F00" w:rsidP="00DA4F00">
      <w:pPr>
        <w:jc w:val="both"/>
        <w:rPr>
          <w:rFonts w:cs="Calibri"/>
          <w:strike/>
          <w:color w:val="404040" w:themeColor="text1" w:themeTint="BF"/>
          <w:szCs w:val="21"/>
        </w:rPr>
      </w:pPr>
      <w:r w:rsidRPr="00673231">
        <w:rPr>
          <w:rFonts w:cs="Calibri"/>
          <w:color w:val="404040" w:themeColor="text1" w:themeTint="BF"/>
          <w:szCs w:val="21"/>
        </w:rPr>
        <w:t xml:space="preserve">Le marché est attribué sur base d’une évaluation des propositions reçues. L’évaluation est réalisée sur base des critères d’attribution </w:t>
      </w:r>
      <w:r w:rsidRPr="00673231">
        <w:rPr>
          <w:rFonts w:cstheme="minorHAnsi"/>
          <w:b/>
          <w:bCs/>
          <w:color w:val="404040" w:themeColor="text1" w:themeTint="BF"/>
          <w:szCs w:val="21"/>
        </w:rPr>
        <w:t>au point 3.5.5.-Critères d’attribution</w:t>
      </w:r>
      <w:r w:rsidRPr="00673231">
        <w:rPr>
          <w:rFonts w:cstheme="minorHAnsi"/>
          <w:color w:val="404040" w:themeColor="text1" w:themeTint="BF"/>
          <w:szCs w:val="21"/>
        </w:rPr>
        <w:t>.</w:t>
      </w:r>
    </w:p>
    <w:p w14:paraId="546C429C" w14:textId="77777777" w:rsidR="00DA4F00" w:rsidRPr="00673231" w:rsidRDefault="00DA4F00" w:rsidP="00DA4F00">
      <w:pPr>
        <w:jc w:val="both"/>
        <w:rPr>
          <w:rFonts w:cs="Calibri"/>
          <w:color w:val="404040" w:themeColor="text1" w:themeTint="BF"/>
          <w:szCs w:val="21"/>
        </w:rPr>
      </w:pPr>
      <w:r w:rsidRPr="00673231">
        <w:rPr>
          <w:rFonts w:cs="Calibri"/>
          <w:color w:val="404040" w:themeColor="text1" w:themeTint="BF"/>
          <w:szCs w:val="21"/>
        </w:rPr>
        <w:t>La notification de l’attribution du marché est faite par lettre signée par le pouvoir adjudicateur sur base d’une décision motivée.</w:t>
      </w:r>
    </w:p>
    <w:p w14:paraId="58442C1E" w14:textId="7D2AEB0B" w:rsidR="00DA4F00" w:rsidRDefault="00DA4F00" w:rsidP="00DA4F00">
      <w:pPr>
        <w:jc w:val="both"/>
        <w:rPr>
          <w:rFonts w:ascii="Calibri" w:hAnsi="Calibri" w:cs="Calibri"/>
          <w:color w:val="auto"/>
          <w:szCs w:val="21"/>
        </w:rPr>
      </w:pPr>
      <w:r w:rsidRPr="00673231">
        <w:rPr>
          <w:rFonts w:cs="Calibri"/>
          <w:color w:val="404040" w:themeColor="text1" w:themeTint="BF"/>
          <w:szCs w:val="21"/>
        </w:rPr>
        <w:t>Tous les autres participants ayant remis une offre sont informés du résultat de la procédure</w:t>
      </w:r>
      <w:r w:rsidRPr="00980DEA">
        <w:rPr>
          <w:rFonts w:ascii="Calibri" w:hAnsi="Calibri" w:cs="Calibri"/>
          <w:color w:val="auto"/>
          <w:szCs w:val="21"/>
        </w:rPr>
        <w:t>.</w:t>
      </w:r>
    </w:p>
    <w:p w14:paraId="7287F0F7" w14:textId="64342A31" w:rsidR="00C51EDC" w:rsidRDefault="00C51EDC" w:rsidP="00DA4F00">
      <w:pPr>
        <w:jc w:val="both"/>
        <w:rPr>
          <w:rFonts w:ascii="Calibri" w:hAnsi="Calibri" w:cs="Calibri"/>
          <w:color w:val="auto"/>
          <w:szCs w:val="21"/>
        </w:rPr>
      </w:pPr>
    </w:p>
    <w:p w14:paraId="40437A62" w14:textId="77777777" w:rsidR="00C51EDC" w:rsidRDefault="00C51EDC" w:rsidP="00DA4F00">
      <w:pPr>
        <w:jc w:val="both"/>
        <w:rPr>
          <w:rFonts w:ascii="Calibri" w:hAnsi="Calibri" w:cs="Calibri"/>
          <w:color w:val="auto"/>
          <w:szCs w:val="21"/>
        </w:rPr>
      </w:pPr>
    </w:p>
    <w:p w14:paraId="5B41720A" w14:textId="77777777" w:rsidR="0083528E" w:rsidRPr="00DA4F00" w:rsidRDefault="0083528E" w:rsidP="00DA4F00">
      <w:pPr>
        <w:pStyle w:val="BTCtextCTB"/>
        <w:rPr>
          <w:rFonts w:ascii="Georgia" w:eastAsia="DejaVu Sans" w:hAnsi="Georgia" w:cs="Tahoma"/>
          <w:color w:val="404040" w:themeColor="text1" w:themeTint="BF"/>
          <w:kern w:val="18"/>
          <w:sz w:val="21"/>
          <w:szCs w:val="21"/>
          <w:lang w:val="fr-FR"/>
        </w:rPr>
      </w:pPr>
    </w:p>
    <w:p w14:paraId="48F5D7B1" w14:textId="09D5BCF2" w:rsidR="009804F1" w:rsidRDefault="005F2003" w:rsidP="009804F1">
      <w:pPr>
        <w:pStyle w:val="Corpsdetexte"/>
      </w:pPr>
      <w:r>
        <w:br w:type="page"/>
      </w:r>
    </w:p>
    <w:p w14:paraId="77DAACD3" w14:textId="3D461F63" w:rsidR="005F2003" w:rsidRPr="00DB785A" w:rsidRDefault="005F2003" w:rsidP="00DB785A">
      <w:pPr>
        <w:pStyle w:val="Titre1"/>
        <w:numPr>
          <w:ilvl w:val="0"/>
          <w:numId w:val="5"/>
        </w:numPr>
      </w:pPr>
      <w:bookmarkStart w:id="134" w:name="_Toc128039092"/>
      <w:bookmarkEnd w:id="98"/>
      <w:bookmarkEnd w:id="99"/>
      <w:bookmarkEnd w:id="100"/>
      <w:bookmarkEnd w:id="101"/>
      <w:bookmarkEnd w:id="102"/>
      <w:r>
        <w:lastRenderedPageBreak/>
        <w:t>Dispositions contractuelles particulères</w:t>
      </w:r>
      <w:bookmarkEnd w:id="134"/>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4BAB782" w:rsidR="005F2003"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 xml:space="preserve">Dans ce CSC, il est </w:t>
      </w:r>
      <w:r w:rsidR="00BB2520" w:rsidRPr="001C4E0F">
        <w:rPr>
          <w:rFonts w:ascii="Georgia" w:eastAsia="DejaVu Sans" w:hAnsi="Georgia" w:cs="Tahoma"/>
          <w:color w:val="404040" w:themeColor="text1" w:themeTint="BF"/>
          <w:kern w:val="18"/>
          <w:sz w:val="21"/>
          <w:szCs w:val="21"/>
          <w:lang w:val="fr-FR"/>
        </w:rPr>
        <w:t>dérogé à</w:t>
      </w:r>
      <w:r w:rsidRPr="001C4E0F">
        <w:rPr>
          <w:rFonts w:ascii="Georgia" w:eastAsia="DejaVu Sans" w:hAnsi="Georgia" w:cs="Tahoma"/>
          <w:color w:val="404040" w:themeColor="text1" w:themeTint="BF"/>
          <w:kern w:val="18"/>
          <w:sz w:val="21"/>
          <w:szCs w:val="21"/>
          <w:lang w:val="fr-FR"/>
        </w:rPr>
        <w:t xml:space="preserve"> l’article</w:t>
      </w:r>
      <w:r w:rsidR="00C51EDC">
        <w:rPr>
          <w:rFonts w:ascii="Georgia" w:eastAsia="DejaVu Sans" w:hAnsi="Georgia" w:cs="Tahoma"/>
          <w:color w:val="404040" w:themeColor="text1" w:themeTint="BF"/>
          <w:kern w:val="18"/>
          <w:sz w:val="21"/>
          <w:szCs w:val="21"/>
          <w:lang w:val="fr-FR"/>
        </w:rPr>
        <w:t xml:space="preserve"> </w:t>
      </w:r>
      <w:r w:rsidR="00BB2520">
        <w:rPr>
          <w:rFonts w:ascii="Georgia" w:eastAsia="DejaVu Sans" w:hAnsi="Georgia" w:cs="Tahoma"/>
          <w:color w:val="404040" w:themeColor="text1" w:themeTint="BF"/>
          <w:kern w:val="18"/>
          <w:sz w:val="21"/>
          <w:szCs w:val="21"/>
          <w:lang w:val="fr-FR"/>
        </w:rPr>
        <w:t xml:space="preserve">26 </w:t>
      </w:r>
      <w:r w:rsidR="00BB2520" w:rsidRPr="001C4E0F">
        <w:rPr>
          <w:rFonts w:ascii="Georgia" w:eastAsia="DejaVu Sans" w:hAnsi="Georgia" w:cs="Tahoma"/>
          <w:color w:val="404040" w:themeColor="text1" w:themeTint="BF"/>
          <w:kern w:val="18"/>
          <w:sz w:val="21"/>
          <w:szCs w:val="21"/>
          <w:lang w:val="fr-FR"/>
        </w:rPr>
        <w:t>RGE</w:t>
      </w:r>
      <w:r w:rsidRPr="001C4E0F">
        <w:rPr>
          <w:rFonts w:ascii="Georgia" w:eastAsia="DejaVu Sans" w:hAnsi="Georgia" w:cs="Tahoma"/>
          <w:color w:val="404040" w:themeColor="text1" w:themeTint="BF"/>
          <w:kern w:val="18"/>
          <w:sz w:val="21"/>
          <w:szCs w:val="21"/>
          <w:lang w:val="fr-FR"/>
        </w:rPr>
        <w:t>.</w:t>
      </w:r>
    </w:p>
    <w:p w14:paraId="14EB2676" w14:textId="77777777" w:rsidR="00DB785A" w:rsidRPr="00553404" w:rsidRDefault="00DB785A" w:rsidP="00DB785A">
      <w:pPr>
        <w:pStyle w:val="Titre2"/>
        <w:keepLines w:val="0"/>
        <w:widowControl w:val="0"/>
        <w:suppressAutoHyphens/>
        <w:spacing w:before="240" w:line="288" w:lineRule="auto"/>
        <w:ind w:left="709" w:hanging="709"/>
        <w:rPr>
          <w:rFonts w:asciiTheme="minorHAnsi" w:hAnsiTheme="minorHAnsi"/>
          <w:sz w:val="24"/>
          <w:szCs w:val="24"/>
        </w:rPr>
      </w:pPr>
      <w:bookmarkStart w:id="135" w:name="_Toc54197300"/>
      <w:bookmarkStart w:id="136" w:name="_Toc109030648"/>
      <w:bookmarkStart w:id="137" w:name="_Toc121477064"/>
      <w:bookmarkStart w:id="138" w:name="_Toc128039093"/>
      <w:r w:rsidRPr="00553404">
        <w:rPr>
          <w:rFonts w:asciiTheme="minorHAnsi" w:hAnsiTheme="minorHAnsi"/>
          <w:sz w:val="24"/>
          <w:szCs w:val="24"/>
        </w:rPr>
        <w:t>Définitions (art. 2)</w:t>
      </w:r>
      <w:bookmarkEnd w:id="135"/>
      <w:bookmarkEnd w:id="136"/>
      <w:bookmarkEnd w:id="137"/>
      <w:bookmarkEnd w:id="138"/>
    </w:p>
    <w:p w14:paraId="1C2F2E79" w14:textId="77777777" w:rsidR="00DB785A" w:rsidRPr="00487041" w:rsidRDefault="00DB785A" w:rsidP="00DB785A">
      <w:pPr>
        <w:spacing w:before="120" w:after="120"/>
        <w:jc w:val="both"/>
        <w:rPr>
          <w:rFonts w:ascii="Calibri" w:hAnsi="Calibri" w:cs="Calibri"/>
          <w:color w:val="auto"/>
          <w:szCs w:val="21"/>
        </w:rPr>
      </w:pPr>
      <w:r w:rsidRPr="00487041">
        <w:rPr>
          <w:rFonts w:ascii="Calibri" w:hAnsi="Calibri" w:cs="Calibri"/>
          <w:color w:val="auto"/>
          <w:szCs w:val="21"/>
        </w:rPr>
        <w:t>Dans le cadre de ce marché, il faut comprendre par :</w:t>
      </w:r>
    </w:p>
    <w:p w14:paraId="591694DF" w14:textId="77777777" w:rsidR="00DB785A" w:rsidRPr="00487041" w:rsidRDefault="00DB785A">
      <w:pPr>
        <w:numPr>
          <w:ilvl w:val="0"/>
          <w:numId w:val="24"/>
        </w:numPr>
        <w:spacing w:before="120" w:after="120"/>
        <w:contextualSpacing/>
        <w:jc w:val="both"/>
        <w:rPr>
          <w:rFonts w:ascii="Calibri" w:hAnsi="Calibri" w:cs="Calibri"/>
          <w:color w:val="auto"/>
          <w:szCs w:val="21"/>
        </w:rPr>
      </w:pPr>
      <w:r w:rsidRPr="00487041">
        <w:rPr>
          <w:rFonts w:ascii="Calibri" w:hAnsi="Calibri" w:cs="Calibri"/>
          <w:color w:val="auto"/>
          <w:szCs w:val="21"/>
        </w:rPr>
        <w:t>Fonctionnaire dirigeant : le fonctionnaire, ou toute autre personne, chargé de la direction et du contrôle de l’exécution du marché ;</w:t>
      </w:r>
    </w:p>
    <w:p w14:paraId="525A22B3" w14:textId="77777777" w:rsidR="00DB785A" w:rsidRPr="00487041" w:rsidRDefault="00DB785A">
      <w:pPr>
        <w:numPr>
          <w:ilvl w:val="0"/>
          <w:numId w:val="24"/>
        </w:numPr>
        <w:spacing w:before="120" w:after="120"/>
        <w:contextualSpacing/>
        <w:jc w:val="both"/>
        <w:rPr>
          <w:rFonts w:ascii="Calibri" w:hAnsi="Calibri" w:cs="Calibri"/>
          <w:color w:val="auto"/>
          <w:szCs w:val="21"/>
        </w:rPr>
      </w:pPr>
      <w:r w:rsidRPr="00487041">
        <w:rPr>
          <w:rFonts w:ascii="Calibri" w:hAnsi="Calibri" w:cs="Calibri"/>
          <w:color w:val="auto"/>
          <w:szCs w:val="21"/>
        </w:rPr>
        <w:t>Cautionnement : garantie financière donnée par l’adjudicataire de ses obligations jusqu’à complète et bonne exécution du marché ;</w:t>
      </w:r>
    </w:p>
    <w:p w14:paraId="66F2183F" w14:textId="77777777" w:rsidR="00DB785A" w:rsidRPr="00487041" w:rsidRDefault="00DB785A">
      <w:pPr>
        <w:numPr>
          <w:ilvl w:val="0"/>
          <w:numId w:val="24"/>
        </w:numPr>
        <w:spacing w:before="120" w:after="120"/>
        <w:contextualSpacing/>
        <w:jc w:val="both"/>
        <w:rPr>
          <w:rFonts w:ascii="Calibri" w:hAnsi="Calibri" w:cs="Calibri"/>
          <w:color w:val="auto"/>
          <w:szCs w:val="21"/>
        </w:rPr>
      </w:pPr>
      <w:r w:rsidRPr="00487041">
        <w:rPr>
          <w:rFonts w:ascii="Calibri" w:hAnsi="Calibri" w:cs="Calibri"/>
          <w:color w:val="auto"/>
          <w:szCs w:val="21"/>
        </w:rPr>
        <w:t>Réception : constatation par le pouvoir adjudicateur de la conformité aux règles de l’art ainsi qu’aux conditions du marché de tout ou partie des travaux, fournitures ou services exécutés par l’adjudicataire ;</w:t>
      </w:r>
    </w:p>
    <w:p w14:paraId="70992650" w14:textId="77777777" w:rsidR="00DB785A" w:rsidRPr="00487041" w:rsidRDefault="00DB785A">
      <w:pPr>
        <w:numPr>
          <w:ilvl w:val="0"/>
          <w:numId w:val="24"/>
        </w:numPr>
        <w:spacing w:before="120" w:after="120"/>
        <w:contextualSpacing/>
        <w:jc w:val="both"/>
        <w:rPr>
          <w:rFonts w:ascii="Calibri" w:hAnsi="Calibri" w:cs="Calibri"/>
          <w:color w:val="auto"/>
          <w:szCs w:val="21"/>
        </w:rPr>
      </w:pPr>
      <w:r w:rsidRPr="00487041">
        <w:rPr>
          <w:rFonts w:ascii="Calibri" w:hAnsi="Calibri" w:cs="Calibri"/>
          <w:color w:val="auto"/>
          <w:szCs w:val="21"/>
        </w:rPr>
        <w:t>Acompte : paiement d’une partie du marché après service fait et accepté ;</w:t>
      </w:r>
    </w:p>
    <w:p w14:paraId="3E5FCDD0" w14:textId="77777777" w:rsidR="00DB785A" w:rsidRPr="00487041" w:rsidRDefault="00DB785A">
      <w:pPr>
        <w:numPr>
          <w:ilvl w:val="0"/>
          <w:numId w:val="24"/>
        </w:numPr>
        <w:spacing w:before="120" w:after="120"/>
        <w:contextualSpacing/>
        <w:jc w:val="both"/>
        <w:rPr>
          <w:rFonts w:ascii="Calibri" w:hAnsi="Calibri" w:cs="Calibri"/>
          <w:color w:val="auto"/>
          <w:szCs w:val="21"/>
        </w:rPr>
      </w:pPr>
      <w:r w:rsidRPr="00487041">
        <w:rPr>
          <w:rFonts w:ascii="Calibri" w:hAnsi="Calibri" w:cs="Calibri"/>
          <w:color w:val="auto"/>
          <w:szCs w:val="21"/>
        </w:rPr>
        <w:t>Avance : paiement d’une partie du marché avant service fait et accepté ;</w:t>
      </w:r>
    </w:p>
    <w:p w14:paraId="7C677D0D" w14:textId="77777777" w:rsidR="00DB785A" w:rsidRDefault="00DB785A">
      <w:pPr>
        <w:numPr>
          <w:ilvl w:val="0"/>
          <w:numId w:val="24"/>
        </w:numPr>
        <w:spacing w:before="120" w:after="120"/>
        <w:contextualSpacing/>
        <w:jc w:val="both"/>
        <w:rPr>
          <w:rFonts w:ascii="Calibri" w:hAnsi="Calibri" w:cs="Calibri"/>
          <w:color w:val="auto"/>
          <w:szCs w:val="21"/>
        </w:rPr>
      </w:pPr>
      <w:r w:rsidRPr="00487041">
        <w:rPr>
          <w:rFonts w:ascii="Calibri" w:hAnsi="Calibri" w:cs="Calibri"/>
          <w:color w:val="auto"/>
          <w:szCs w:val="21"/>
        </w:rPr>
        <w:t>Avenant : convention établie entre les parties liées par le marché en cours d’exécution du marché et ayant pour objet une modification des documents qui y sont applicables.</w:t>
      </w:r>
    </w:p>
    <w:p w14:paraId="2935496B" w14:textId="77777777" w:rsidR="00DB785A" w:rsidRPr="002A448E" w:rsidRDefault="00DB785A" w:rsidP="00DB785A">
      <w:pPr>
        <w:pStyle w:val="Titre2"/>
        <w:keepLines w:val="0"/>
        <w:widowControl w:val="0"/>
        <w:suppressAutoHyphens/>
        <w:spacing w:before="240" w:line="288" w:lineRule="auto"/>
        <w:ind w:left="709" w:hanging="709"/>
        <w:rPr>
          <w:rFonts w:asciiTheme="minorHAnsi" w:hAnsiTheme="minorHAnsi"/>
          <w:sz w:val="24"/>
          <w:szCs w:val="24"/>
        </w:rPr>
      </w:pPr>
      <w:bookmarkStart w:id="139" w:name="_Toc109030649"/>
      <w:bookmarkStart w:id="140" w:name="_Toc121477065"/>
      <w:bookmarkStart w:id="141" w:name="_Toc128039094"/>
      <w:r w:rsidRPr="002A448E">
        <w:rPr>
          <w:rFonts w:asciiTheme="minorHAnsi" w:hAnsiTheme="minorHAnsi"/>
          <w:sz w:val="24"/>
          <w:szCs w:val="24"/>
        </w:rPr>
        <w:t>Correspondance avec le prestataire de services (art. 10)</w:t>
      </w:r>
      <w:bookmarkEnd w:id="139"/>
      <w:bookmarkEnd w:id="140"/>
      <w:bookmarkEnd w:id="141"/>
    </w:p>
    <w:p w14:paraId="0CBB8C9E" w14:textId="5E2B58DA" w:rsidR="00DB785A" w:rsidRPr="00DB785A" w:rsidRDefault="00DB785A" w:rsidP="00DB785A">
      <w:pPr>
        <w:spacing w:before="120" w:after="120"/>
        <w:contextualSpacing/>
        <w:jc w:val="both"/>
        <w:rPr>
          <w:rFonts w:ascii="Calibri" w:hAnsi="Calibri" w:cs="Calibri"/>
          <w:color w:val="auto"/>
          <w:szCs w:val="21"/>
        </w:rPr>
      </w:pPr>
      <w:r w:rsidRPr="00487041">
        <w:rPr>
          <w:rFonts w:asciiTheme="minorHAnsi" w:eastAsia="DejaVu Sans" w:hAnsiTheme="minorHAnsi" w:cs="Tahoma"/>
          <w:color w:val="auto"/>
          <w:kern w:val="18"/>
          <w:szCs w:val="21"/>
        </w:rPr>
        <w:t>Les notifications du pouvoir adjudicateur sont adressées au domicile ou au siège social mentionné dans l’offre, sauf si le CSC fait obligation au prestataire de services, après la conclusion du marché, d’élire domicile en un autre</w:t>
      </w:r>
    </w:p>
    <w:p w14:paraId="3528F28B" w14:textId="462EE372" w:rsidR="005958F7" w:rsidRDefault="005F2003" w:rsidP="005F2003">
      <w:pPr>
        <w:pStyle w:val="Titre2"/>
        <w:keepLines w:val="0"/>
        <w:widowControl w:val="0"/>
        <w:tabs>
          <w:tab w:val="num" w:pos="576"/>
        </w:tabs>
        <w:suppressAutoHyphens/>
        <w:spacing w:after="240"/>
      </w:pPr>
      <w:bookmarkStart w:id="142" w:name="_Ref223946633"/>
      <w:bookmarkStart w:id="143" w:name="_Ref223946647"/>
      <w:bookmarkStart w:id="144" w:name="_Toc257380496"/>
      <w:bookmarkStart w:id="145" w:name="_Toc260134215"/>
      <w:bookmarkStart w:id="146" w:name="_Toc364253083"/>
      <w:bookmarkStart w:id="147" w:name="_Toc128039095"/>
      <w:r>
        <w:t>Fonctionnaire dirigeant</w:t>
      </w:r>
      <w:bookmarkEnd w:id="142"/>
      <w:bookmarkEnd w:id="143"/>
      <w:bookmarkEnd w:id="144"/>
      <w:bookmarkEnd w:id="145"/>
      <w:r>
        <w:t xml:space="preserve"> (art. 11)</w:t>
      </w:r>
      <w:bookmarkEnd w:id="146"/>
      <w:bookmarkEnd w:id="147"/>
    </w:p>
    <w:p w14:paraId="0FD85506" w14:textId="7F14F2DA" w:rsidR="00DB785A" w:rsidRPr="00DB785A" w:rsidRDefault="00DB785A" w:rsidP="00DB785A">
      <w:r>
        <w:t xml:space="preserve">Définition : </w:t>
      </w:r>
    </w:p>
    <w:p w14:paraId="63FDC236" w14:textId="5BDEF0BD" w:rsidR="005F2003" w:rsidRPr="005958F7" w:rsidRDefault="005F2003" w:rsidP="005F2003">
      <w:pPr>
        <w:pStyle w:val="Corpsdetexte"/>
        <w:rPr>
          <w:strike/>
          <w:color w:val="000000"/>
        </w:rPr>
      </w:pPr>
      <w:r w:rsidRPr="0017001A">
        <w:rPr>
          <w:rFonts w:ascii="Georgia" w:hAnsi="Georgia"/>
          <w:color w:val="404040" w:themeColor="text1" w:themeTint="BF"/>
          <w:sz w:val="21"/>
          <w:szCs w:val="21"/>
        </w:rPr>
        <w:t>Le fonctionnaire dirigeant est</w:t>
      </w:r>
      <w:r>
        <w:t xml:space="preserve"> </w:t>
      </w:r>
      <w:r w:rsidR="005958F7" w:rsidRPr="00DB785A">
        <w:rPr>
          <w:b/>
          <w:bCs/>
        </w:rPr>
        <w:t>Monsieur Ricky SALUMU KATAMBWE</w:t>
      </w:r>
      <w:r w:rsidR="005958F7">
        <w:t>, Coordinateur logistics &amp; Facility</w:t>
      </w:r>
      <w:r w:rsidR="00453D95">
        <w:rPr>
          <w:rFonts w:ascii="Georgia" w:hAnsi="Georgia"/>
          <w:color w:val="404040" w:themeColor="text1" w:themeTint="BF"/>
          <w:sz w:val="21"/>
          <w:szCs w:val="21"/>
        </w:rPr>
        <w:t>.</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0D3C700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5958F7"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6CA3492"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48" w:name="_Toc361408323"/>
      <w:bookmarkStart w:id="149" w:name="_Toc361408324"/>
      <w:bookmarkStart w:id="150" w:name="_Toc128039096"/>
      <w:r w:rsidRPr="00441577">
        <w:t>Sous-traitants (art. 12 à 15)</w:t>
      </w:r>
      <w:bookmarkEnd w:id="148"/>
      <w:bookmarkEnd w:id="150"/>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lastRenderedPageBreak/>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43CD0419" w:rsidR="00E8612D" w:rsidRPr="00D14EA3" w:rsidRDefault="00E8612D" w:rsidP="00E8612D">
      <w:pPr>
        <w:pStyle w:val="Corpsdetexte"/>
        <w:rPr>
          <w:rFonts w:ascii="Georgia" w:hAnsi="Georgia"/>
          <w:color w:val="404040"/>
          <w:sz w:val="21"/>
          <w:szCs w:val="21"/>
        </w:rPr>
      </w:pPr>
      <w:bookmarkStart w:id="151" w:name="_Toc361408325"/>
      <w:bookmarkEnd w:id="149"/>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5606A7" w:rsidRDefault="00E8612D" w:rsidP="00E8612D">
      <w:pPr>
        <w:pStyle w:val="Titre2"/>
        <w:keepLines w:val="0"/>
        <w:widowControl w:val="0"/>
        <w:tabs>
          <w:tab w:val="num" w:pos="576"/>
        </w:tabs>
        <w:suppressAutoHyphens/>
        <w:spacing w:after="240"/>
      </w:pPr>
      <w:bookmarkStart w:id="152" w:name="_Toc52503024"/>
      <w:bookmarkStart w:id="153" w:name="_Toc128039097"/>
      <w:r w:rsidRPr="005606A7">
        <w:t>Confidentialité (art. 18)</w:t>
      </w:r>
      <w:bookmarkEnd w:id="152"/>
      <w:bookmarkEnd w:id="153"/>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0C4DBEC2" w14:textId="12C9B45B"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00EC51" w14:textId="77777777" w:rsidR="005F2003" w:rsidRDefault="005F2003" w:rsidP="000534B9">
      <w:pPr>
        <w:pStyle w:val="Titre2"/>
        <w:keepLines w:val="0"/>
        <w:widowControl w:val="0"/>
        <w:tabs>
          <w:tab w:val="num" w:pos="576"/>
        </w:tabs>
        <w:suppressAutoHyphens/>
        <w:spacing w:after="240"/>
      </w:pPr>
      <w:bookmarkStart w:id="154" w:name="_Toc128039098"/>
      <w:r w:rsidRPr="00441577">
        <w:lastRenderedPageBreak/>
        <w:t>Droits intellectuels (art. 19 à 23)</w:t>
      </w:r>
      <w:bookmarkEnd w:id="151"/>
      <w:bookmarkEnd w:id="154"/>
    </w:p>
    <w:p w14:paraId="067644D6" w14:textId="12C6729B" w:rsidR="005F2003" w:rsidRPr="00453D95"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55" w:name="_Ref233108956"/>
      <w:bookmarkStart w:id="156" w:name="_Ref233108960"/>
      <w:bookmarkStart w:id="157" w:name="_Toc257380497"/>
      <w:bookmarkStart w:id="158" w:name="_Toc260134216"/>
      <w:bookmarkStart w:id="159" w:name="_Toc364253084"/>
      <w:bookmarkStart w:id="160" w:name="_Toc128039099"/>
      <w:r>
        <w:t>Cautionnement</w:t>
      </w:r>
      <w:bookmarkEnd w:id="155"/>
      <w:bookmarkEnd w:id="156"/>
      <w:bookmarkEnd w:id="157"/>
      <w:bookmarkEnd w:id="158"/>
      <w:r>
        <w:t xml:space="preserve"> (art.25 à 33)</w:t>
      </w:r>
      <w:bookmarkEnd w:id="159"/>
      <w:bookmarkEnd w:id="160"/>
    </w:p>
    <w:p w14:paraId="7AD2DAEF" w14:textId="15D683B6" w:rsidR="000534B9" w:rsidRPr="00BD7B9D" w:rsidRDefault="005F2003" w:rsidP="00BD7B9D">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61" w:name="_Toc361393825"/>
      <w:bookmarkStart w:id="162" w:name="_Toc361408327"/>
      <w:bookmarkStart w:id="163" w:name="_Toc128039100"/>
      <w:r>
        <w:t>Conformité de l’exécution (art. 34)</w:t>
      </w:r>
      <w:bookmarkEnd w:id="161"/>
      <w:bookmarkEnd w:id="162"/>
      <w:bookmarkEnd w:id="163"/>
      <w:r>
        <w:t xml:space="preserve"> </w:t>
      </w:r>
    </w:p>
    <w:p w14:paraId="1B900D2E" w14:textId="62276605" w:rsidR="005F2003" w:rsidRPr="00453D95" w:rsidRDefault="005F2003" w:rsidP="00453D95">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64" w:name="_Toc128039101"/>
      <w:r w:rsidRPr="005F2003">
        <w:t>Modifications du marché (art. 37 à 38/19)</w:t>
      </w:r>
      <w:bookmarkEnd w:id="164"/>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5" w:name="_Toc128039102"/>
      <w:r w:rsidRPr="000534B9">
        <w:t>Remplacement de l’adjudicataire (art. 38/3)</w:t>
      </w:r>
      <w:bookmarkEnd w:id="165"/>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F18B2AA" w:rsidR="005F2003" w:rsidRPr="005606A7"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6" w:name="_Toc128039103"/>
      <w:r w:rsidRPr="000534B9">
        <w:t>Révision des prix (art. 38/7)</w:t>
      </w:r>
      <w:bookmarkEnd w:id="166"/>
    </w:p>
    <w:p w14:paraId="570BE057" w14:textId="518B1905" w:rsidR="005F2003" w:rsidRPr="005606A7" w:rsidRDefault="005F2003" w:rsidP="005606A7">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7" w:name="_Toc128039104"/>
      <w:r w:rsidRPr="006A46F9">
        <w:rPr>
          <w:lang w:val="fr-BE"/>
        </w:rPr>
        <w:t>Indemnités suite aux suspensions ordonnées par l’adjudicateur durant l’exécution (art. 38/12)</w:t>
      </w:r>
      <w:bookmarkEnd w:id="167"/>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31DF9217" w:rsidR="005F2003" w:rsidRPr="0017001A" w:rsidRDefault="00453D95">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w:t>
      </w:r>
      <w:r w:rsidR="00683069" w:rsidRPr="0017001A">
        <w:rPr>
          <w:rFonts w:ascii="Georgia" w:eastAsia="Calibri" w:hAnsi="Georgia" w:cs="Arial"/>
          <w:color w:val="585756"/>
          <w:szCs w:val="22"/>
          <w:lang w:val="fr-BE"/>
        </w:rPr>
        <w:t>calendrier ;</w:t>
      </w:r>
      <w:r w:rsidR="005F2003" w:rsidRPr="0017001A">
        <w:rPr>
          <w:rFonts w:ascii="Georgia" w:eastAsia="Calibri" w:hAnsi="Georgia" w:cs="Arial"/>
          <w:color w:val="585756"/>
          <w:szCs w:val="22"/>
          <w:lang w:val="fr-BE"/>
        </w:rPr>
        <w:t xml:space="preserve"> </w:t>
      </w:r>
    </w:p>
    <w:p w14:paraId="0485F3D3" w14:textId="37C4B0E8" w:rsidR="005F2003" w:rsidRPr="0017001A" w:rsidRDefault="00453D95">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59D18838" w:rsidR="005F2003" w:rsidRPr="0017001A" w:rsidRDefault="00453D95">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8" w:name="_Toc128039105"/>
      <w:r w:rsidRPr="000534B9">
        <w:lastRenderedPageBreak/>
        <w:t>Circonstances imprévisibles</w:t>
      </w:r>
      <w:bookmarkEnd w:id="168"/>
    </w:p>
    <w:p w14:paraId="0A9476B9" w14:textId="6B098BAB"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E172F26" w:rsidR="005F2003" w:rsidRPr="00BD7B9D" w:rsidRDefault="005F2003" w:rsidP="00BD7B9D">
      <w:pPr>
        <w:jc w:val="both"/>
        <w:rPr>
          <w:kern w:val="18"/>
          <w:sz w:val="20"/>
        </w:rPr>
      </w:pPr>
      <w:r w:rsidRPr="00BD7B9D">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BD7B9D">
        <w:rPr>
          <w:kern w:val="18"/>
          <w:sz w:val="20"/>
        </w:rPr>
        <w:t>Enabel</w:t>
      </w:r>
      <w:r w:rsidRPr="00BD7B9D">
        <w:rPr>
          <w:kern w:val="18"/>
          <w:sz w:val="20"/>
        </w:rPr>
        <w:t xml:space="preserve"> mettra en œuvre les moyens raisonnables pour convenir d'un montant maximum d'indemnisation.</w:t>
      </w:r>
    </w:p>
    <w:p w14:paraId="5A5BB1D0" w14:textId="77777777" w:rsidR="005F2003" w:rsidRDefault="005F2003" w:rsidP="000534B9">
      <w:pPr>
        <w:pStyle w:val="Titre2"/>
        <w:keepLines w:val="0"/>
        <w:widowControl w:val="0"/>
        <w:tabs>
          <w:tab w:val="num" w:pos="576"/>
        </w:tabs>
        <w:suppressAutoHyphens/>
        <w:spacing w:after="240"/>
      </w:pPr>
      <w:bookmarkStart w:id="169" w:name="_Toc361393827"/>
      <w:bookmarkStart w:id="170" w:name="_Toc361408329"/>
      <w:bookmarkStart w:id="171" w:name="_Toc128039106"/>
      <w:r>
        <w:t>Modalités d’exécution (art. 146 es)</w:t>
      </w:r>
      <w:bookmarkEnd w:id="169"/>
      <w:bookmarkEnd w:id="170"/>
      <w:bookmarkEnd w:id="171"/>
    </w:p>
    <w:p w14:paraId="0AC16FB4" w14:textId="77777777"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72" w:name="_Toc128039107"/>
      <w:r w:rsidRPr="00F12A5E">
        <w:t>Délais et clauses</w:t>
      </w:r>
      <w:r>
        <w:t xml:space="preserve"> (art. 147)</w:t>
      </w:r>
      <w:bookmarkEnd w:id="172"/>
    </w:p>
    <w:p w14:paraId="4FB735B1" w14:textId="604BB8EB" w:rsidR="005F2003" w:rsidRPr="005606A7" w:rsidRDefault="00440649" w:rsidP="005F2003">
      <w:pPr>
        <w:pStyle w:val="Corpsdetexte"/>
        <w:rPr>
          <w:rFonts w:ascii="Georgia" w:eastAsia="Calibri" w:hAnsi="Georgia" w:cs="Times New Roman"/>
          <w:color w:val="404040" w:themeColor="text1" w:themeTint="BF"/>
          <w:kern w:val="0"/>
          <w:sz w:val="21"/>
          <w:szCs w:val="22"/>
          <w:lang w:val="fr-BE"/>
        </w:rPr>
      </w:pPr>
      <w:r w:rsidRPr="00440649">
        <w:rPr>
          <w:rFonts w:ascii="Georgia" w:eastAsia="Calibri" w:hAnsi="Georgia" w:cs="Times New Roman"/>
          <w:color w:val="404040" w:themeColor="text1" w:themeTint="BF"/>
          <w:kern w:val="0"/>
          <w:sz w:val="21"/>
          <w:szCs w:val="22"/>
          <w:lang w:val="fr-BE"/>
        </w:rPr>
        <w:t xml:space="preserve">Les services doivent être exécutés dans un délai qui sera mentionné dans l’offre conformément aux exigences du présent Cahier Spécial des charges – Point 3.5.3.4. Critères d’attribution. </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3" w:name="_Toc128039108"/>
      <w:r w:rsidRPr="00764E84">
        <w:rPr>
          <w:lang w:val="fr-BE"/>
        </w:rPr>
        <w:t>Lieu où les services doivent être exécutés et formalités (art. 149)</w:t>
      </w:r>
      <w:bookmarkEnd w:id="173"/>
    </w:p>
    <w:p w14:paraId="62F7CA11" w14:textId="6976F420" w:rsidR="00440649" w:rsidRPr="00440649" w:rsidRDefault="00440649" w:rsidP="00440649">
      <w:pPr>
        <w:pStyle w:val="Corpsdetexte"/>
        <w:rPr>
          <w:rFonts w:ascii="Georgia" w:eastAsia="Calibri" w:hAnsi="Georgia" w:cs="Times New Roman"/>
          <w:strike/>
          <w:color w:val="404040" w:themeColor="text1" w:themeTint="BF"/>
          <w:sz w:val="21"/>
          <w:szCs w:val="21"/>
          <w:lang w:val="fr-BE"/>
        </w:rPr>
      </w:pPr>
      <w:bookmarkStart w:id="174" w:name="_Toc52268483"/>
      <w:r w:rsidRPr="00440649">
        <w:rPr>
          <w:rFonts w:ascii="Georgia" w:eastAsia="Calibri" w:hAnsi="Georgia" w:cs="Times New Roman"/>
          <w:color w:val="404040" w:themeColor="text1" w:themeTint="BF"/>
          <w:sz w:val="21"/>
          <w:szCs w:val="21"/>
          <w:lang w:val="fr-BE"/>
        </w:rPr>
        <w:t>Les services seront exécutés dans les zones d’intervention Enabel en RDC au point</w:t>
      </w:r>
      <w:r w:rsidRPr="00440649">
        <w:rPr>
          <w:rFonts w:ascii="Georgia" w:eastAsia="Calibri" w:hAnsi="Georgia" w:cs="Times New Roman"/>
          <w:b/>
          <w:bCs/>
          <w:color w:val="404040" w:themeColor="text1" w:themeTint="BF"/>
          <w:sz w:val="21"/>
          <w:szCs w:val="21"/>
          <w:lang w:val="fr-BE"/>
        </w:rPr>
        <w:t xml:space="preserve"> </w:t>
      </w:r>
      <w:r w:rsidRPr="00440649">
        <w:rPr>
          <w:rFonts w:ascii="Georgia" w:eastAsia="Calibri" w:hAnsi="Georgia" w:cs="Times New Roman"/>
          <w:color w:val="404040" w:themeColor="text1" w:themeTint="BF"/>
          <w:sz w:val="21"/>
          <w:szCs w:val="21"/>
          <w:lang w:val="fr-BE"/>
        </w:rPr>
        <w:t>5. Termes de référence 5.3 « Tableau de sites et itinéraires à destination de biens et matériels de Enabel en RDC ».</w:t>
      </w:r>
    </w:p>
    <w:p w14:paraId="7E38E0B4" w14:textId="77777777" w:rsidR="009A7C3A" w:rsidRPr="00957D74" w:rsidRDefault="009A7C3A">
      <w:pPr>
        <w:pStyle w:val="Titre3"/>
        <w:keepNext/>
        <w:widowControl w:val="0"/>
        <w:numPr>
          <w:ilvl w:val="2"/>
          <w:numId w:val="20"/>
        </w:numPr>
        <w:tabs>
          <w:tab w:val="num" w:pos="810"/>
        </w:tabs>
        <w:suppressAutoHyphens/>
        <w:autoSpaceDE/>
        <w:autoSpaceDN/>
        <w:adjustRightInd/>
        <w:spacing w:before="180" w:after="180"/>
        <w:contextualSpacing w:val="0"/>
      </w:pPr>
      <w:bookmarkStart w:id="175" w:name="_Toc128039109"/>
      <w:r w:rsidRPr="00957D74">
        <w:rPr>
          <w:lang w:val="fr-BE"/>
        </w:rPr>
        <w:t>Egalité des genres</w:t>
      </w:r>
      <w:bookmarkEnd w:id="174"/>
      <w:bookmarkEnd w:id="175"/>
    </w:p>
    <w:p w14:paraId="671158FE" w14:textId="15E6032C" w:rsidR="009A7C3A" w:rsidRDefault="009A7C3A" w:rsidP="009A7C3A">
      <w:r w:rsidRPr="00FF1F45">
        <w:t xml:space="preserve">Conformément à l’article 3, 3° de la loi </w:t>
      </w:r>
      <w:r>
        <w:t xml:space="preserve">du 12 janvier 2007 </w:t>
      </w:r>
      <w:r w:rsidRPr="00FF1F45">
        <w:t>“Gender Mainstreaming”</w:t>
      </w:r>
      <w:r>
        <w:t xml:space="preserve"> les marchés publics doivent tenir compte des différences éventuelles entre femmes et hommes </w:t>
      </w:r>
      <w:r w:rsidR="00E46911">
        <w:t>(la</w:t>
      </w:r>
      <w:r>
        <w:t xml:space="preserve"> dimension de genre). L’adjudicataire doit donc analyser en fonction du domaine concerné par le marché, </w:t>
      </w:r>
      <w:r w:rsidR="00E46911">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9A7C3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453D95"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6" w:name="_Toc128039110"/>
      <w:r w:rsidRPr="00453D95">
        <w:rPr>
          <w:lang w:val="fr-BE"/>
        </w:rPr>
        <w:t>Tolérance zéro exploitation et abus sexuels</w:t>
      </w:r>
      <w:bookmarkEnd w:id="176"/>
    </w:p>
    <w:p w14:paraId="177E5B5B" w14:textId="19E5C22E" w:rsidR="005F2003" w:rsidRPr="00453D95" w:rsidRDefault="009A7C3A" w:rsidP="00957D74">
      <w:r w:rsidRPr="00453D95">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453D95" w:rsidRDefault="005F2003" w:rsidP="000534B9">
      <w:pPr>
        <w:pStyle w:val="Titre2"/>
        <w:keepLines w:val="0"/>
        <w:widowControl w:val="0"/>
        <w:tabs>
          <w:tab w:val="num" w:pos="576"/>
        </w:tabs>
        <w:suppressAutoHyphens/>
        <w:spacing w:after="240"/>
      </w:pPr>
      <w:bookmarkStart w:id="177" w:name="_Toc128039111"/>
      <w:r w:rsidRPr="00453D95">
        <w:t>Vérification des services (art. 150)</w:t>
      </w:r>
      <w:bookmarkEnd w:id="177"/>
    </w:p>
    <w:p w14:paraId="7E1FDBD3" w14:textId="77777777" w:rsidR="005F2003" w:rsidRPr="00453D95" w:rsidRDefault="005F2003" w:rsidP="005F2003">
      <w:pPr>
        <w:pStyle w:val="Corpsdetexte"/>
        <w:rPr>
          <w:rFonts w:ascii="Georgia" w:eastAsia="Calibri" w:hAnsi="Georgia" w:cs="Times New Roman"/>
          <w:color w:val="585756"/>
          <w:szCs w:val="22"/>
          <w:lang w:val="fr-BE"/>
        </w:rPr>
      </w:pPr>
      <w:r w:rsidRPr="00453D95">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1E5727C5" w:rsidR="006A4D22" w:rsidRPr="00453D95" w:rsidRDefault="005F2003" w:rsidP="005F2003">
      <w:pPr>
        <w:pStyle w:val="Corpsdetexte"/>
        <w:rPr>
          <w:rFonts w:ascii="Georgia" w:eastAsia="Calibri" w:hAnsi="Georgia" w:cs="Times New Roman"/>
          <w:color w:val="585756"/>
          <w:szCs w:val="22"/>
          <w:lang w:val="fr-BE"/>
        </w:rPr>
      </w:pPr>
      <w:r w:rsidRPr="00453D95">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453D95" w:rsidRDefault="005F2003" w:rsidP="000534B9">
      <w:pPr>
        <w:pStyle w:val="Titre2"/>
        <w:keepLines w:val="0"/>
        <w:widowControl w:val="0"/>
        <w:tabs>
          <w:tab w:val="num" w:pos="576"/>
        </w:tabs>
        <w:suppressAutoHyphens/>
        <w:spacing w:after="240"/>
      </w:pPr>
      <w:bookmarkStart w:id="178" w:name="_Toc361393828"/>
      <w:bookmarkStart w:id="179" w:name="_Toc361408330"/>
      <w:bookmarkStart w:id="180" w:name="_Toc128039112"/>
      <w:r w:rsidRPr="00453D95">
        <w:t>Responsabilité du prestataire de services (art. 152-153)</w:t>
      </w:r>
      <w:bookmarkEnd w:id="178"/>
      <w:bookmarkEnd w:id="179"/>
      <w:bookmarkEnd w:id="180"/>
    </w:p>
    <w:p w14:paraId="745FED0B" w14:textId="1BE1CE3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F15B47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1EB9CBB2" w14:textId="77777777" w:rsidR="005F2003" w:rsidRPr="004C29C2" w:rsidRDefault="005F2003" w:rsidP="005F2003">
      <w:pPr>
        <w:pStyle w:val="Corpsdetexte"/>
      </w:pPr>
    </w:p>
    <w:p w14:paraId="58C82C8D" w14:textId="77777777" w:rsidR="005F2003" w:rsidRPr="005F2003" w:rsidRDefault="005F2003" w:rsidP="000534B9">
      <w:pPr>
        <w:pStyle w:val="Titre2"/>
        <w:keepLines w:val="0"/>
        <w:widowControl w:val="0"/>
        <w:tabs>
          <w:tab w:val="num" w:pos="576"/>
        </w:tabs>
        <w:suppressAutoHyphens/>
        <w:spacing w:after="240"/>
      </w:pPr>
      <w:bookmarkStart w:id="181" w:name="_Toc361393829"/>
      <w:bookmarkStart w:id="182" w:name="_Toc361408331"/>
      <w:bookmarkStart w:id="183" w:name="_Toc128039113"/>
      <w:r w:rsidRPr="005F2003">
        <w:lastRenderedPageBreak/>
        <w:t>Moyens d’action du Pouvoir Adjudicateur (art. 44-51 et 154-155)</w:t>
      </w:r>
      <w:bookmarkEnd w:id="181"/>
      <w:bookmarkEnd w:id="182"/>
      <w:bookmarkEnd w:id="18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493F7BA0" w:rsidR="005F2003" w:rsidRPr="00C55D53" w:rsidRDefault="005F2003" w:rsidP="005F2003">
      <w:pPr>
        <w:pStyle w:val="Corpsdetexte"/>
        <w:rPr>
          <w:rFonts w:ascii="Georgia" w:eastAsia="Calibri" w:hAnsi="Georgia" w:cs="Times New Roman"/>
          <w:color w:val="585756"/>
          <w:szCs w:val="22"/>
          <w:lang w:val="fr-BE"/>
        </w:rPr>
      </w:pPr>
      <w:r w:rsidRPr="005606A7">
        <w:rPr>
          <w:rFonts w:ascii="Georgia" w:eastAsia="Calibri" w:hAnsi="Georgia" w:cs="Times New Roman"/>
          <w:color w:val="585756"/>
          <w:szCs w:val="22"/>
          <w:lang w:val="fr-BE"/>
        </w:rPr>
        <w:t xml:space="preserve">En cas d’infraction, le pouvoir adjudicateur pourra infliger au prestataire de services une pénalité </w:t>
      </w:r>
      <w:r w:rsidR="00B01D11" w:rsidRPr="005606A7">
        <w:rPr>
          <w:rFonts w:ascii="Georgia" w:eastAsia="Calibri" w:hAnsi="Georgia" w:cs="Times New Roman"/>
          <w:color w:val="585756"/>
          <w:szCs w:val="22"/>
          <w:lang w:val="fr-BE"/>
        </w:rPr>
        <w:t>200 euros par</w:t>
      </w:r>
      <w:r w:rsidRPr="005606A7">
        <w:rPr>
          <w:rFonts w:ascii="Georgia" w:eastAsia="Calibri" w:hAnsi="Georgia" w:cs="Times New Roman"/>
          <w:color w:val="585756"/>
          <w:szCs w:val="22"/>
          <w:lang w:val="fr-BE"/>
        </w:rPr>
        <w:t xml:space="preserve"> infraction</w:t>
      </w:r>
      <w:r w:rsidR="00B01D11" w:rsidRPr="005606A7">
        <w:rPr>
          <w:rFonts w:ascii="Georgia" w:eastAsia="Calibri" w:hAnsi="Georgia" w:cs="Times New Roman"/>
          <w:color w:val="585756"/>
          <w:szCs w:val="22"/>
          <w:lang w:val="fr-BE"/>
        </w:rPr>
        <w:t>.</w:t>
      </w:r>
      <w:r w:rsidRPr="00C55D53">
        <w:rPr>
          <w:rFonts w:ascii="Georgia" w:eastAsia="Calibri" w:hAnsi="Georgia" w:cs="Times New Roman"/>
          <w:color w:val="585756"/>
          <w:szCs w:val="22"/>
          <w:lang w:val="fr-BE"/>
        </w:rPr>
        <w:t xml:space="preserve"> </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84" w:name="_Toc128039114"/>
      <w:r w:rsidRPr="00E2704E">
        <w:t>Défaut d’exécution (art. 44)</w:t>
      </w:r>
      <w:bookmarkEnd w:id="184"/>
    </w:p>
    <w:p w14:paraId="5E8E78B3" w14:textId="5EC45A0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B01D11" w:rsidRPr="00C55D53">
        <w:rPr>
          <w:rFonts w:ascii="Georgia" w:eastAsia="Calibri" w:hAnsi="Georgia" w:cs="Times New Roman"/>
          <w:color w:val="585756"/>
          <w:szCs w:val="22"/>
          <w:lang w:val="fr-BE"/>
        </w:rPr>
        <w:t>marché :</w:t>
      </w:r>
    </w:p>
    <w:p w14:paraId="1AB95B59" w14:textId="3368459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B01D11" w:rsidRPr="00C55D53">
        <w:rPr>
          <w:rFonts w:ascii="Georgia" w:eastAsia="Calibri" w:hAnsi="Georgia" w:cs="Times New Roman"/>
          <w:color w:val="585756"/>
          <w:szCs w:val="22"/>
          <w:lang w:val="fr-BE"/>
        </w:rPr>
        <w:t>marché ;</w:t>
      </w:r>
    </w:p>
    <w:p w14:paraId="53F22386" w14:textId="2096620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B01D11"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43C6F7A" w:rsidR="005F2003" w:rsidRPr="00B01D1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85" w:name="_Toc128039115"/>
      <w:r w:rsidRPr="006A46F9">
        <w:rPr>
          <w:lang w:val="fr-BE"/>
        </w:rPr>
        <w:t>Amendes pour retard (art. 46 et 154)</w:t>
      </w:r>
      <w:bookmarkEnd w:id="185"/>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D8D8498" w:rsidR="005F2003" w:rsidRPr="00B01D1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86" w:name="_Toc128039116"/>
      <w:r w:rsidRPr="00E2704E">
        <w:t>Mesures d’office (art. 47</w:t>
      </w:r>
      <w:r>
        <w:t xml:space="preserve"> et </w:t>
      </w:r>
      <w:r w:rsidRPr="00E2704E">
        <w:t>155)</w:t>
      </w:r>
      <w:bookmarkEnd w:id="186"/>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1AC172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B01D11" w:rsidRPr="00C55D53">
        <w:rPr>
          <w:rFonts w:ascii="Georgia" w:eastAsia="Calibri" w:hAnsi="Georgia" w:cs="Times New Roman"/>
          <w:color w:val="585756"/>
          <w:szCs w:val="22"/>
          <w:lang w:val="fr-BE"/>
        </w:rPr>
        <w:t>sont :</w:t>
      </w:r>
    </w:p>
    <w:p w14:paraId="15A6B391" w14:textId="52D4691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w:t>
      </w:r>
      <w:r w:rsidRPr="00C55D53">
        <w:rPr>
          <w:rFonts w:ascii="Georgia" w:eastAsia="Calibri" w:hAnsi="Georgia" w:cs="Times New Roman"/>
          <w:color w:val="585756"/>
          <w:szCs w:val="22"/>
          <w:lang w:val="fr-BE"/>
        </w:rPr>
        <w:lastRenderedPageBreak/>
        <w:t xml:space="preserve">forfaitaires. Cette mesure exclut l'application de toute amende du chef de retard d'exécution pour la partie </w:t>
      </w:r>
      <w:r w:rsidR="00B01D11" w:rsidRPr="00C55D53">
        <w:rPr>
          <w:rFonts w:ascii="Georgia" w:eastAsia="Calibri" w:hAnsi="Georgia" w:cs="Times New Roman"/>
          <w:color w:val="585756"/>
          <w:szCs w:val="22"/>
          <w:lang w:val="fr-BE"/>
        </w:rPr>
        <w:t>résiliée ;</w:t>
      </w:r>
    </w:p>
    <w:p w14:paraId="3743760D" w14:textId="3D226BA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B01D11"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40202FC" w:rsidR="005F2003" w:rsidRPr="005606A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87" w:name="_Toc361393830"/>
      <w:bookmarkStart w:id="188" w:name="_Toc361408332"/>
      <w:bookmarkStart w:id="189" w:name="_Toc128039117"/>
      <w:r>
        <w:t>Fin du marché</w:t>
      </w:r>
      <w:bookmarkEnd w:id="187"/>
      <w:bookmarkEnd w:id="188"/>
      <w:bookmarkEnd w:id="189"/>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90" w:name="_Toc128039118"/>
      <w:r w:rsidRPr="006A46F9">
        <w:rPr>
          <w:lang w:val="fr-BE"/>
        </w:rPr>
        <w:t>Réception des services exécutés (art. 64-65 et 156)</w:t>
      </w:r>
      <w:bookmarkEnd w:id="190"/>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691EB050" w14:textId="2DA9B8A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B01D11"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4D07F3F0" w:rsidR="005F2003" w:rsidRPr="00B01D1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91" w:name="_Toc361393831"/>
      <w:bookmarkStart w:id="192" w:name="_Toc361408333"/>
      <w:bookmarkStart w:id="193" w:name="_Toc128039119"/>
      <w:r w:rsidRPr="006A46F9">
        <w:rPr>
          <w:lang w:val="fr-BE"/>
        </w:rPr>
        <w:t>Facturation et paiement des services (art. 66 à 72 -160)</w:t>
      </w:r>
      <w:bookmarkEnd w:id="191"/>
      <w:bookmarkEnd w:id="192"/>
      <w:bookmarkEnd w:id="193"/>
    </w:p>
    <w:p w14:paraId="4BD77ABD" w14:textId="24F8203B" w:rsidR="005F2003" w:rsidRPr="009F6417"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B01D11" w:rsidRPr="00C55D53">
        <w:rPr>
          <w:rFonts w:ascii="Georgia" w:eastAsia="Calibri" w:hAnsi="Georgia"/>
          <w:color w:val="585756"/>
          <w:kern w:val="18"/>
          <w:sz w:val="20"/>
          <w:szCs w:val="22"/>
        </w:rPr>
        <w:t>suivante :</w:t>
      </w:r>
    </w:p>
    <w:p w14:paraId="248C8FE2" w14:textId="77777777" w:rsidR="005F2003" w:rsidRPr="005606A7" w:rsidRDefault="005F2003" w:rsidP="005F2003">
      <w:pPr>
        <w:pStyle w:val="BTCtextCTB"/>
        <w:rPr>
          <w:rFonts w:ascii="Georgia" w:eastAsia="Calibri" w:hAnsi="Georgia"/>
          <w:color w:val="404040" w:themeColor="text1" w:themeTint="BF"/>
          <w:kern w:val="18"/>
          <w:sz w:val="20"/>
          <w:szCs w:val="22"/>
        </w:rPr>
      </w:pPr>
      <w:r w:rsidRPr="005606A7">
        <w:rPr>
          <w:rFonts w:ascii="Georgia" w:eastAsia="Calibri" w:hAnsi="Georgia"/>
          <w:color w:val="404040" w:themeColor="text1" w:themeTint="BF"/>
          <w:kern w:val="18"/>
          <w:sz w:val="20"/>
          <w:szCs w:val="22"/>
        </w:rPr>
        <w:t>Seuls les services exécutés de manière correcte pourront être facturés.</w:t>
      </w:r>
    </w:p>
    <w:p w14:paraId="3F78A82B" w14:textId="77777777" w:rsidR="005F2003" w:rsidRPr="005606A7" w:rsidRDefault="005F2003" w:rsidP="005F2003">
      <w:pPr>
        <w:pStyle w:val="BTCtextCTB"/>
        <w:rPr>
          <w:rFonts w:ascii="Georgia" w:eastAsia="Calibri" w:hAnsi="Georgia"/>
          <w:color w:val="585756"/>
          <w:kern w:val="18"/>
          <w:sz w:val="20"/>
          <w:szCs w:val="22"/>
        </w:rPr>
      </w:pPr>
      <w:r w:rsidRPr="005606A7">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3C65AD81" w:rsidR="005F2003" w:rsidRPr="005606A7" w:rsidRDefault="005F2003" w:rsidP="005F2003">
      <w:pPr>
        <w:pStyle w:val="BTCtextCTB"/>
        <w:rPr>
          <w:rFonts w:ascii="Georgia" w:eastAsia="Calibri" w:hAnsi="Georgia"/>
          <w:color w:val="585756"/>
          <w:kern w:val="18"/>
          <w:sz w:val="20"/>
          <w:szCs w:val="22"/>
        </w:rPr>
      </w:pPr>
      <w:r w:rsidRPr="005606A7">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5606A7" w:rsidRDefault="005F2003" w:rsidP="005F2003">
      <w:pPr>
        <w:pStyle w:val="BTCtextCTB"/>
        <w:rPr>
          <w:rFonts w:ascii="Georgia" w:eastAsia="Calibri" w:hAnsi="Georgia"/>
          <w:color w:val="585756"/>
          <w:kern w:val="18"/>
          <w:sz w:val="20"/>
          <w:szCs w:val="22"/>
        </w:rPr>
      </w:pPr>
      <w:r w:rsidRPr="005606A7">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5606A7" w:rsidRDefault="005F2003" w:rsidP="005F2003">
      <w:pPr>
        <w:pStyle w:val="BTCtextCTB"/>
        <w:rPr>
          <w:rFonts w:ascii="Georgia" w:eastAsia="Calibri" w:hAnsi="Georgia"/>
          <w:color w:val="585756"/>
          <w:kern w:val="18"/>
          <w:sz w:val="20"/>
          <w:szCs w:val="22"/>
        </w:rPr>
      </w:pPr>
      <w:r w:rsidRPr="005606A7">
        <w:rPr>
          <w:rFonts w:ascii="Georgia" w:eastAsia="Calibri" w:hAnsi="Georgia"/>
          <w:color w:val="585756"/>
          <w:kern w:val="18"/>
          <w:sz w:val="20"/>
          <w:szCs w:val="22"/>
        </w:rPr>
        <w:t>La facture doit être libellée en EURO.</w:t>
      </w:r>
    </w:p>
    <w:p w14:paraId="439C1D14" w14:textId="77777777" w:rsidR="009F6417" w:rsidRPr="005606A7" w:rsidRDefault="009F6417" w:rsidP="009F6417">
      <w:pPr>
        <w:jc w:val="both"/>
        <w:rPr>
          <w:color w:val="404040" w:themeColor="text1" w:themeTint="BF"/>
          <w:kern w:val="18"/>
          <w:szCs w:val="21"/>
        </w:rPr>
      </w:pPr>
      <w:r w:rsidRPr="005606A7">
        <w:rPr>
          <w:color w:val="404040" w:themeColor="text1" w:themeTint="BF"/>
          <w:kern w:val="18"/>
          <w:szCs w:val="21"/>
        </w:rPr>
        <w:t xml:space="preserve">Aucune avance ne peut être demandée par le prestataire de services. Le paiement sera effectué après réception et approbation des prestations détaillées dans la commande. </w:t>
      </w:r>
    </w:p>
    <w:p w14:paraId="57146999" w14:textId="77777777" w:rsidR="009F6417" w:rsidRPr="009F6417" w:rsidRDefault="009F6417" w:rsidP="009F6417">
      <w:pPr>
        <w:jc w:val="both"/>
        <w:rPr>
          <w:color w:val="404040" w:themeColor="text1" w:themeTint="BF"/>
          <w:kern w:val="18"/>
          <w:szCs w:val="21"/>
        </w:rPr>
      </w:pPr>
      <w:r w:rsidRPr="005606A7">
        <w:rPr>
          <w:color w:val="404040" w:themeColor="text1" w:themeTint="BF"/>
          <w:kern w:val="18"/>
          <w:szCs w:val="21"/>
        </w:rPr>
        <w:t>Des modalités de paiement pourront être détaillées dans les documents de chaque marché fondé sur l’accord-cadre. En fonction de la complexité et de la durée de l’exécution du marché, ces modalités pourront prévoir un paiement par acompte (tranche).</w:t>
      </w:r>
      <w:r w:rsidRPr="009F6417">
        <w:rPr>
          <w:color w:val="404040" w:themeColor="text1" w:themeTint="BF"/>
          <w:kern w:val="18"/>
          <w:szCs w:val="21"/>
        </w:rPr>
        <w:t xml:space="preserve"> </w:t>
      </w:r>
    </w:p>
    <w:p w14:paraId="53DE9D59" w14:textId="77777777" w:rsidR="005F2003" w:rsidRDefault="005F2003" w:rsidP="000534B9">
      <w:pPr>
        <w:pStyle w:val="Titre2"/>
        <w:keepLines w:val="0"/>
        <w:widowControl w:val="0"/>
        <w:tabs>
          <w:tab w:val="num" w:pos="576"/>
        </w:tabs>
        <w:suppressAutoHyphens/>
        <w:spacing w:after="240"/>
      </w:pPr>
      <w:bookmarkStart w:id="194" w:name="_Toc361393832"/>
      <w:bookmarkStart w:id="195" w:name="_Toc361408334"/>
      <w:bookmarkStart w:id="196" w:name="_Toc128039120"/>
      <w:r>
        <w:t xml:space="preserve">Litiges </w:t>
      </w:r>
      <w:r w:rsidRPr="001A7281">
        <w:t>(art. 73)</w:t>
      </w:r>
      <w:bookmarkEnd w:id="194"/>
      <w:bookmarkEnd w:id="195"/>
      <w:bookmarkEnd w:id="19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Le pouvoir adjudicateur n’est en aucun cas responsable des dommages causés à des personnes ou à des biens qui sont la conséquence directe ou indirecte des activités nécessaires à l’exécution de ce marché. </w:t>
      </w:r>
      <w:r w:rsidRPr="00C32464">
        <w:rPr>
          <w:rFonts w:ascii="Georgia" w:eastAsia="Calibri" w:hAnsi="Georgia"/>
          <w:color w:val="585756"/>
          <w:kern w:val="18"/>
          <w:sz w:val="20"/>
          <w:szCs w:val="22"/>
        </w:rPr>
        <w:lastRenderedPageBreak/>
        <w:t>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050CCB85" w:rsidR="005F2003" w:rsidRPr="00C32464" w:rsidRDefault="009F6417" w:rsidP="009F6417">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 xml:space="preserve">Enabel, Agence Belge de Développement, </w:t>
      </w:r>
    </w:p>
    <w:p w14:paraId="0F155B9B" w14:textId="77777777" w:rsidR="005F2003" w:rsidRPr="00C32464" w:rsidRDefault="005F2003" w:rsidP="009F641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9F641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9F641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9F641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1F35F34E" w:rsidR="005F2003" w:rsidRDefault="003445D5" w:rsidP="009F6417">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71A23D94" w14:textId="77777777" w:rsidR="003445D5" w:rsidRPr="00C32464" w:rsidRDefault="003445D5" w:rsidP="009F6417">
      <w:pPr>
        <w:pStyle w:val="BTCtextCTB"/>
        <w:jc w:val="center"/>
        <w:rPr>
          <w:rFonts w:ascii="Georgia" w:eastAsia="Calibri" w:hAnsi="Georgia"/>
          <w:color w:val="585756"/>
          <w:kern w:val="18"/>
          <w:sz w:val="20"/>
          <w:szCs w:val="22"/>
        </w:rPr>
      </w:pPr>
    </w:p>
    <w:p w14:paraId="1E167873" w14:textId="4BAE1F6C" w:rsidR="003445D5" w:rsidRDefault="005F2003" w:rsidP="00453D95">
      <w:pPr>
        <w:rPr>
          <w:rFonts w:cs="Arial"/>
          <w:kern w:val="18"/>
          <w:sz w:val="20"/>
        </w:rPr>
      </w:pPr>
      <w:r>
        <w:rPr>
          <w:rFonts w:cs="Arial"/>
          <w:kern w:val="18"/>
          <w:sz w:val="20"/>
        </w:rPr>
        <w:br w:type="page"/>
      </w:r>
    </w:p>
    <w:p w14:paraId="71F84C25" w14:textId="77777777" w:rsidR="00453D95" w:rsidRPr="00453D95" w:rsidRDefault="00453D95" w:rsidP="00453D95">
      <w:pPr>
        <w:rPr>
          <w:rFonts w:cs="Arial"/>
          <w:kern w:val="18"/>
          <w:sz w:val="20"/>
        </w:rPr>
      </w:pPr>
    </w:p>
    <w:p w14:paraId="7C42A44C" w14:textId="6789F7D3" w:rsidR="009F6417" w:rsidRPr="003445D5" w:rsidRDefault="003445D5" w:rsidP="005F2003">
      <w:pPr>
        <w:pStyle w:val="Titre1"/>
        <w:spacing w:line="240" w:lineRule="auto"/>
        <w:ind w:left="708" w:hanging="714"/>
        <w:rPr>
          <w:rFonts w:asciiTheme="minorHAnsi" w:hAnsiTheme="minorHAnsi"/>
          <w:sz w:val="28"/>
          <w:szCs w:val="28"/>
        </w:rPr>
      </w:pPr>
      <w:bookmarkStart w:id="197" w:name="_Toc109030677"/>
      <w:bookmarkStart w:id="198" w:name="_Toc128039121"/>
      <w:r>
        <w:rPr>
          <w:rFonts w:asciiTheme="minorHAnsi" w:hAnsiTheme="minorHAnsi"/>
          <w:sz w:val="28"/>
          <w:szCs w:val="28"/>
        </w:rPr>
        <w:t>TERMES DE REFERENCE</w:t>
      </w:r>
      <w:bookmarkEnd w:id="197"/>
      <w:bookmarkEnd w:id="198"/>
    </w:p>
    <w:p w14:paraId="347D9129" w14:textId="77777777" w:rsidR="009F6417" w:rsidRPr="00491C47" w:rsidRDefault="009F6417" w:rsidP="009F6417">
      <w:pPr>
        <w:pStyle w:val="Titre2"/>
        <w:keepLines w:val="0"/>
        <w:widowControl w:val="0"/>
        <w:suppressAutoHyphens/>
        <w:spacing w:before="360" w:line="288" w:lineRule="auto"/>
        <w:ind w:left="709" w:hanging="709"/>
        <w:rPr>
          <w:rFonts w:asciiTheme="minorHAnsi" w:hAnsiTheme="minorHAnsi"/>
          <w:caps/>
          <w:sz w:val="24"/>
          <w:szCs w:val="24"/>
        </w:rPr>
      </w:pPr>
      <w:bookmarkStart w:id="199" w:name="_Toc109030678"/>
      <w:bookmarkStart w:id="200" w:name="_Toc128039122"/>
      <w:r>
        <w:rPr>
          <w:rFonts w:asciiTheme="minorHAnsi" w:hAnsiTheme="minorHAnsi"/>
          <w:caps/>
          <w:sz w:val="24"/>
          <w:szCs w:val="24"/>
        </w:rPr>
        <w:t>CONTEXTE ET JUSTIFICATION</w:t>
      </w:r>
      <w:bookmarkEnd w:id="199"/>
      <w:bookmarkEnd w:id="200"/>
    </w:p>
    <w:p w14:paraId="5036A9DC" w14:textId="77777777" w:rsidR="009F6417" w:rsidRPr="00453D95" w:rsidRDefault="009F6417" w:rsidP="009F6417">
      <w:pPr>
        <w:spacing w:after="0" w:line="360" w:lineRule="auto"/>
        <w:jc w:val="both"/>
        <w:rPr>
          <w:rFonts w:cs="Calibri"/>
          <w:color w:val="404040" w:themeColor="text1" w:themeTint="BF"/>
        </w:rPr>
      </w:pPr>
      <w:r w:rsidRPr="00453D95">
        <w:rPr>
          <w:rFonts w:cs="Calibri"/>
          <w:color w:val="404040" w:themeColor="text1" w:themeTint="BF"/>
        </w:rPr>
        <w:t xml:space="preserve">Enabel est une société anonyme de droit public à finalité sociale instituée par la loi du 16 novembre 2017. L’Etat belge est son seul actionnaire. Enabel met en preuve la politique belge en matière de coopération gouvernementale. L’Agence met également en œuvre des actions pour d’autres organisations nationales et internationales. Avec ses partenaires belges et internationaux, Enabel fournit des solutions pour relever des défis mondiaux urgents : le changement climatique, l’urbanisation, la mobilité humaine, la paix et la sécurité, les inégalités sociales et économiques, et la citoyenneté mondiale.  La République Démocratique du Congo est un des plus gros portefeuilles de la Belgique avec ses pays partenaires (environ 20% de l’enveloppe budgétaire globale – plus de 300 collaborateurs dont une cinquantaine d’expatriés). La Belgique est le 3ème bailleur bilatéral en RDC. Enabel est présent depuis 2001, notamment dans les domaines du développement rural, du désenclavement, de l’éducation professionnelle, de la santé de l’eau et de l’énergie. Enabel est présent dans 11 provinces du pays à travers une vingtaine de bureaux et d’antennes. La spécificité du programme de coopération réside dans sa proximité avec les bénéficiaires. </w:t>
      </w:r>
    </w:p>
    <w:p w14:paraId="5C1F4033" w14:textId="77777777" w:rsidR="009F6417" w:rsidRPr="00453D95" w:rsidRDefault="009F6417" w:rsidP="009F6417">
      <w:pPr>
        <w:pStyle w:val="Corpsdetexte"/>
        <w:spacing w:line="360" w:lineRule="auto"/>
        <w:rPr>
          <w:rFonts w:ascii="Georgia" w:hAnsi="Georgia" w:cstheme="minorHAnsi"/>
          <w:color w:val="404040" w:themeColor="text1" w:themeTint="BF"/>
          <w:sz w:val="21"/>
          <w:szCs w:val="21"/>
          <w:lang w:val="fr-BE"/>
        </w:rPr>
      </w:pPr>
      <w:r w:rsidRPr="00453D95">
        <w:rPr>
          <w:rFonts w:ascii="Georgia" w:hAnsi="Georgia" w:cstheme="minorHAnsi"/>
          <w:color w:val="404040" w:themeColor="text1" w:themeTint="BF"/>
          <w:sz w:val="21"/>
          <w:szCs w:val="21"/>
          <w:lang w:val="fr-BE"/>
        </w:rPr>
        <w:t xml:space="preserve">Ce marché de services consiste à assurer le transport </w:t>
      </w:r>
      <w:r w:rsidRPr="002D2EA2">
        <w:rPr>
          <w:rFonts w:ascii="Georgia" w:hAnsi="Georgia" w:cstheme="minorHAnsi"/>
          <w:color w:val="404040" w:themeColor="text1" w:themeTint="BF"/>
          <w:sz w:val="21"/>
          <w:szCs w:val="21"/>
          <w:lang w:val="fr-BE"/>
        </w:rPr>
        <w:t>cargo aérien et fluvial des biens de Enabel en République Démocratique du Congo.</w:t>
      </w:r>
    </w:p>
    <w:p w14:paraId="35EED838" w14:textId="77777777" w:rsidR="009F6417" w:rsidRPr="00453D95" w:rsidRDefault="009F6417" w:rsidP="009F6417">
      <w:pPr>
        <w:pStyle w:val="Corpsdetexte"/>
        <w:spacing w:line="360" w:lineRule="auto"/>
        <w:rPr>
          <w:rFonts w:ascii="Georgia" w:hAnsi="Georgia" w:cstheme="minorHAnsi"/>
          <w:color w:val="404040" w:themeColor="text1" w:themeTint="BF"/>
          <w:sz w:val="21"/>
          <w:szCs w:val="21"/>
          <w:lang w:val="fr-BE"/>
        </w:rPr>
      </w:pPr>
      <w:r w:rsidRPr="00453D95">
        <w:rPr>
          <w:rFonts w:ascii="Georgia" w:hAnsi="Georgia" w:cstheme="minorHAnsi"/>
          <w:color w:val="404040" w:themeColor="text1" w:themeTint="BF"/>
          <w:sz w:val="21"/>
          <w:szCs w:val="21"/>
          <w:lang w:val="fr-BE"/>
        </w:rPr>
        <w:t xml:space="preserve">Cette prestation se fera par une/des compagnie.s / Société expérimentée dans les services de transport cargo  en RDC. </w:t>
      </w:r>
    </w:p>
    <w:p w14:paraId="26E9A134" w14:textId="77777777" w:rsidR="009F6417" w:rsidRPr="00453D95" w:rsidRDefault="009F6417" w:rsidP="009F6417">
      <w:pPr>
        <w:pStyle w:val="Titre2"/>
        <w:keepLines w:val="0"/>
        <w:widowControl w:val="0"/>
        <w:suppressAutoHyphens/>
        <w:spacing w:before="240" w:line="288" w:lineRule="auto"/>
        <w:ind w:left="709" w:hanging="709"/>
        <w:rPr>
          <w:rFonts w:ascii="Georgia" w:hAnsi="Georgia"/>
          <w:caps/>
          <w:color w:val="404040" w:themeColor="text1" w:themeTint="BF"/>
          <w:sz w:val="20"/>
          <w:szCs w:val="20"/>
        </w:rPr>
      </w:pPr>
      <w:bookmarkStart w:id="201" w:name="_Toc109030679"/>
      <w:bookmarkStart w:id="202" w:name="_Toc128039123"/>
      <w:r w:rsidRPr="00453D95">
        <w:rPr>
          <w:rFonts w:ascii="Georgia" w:hAnsi="Georgia"/>
          <w:caps/>
          <w:color w:val="404040" w:themeColor="text1" w:themeTint="BF"/>
          <w:sz w:val="20"/>
          <w:szCs w:val="20"/>
        </w:rPr>
        <w:t>prestations attendues</w:t>
      </w:r>
      <w:bookmarkEnd w:id="201"/>
      <w:bookmarkEnd w:id="202"/>
    </w:p>
    <w:p w14:paraId="6BDA1EF4" w14:textId="77777777" w:rsidR="009F6417" w:rsidRPr="00453D95" w:rsidRDefault="009F6417" w:rsidP="009F6417">
      <w:pPr>
        <w:spacing w:line="360" w:lineRule="auto"/>
        <w:jc w:val="both"/>
        <w:rPr>
          <w:rFonts w:cstheme="minorHAnsi"/>
          <w:color w:val="404040" w:themeColor="text1" w:themeTint="BF"/>
          <w:szCs w:val="21"/>
        </w:rPr>
      </w:pPr>
      <w:bookmarkStart w:id="203" w:name="_Hlk114476303"/>
      <w:r w:rsidRPr="00453D95">
        <w:rPr>
          <w:rFonts w:cstheme="minorHAnsi"/>
          <w:color w:val="404040" w:themeColor="text1" w:themeTint="BF"/>
          <w:szCs w:val="21"/>
        </w:rPr>
        <w:t xml:space="preserve">Les services attendus des prestataires qui seront retenus au terme de cet appel d’offres sont les suivants : </w:t>
      </w:r>
    </w:p>
    <w:bookmarkEnd w:id="203"/>
    <w:p w14:paraId="29E27964" w14:textId="77777777" w:rsidR="009F6417" w:rsidRPr="002D2EA2" w:rsidRDefault="009F6417">
      <w:pPr>
        <w:pStyle w:val="Paragraphedeliste"/>
        <w:numPr>
          <w:ilvl w:val="0"/>
          <w:numId w:val="25"/>
        </w:numPr>
        <w:spacing w:line="360" w:lineRule="auto"/>
        <w:jc w:val="both"/>
        <w:rPr>
          <w:rFonts w:cstheme="minorHAnsi"/>
          <w:color w:val="404040" w:themeColor="text1" w:themeTint="BF"/>
          <w:szCs w:val="21"/>
        </w:rPr>
      </w:pPr>
      <w:r w:rsidRPr="00453D95">
        <w:rPr>
          <w:rFonts w:cstheme="minorHAnsi"/>
          <w:color w:val="404040" w:themeColor="text1" w:themeTint="BF"/>
          <w:szCs w:val="21"/>
        </w:rPr>
        <w:t xml:space="preserve">Mise à disposition de moyens de transport </w:t>
      </w:r>
      <w:r w:rsidRPr="002D2EA2">
        <w:rPr>
          <w:rFonts w:cstheme="minorHAnsi"/>
          <w:color w:val="404040" w:themeColor="text1" w:themeTint="BF"/>
          <w:szCs w:val="21"/>
        </w:rPr>
        <w:t>aérien et fluvial de qualité, en bon état, adaptés aux types de marchandises à transporter et aux spécificités des zones d’intervention.</w:t>
      </w:r>
    </w:p>
    <w:p w14:paraId="7057C9D1" w14:textId="77777777" w:rsidR="009F6417" w:rsidRPr="002D2EA2" w:rsidRDefault="009F6417">
      <w:pPr>
        <w:pStyle w:val="Paragraphedeliste"/>
        <w:numPr>
          <w:ilvl w:val="0"/>
          <w:numId w:val="25"/>
        </w:numPr>
        <w:spacing w:line="360" w:lineRule="auto"/>
        <w:jc w:val="both"/>
        <w:rPr>
          <w:rFonts w:cstheme="minorHAnsi"/>
          <w:color w:val="404040" w:themeColor="text1" w:themeTint="BF"/>
          <w:szCs w:val="21"/>
        </w:rPr>
      </w:pPr>
      <w:r w:rsidRPr="002D2EA2">
        <w:rPr>
          <w:rFonts w:cstheme="minorHAnsi"/>
          <w:color w:val="404040" w:themeColor="text1" w:themeTint="BF"/>
          <w:szCs w:val="21"/>
        </w:rPr>
        <w:t>Livraison rapide à l’adresse du destinataires (délai de livraison de 3 jours maximum pour les colis ordinaires et 5 jours pour les colis lourds poids-volume) après expédition effective des colis</w:t>
      </w:r>
    </w:p>
    <w:p w14:paraId="72E6449E" w14:textId="77777777" w:rsidR="009F6417" w:rsidRPr="002D2EA2" w:rsidRDefault="009F6417">
      <w:pPr>
        <w:pStyle w:val="Paragraphedeliste"/>
        <w:numPr>
          <w:ilvl w:val="0"/>
          <w:numId w:val="25"/>
        </w:numPr>
        <w:spacing w:line="360" w:lineRule="auto"/>
        <w:jc w:val="both"/>
        <w:rPr>
          <w:rFonts w:cstheme="minorHAnsi"/>
          <w:color w:val="404040" w:themeColor="text1" w:themeTint="BF"/>
          <w:szCs w:val="21"/>
        </w:rPr>
      </w:pPr>
      <w:r w:rsidRPr="002D2EA2">
        <w:rPr>
          <w:rFonts w:cstheme="minorHAnsi"/>
          <w:color w:val="404040" w:themeColor="text1" w:themeTint="BF"/>
          <w:szCs w:val="21"/>
        </w:rPr>
        <w:t xml:space="preserve">Manutention pour le chargement et le déchargement des envois (disponibilité des engins et mains d’œuvre locales). </w:t>
      </w:r>
    </w:p>
    <w:p w14:paraId="06E35E9C" w14:textId="77777777" w:rsidR="009F6417" w:rsidRPr="002D2EA2" w:rsidRDefault="009F6417">
      <w:pPr>
        <w:pStyle w:val="Paragraphedeliste"/>
        <w:numPr>
          <w:ilvl w:val="0"/>
          <w:numId w:val="25"/>
        </w:numPr>
        <w:spacing w:line="360" w:lineRule="auto"/>
        <w:jc w:val="both"/>
        <w:rPr>
          <w:rFonts w:cstheme="minorHAnsi"/>
          <w:color w:val="404040" w:themeColor="text1" w:themeTint="BF"/>
          <w:szCs w:val="21"/>
        </w:rPr>
      </w:pPr>
      <w:r w:rsidRPr="002D2EA2">
        <w:rPr>
          <w:rFonts w:cstheme="minorHAnsi"/>
          <w:color w:val="404040" w:themeColor="text1" w:themeTint="BF"/>
          <w:szCs w:val="21"/>
        </w:rPr>
        <w:t>Livraison franco domicile c’est-à-dire à l’adresse indiquée par le expéditeur/ENABEL. Les adresses indiquées au point 5.3 « tableau de sites et itinéraires » pourront être changé mais restera dans la même ville indiquée.</w:t>
      </w:r>
    </w:p>
    <w:p w14:paraId="5BB127DD" w14:textId="77777777" w:rsidR="009F6417" w:rsidRPr="002D2EA2" w:rsidRDefault="009F6417" w:rsidP="009F6417">
      <w:pPr>
        <w:spacing w:line="360" w:lineRule="auto"/>
        <w:jc w:val="both"/>
        <w:rPr>
          <w:rFonts w:cstheme="minorHAnsi"/>
          <w:color w:val="404040" w:themeColor="text1" w:themeTint="BF"/>
          <w:szCs w:val="21"/>
        </w:rPr>
      </w:pPr>
      <w:r w:rsidRPr="002D2EA2">
        <w:rPr>
          <w:rFonts w:cstheme="minorHAnsi"/>
          <w:color w:val="404040" w:themeColor="text1" w:themeTint="BF"/>
          <w:szCs w:val="21"/>
        </w:rPr>
        <w:t xml:space="preserve">Certaines livraisons de matériels à l’importation internationale pourront transiter par les installations du prestataire afin d’assouplir le transport. Pour ce cas, les agents de Enabel dédiés à cette activité se présenteront au bureau du prestataire pour la réception avant la livraison de ces matériels au prestataire pour l’expédition à destination finale. </w:t>
      </w:r>
    </w:p>
    <w:p w14:paraId="36533508" w14:textId="77777777" w:rsidR="009F6417" w:rsidRPr="00453D95" w:rsidRDefault="009F6417" w:rsidP="009F6417">
      <w:pPr>
        <w:spacing w:line="360" w:lineRule="auto"/>
        <w:jc w:val="both"/>
        <w:rPr>
          <w:rFonts w:cstheme="minorHAnsi"/>
          <w:color w:val="404040" w:themeColor="text1" w:themeTint="BF"/>
          <w:szCs w:val="21"/>
        </w:rPr>
      </w:pPr>
      <w:r w:rsidRPr="002D2EA2">
        <w:rPr>
          <w:rFonts w:cstheme="minorHAnsi"/>
          <w:color w:val="404040" w:themeColor="text1" w:themeTint="BF"/>
          <w:szCs w:val="21"/>
        </w:rPr>
        <w:t>Enabel informera au prestataire de cette cargaison 10 jours avant l’arrivée au pays.</w:t>
      </w:r>
    </w:p>
    <w:p w14:paraId="6A7D15AD" w14:textId="74BE75ED" w:rsidR="00C87F11" w:rsidRDefault="00C87F11" w:rsidP="009F6417">
      <w:pPr>
        <w:pStyle w:val="Titre2"/>
        <w:keepLines w:val="0"/>
        <w:widowControl w:val="0"/>
        <w:suppressAutoHyphens/>
        <w:spacing w:before="240" w:line="288" w:lineRule="auto"/>
        <w:ind w:left="709" w:hanging="709"/>
        <w:rPr>
          <w:rFonts w:ascii="Georgia" w:hAnsi="Georgia"/>
          <w:caps/>
          <w:color w:val="404040" w:themeColor="text1" w:themeTint="BF"/>
          <w:sz w:val="20"/>
          <w:szCs w:val="20"/>
        </w:rPr>
      </w:pPr>
      <w:bookmarkStart w:id="204" w:name="_Toc128039124"/>
      <w:r>
        <w:rPr>
          <w:rFonts w:ascii="Georgia" w:hAnsi="Georgia"/>
          <w:caps/>
          <w:color w:val="404040" w:themeColor="text1" w:themeTint="BF"/>
          <w:sz w:val="20"/>
          <w:szCs w:val="20"/>
        </w:rPr>
        <w:t>Assurance</w:t>
      </w:r>
    </w:p>
    <w:p w14:paraId="49BEEA2D" w14:textId="3C2A9B89" w:rsidR="00C87F11" w:rsidRDefault="00C87F11" w:rsidP="00C87F11"/>
    <w:p w14:paraId="499DB2C8" w14:textId="77CCC90D" w:rsidR="00C87F11" w:rsidRPr="00C87F11" w:rsidRDefault="00C87F11" w:rsidP="00C87F11">
      <w:r>
        <w:lastRenderedPageBreak/>
        <w:t>Le prestataire doit disposer de toutes les assurances et indiquer dans son offre le mode de gestion des sinitres éventuels et la couverture offerte à Enabel.</w:t>
      </w:r>
    </w:p>
    <w:p w14:paraId="31265564" w14:textId="4C015740" w:rsidR="009F6417" w:rsidRPr="00453D95" w:rsidRDefault="009F6417" w:rsidP="009F6417">
      <w:pPr>
        <w:pStyle w:val="Titre2"/>
        <w:keepLines w:val="0"/>
        <w:widowControl w:val="0"/>
        <w:suppressAutoHyphens/>
        <w:spacing w:before="240" w:line="288" w:lineRule="auto"/>
        <w:ind w:left="709" w:hanging="709"/>
        <w:rPr>
          <w:rFonts w:ascii="Georgia" w:hAnsi="Georgia"/>
          <w:caps/>
          <w:color w:val="404040" w:themeColor="text1" w:themeTint="BF"/>
          <w:sz w:val="20"/>
          <w:szCs w:val="20"/>
        </w:rPr>
      </w:pPr>
      <w:r w:rsidRPr="00453D95">
        <w:rPr>
          <w:rFonts w:ascii="Georgia" w:hAnsi="Georgia"/>
          <w:caps/>
          <w:color w:val="404040" w:themeColor="text1" w:themeTint="BF"/>
          <w:sz w:val="20"/>
          <w:szCs w:val="20"/>
        </w:rPr>
        <w:t>TABLEAU DE SITES ET ITENERAIRES À DESTINATION DE BIENS ET MATERIELS ENABEL EN RDC</w:t>
      </w:r>
      <w:bookmarkEnd w:id="204"/>
    </w:p>
    <w:tbl>
      <w:tblPr>
        <w:tblStyle w:val="Grilledutableau"/>
        <w:tblpPr w:leftFromText="141" w:rightFromText="141" w:vertAnchor="text" w:horzAnchor="margin" w:tblpY="357"/>
        <w:tblW w:w="10060" w:type="dxa"/>
        <w:tblLook w:val="04A0" w:firstRow="1" w:lastRow="0" w:firstColumn="1" w:lastColumn="0" w:noHBand="0" w:noVBand="1"/>
      </w:tblPr>
      <w:tblGrid>
        <w:gridCol w:w="620"/>
        <w:gridCol w:w="4053"/>
        <w:gridCol w:w="5387"/>
      </w:tblGrid>
      <w:tr w:rsidR="00453D95" w:rsidRPr="00453D95" w14:paraId="4D577045" w14:textId="77777777" w:rsidTr="00826696">
        <w:tc>
          <w:tcPr>
            <w:tcW w:w="620" w:type="dxa"/>
          </w:tcPr>
          <w:p w14:paraId="26A69CDF"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N°</w:t>
            </w:r>
          </w:p>
        </w:tc>
        <w:tc>
          <w:tcPr>
            <w:tcW w:w="4053" w:type="dxa"/>
          </w:tcPr>
          <w:p w14:paraId="60DCCBAF" w14:textId="77777777" w:rsidR="009F6417" w:rsidRPr="00453D95" w:rsidRDefault="009F6417" w:rsidP="00826696">
            <w:pPr>
              <w:jc w:val="center"/>
              <w:rPr>
                <w:rFonts w:cstheme="minorHAnsi"/>
                <w:b/>
                <w:bCs/>
                <w:color w:val="404040" w:themeColor="text1" w:themeTint="BF"/>
                <w:szCs w:val="21"/>
              </w:rPr>
            </w:pPr>
            <w:r w:rsidRPr="00453D95">
              <w:rPr>
                <w:rFonts w:cstheme="minorHAnsi"/>
                <w:b/>
                <w:bCs/>
                <w:color w:val="404040" w:themeColor="text1" w:themeTint="BF"/>
                <w:szCs w:val="21"/>
              </w:rPr>
              <w:t>Site de départ</w:t>
            </w:r>
          </w:p>
        </w:tc>
        <w:tc>
          <w:tcPr>
            <w:tcW w:w="5387" w:type="dxa"/>
          </w:tcPr>
          <w:p w14:paraId="117EED04" w14:textId="77777777" w:rsidR="009F6417" w:rsidRPr="00453D95" w:rsidRDefault="009F6417" w:rsidP="00826696">
            <w:pPr>
              <w:jc w:val="center"/>
              <w:rPr>
                <w:rFonts w:cstheme="minorHAnsi"/>
                <w:b/>
                <w:bCs/>
                <w:color w:val="404040" w:themeColor="text1" w:themeTint="BF"/>
                <w:szCs w:val="21"/>
              </w:rPr>
            </w:pPr>
            <w:r w:rsidRPr="00453D95">
              <w:rPr>
                <w:rFonts w:cstheme="minorHAnsi"/>
                <w:b/>
                <w:bCs/>
                <w:color w:val="404040" w:themeColor="text1" w:themeTint="BF"/>
                <w:szCs w:val="21"/>
              </w:rPr>
              <w:t>Destination et adresses</w:t>
            </w:r>
          </w:p>
        </w:tc>
      </w:tr>
      <w:tr w:rsidR="00453D95" w:rsidRPr="00453D95" w14:paraId="062560EE" w14:textId="77777777" w:rsidTr="00826696">
        <w:trPr>
          <w:trHeight w:val="369"/>
        </w:trPr>
        <w:tc>
          <w:tcPr>
            <w:tcW w:w="620" w:type="dxa"/>
          </w:tcPr>
          <w:p w14:paraId="2E7ADB4A" w14:textId="77777777" w:rsidR="009F6417" w:rsidRPr="00453D95" w:rsidRDefault="009F6417" w:rsidP="00826696">
            <w:pPr>
              <w:jc w:val="center"/>
              <w:rPr>
                <w:rFonts w:cstheme="minorHAnsi"/>
                <w:color w:val="404040" w:themeColor="text1" w:themeTint="BF"/>
                <w:szCs w:val="21"/>
              </w:rPr>
            </w:pPr>
            <w:bookmarkStart w:id="205" w:name="_Hlk109726159"/>
            <w:r w:rsidRPr="00453D95">
              <w:rPr>
                <w:rFonts w:cstheme="minorHAnsi"/>
                <w:color w:val="404040" w:themeColor="text1" w:themeTint="BF"/>
                <w:szCs w:val="21"/>
              </w:rPr>
              <w:t>1</w:t>
            </w:r>
          </w:p>
        </w:tc>
        <w:tc>
          <w:tcPr>
            <w:tcW w:w="4053" w:type="dxa"/>
          </w:tcPr>
          <w:p w14:paraId="3A3B5FA7" w14:textId="77777777" w:rsidR="009F6417" w:rsidRPr="00453D95" w:rsidRDefault="009F6417" w:rsidP="00826696">
            <w:pPr>
              <w:autoSpaceDE w:val="0"/>
              <w:autoSpaceDN w:val="0"/>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12D1653C" w14:textId="77777777" w:rsidR="009F6417" w:rsidRPr="00453D95" w:rsidRDefault="009F6417" w:rsidP="00826696">
            <w:pPr>
              <w:rPr>
                <w:rFonts w:cstheme="minorHAnsi"/>
                <w:b/>
                <w:bCs/>
                <w:color w:val="404040" w:themeColor="text1" w:themeTint="BF"/>
                <w:szCs w:val="21"/>
              </w:rPr>
            </w:pPr>
            <w:r w:rsidRPr="00453D95">
              <w:rPr>
                <w:rFonts w:cstheme="minorHAnsi"/>
                <w:b/>
                <w:bCs/>
                <w:color w:val="404040" w:themeColor="text1" w:themeTint="BF"/>
                <w:szCs w:val="21"/>
              </w:rPr>
              <w:t xml:space="preserve">Kisangani : </w:t>
            </w:r>
            <w:r w:rsidRPr="00453D95">
              <w:rPr>
                <w:rFonts w:cstheme="minorHAnsi"/>
                <w:color w:val="404040" w:themeColor="text1" w:themeTint="BF"/>
                <w:szCs w:val="21"/>
              </w:rPr>
              <w:t>Adresse : N° 30, Boulevard Mobutu, Commune de Makiso, Kisangani, RD Congo.</w:t>
            </w:r>
          </w:p>
        </w:tc>
      </w:tr>
      <w:tr w:rsidR="00453D95" w:rsidRPr="00453D95" w14:paraId="33D48F35" w14:textId="77777777" w:rsidTr="00826696">
        <w:trPr>
          <w:trHeight w:val="530"/>
        </w:trPr>
        <w:tc>
          <w:tcPr>
            <w:tcW w:w="620" w:type="dxa"/>
          </w:tcPr>
          <w:p w14:paraId="63042B6D"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3</w:t>
            </w:r>
          </w:p>
        </w:tc>
        <w:tc>
          <w:tcPr>
            <w:tcW w:w="4053" w:type="dxa"/>
          </w:tcPr>
          <w:p w14:paraId="3202F1CE"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36033352" w14:textId="77777777" w:rsidR="009F6417" w:rsidRPr="00453D95" w:rsidRDefault="009F6417" w:rsidP="00826696">
            <w:pPr>
              <w:pStyle w:val="NormalWeb"/>
              <w:shd w:val="clear" w:color="auto" w:fill="FFFFFF"/>
              <w:spacing w:before="0" w:beforeAutospacing="0" w:after="0" w:afterAutospacing="0"/>
              <w:rPr>
                <w:rFonts w:ascii="Georgia" w:hAnsi="Georgia" w:cs="Segoe UI"/>
                <w:color w:val="404040" w:themeColor="text1" w:themeTint="BF"/>
                <w:sz w:val="18"/>
                <w:szCs w:val="18"/>
              </w:rPr>
            </w:pPr>
            <w:r w:rsidRPr="00453D95">
              <w:rPr>
                <w:rFonts w:ascii="Georgia" w:hAnsi="Georgia" w:cstheme="minorHAnsi"/>
                <w:b/>
                <w:bCs/>
                <w:color w:val="404040" w:themeColor="text1" w:themeTint="BF"/>
                <w:szCs w:val="21"/>
              </w:rPr>
              <w:t>Gemena </w:t>
            </w:r>
            <w:r w:rsidRPr="00453D95">
              <w:rPr>
                <w:rFonts w:ascii="Georgia" w:hAnsi="Georgia" w:cstheme="minorHAnsi"/>
                <w:color w:val="404040" w:themeColor="text1" w:themeTint="BF"/>
                <w:szCs w:val="21"/>
              </w:rPr>
              <w:t xml:space="preserve">: </w:t>
            </w:r>
            <w:r w:rsidRPr="00453D95">
              <w:rPr>
                <w:rFonts w:ascii="Georgia" w:hAnsi="Georgia" w:cs="Segoe UI"/>
                <w:color w:val="404040" w:themeColor="text1" w:themeTint="BF"/>
                <w:sz w:val="18"/>
                <w:szCs w:val="18"/>
              </w:rPr>
              <w:t xml:space="preserve"> N° 11, Avenue du Congrès II, Ville de Gemena, Province du Sud-Ubangi</w:t>
            </w:r>
          </w:p>
        </w:tc>
      </w:tr>
      <w:tr w:rsidR="00453D95" w:rsidRPr="00453D95" w14:paraId="444959F5" w14:textId="77777777" w:rsidTr="00826696">
        <w:trPr>
          <w:trHeight w:val="622"/>
        </w:trPr>
        <w:tc>
          <w:tcPr>
            <w:tcW w:w="620" w:type="dxa"/>
          </w:tcPr>
          <w:p w14:paraId="7C86A37D"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4</w:t>
            </w:r>
          </w:p>
        </w:tc>
        <w:tc>
          <w:tcPr>
            <w:tcW w:w="4053" w:type="dxa"/>
          </w:tcPr>
          <w:p w14:paraId="543AFE4D" w14:textId="77777777" w:rsidR="009F6417" w:rsidRPr="00453D95" w:rsidRDefault="009F6417" w:rsidP="00826696">
            <w:pPr>
              <w:rPr>
                <w:rFonts w:cstheme="minorHAnsi"/>
                <w:b/>
                <w:bCs/>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763AAE9B" w14:textId="77777777" w:rsidR="009F6417" w:rsidRPr="00453D95" w:rsidRDefault="009F6417" w:rsidP="00826696">
            <w:pPr>
              <w:pStyle w:val="NormalWeb"/>
              <w:shd w:val="clear" w:color="auto" w:fill="FFFFFF"/>
              <w:spacing w:before="0" w:beforeAutospacing="0" w:after="0" w:afterAutospacing="0"/>
              <w:rPr>
                <w:rFonts w:ascii="Georgia" w:hAnsi="Georgia" w:cs="Segoe UI"/>
                <w:color w:val="404040" w:themeColor="text1" w:themeTint="BF"/>
                <w:sz w:val="21"/>
                <w:szCs w:val="21"/>
              </w:rPr>
            </w:pPr>
            <w:r w:rsidRPr="00453D95">
              <w:rPr>
                <w:rFonts w:ascii="Georgia" w:hAnsi="Georgia" w:cstheme="minorHAnsi"/>
                <w:b/>
                <w:bCs/>
                <w:color w:val="404040" w:themeColor="text1" w:themeTint="BF"/>
                <w:sz w:val="21"/>
                <w:szCs w:val="21"/>
              </w:rPr>
              <w:t>Lubumbashi :</w:t>
            </w:r>
            <w:r w:rsidRPr="00453D95">
              <w:rPr>
                <w:rFonts w:ascii="Georgia" w:hAnsi="Georgia" w:cstheme="minorHAnsi"/>
                <w:color w:val="404040" w:themeColor="text1" w:themeTint="BF"/>
                <w:sz w:val="21"/>
                <w:szCs w:val="21"/>
              </w:rPr>
              <w:t xml:space="preserve"> N° 105, Avenue des chutes, Quartier Makutano, Commune de Lubumbashi, Province de Haut Katanga</w:t>
            </w:r>
          </w:p>
        </w:tc>
      </w:tr>
      <w:tr w:rsidR="00453D95" w:rsidRPr="00453D95" w14:paraId="41E944FC" w14:textId="77777777" w:rsidTr="00826696">
        <w:tc>
          <w:tcPr>
            <w:tcW w:w="620" w:type="dxa"/>
          </w:tcPr>
          <w:p w14:paraId="4D0CEA57" w14:textId="77777777" w:rsidR="009F6417" w:rsidRPr="00453D95" w:rsidRDefault="009F6417" w:rsidP="00826696">
            <w:pPr>
              <w:rPr>
                <w:rFonts w:cstheme="minorHAnsi"/>
                <w:color w:val="404040" w:themeColor="text1" w:themeTint="BF"/>
                <w:szCs w:val="21"/>
              </w:rPr>
            </w:pPr>
          </w:p>
        </w:tc>
        <w:tc>
          <w:tcPr>
            <w:tcW w:w="4053" w:type="dxa"/>
          </w:tcPr>
          <w:p w14:paraId="0386D963"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674E4CE8" w14:textId="77777777" w:rsidR="009F6417" w:rsidRPr="00453D95" w:rsidRDefault="009F6417" w:rsidP="00826696">
            <w:pPr>
              <w:rPr>
                <w:rFonts w:cstheme="minorHAnsi"/>
                <w:b/>
                <w:bCs/>
                <w:color w:val="404040" w:themeColor="text1" w:themeTint="BF"/>
                <w:szCs w:val="21"/>
              </w:rPr>
            </w:pPr>
            <w:r w:rsidRPr="00453D95">
              <w:rPr>
                <w:rFonts w:cstheme="minorHAnsi"/>
                <w:b/>
                <w:bCs/>
                <w:color w:val="404040" w:themeColor="text1" w:themeTint="BF"/>
                <w:szCs w:val="21"/>
              </w:rPr>
              <w:t xml:space="preserve">Lodja : </w:t>
            </w:r>
            <w:r w:rsidRPr="00453D95">
              <w:rPr>
                <w:rFonts w:cstheme="minorHAnsi"/>
                <w:color w:val="404040" w:themeColor="text1" w:themeTint="BF"/>
                <w:szCs w:val="21"/>
              </w:rPr>
              <w:t>Adresse : N° 09, Avenue Mgr Albert YUNGU, Q. Edingo, Ville de Lodja, Province de Sankuru, RD Congo</w:t>
            </w:r>
          </w:p>
        </w:tc>
      </w:tr>
      <w:tr w:rsidR="00453D95" w:rsidRPr="00453D95" w14:paraId="42993783" w14:textId="77777777" w:rsidTr="00826696">
        <w:trPr>
          <w:trHeight w:val="380"/>
        </w:trPr>
        <w:tc>
          <w:tcPr>
            <w:tcW w:w="620" w:type="dxa"/>
          </w:tcPr>
          <w:p w14:paraId="2D08562F"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6</w:t>
            </w:r>
          </w:p>
        </w:tc>
        <w:tc>
          <w:tcPr>
            <w:tcW w:w="4053" w:type="dxa"/>
          </w:tcPr>
          <w:p w14:paraId="33DF0C5C"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0EEA039C"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Kindu :</w:t>
            </w:r>
            <w:r w:rsidRPr="00453D95">
              <w:rPr>
                <w:rFonts w:cstheme="minorHAnsi"/>
                <w:color w:val="404040" w:themeColor="text1" w:themeTint="BF"/>
                <w:szCs w:val="21"/>
              </w:rPr>
              <w:t xml:space="preserve"> </w:t>
            </w:r>
            <w:r w:rsidRPr="00453D95">
              <w:rPr>
                <w:rFonts w:cs="Segoe UI"/>
                <w:color w:val="404040" w:themeColor="text1" w:themeTint="BF"/>
                <w:sz w:val="18"/>
                <w:szCs w:val="18"/>
              </w:rPr>
              <w:t xml:space="preserve">  N° 62, Avenue du 04 Janvier, Commune de Kasuku, Kindu, Province de Maniema</w:t>
            </w:r>
          </w:p>
        </w:tc>
      </w:tr>
      <w:tr w:rsidR="00453D95" w:rsidRPr="00453D95" w14:paraId="6D27A29A" w14:textId="77777777" w:rsidTr="00826696">
        <w:trPr>
          <w:trHeight w:val="734"/>
        </w:trPr>
        <w:tc>
          <w:tcPr>
            <w:tcW w:w="620" w:type="dxa"/>
          </w:tcPr>
          <w:p w14:paraId="0AF36D24"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7</w:t>
            </w:r>
          </w:p>
        </w:tc>
        <w:tc>
          <w:tcPr>
            <w:tcW w:w="4053" w:type="dxa"/>
          </w:tcPr>
          <w:p w14:paraId="37AEBBAC"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456274CC"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Goma :</w:t>
            </w:r>
            <w:r w:rsidRPr="00453D95">
              <w:rPr>
                <w:rFonts w:cstheme="minorHAnsi"/>
                <w:color w:val="404040" w:themeColor="text1" w:themeTint="BF"/>
                <w:szCs w:val="21"/>
              </w:rPr>
              <w:t xml:space="preserve"> Commune de Goma, Ville de Goma, Nord-Kivu, RD Congo</w:t>
            </w:r>
          </w:p>
        </w:tc>
      </w:tr>
      <w:tr w:rsidR="00453D95" w:rsidRPr="00453D95" w14:paraId="49237DDB" w14:textId="77777777" w:rsidTr="00826696">
        <w:tc>
          <w:tcPr>
            <w:tcW w:w="620" w:type="dxa"/>
          </w:tcPr>
          <w:p w14:paraId="2495EEC0"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8</w:t>
            </w:r>
          </w:p>
        </w:tc>
        <w:tc>
          <w:tcPr>
            <w:tcW w:w="4053" w:type="dxa"/>
          </w:tcPr>
          <w:p w14:paraId="26F4F885"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1EEEC5B5" w14:textId="77777777" w:rsidR="009F6417" w:rsidRPr="00453D95" w:rsidRDefault="009F6417" w:rsidP="00826696">
            <w:pPr>
              <w:jc w:val="center"/>
              <w:rPr>
                <w:rFonts w:cstheme="minorHAnsi"/>
                <w:color w:val="404040" w:themeColor="text1" w:themeTint="BF"/>
                <w:szCs w:val="21"/>
              </w:rPr>
            </w:pPr>
            <w:r w:rsidRPr="00453D95">
              <w:rPr>
                <w:rFonts w:cstheme="minorHAnsi"/>
                <w:b/>
                <w:bCs/>
                <w:color w:val="404040" w:themeColor="text1" w:themeTint="BF"/>
                <w:szCs w:val="21"/>
              </w:rPr>
              <w:t>Bukavu</w:t>
            </w:r>
            <w:r w:rsidRPr="00453D95">
              <w:rPr>
                <w:rFonts w:cstheme="minorHAnsi"/>
                <w:color w:val="404040" w:themeColor="text1" w:themeTint="BF"/>
                <w:szCs w:val="21"/>
              </w:rPr>
              <w:t> : Commune d’Ibanda, Ville de Bukavu, Sud-Kivu RDC</w:t>
            </w:r>
          </w:p>
        </w:tc>
      </w:tr>
      <w:tr w:rsidR="00453D95" w:rsidRPr="00453D95" w14:paraId="1B4F77EF" w14:textId="77777777" w:rsidTr="00826696">
        <w:trPr>
          <w:trHeight w:val="532"/>
        </w:trPr>
        <w:tc>
          <w:tcPr>
            <w:tcW w:w="620" w:type="dxa"/>
          </w:tcPr>
          <w:p w14:paraId="71A010E0"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9</w:t>
            </w:r>
          </w:p>
        </w:tc>
        <w:tc>
          <w:tcPr>
            <w:tcW w:w="4053" w:type="dxa"/>
          </w:tcPr>
          <w:p w14:paraId="24B444CF"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32C06E2D" w14:textId="77777777" w:rsidR="009F6417" w:rsidRPr="00453D95" w:rsidRDefault="009F6417" w:rsidP="00826696">
            <w:pPr>
              <w:rPr>
                <w:rFonts w:cstheme="minorHAnsi"/>
                <w:b/>
                <w:bCs/>
                <w:color w:val="404040" w:themeColor="text1" w:themeTint="BF"/>
                <w:szCs w:val="21"/>
              </w:rPr>
            </w:pPr>
            <w:r w:rsidRPr="00453D95">
              <w:rPr>
                <w:rFonts w:cstheme="minorHAnsi"/>
                <w:b/>
                <w:bCs/>
                <w:color w:val="404040" w:themeColor="text1" w:themeTint="BF"/>
                <w:szCs w:val="21"/>
              </w:rPr>
              <w:t xml:space="preserve">Lisala : </w:t>
            </w:r>
            <w:r w:rsidRPr="00453D95">
              <w:rPr>
                <w:rFonts w:cstheme="minorHAnsi"/>
                <w:color w:val="404040" w:themeColor="text1" w:themeTint="BF"/>
                <w:szCs w:val="21"/>
              </w:rPr>
              <w:t>Adresse : 463, Avenue Mobutu, Quartier KABA, Commune de Bolikango, Ville de Lisala.</w:t>
            </w:r>
          </w:p>
        </w:tc>
      </w:tr>
      <w:tr w:rsidR="00453D95" w:rsidRPr="00453D95" w14:paraId="1BE2D74C" w14:textId="77777777" w:rsidTr="00826696">
        <w:trPr>
          <w:trHeight w:val="402"/>
        </w:trPr>
        <w:tc>
          <w:tcPr>
            <w:tcW w:w="620" w:type="dxa"/>
          </w:tcPr>
          <w:p w14:paraId="52B8DF85"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10</w:t>
            </w:r>
          </w:p>
        </w:tc>
        <w:tc>
          <w:tcPr>
            <w:tcW w:w="4053" w:type="dxa"/>
          </w:tcPr>
          <w:p w14:paraId="1963C709"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23D77651"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Bunia :</w:t>
            </w:r>
            <w:r w:rsidRPr="00453D95">
              <w:rPr>
                <w:rFonts w:cstheme="minorHAnsi"/>
                <w:color w:val="404040" w:themeColor="text1" w:themeTint="BF"/>
                <w:szCs w:val="21"/>
              </w:rPr>
              <w:t xml:space="preserve"> A déterminer plus tard</w:t>
            </w:r>
          </w:p>
        </w:tc>
      </w:tr>
      <w:tr w:rsidR="00453D95" w:rsidRPr="00453D95" w14:paraId="35F516A8" w14:textId="77777777" w:rsidTr="00826696">
        <w:trPr>
          <w:trHeight w:val="324"/>
        </w:trPr>
        <w:tc>
          <w:tcPr>
            <w:tcW w:w="620" w:type="dxa"/>
          </w:tcPr>
          <w:p w14:paraId="686A383A"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11</w:t>
            </w:r>
          </w:p>
        </w:tc>
        <w:tc>
          <w:tcPr>
            <w:tcW w:w="4053" w:type="dxa"/>
          </w:tcPr>
          <w:p w14:paraId="4DFBFD0F"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5728092E"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Kolwezi</w:t>
            </w:r>
            <w:r w:rsidRPr="00453D95">
              <w:rPr>
                <w:rFonts w:cstheme="minorHAnsi"/>
                <w:color w:val="404040" w:themeColor="text1" w:themeTint="BF"/>
                <w:szCs w:val="21"/>
              </w:rPr>
              <w:t> :  A déterminer plus tard</w:t>
            </w:r>
          </w:p>
        </w:tc>
      </w:tr>
      <w:tr w:rsidR="00453D95" w:rsidRPr="00453D95" w14:paraId="4C2076E8" w14:textId="77777777" w:rsidTr="00826696">
        <w:trPr>
          <w:trHeight w:val="542"/>
        </w:trPr>
        <w:tc>
          <w:tcPr>
            <w:tcW w:w="620" w:type="dxa"/>
          </w:tcPr>
          <w:p w14:paraId="167308EB"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12</w:t>
            </w:r>
          </w:p>
        </w:tc>
        <w:tc>
          <w:tcPr>
            <w:tcW w:w="4053" w:type="dxa"/>
          </w:tcPr>
          <w:p w14:paraId="5629E9B3"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20F75910"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Mbuji Mayi :</w:t>
            </w:r>
            <w:r w:rsidRPr="00453D95">
              <w:rPr>
                <w:rFonts w:cstheme="minorHAnsi"/>
                <w:color w:val="404040" w:themeColor="text1" w:themeTint="BF"/>
                <w:szCs w:val="21"/>
              </w:rPr>
              <w:t xml:space="preserve"> N°05, Avenue Dominique Kanku, Quartier Mintembela, Commune de Kanshi, Ville de Mbujimayi</w:t>
            </w:r>
          </w:p>
        </w:tc>
      </w:tr>
      <w:tr w:rsidR="00453D95" w:rsidRPr="00453D95" w14:paraId="2BAEDE8C" w14:textId="77777777" w:rsidTr="00826696">
        <w:tc>
          <w:tcPr>
            <w:tcW w:w="620" w:type="dxa"/>
          </w:tcPr>
          <w:p w14:paraId="147E6FAF"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13</w:t>
            </w:r>
          </w:p>
        </w:tc>
        <w:tc>
          <w:tcPr>
            <w:tcW w:w="4053" w:type="dxa"/>
          </w:tcPr>
          <w:p w14:paraId="518F5867"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033F3A5E" w14:textId="77777777" w:rsidR="009F6417" w:rsidRPr="00453D95" w:rsidRDefault="009F6417" w:rsidP="00826696">
            <w:pPr>
              <w:rPr>
                <w:rFonts w:cstheme="minorHAnsi"/>
                <w:color w:val="404040" w:themeColor="text1" w:themeTint="BF"/>
                <w:szCs w:val="21"/>
              </w:rPr>
            </w:pPr>
            <w:r w:rsidRPr="00453D95">
              <w:rPr>
                <w:rFonts w:cstheme="minorHAnsi"/>
                <w:color w:val="404040" w:themeColor="text1" w:themeTint="BF"/>
                <w:szCs w:val="21"/>
              </w:rPr>
              <w:t xml:space="preserve">Mbujimayi : </w:t>
            </w:r>
          </w:p>
        </w:tc>
      </w:tr>
      <w:tr w:rsidR="00453D95" w:rsidRPr="00453D95" w14:paraId="2967A805" w14:textId="77777777" w:rsidTr="00826696">
        <w:tc>
          <w:tcPr>
            <w:tcW w:w="620" w:type="dxa"/>
          </w:tcPr>
          <w:p w14:paraId="6E9C75C1"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lastRenderedPageBreak/>
              <w:t>14</w:t>
            </w:r>
          </w:p>
        </w:tc>
        <w:tc>
          <w:tcPr>
            <w:tcW w:w="4053" w:type="dxa"/>
          </w:tcPr>
          <w:p w14:paraId="035E563E"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551F3601"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Kisangani- (Bunia) :</w:t>
            </w:r>
            <w:r w:rsidRPr="00453D95">
              <w:rPr>
                <w:rFonts w:cstheme="minorHAnsi"/>
                <w:color w:val="404040" w:themeColor="text1" w:themeTint="BF"/>
                <w:szCs w:val="21"/>
              </w:rPr>
              <w:t xml:space="preserve"> Adresse : N° 30, Boulevard Mobutu, Commune de Makiso, Kisangani, RD Congo.</w:t>
            </w:r>
          </w:p>
        </w:tc>
      </w:tr>
      <w:tr w:rsidR="00453D95" w:rsidRPr="00453D95" w14:paraId="4361987D" w14:textId="77777777" w:rsidTr="00826696">
        <w:trPr>
          <w:trHeight w:val="542"/>
        </w:trPr>
        <w:tc>
          <w:tcPr>
            <w:tcW w:w="620" w:type="dxa"/>
          </w:tcPr>
          <w:p w14:paraId="08A591A0" w14:textId="77777777" w:rsidR="009F6417" w:rsidRPr="00453D95" w:rsidRDefault="009F6417" w:rsidP="00826696">
            <w:pPr>
              <w:jc w:val="center"/>
              <w:rPr>
                <w:rFonts w:cstheme="minorHAnsi"/>
                <w:color w:val="404040" w:themeColor="text1" w:themeTint="BF"/>
                <w:szCs w:val="21"/>
              </w:rPr>
            </w:pPr>
            <w:r w:rsidRPr="00453D95">
              <w:rPr>
                <w:rFonts w:cstheme="minorHAnsi"/>
                <w:color w:val="404040" w:themeColor="text1" w:themeTint="BF"/>
                <w:szCs w:val="21"/>
              </w:rPr>
              <w:t>15</w:t>
            </w:r>
          </w:p>
        </w:tc>
        <w:tc>
          <w:tcPr>
            <w:tcW w:w="4053" w:type="dxa"/>
          </w:tcPr>
          <w:p w14:paraId="52D05761" w14:textId="77777777" w:rsidR="009F6417" w:rsidRPr="00453D95" w:rsidRDefault="009F6417" w:rsidP="00826696">
            <w:pPr>
              <w:rPr>
                <w:rFonts w:cstheme="minorHAnsi"/>
                <w:color w:val="404040" w:themeColor="text1" w:themeTint="BF"/>
                <w:szCs w:val="21"/>
              </w:rPr>
            </w:pPr>
            <w:r w:rsidRPr="00453D95">
              <w:rPr>
                <w:rFonts w:cstheme="minorHAnsi"/>
                <w:b/>
                <w:bCs/>
                <w:color w:val="404040" w:themeColor="text1" w:themeTint="BF"/>
                <w:szCs w:val="21"/>
              </w:rPr>
              <w:t>Kinshasa</w:t>
            </w:r>
            <w:r w:rsidRPr="00453D95">
              <w:rPr>
                <w:rFonts w:cstheme="minorHAnsi"/>
                <w:color w:val="404040" w:themeColor="text1" w:themeTint="BF"/>
                <w:szCs w:val="21"/>
              </w:rPr>
              <w:t> : N° 133, Boulevard du 30 Juin, Commune de la Gombe, Kinshasa -RDC</w:t>
            </w:r>
          </w:p>
        </w:tc>
        <w:tc>
          <w:tcPr>
            <w:tcW w:w="5387" w:type="dxa"/>
          </w:tcPr>
          <w:p w14:paraId="1DB4FD2E" w14:textId="77777777" w:rsidR="009F6417" w:rsidRPr="00453D95" w:rsidRDefault="009F6417" w:rsidP="00826696">
            <w:pPr>
              <w:pStyle w:val="NormalWeb"/>
              <w:shd w:val="clear" w:color="auto" w:fill="FFFFFF"/>
              <w:spacing w:before="0" w:beforeAutospacing="0" w:after="0" w:afterAutospacing="0"/>
              <w:rPr>
                <w:rFonts w:ascii="Georgia" w:hAnsi="Georgia" w:cs="Segoe UI"/>
                <w:color w:val="404040" w:themeColor="text1" w:themeTint="BF"/>
                <w:sz w:val="18"/>
                <w:szCs w:val="18"/>
              </w:rPr>
            </w:pPr>
            <w:r w:rsidRPr="00453D95">
              <w:rPr>
                <w:rFonts w:ascii="Georgia" w:hAnsi="Georgia" w:cstheme="minorHAnsi"/>
                <w:b/>
                <w:bCs/>
                <w:color w:val="404040" w:themeColor="text1" w:themeTint="BF"/>
                <w:sz w:val="21"/>
                <w:szCs w:val="21"/>
              </w:rPr>
              <w:t>Kindu </w:t>
            </w:r>
            <w:r w:rsidRPr="00453D95">
              <w:rPr>
                <w:rFonts w:ascii="Georgia" w:hAnsi="Georgia" w:cstheme="minorHAnsi"/>
                <w:color w:val="404040" w:themeColor="text1" w:themeTint="BF"/>
                <w:szCs w:val="21"/>
              </w:rPr>
              <w:t xml:space="preserve">: </w:t>
            </w:r>
            <w:r w:rsidRPr="00453D95">
              <w:rPr>
                <w:rFonts w:ascii="Georgia" w:hAnsi="Georgia" w:cs="Segoe UI"/>
                <w:color w:val="404040" w:themeColor="text1" w:themeTint="BF"/>
                <w:sz w:val="18"/>
                <w:szCs w:val="18"/>
              </w:rPr>
              <w:t xml:space="preserve"> N° 62, Avenue du 04 Janvier, Commune de Kasuku, Kindu, Province de Maniema</w:t>
            </w:r>
          </w:p>
        </w:tc>
      </w:tr>
      <w:bookmarkEnd w:id="205"/>
    </w:tbl>
    <w:p w14:paraId="2E40D96B" w14:textId="45FD4140" w:rsidR="009F6417" w:rsidRPr="00453D95" w:rsidRDefault="009F6417" w:rsidP="005F2003">
      <w:pPr>
        <w:rPr>
          <w:rFonts w:cs="Arial"/>
          <w:color w:val="404040" w:themeColor="text1" w:themeTint="BF"/>
          <w:kern w:val="18"/>
          <w:sz w:val="20"/>
        </w:rPr>
      </w:pPr>
    </w:p>
    <w:p w14:paraId="7518F51B" w14:textId="049502A4" w:rsidR="009F6417" w:rsidRPr="00453D95" w:rsidRDefault="009F6417" w:rsidP="005F2003">
      <w:pPr>
        <w:rPr>
          <w:rFonts w:cs="Arial"/>
          <w:color w:val="404040" w:themeColor="text1" w:themeTint="BF"/>
          <w:kern w:val="18"/>
          <w:sz w:val="20"/>
        </w:rPr>
      </w:pPr>
    </w:p>
    <w:p w14:paraId="6392F5AA" w14:textId="6863CAA9" w:rsidR="009F6417" w:rsidRPr="00453D95" w:rsidRDefault="009F6417" w:rsidP="005F2003">
      <w:pPr>
        <w:rPr>
          <w:rFonts w:cs="Arial"/>
          <w:color w:val="404040" w:themeColor="text1" w:themeTint="BF"/>
          <w:kern w:val="18"/>
          <w:sz w:val="20"/>
        </w:rPr>
      </w:pPr>
    </w:p>
    <w:p w14:paraId="5762B3F3" w14:textId="39866B21" w:rsidR="003445D5" w:rsidRPr="00453D95" w:rsidRDefault="003445D5" w:rsidP="005F2003">
      <w:pPr>
        <w:rPr>
          <w:rFonts w:cs="Arial"/>
          <w:color w:val="404040" w:themeColor="text1" w:themeTint="BF"/>
          <w:kern w:val="18"/>
          <w:sz w:val="20"/>
        </w:rPr>
      </w:pPr>
    </w:p>
    <w:p w14:paraId="74C8A8F4" w14:textId="4DD93C8B" w:rsidR="003445D5" w:rsidRDefault="003445D5" w:rsidP="005F2003">
      <w:pPr>
        <w:rPr>
          <w:rFonts w:cs="Arial"/>
          <w:kern w:val="18"/>
          <w:sz w:val="20"/>
        </w:rPr>
      </w:pPr>
    </w:p>
    <w:p w14:paraId="21F47372" w14:textId="151145E6" w:rsidR="003445D5" w:rsidRDefault="003445D5" w:rsidP="005F2003">
      <w:pPr>
        <w:rPr>
          <w:rFonts w:cs="Arial"/>
          <w:kern w:val="18"/>
          <w:sz w:val="20"/>
        </w:rPr>
      </w:pPr>
    </w:p>
    <w:p w14:paraId="52B351FC" w14:textId="1B83732B" w:rsidR="003445D5" w:rsidRDefault="003445D5" w:rsidP="005F2003">
      <w:pPr>
        <w:rPr>
          <w:rFonts w:cs="Arial"/>
          <w:kern w:val="18"/>
          <w:sz w:val="20"/>
        </w:rPr>
      </w:pPr>
    </w:p>
    <w:p w14:paraId="1CE60859" w14:textId="440CC170" w:rsidR="003445D5" w:rsidRDefault="003445D5" w:rsidP="005F2003">
      <w:pPr>
        <w:rPr>
          <w:rFonts w:cs="Arial"/>
          <w:kern w:val="18"/>
          <w:sz w:val="20"/>
        </w:rPr>
      </w:pPr>
    </w:p>
    <w:p w14:paraId="3865CCA4" w14:textId="34687915" w:rsidR="00453D95" w:rsidRDefault="00453D95" w:rsidP="005F2003">
      <w:pPr>
        <w:rPr>
          <w:rFonts w:cs="Arial"/>
          <w:kern w:val="18"/>
          <w:sz w:val="20"/>
        </w:rPr>
      </w:pPr>
    </w:p>
    <w:p w14:paraId="26F9FBBD" w14:textId="5F3B44B8" w:rsidR="00453D95" w:rsidRDefault="00453D95" w:rsidP="005F2003">
      <w:pPr>
        <w:rPr>
          <w:rFonts w:cs="Arial"/>
          <w:kern w:val="18"/>
          <w:sz w:val="20"/>
        </w:rPr>
      </w:pPr>
    </w:p>
    <w:p w14:paraId="7FC8367C" w14:textId="3EDF259D" w:rsidR="00453D95" w:rsidRDefault="00453D95" w:rsidP="005F2003">
      <w:pPr>
        <w:rPr>
          <w:rFonts w:cs="Arial"/>
          <w:kern w:val="18"/>
          <w:sz w:val="20"/>
        </w:rPr>
      </w:pPr>
    </w:p>
    <w:p w14:paraId="11B2C78A" w14:textId="129DA1E6" w:rsidR="00453D95" w:rsidRDefault="00453D95" w:rsidP="005F2003">
      <w:pPr>
        <w:rPr>
          <w:rFonts w:cs="Arial"/>
          <w:kern w:val="18"/>
          <w:sz w:val="20"/>
        </w:rPr>
      </w:pPr>
    </w:p>
    <w:p w14:paraId="4458A0D6" w14:textId="171F18FF" w:rsidR="00453D95" w:rsidRDefault="00453D95" w:rsidP="005F2003">
      <w:pPr>
        <w:rPr>
          <w:rFonts w:cs="Arial"/>
          <w:kern w:val="18"/>
          <w:sz w:val="20"/>
        </w:rPr>
      </w:pPr>
    </w:p>
    <w:p w14:paraId="1F0EADA7" w14:textId="1128B04B" w:rsidR="00453D95" w:rsidRDefault="00453D95" w:rsidP="005F2003">
      <w:pPr>
        <w:rPr>
          <w:rFonts w:cs="Arial"/>
          <w:kern w:val="18"/>
          <w:sz w:val="20"/>
        </w:rPr>
      </w:pPr>
    </w:p>
    <w:p w14:paraId="60FFF1CE" w14:textId="55EC4D64" w:rsidR="00453D95" w:rsidRDefault="00453D95" w:rsidP="005F2003">
      <w:pPr>
        <w:rPr>
          <w:rFonts w:cs="Arial"/>
          <w:kern w:val="18"/>
          <w:sz w:val="20"/>
        </w:rPr>
      </w:pPr>
    </w:p>
    <w:p w14:paraId="6561E232" w14:textId="772F9571" w:rsidR="00453D95" w:rsidRDefault="00453D95" w:rsidP="005F2003">
      <w:pPr>
        <w:rPr>
          <w:rFonts w:cs="Arial"/>
          <w:kern w:val="18"/>
          <w:sz w:val="20"/>
        </w:rPr>
      </w:pPr>
    </w:p>
    <w:p w14:paraId="778504DC" w14:textId="45187305" w:rsidR="00453D95" w:rsidRDefault="00453D95" w:rsidP="005F2003">
      <w:pPr>
        <w:rPr>
          <w:rFonts w:cs="Arial"/>
          <w:kern w:val="18"/>
          <w:sz w:val="20"/>
        </w:rPr>
      </w:pPr>
    </w:p>
    <w:p w14:paraId="56014D79" w14:textId="0B05FFD0" w:rsidR="00453D95" w:rsidRDefault="00453D95" w:rsidP="005F2003">
      <w:pPr>
        <w:rPr>
          <w:rFonts w:cs="Arial"/>
          <w:kern w:val="18"/>
          <w:sz w:val="20"/>
        </w:rPr>
      </w:pPr>
    </w:p>
    <w:p w14:paraId="003394C6" w14:textId="55DF2AF9" w:rsidR="00453D95" w:rsidRDefault="00453D95" w:rsidP="005F2003">
      <w:pPr>
        <w:rPr>
          <w:rFonts w:cs="Arial"/>
          <w:kern w:val="18"/>
          <w:sz w:val="20"/>
        </w:rPr>
      </w:pPr>
    </w:p>
    <w:p w14:paraId="6D807164" w14:textId="738AF6DF" w:rsidR="00453D95" w:rsidRDefault="00453D95" w:rsidP="005F2003">
      <w:pPr>
        <w:rPr>
          <w:rFonts w:cs="Arial"/>
          <w:kern w:val="18"/>
          <w:sz w:val="20"/>
        </w:rPr>
      </w:pPr>
    </w:p>
    <w:p w14:paraId="352DB86E" w14:textId="360931B2" w:rsidR="00453D95" w:rsidRDefault="00453D95" w:rsidP="005F2003">
      <w:pPr>
        <w:rPr>
          <w:rFonts w:cs="Arial"/>
          <w:kern w:val="18"/>
          <w:sz w:val="20"/>
        </w:rPr>
      </w:pPr>
    </w:p>
    <w:p w14:paraId="19C45C6C" w14:textId="1D1A5E26" w:rsidR="00453D95" w:rsidRDefault="00453D95" w:rsidP="005F2003">
      <w:pPr>
        <w:rPr>
          <w:rFonts w:cs="Arial"/>
          <w:kern w:val="18"/>
          <w:sz w:val="20"/>
        </w:rPr>
      </w:pPr>
    </w:p>
    <w:p w14:paraId="179A9327" w14:textId="200BED40" w:rsidR="00453D95" w:rsidRDefault="00453D95" w:rsidP="005F2003">
      <w:pPr>
        <w:rPr>
          <w:rFonts w:cs="Arial"/>
          <w:kern w:val="18"/>
          <w:sz w:val="20"/>
        </w:rPr>
      </w:pPr>
    </w:p>
    <w:p w14:paraId="04997EEE" w14:textId="0FA7194D" w:rsidR="00453D95" w:rsidRDefault="00453D95" w:rsidP="005F2003">
      <w:pPr>
        <w:rPr>
          <w:rFonts w:cs="Arial"/>
          <w:kern w:val="18"/>
          <w:sz w:val="20"/>
        </w:rPr>
      </w:pPr>
    </w:p>
    <w:p w14:paraId="1882523A" w14:textId="5A9937D6" w:rsidR="00453D95" w:rsidRDefault="00453D95" w:rsidP="005F2003">
      <w:pPr>
        <w:rPr>
          <w:rFonts w:cs="Arial"/>
          <w:kern w:val="18"/>
          <w:sz w:val="20"/>
        </w:rPr>
      </w:pPr>
    </w:p>
    <w:p w14:paraId="42FFF27F" w14:textId="7006BF3C" w:rsidR="00453D95" w:rsidRDefault="00453D95" w:rsidP="005F2003">
      <w:pPr>
        <w:rPr>
          <w:rFonts w:cs="Arial"/>
          <w:kern w:val="18"/>
          <w:sz w:val="20"/>
        </w:rPr>
      </w:pPr>
    </w:p>
    <w:p w14:paraId="4DE35D7A" w14:textId="2685F4C1" w:rsidR="00453D95" w:rsidRDefault="00453D95" w:rsidP="005F2003">
      <w:pPr>
        <w:rPr>
          <w:rFonts w:cs="Arial"/>
          <w:kern w:val="18"/>
          <w:sz w:val="20"/>
        </w:rPr>
      </w:pPr>
    </w:p>
    <w:p w14:paraId="7C0B4502" w14:textId="57636712" w:rsidR="00453D95" w:rsidRDefault="00453D95" w:rsidP="005F2003">
      <w:pPr>
        <w:rPr>
          <w:rFonts w:cs="Arial"/>
          <w:kern w:val="18"/>
          <w:sz w:val="20"/>
        </w:rPr>
      </w:pPr>
    </w:p>
    <w:p w14:paraId="1B75F56F" w14:textId="17555947" w:rsidR="00453D95" w:rsidRDefault="00453D95" w:rsidP="005F2003">
      <w:pPr>
        <w:rPr>
          <w:rFonts w:cs="Arial"/>
          <w:kern w:val="18"/>
          <w:sz w:val="20"/>
        </w:rPr>
      </w:pPr>
    </w:p>
    <w:p w14:paraId="404EA3E1" w14:textId="23F1B33A" w:rsidR="00453D95" w:rsidRDefault="00453D95" w:rsidP="005F2003">
      <w:pPr>
        <w:rPr>
          <w:rFonts w:cs="Arial"/>
          <w:kern w:val="18"/>
          <w:sz w:val="20"/>
        </w:rPr>
      </w:pPr>
    </w:p>
    <w:p w14:paraId="0A756C4D" w14:textId="55C86A3D" w:rsidR="00453D95" w:rsidRDefault="00453D95" w:rsidP="005F2003">
      <w:pPr>
        <w:rPr>
          <w:rFonts w:cs="Arial"/>
          <w:kern w:val="18"/>
          <w:sz w:val="20"/>
        </w:rPr>
      </w:pPr>
    </w:p>
    <w:p w14:paraId="04A07CB5" w14:textId="1BDCD75D" w:rsidR="00453D95" w:rsidRDefault="00453D95" w:rsidP="005F2003">
      <w:pPr>
        <w:rPr>
          <w:rFonts w:cs="Arial"/>
          <w:kern w:val="18"/>
          <w:sz w:val="20"/>
        </w:rPr>
      </w:pPr>
    </w:p>
    <w:p w14:paraId="6360F9BF" w14:textId="77777777" w:rsidR="00453D95" w:rsidRDefault="00453D95" w:rsidP="005F2003">
      <w:pPr>
        <w:rPr>
          <w:rFonts w:cs="Arial"/>
          <w:kern w:val="18"/>
          <w:sz w:val="20"/>
        </w:rPr>
      </w:pPr>
    </w:p>
    <w:p w14:paraId="64854838" w14:textId="77777777" w:rsidR="003445D5" w:rsidRDefault="003445D5" w:rsidP="005F2003">
      <w:pPr>
        <w:rPr>
          <w:rFonts w:cs="Arial"/>
          <w:kern w:val="18"/>
          <w:sz w:val="20"/>
        </w:rPr>
      </w:pPr>
    </w:p>
    <w:p w14:paraId="3C7F4BC0" w14:textId="45DFE5B8" w:rsidR="005F2003" w:rsidRDefault="005F2003" w:rsidP="00C72B94">
      <w:pPr>
        <w:pStyle w:val="Titre1"/>
        <w:numPr>
          <w:ilvl w:val="0"/>
          <w:numId w:val="5"/>
        </w:numPr>
      </w:pPr>
      <w:bookmarkStart w:id="206" w:name="_Toc128039125"/>
      <w:r>
        <w:t>Formulaires</w:t>
      </w:r>
      <w:r w:rsidR="00E535C1">
        <w:t xml:space="preserve"> d’offre</w:t>
      </w:r>
      <w:bookmarkEnd w:id="206"/>
    </w:p>
    <w:p w14:paraId="397C9930" w14:textId="77777777" w:rsidR="00E535C1" w:rsidRDefault="00E535C1" w:rsidP="00E535C1">
      <w:pPr>
        <w:pStyle w:val="Titre2"/>
      </w:pPr>
      <w:bookmarkStart w:id="207" w:name="_Toc52268497"/>
      <w:bookmarkStart w:id="208" w:name="_Toc128039126"/>
      <w:r>
        <w:t xml:space="preserve">Fiche </w:t>
      </w:r>
      <w:r w:rsidRPr="00AB5BF9">
        <w:t>d’identification</w:t>
      </w:r>
      <w:bookmarkEnd w:id="207"/>
      <w:bookmarkEnd w:id="208"/>
    </w:p>
    <w:p w14:paraId="7C0D9C01" w14:textId="77777777" w:rsidR="00E535C1" w:rsidRPr="00FC215D" w:rsidRDefault="00E535C1" w:rsidP="00E535C1">
      <w:pPr>
        <w:pStyle w:val="Titre3"/>
      </w:pPr>
      <w:bookmarkStart w:id="209" w:name="_Toc364253087"/>
      <w:bookmarkStart w:id="210" w:name="_Toc51592066"/>
      <w:bookmarkStart w:id="211" w:name="_Toc52268498"/>
      <w:bookmarkStart w:id="212" w:name="_Toc128039127"/>
      <w:r w:rsidRPr="00FC215D">
        <w:t>Personne physique</w:t>
      </w:r>
      <w:bookmarkEnd w:id="209"/>
      <w:bookmarkEnd w:id="210"/>
      <w:bookmarkEnd w:id="211"/>
      <w:bookmarkEnd w:id="212"/>
      <w:r w:rsidRPr="00FC215D">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213" w:name="_Hlk52268008"/>
      <w:r w:rsidRPr="00D450F6">
        <w:rPr>
          <w:rFonts w:eastAsia="DejaVu Sans" w:cs="Tahoma"/>
          <w:color w:val="auto"/>
          <w:kern w:val="18"/>
          <w:sz w:val="20"/>
          <w:szCs w:val="20"/>
          <w:lang w:val="fr-FR"/>
        </w:rPr>
        <w:t xml:space="preserve">Pour remplir la fiche, veuillez cliquer ici : </w:t>
      </w:r>
      <w:hyperlink r:id="rId23">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3"/>
            </w:r>
            <w:r w:rsidRPr="00C94CF0">
              <w:rPr>
                <w:b/>
                <w:sz w:val="16"/>
                <w:szCs w:val="16"/>
              </w:rPr>
              <w:tab/>
              <w:t>AUTRE</w:t>
            </w:r>
            <w:r>
              <w:rPr>
                <w:rStyle w:val="Appelnotedebasdep"/>
                <w:b/>
                <w:sz w:val="16"/>
                <w:szCs w:val="16"/>
              </w:rPr>
              <w:footnoteReference w:id="14"/>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5"/>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lastRenderedPageBreak/>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lastRenderedPageBreak/>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lastRenderedPageBreak/>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214" w:name="_Toc51592067"/>
      <w:bookmarkStart w:id="215" w:name="_Toc52268499"/>
      <w:bookmarkStart w:id="216" w:name="_Toc128039128"/>
      <w:bookmarkEnd w:id="213"/>
      <w:r w:rsidRPr="006542C5">
        <w:rPr>
          <w:lang w:val="fr-BE"/>
        </w:rPr>
        <w:t>Entité de droit privé/public ayant une forme juridique</w:t>
      </w:r>
      <w:bookmarkEnd w:id="214"/>
      <w:bookmarkEnd w:id="215"/>
      <w:bookmarkEnd w:id="216"/>
    </w:p>
    <w:p w14:paraId="40DC05F6" w14:textId="77777777" w:rsidR="007D0B42" w:rsidRPr="00D450F6" w:rsidRDefault="007D0B42" w:rsidP="007D0B42">
      <w:bookmarkStart w:id="217" w:name="_Hlk52268009"/>
      <w:r>
        <w:t xml:space="preserve">Pour remplir la fiche, veuillez cliquer ici : </w:t>
      </w:r>
      <w:hyperlink r:id="rId24">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9"/>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18" w:name="_Toc51592068"/>
    </w:p>
    <w:bookmarkEnd w:id="217"/>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219" w:name="_Toc52268500"/>
      <w:bookmarkStart w:id="220" w:name="_Toc128039129"/>
      <w:r>
        <w:lastRenderedPageBreak/>
        <w:t>E</w:t>
      </w:r>
      <w:r w:rsidRPr="008A70C6">
        <w:t>ntité de droit publi</w:t>
      </w:r>
      <w:r>
        <w:t>c</w:t>
      </w:r>
      <w:bookmarkEnd w:id="218"/>
      <w:r>
        <w:rPr>
          <w:rStyle w:val="Appelnotedebasdep"/>
        </w:rPr>
        <w:footnoteReference w:id="20"/>
      </w:r>
      <w:bookmarkEnd w:id="219"/>
      <w:bookmarkEnd w:id="220"/>
    </w:p>
    <w:p w14:paraId="4B29CDD3" w14:textId="0409AA25" w:rsidR="0014322D" w:rsidRPr="00D450F6" w:rsidRDefault="0014322D" w:rsidP="0014322D">
      <w:bookmarkStart w:id="221" w:name="_Hlk52268028"/>
      <w:r>
        <w:t xml:space="preserve">Pour remplir la fiche, veuillez cliquer ici : </w:t>
      </w:r>
      <w:hyperlink r:id="rId25">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222" w:name="_Toc257039881"/>
      <w:bookmarkStart w:id="223" w:name="_Toc511056610"/>
      <w:bookmarkStart w:id="224" w:name="_Toc51592069"/>
      <w:bookmarkStart w:id="225" w:name="_Toc52268501"/>
      <w:bookmarkStart w:id="226" w:name="_Toc128039130"/>
      <w:bookmarkEnd w:id="221"/>
      <w:r w:rsidRPr="00034F98">
        <w:t>Sous-traitants</w:t>
      </w:r>
      <w:bookmarkEnd w:id="222"/>
      <w:bookmarkEnd w:id="223"/>
      <w:bookmarkEnd w:id="224"/>
      <w:bookmarkEnd w:id="225"/>
      <w:bookmarkEnd w:id="22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6ADFE76" w14:textId="77777777" w:rsidR="001B32F8" w:rsidRDefault="001B32F8" w:rsidP="009F6417">
      <w:bookmarkStart w:id="227" w:name="_Toc52268502"/>
    </w:p>
    <w:p w14:paraId="1AC2E072" w14:textId="77777777" w:rsidR="001B32F8" w:rsidRPr="009F6417" w:rsidRDefault="001B32F8" w:rsidP="009F6417"/>
    <w:p w14:paraId="2A3C2D54" w14:textId="67229624" w:rsidR="00E535C1" w:rsidRPr="006542C5" w:rsidRDefault="00E535C1" w:rsidP="00E535C1">
      <w:pPr>
        <w:pStyle w:val="Titre2"/>
      </w:pPr>
      <w:bookmarkStart w:id="228" w:name="_Toc128039131"/>
      <w:r w:rsidRPr="006542C5">
        <w:t>Formulaire d’offre - Prix</w:t>
      </w:r>
      <w:bookmarkEnd w:id="227"/>
      <w:bookmarkEnd w:id="228"/>
    </w:p>
    <w:p w14:paraId="61A3AE9B" w14:textId="6DDD57EF"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7D26AC">
        <w:rPr>
          <w:rFonts w:ascii="Georgia" w:eastAsia="Calibri" w:hAnsi="Georgia" w:cs="Times New Roman"/>
          <w:b/>
          <w:bCs/>
          <w:color w:val="585756"/>
          <w:szCs w:val="22"/>
          <w:lang w:val="fr-BE"/>
        </w:rPr>
        <w:t xml:space="preserve">CSC </w:t>
      </w:r>
      <w:r w:rsidR="007D26AC" w:rsidRPr="007D26AC">
        <w:rPr>
          <w:rFonts w:ascii="Georgia" w:eastAsia="Calibri" w:hAnsi="Georgia" w:cs="Times New Roman"/>
          <w:b/>
          <w:bCs/>
          <w:color w:val="585756"/>
          <w:szCs w:val="22"/>
          <w:lang w:val="fr-BE"/>
        </w:rPr>
        <w:t>-2180COD-10137</w:t>
      </w:r>
      <w:r w:rsidR="007D26AC"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44469FD" w14:textId="5F836608"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346B1992"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BC0BDC0" w14:textId="7C3C1BB4" w:rsidR="009F6417" w:rsidRDefault="009F6417" w:rsidP="00E535C1">
      <w:pPr>
        <w:pStyle w:val="Corpsdetexte"/>
        <w:spacing w:before="60" w:after="60"/>
        <w:rPr>
          <w:rFonts w:ascii="Georgia" w:eastAsia="Calibri" w:hAnsi="Georgia" w:cs="Times New Roman"/>
          <w:color w:val="585756"/>
          <w:szCs w:val="22"/>
          <w:lang w:val="fr-BE"/>
        </w:rPr>
      </w:pPr>
    </w:p>
    <w:p w14:paraId="28FFC7FF" w14:textId="410ECEFD" w:rsidR="009F6417" w:rsidRDefault="009F6417" w:rsidP="00E535C1">
      <w:pPr>
        <w:pStyle w:val="Corpsdetexte"/>
        <w:spacing w:before="60" w:after="60"/>
        <w:rPr>
          <w:rFonts w:ascii="Georgia" w:eastAsia="Calibri" w:hAnsi="Georgia" w:cs="Times New Roman"/>
          <w:color w:val="585756"/>
          <w:szCs w:val="22"/>
          <w:lang w:val="fr-BE"/>
        </w:rPr>
      </w:pPr>
    </w:p>
    <w:p w14:paraId="70278FC8" w14:textId="79AE7140" w:rsidR="009F6417" w:rsidRDefault="009F6417" w:rsidP="00E535C1">
      <w:pPr>
        <w:pStyle w:val="Corpsdetexte"/>
        <w:spacing w:before="60" w:after="60"/>
        <w:rPr>
          <w:rFonts w:ascii="Georgia" w:eastAsia="Calibri" w:hAnsi="Georgia" w:cs="Times New Roman"/>
          <w:color w:val="585756"/>
          <w:szCs w:val="22"/>
          <w:lang w:val="fr-BE"/>
        </w:rPr>
      </w:pPr>
    </w:p>
    <w:p w14:paraId="343B9A43" w14:textId="1D29E055" w:rsidR="009F6417" w:rsidRDefault="009F6417" w:rsidP="00E535C1">
      <w:pPr>
        <w:pStyle w:val="Corpsdetexte"/>
        <w:spacing w:before="60" w:after="60"/>
        <w:rPr>
          <w:rFonts w:ascii="Georgia" w:eastAsia="Calibri" w:hAnsi="Georgia" w:cs="Times New Roman"/>
          <w:color w:val="585756"/>
          <w:szCs w:val="22"/>
          <w:lang w:val="fr-BE"/>
        </w:rPr>
      </w:pPr>
    </w:p>
    <w:p w14:paraId="6A8FE329" w14:textId="7E989AFC" w:rsidR="009F6417" w:rsidRDefault="009F6417" w:rsidP="00E535C1">
      <w:pPr>
        <w:pStyle w:val="Corpsdetexte"/>
        <w:spacing w:before="60" w:after="60"/>
        <w:rPr>
          <w:rFonts w:ascii="Georgia" w:eastAsia="Calibri" w:hAnsi="Georgia" w:cs="Times New Roman"/>
          <w:color w:val="585756"/>
          <w:szCs w:val="22"/>
          <w:lang w:val="fr-BE"/>
        </w:rPr>
      </w:pPr>
    </w:p>
    <w:p w14:paraId="3F7EA99C" w14:textId="793DAD72" w:rsidR="007D26AC" w:rsidRDefault="007D26AC" w:rsidP="00E535C1">
      <w:pPr>
        <w:pStyle w:val="Corpsdetexte"/>
        <w:spacing w:before="60" w:after="60"/>
        <w:rPr>
          <w:rFonts w:ascii="Georgia" w:eastAsia="Calibri" w:hAnsi="Georgia" w:cs="Times New Roman"/>
          <w:color w:val="585756"/>
          <w:szCs w:val="22"/>
          <w:lang w:val="fr-BE"/>
        </w:rPr>
      </w:pPr>
    </w:p>
    <w:p w14:paraId="4E33DE35" w14:textId="36E07165" w:rsidR="007D26AC" w:rsidRDefault="007D26AC" w:rsidP="00E535C1">
      <w:pPr>
        <w:pStyle w:val="Corpsdetexte"/>
        <w:spacing w:before="60" w:after="60"/>
        <w:rPr>
          <w:rFonts w:ascii="Georgia" w:eastAsia="Calibri" w:hAnsi="Georgia" w:cs="Times New Roman"/>
          <w:color w:val="585756"/>
          <w:szCs w:val="22"/>
          <w:lang w:val="fr-BE"/>
        </w:rPr>
      </w:pPr>
    </w:p>
    <w:p w14:paraId="5B6AF6DF" w14:textId="318DB848" w:rsidR="007D26AC" w:rsidRDefault="007D26AC" w:rsidP="00E535C1">
      <w:pPr>
        <w:pStyle w:val="Corpsdetexte"/>
        <w:spacing w:before="60" w:after="60"/>
        <w:rPr>
          <w:rFonts w:ascii="Georgia" w:eastAsia="Calibri" w:hAnsi="Georgia" w:cs="Times New Roman"/>
          <w:color w:val="585756"/>
          <w:szCs w:val="22"/>
          <w:lang w:val="fr-BE"/>
        </w:rPr>
      </w:pPr>
    </w:p>
    <w:p w14:paraId="24E371E2" w14:textId="4494A8C5" w:rsidR="007D26AC" w:rsidRDefault="007D26AC" w:rsidP="00E535C1">
      <w:pPr>
        <w:pStyle w:val="Corpsdetexte"/>
        <w:spacing w:before="60" w:after="60"/>
        <w:rPr>
          <w:rFonts w:ascii="Georgia" w:eastAsia="Calibri" w:hAnsi="Georgia" w:cs="Times New Roman"/>
          <w:color w:val="585756"/>
          <w:szCs w:val="22"/>
          <w:lang w:val="fr-BE"/>
        </w:rPr>
      </w:pPr>
    </w:p>
    <w:p w14:paraId="161B53DA" w14:textId="316C9435" w:rsidR="007D26AC" w:rsidRDefault="007D26AC" w:rsidP="00E535C1">
      <w:pPr>
        <w:pStyle w:val="Corpsdetexte"/>
        <w:spacing w:before="60" w:after="60"/>
        <w:rPr>
          <w:rFonts w:ascii="Georgia" w:eastAsia="Calibri" w:hAnsi="Georgia" w:cs="Times New Roman"/>
          <w:color w:val="585756"/>
          <w:szCs w:val="22"/>
          <w:lang w:val="fr-BE"/>
        </w:rPr>
      </w:pPr>
    </w:p>
    <w:p w14:paraId="2D7E9012" w14:textId="6B69BBB5" w:rsidR="007D26AC" w:rsidRDefault="007D26AC" w:rsidP="00E535C1">
      <w:pPr>
        <w:pStyle w:val="Corpsdetexte"/>
        <w:spacing w:before="60" w:after="60"/>
        <w:rPr>
          <w:rFonts w:ascii="Georgia" w:eastAsia="Calibri" w:hAnsi="Georgia" w:cs="Times New Roman"/>
          <w:color w:val="585756"/>
          <w:szCs w:val="22"/>
          <w:lang w:val="fr-BE"/>
        </w:rPr>
      </w:pPr>
    </w:p>
    <w:p w14:paraId="5252FF4C" w14:textId="5518D9DB" w:rsidR="007D26AC" w:rsidRDefault="007D26AC" w:rsidP="00E535C1">
      <w:pPr>
        <w:pStyle w:val="Corpsdetexte"/>
        <w:spacing w:before="60" w:after="60"/>
        <w:rPr>
          <w:rFonts w:ascii="Georgia" w:eastAsia="Calibri" w:hAnsi="Georgia" w:cs="Times New Roman"/>
          <w:color w:val="585756"/>
          <w:szCs w:val="22"/>
          <w:lang w:val="fr-BE"/>
        </w:rPr>
      </w:pPr>
    </w:p>
    <w:p w14:paraId="356A78D5" w14:textId="39E4FEFC" w:rsidR="007D26AC" w:rsidRDefault="007D26AC" w:rsidP="00E535C1">
      <w:pPr>
        <w:pStyle w:val="Corpsdetexte"/>
        <w:spacing w:before="60" w:after="60"/>
        <w:rPr>
          <w:rFonts w:ascii="Georgia" w:eastAsia="Calibri" w:hAnsi="Georgia" w:cs="Times New Roman"/>
          <w:color w:val="585756"/>
          <w:szCs w:val="22"/>
          <w:lang w:val="fr-BE"/>
        </w:rPr>
      </w:pPr>
    </w:p>
    <w:p w14:paraId="2116E5DC" w14:textId="067CFA5F" w:rsidR="007D26AC" w:rsidRDefault="007D26AC" w:rsidP="00E535C1">
      <w:pPr>
        <w:pStyle w:val="Corpsdetexte"/>
        <w:spacing w:before="60" w:after="60"/>
        <w:rPr>
          <w:rFonts w:ascii="Georgia" w:eastAsia="Calibri" w:hAnsi="Georgia" w:cs="Times New Roman"/>
          <w:color w:val="585756"/>
          <w:szCs w:val="22"/>
          <w:lang w:val="fr-BE"/>
        </w:rPr>
      </w:pPr>
    </w:p>
    <w:p w14:paraId="15D69C30" w14:textId="77777777" w:rsidR="00E50BF1" w:rsidRDefault="00E50BF1" w:rsidP="007D26AC">
      <w:pPr>
        <w:pStyle w:val="Corpsdetexte"/>
        <w:rPr>
          <w:rFonts w:ascii="Georgia" w:eastAsia="Calibri" w:hAnsi="Georgia" w:cs="Times New Roman"/>
          <w:color w:val="000000" w:themeColor="text1"/>
          <w:sz w:val="21"/>
          <w:szCs w:val="21"/>
        </w:rPr>
        <w:sectPr w:rsidR="00E50BF1" w:rsidSect="00AC68B2">
          <w:footerReference w:type="default" r:id="rId26"/>
          <w:pgSz w:w="11906" w:h="16838"/>
          <w:pgMar w:top="851" w:right="1134" w:bottom="794" w:left="1134" w:header="709" w:footer="0" w:gutter="0"/>
          <w:cols w:space="708"/>
          <w:docGrid w:linePitch="360"/>
        </w:sectPr>
      </w:pPr>
    </w:p>
    <w:p w14:paraId="5FDCF374" w14:textId="77777777" w:rsidR="007D26AC" w:rsidRDefault="007D26AC" w:rsidP="007D26AC">
      <w:pPr>
        <w:pStyle w:val="Corpsdetexte"/>
        <w:rPr>
          <w:rFonts w:ascii="Georgia" w:eastAsia="Calibri" w:hAnsi="Georgia" w:cs="Times New Roman"/>
          <w:color w:val="000000" w:themeColor="text1"/>
          <w:sz w:val="21"/>
          <w:szCs w:val="21"/>
        </w:rPr>
      </w:pPr>
    </w:p>
    <w:p w14:paraId="2674FEF5" w14:textId="77777777" w:rsidR="00E50BF1" w:rsidRDefault="00E50BF1" w:rsidP="007D26AC">
      <w:pPr>
        <w:pStyle w:val="Corpsdetexte"/>
        <w:rPr>
          <w:rFonts w:ascii="Georgia" w:eastAsia="Calibri" w:hAnsi="Georgia" w:cs="Times New Roman"/>
          <w:color w:val="000000" w:themeColor="text1"/>
          <w:sz w:val="21"/>
          <w:szCs w:val="21"/>
        </w:rPr>
      </w:pPr>
    </w:p>
    <w:p w14:paraId="7E142271" w14:textId="7597A1BC" w:rsidR="00E50BF1" w:rsidRPr="007D26AC" w:rsidRDefault="001B32F8" w:rsidP="00E50BF1">
      <w:pPr>
        <w:pStyle w:val="Corpsdetexte"/>
        <w:rPr>
          <w:rFonts w:ascii="Georgia" w:eastAsia="Calibri" w:hAnsi="Georgia" w:cs="Times New Roman"/>
          <w:b/>
          <w:bCs/>
          <w:color w:val="C00000"/>
          <w:sz w:val="28"/>
          <w:szCs w:val="28"/>
        </w:rPr>
      </w:pPr>
      <w:r w:rsidRPr="007D26AC">
        <w:rPr>
          <w:rFonts w:ascii="Georgia" w:eastAsia="Calibri" w:hAnsi="Georgia" w:cs="Times New Roman"/>
          <w:b/>
          <w:bCs/>
          <w:color w:val="C00000"/>
          <w:sz w:val="28"/>
          <w:szCs w:val="28"/>
        </w:rPr>
        <w:t>6.</w:t>
      </w:r>
      <w:r>
        <w:rPr>
          <w:rFonts w:ascii="Georgia" w:eastAsia="Calibri" w:hAnsi="Georgia" w:cs="Times New Roman"/>
          <w:b/>
          <w:bCs/>
          <w:color w:val="C00000"/>
          <w:sz w:val="28"/>
          <w:szCs w:val="28"/>
        </w:rPr>
        <w:t xml:space="preserve">4.1 </w:t>
      </w:r>
      <w:r w:rsidRPr="007D26AC">
        <w:rPr>
          <w:rFonts w:ascii="Georgia" w:eastAsia="Calibri" w:hAnsi="Georgia" w:cs="Times New Roman"/>
          <w:b/>
          <w:bCs/>
          <w:color w:val="C00000"/>
          <w:sz w:val="28"/>
          <w:szCs w:val="28"/>
        </w:rPr>
        <w:t>Bordereau</w:t>
      </w:r>
      <w:r w:rsidR="00E50BF1" w:rsidRPr="007D26AC">
        <w:rPr>
          <w:rFonts w:ascii="Georgia" w:eastAsia="Calibri" w:hAnsi="Georgia" w:cs="Times New Roman"/>
          <w:b/>
          <w:bCs/>
          <w:color w:val="C00000"/>
          <w:sz w:val="28"/>
          <w:szCs w:val="28"/>
        </w:rPr>
        <w:t xml:space="preserve"> de prix unitaires</w:t>
      </w:r>
    </w:p>
    <w:tbl>
      <w:tblPr>
        <w:tblpPr w:leftFromText="141" w:rightFromText="141" w:vertAnchor="text" w:horzAnchor="margin" w:tblpXSpec="center" w:tblpY="603"/>
        <w:tblW w:w="15593" w:type="dxa"/>
        <w:tblCellMar>
          <w:left w:w="70" w:type="dxa"/>
          <w:right w:w="70" w:type="dxa"/>
        </w:tblCellMar>
        <w:tblLook w:val="04A0" w:firstRow="1" w:lastRow="0" w:firstColumn="1" w:lastColumn="0" w:noHBand="0" w:noVBand="1"/>
      </w:tblPr>
      <w:tblGrid>
        <w:gridCol w:w="851"/>
        <w:gridCol w:w="1559"/>
        <w:gridCol w:w="2310"/>
        <w:gridCol w:w="2368"/>
        <w:gridCol w:w="1417"/>
        <w:gridCol w:w="1418"/>
        <w:gridCol w:w="1423"/>
        <w:gridCol w:w="1454"/>
        <w:gridCol w:w="1339"/>
        <w:gridCol w:w="1454"/>
      </w:tblGrid>
      <w:tr w:rsidR="005529A2" w:rsidRPr="00683069" w14:paraId="7365E604" w14:textId="77777777" w:rsidTr="00453D95">
        <w:trPr>
          <w:trHeight w:val="274"/>
        </w:trPr>
        <w:tc>
          <w:tcPr>
            <w:tcW w:w="851" w:type="dxa"/>
            <w:tcBorders>
              <w:top w:val="nil"/>
              <w:left w:val="nil"/>
              <w:bottom w:val="nil"/>
              <w:right w:val="nil"/>
            </w:tcBorders>
            <w:shd w:val="clear" w:color="auto" w:fill="auto"/>
            <w:noWrap/>
            <w:vAlign w:val="bottom"/>
            <w:hideMark/>
          </w:tcPr>
          <w:p w14:paraId="657A34CC" w14:textId="77777777" w:rsidR="00E50BF1" w:rsidRPr="00683069" w:rsidRDefault="00E50BF1" w:rsidP="00826696">
            <w:pPr>
              <w:spacing w:after="0" w:line="240" w:lineRule="auto"/>
              <w:rPr>
                <w:rFonts w:eastAsia="Times New Roman"/>
                <w:sz w:val="24"/>
                <w:szCs w:val="24"/>
                <w:lang w:eastAsia="fr-FR"/>
              </w:rPr>
            </w:pPr>
          </w:p>
        </w:tc>
        <w:tc>
          <w:tcPr>
            <w:tcW w:w="1559" w:type="dxa"/>
            <w:tcBorders>
              <w:top w:val="nil"/>
              <w:left w:val="nil"/>
              <w:bottom w:val="nil"/>
              <w:right w:val="nil"/>
            </w:tcBorders>
            <w:shd w:val="clear" w:color="auto" w:fill="auto"/>
            <w:noWrap/>
            <w:vAlign w:val="bottom"/>
            <w:hideMark/>
          </w:tcPr>
          <w:p w14:paraId="1C4857BE" w14:textId="77777777" w:rsidR="00E50BF1" w:rsidRPr="00683069" w:rsidRDefault="00E50BF1" w:rsidP="00826696">
            <w:pPr>
              <w:spacing w:after="0" w:line="240" w:lineRule="auto"/>
              <w:jc w:val="center"/>
              <w:rPr>
                <w:rFonts w:eastAsia="Times New Roman"/>
                <w:sz w:val="20"/>
                <w:szCs w:val="20"/>
                <w:lang w:eastAsia="fr-FR"/>
              </w:rPr>
            </w:pPr>
          </w:p>
        </w:tc>
        <w:tc>
          <w:tcPr>
            <w:tcW w:w="2310" w:type="dxa"/>
            <w:tcBorders>
              <w:top w:val="nil"/>
              <w:left w:val="nil"/>
              <w:bottom w:val="nil"/>
              <w:right w:val="nil"/>
            </w:tcBorders>
            <w:shd w:val="clear" w:color="auto" w:fill="auto"/>
            <w:noWrap/>
            <w:vAlign w:val="bottom"/>
            <w:hideMark/>
          </w:tcPr>
          <w:p w14:paraId="1E5AE180" w14:textId="77777777" w:rsidR="00E50BF1" w:rsidRPr="00683069" w:rsidRDefault="00E50BF1" w:rsidP="00826696">
            <w:pPr>
              <w:spacing w:after="0" w:line="240" w:lineRule="auto"/>
              <w:rPr>
                <w:rFonts w:eastAsia="Times New Roman"/>
                <w:sz w:val="20"/>
                <w:szCs w:val="20"/>
                <w:lang w:eastAsia="fr-FR"/>
              </w:rPr>
            </w:pPr>
          </w:p>
        </w:tc>
        <w:tc>
          <w:tcPr>
            <w:tcW w:w="2368" w:type="dxa"/>
            <w:tcBorders>
              <w:top w:val="nil"/>
              <w:left w:val="nil"/>
              <w:bottom w:val="nil"/>
              <w:right w:val="nil"/>
            </w:tcBorders>
            <w:shd w:val="clear" w:color="auto" w:fill="auto"/>
            <w:noWrap/>
            <w:vAlign w:val="bottom"/>
            <w:hideMark/>
          </w:tcPr>
          <w:p w14:paraId="1F89BE4C" w14:textId="77777777" w:rsidR="00E50BF1" w:rsidRPr="00683069" w:rsidRDefault="00E50BF1" w:rsidP="00826696">
            <w:pPr>
              <w:spacing w:after="0" w:line="240" w:lineRule="auto"/>
              <w:rPr>
                <w:rFonts w:eastAsia="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563870"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&gt;1-≤10kg</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0BFD776"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&gt;11-≤25 kg</w:t>
            </w:r>
          </w:p>
        </w:tc>
        <w:tc>
          <w:tcPr>
            <w:tcW w:w="142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B99B3F"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&gt;26-≤50 kg</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D856E0B"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&gt;51-≤100 kg</w:t>
            </w:r>
          </w:p>
        </w:tc>
        <w:tc>
          <w:tcPr>
            <w:tcW w:w="133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DB71A3"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&gt;100 kg</w:t>
            </w:r>
          </w:p>
        </w:tc>
        <w:tc>
          <w:tcPr>
            <w:tcW w:w="1454" w:type="dxa"/>
            <w:tcBorders>
              <w:top w:val="single" w:sz="4" w:space="0" w:color="auto"/>
              <w:left w:val="nil"/>
              <w:bottom w:val="single" w:sz="4" w:space="0" w:color="auto"/>
              <w:right w:val="single" w:sz="4" w:space="0" w:color="auto"/>
            </w:tcBorders>
          </w:tcPr>
          <w:p w14:paraId="17A36BA9" w14:textId="77777777" w:rsidR="00E50BF1" w:rsidRPr="00683069" w:rsidRDefault="00E50BF1" w:rsidP="00826696">
            <w:pPr>
              <w:spacing w:after="0" w:line="240" w:lineRule="auto"/>
              <w:jc w:val="center"/>
              <w:rPr>
                <w:rFonts w:eastAsia="Times New Roman" w:cstheme="minorHAnsi"/>
                <w:b/>
                <w:bCs/>
                <w:color w:val="0D0D0D" w:themeColor="text1" w:themeTint="F2"/>
                <w:lang w:eastAsia="fr-FR"/>
              </w:rPr>
            </w:pPr>
            <w:r w:rsidRPr="00683069">
              <w:rPr>
                <w:rFonts w:cstheme="minorHAnsi"/>
                <w:b/>
                <w:bCs/>
                <w:color w:val="0D0D0D" w:themeColor="text1" w:themeTint="F2"/>
              </w:rPr>
              <w:t>Délai de livraison / en nombre de jours</w:t>
            </w:r>
          </w:p>
        </w:tc>
      </w:tr>
      <w:tr w:rsidR="00453D95" w:rsidRPr="00683069" w14:paraId="2ADD775E" w14:textId="77777777" w:rsidTr="00453D95">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362D6D" w14:textId="77777777" w:rsidR="00E50BF1" w:rsidRPr="00683069" w:rsidRDefault="00E50BF1" w:rsidP="00826696">
            <w:pPr>
              <w:spacing w:after="0" w:line="240" w:lineRule="auto"/>
              <w:jc w:val="center"/>
              <w:rPr>
                <w:rFonts w:eastAsia="Times New Roman" w:cs="Calibri"/>
                <w:b/>
                <w:bCs/>
                <w:color w:val="000000"/>
                <w:lang w:eastAsia="fr-FR"/>
              </w:rPr>
            </w:pPr>
            <w:r w:rsidRPr="00683069">
              <w:rPr>
                <w:rFonts w:eastAsia="Times New Roman" w:cs="Calibri"/>
                <w:b/>
                <w:bCs/>
                <w:color w:val="000000"/>
                <w:lang w:eastAsia="fr-FR"/>
              </w:rPr>
              <w:t>N°</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4797FBE" w14:textId="77777777" w:rsidR="00E50BF1" w:rsidRPr="00683069" w:rsidRDefault="00E50BF1" w:rsidP="00826696">
            <w:pPr>
              <w:spacing w:after="0" w:line="240" w:lineRule="auto"/>
              <w:rPr>
                <w:rFonts w:eastAsia="Times New Roman" w:cs="Calibri"/>
                <w:b/>
                <w:bCs/>
                <w:color w:val="000000"/>
                <w:lang w:eastAsia="fr-FR"/>
              </w:rPr>
            </w:pPr>
            <w:r w:rsidRPr="00683069">
              <w:rPr>
                <w:rFonts w:eastAsia="Times New Roman" w:cs="Calibri"/>
                <w:b/>
                <w:bCs/>
                <w:color w:val="000000"/>
                <w:lang w:eastAsia="fr-FR"/>
              </w:rPr>
              <w:t>Nature du Colis</w:t>
            </w:r>
          </w:p>
        </w:tc>
        <w:tc>
          <w:tcPr>
            <w:tcW w:w="23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26915D" w14:textId="77777777" w:rsidR="00E50BF1" w:rsidRPr="00683069" w:rsidRDefault="00E50BF1" w:rsidP="00826696">
            <w:pPr>
              <w:spacing w:after="0" w:line="240" w:lineRule="auto"/>
              <w:rPr>
                <w:rFonts w:eastAsia="Times New Roman" w:cs="Calibri"/>
                <w:b/>
                <w:bCs/>
                <w:color w:val="000000"/>
                <w:lang w:eastAsia="fr-FR"/>
              </w:rPr>
            </w:pPr>
            <w:r w:rsidRPr="00683069">
              <w:rPr>
                <w:rFonts w:eastAsia="Times New Roman" w:cs="Calibri"/>
                <w:b/>
                <w:bCs/>
                <w:color w:val="000000"/>
                <w:lang w:eastAsia="fr-FR"/>
              </w:rPr>
              <w:t> Départ/provenance</w:t>
            </w:r>
          </w:p>
        </w:tc>
        <w:tc>
          <w:tcPr>
            <w:tcW w:w="2368" w:type="dxa"/>
            <w:tcBorders>
              <w:top w:val="single" w:sz="4" w:space="0" w:color="auto"/>
              <w:left w:val="nil"/>
              <w:bottom w:val="single" w:sz="4" w:space="0" w:color="auto"/>
              <w:right w:val="nil"/>
            </w:tcBorders>
            <w:shd w:val="clear" w:color="auto" w:fill="D9D9D9" w:themeFill="background1" w:themeFillShade="D9"/>
            <w:noWrap/>
            <w:vAlign w:val="bottom"/>
            <w:hideMark/>
          </w:tcPr>
          <w:p w14:paraId="76A3617E" w14:textId="77777777" w:rsidR="00E50BF1" w:rsidRPr="00683069" w:rsidRDefault="00E50BF1" w:rsidP="00826696">
            <w:pPr>
              <w:spacing w:after="0" w:line="240" w:lineRule="auto"/>
              <w:rPr>
                <w:rFonts w:eastAsia="Times New Roman" w:cs="Calibri"/>
                <w:b/>
                <w:bCs/>
                <w:color w:val="000000"/>
                <w:lang w:eastAsia="fr-FR"/>
              </w:rPr>
            </w:pPr>
            <w:r w:rsidRPr="00683069">
              <w:rPr>
                <w:rFonts w:eastAsia="Times New Roman" w:cs="Calibri"/>
                <w:b/>
                <w:bCs/>
                <w:color w:val="000000"/>
                <w:lang w:eastAsia="fr-FR"/>
              </w:rPr>
              <w:t> Arrivée/destination</w:t>
            </w:r>
          </w:p>
        </w:tc>
        <w:tc>
          <w:tcPr>
            <w:tcW w:w="141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4E00E44"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P. U en Euro HTVA /Kg</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14:paraId="52902B55"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P. U en Euro HTVA /Kg</w:t>
            </w:r>
          </w:p>
        </w:tc>
        <w:tc>
          <w:tcPr>
            <w:tcW w:w="1423" w:type="dxa"/>
            <w:tcBorders>
              <w:top w:val="nil"/>
              <w:left w:val="nil"/>
              <w:bottom w:val="single" w:sz="4" w:space="0" w:color="auto"/>
              <w:right w:val="single" w:sz="4" w:space="0" w:color="auto"/>
            </w:tcBorders>
            <w:shd w:val="clear" w:color="auto" w:fill="D9D9D9" w:themeFill="background1" w:themeFillShade="D9"/>
            <w:noWrap/>
            <w:vAlign w:val="bottom"/>
            <w:hideMark/>
          </w:tcPr>
          <w:p w14:paraId="7FDB339E"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P. U en Euro HTVA /Kg</w:t>
            </w:r>
          </w:p>
        </w:tc>
        <w:tc>
          <w:tcPr>
            <w:tcW w:w="14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7582924"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P. U en Euro HTVA /Kg</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2C2EFD8E" w14:textId="77777777" w:rsidR="00E50BF1" w:rsidRPr="00683069" w:rsidRDefault="00E50BF1" w:rsidP="00826696">
            <w:pPr>
              <w:spacing w:after="0" w:line="240" w:lineRule="auto"/>
              <w:jc w:val="center"/>
              <w:rPr>
                <w:rFonts w:eastAsia="Times New Roman" w:cs="Calibri"/>
                <w:b/>
                <w:bCs/>
                <w:color w:val="0D0D0D" w:themeColor="text1" w:themeTint="F2"/>
                <w:lang w:eastAsia="fr-FR"/>
              </w:rPr>
            </w:pPr>
            <w:r w:rsidRPr="00683069">
              <w:rPr>
                <w:rFonts w:eastAsia="Times New Roman" w:cs="Calibri"/>
                <w:b/>
                <w:bCs/>
                <w:color w:val="0D0D0D" w:themeColor="text1" w:themeTint="F2"/>
                <w:lang w:eastAsia="fr-FR"/>
              </w:rPr>
              <w:t>P. U en Euro HTVA /Kg</w:t>
            </w:r>
          </w:p>
        </w:tc>
        <w:tc>
          <w:tcPr>
            <w:tcW w:w="1454" w:type="dxa"/>
            <w:tcBorders>
              <w:top w:val="nil"/>
              <w:left w:val="nil"/>
              <w:bottom w:val="single" w:sz="4" w:space="0" w:color="auto"/>
              <w:right w:val="single" w:sz="4" w:space="0" w:color="auto"/>
            </w:tcBorders>
            <w:shd w:val="clear" w:color="auto" w:fill="C5E0B3" w:themeFill="accent6" w:themeFillTint="66"/>
          </w:tcPr>
          <w:p w14:paraId="21C20243" w14:textId="77777777" w:rsidR="00E50BF1" w:rsidRPr="00683069" w:rsidRDefault="00E50BF1" w:rsidP="00826696">
            <w:pPr>
              <w:spacing w:after="0" w:line="240" w:lineRule="auto"/>
              <w:jc w:val="center"/>
              <w:rPr>
                <w:rFonts w:eastAsia="Times New Roman" w:cs="Calibri"/>
                <w:color w:val="000000"/>
                <w:lang w:eastAsia="fr-FR"/>
              </w:rPr>
            </w:pPr>
          </w:p>
        </w:tc>
      </w:tr>
      <w:tr w:rsidR="005529A2" w:rsidRPr="00683069" w14:paraId="38A60706"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391F61"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7571A0"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single" w:sz="8" w:space="0" w:color="auto"/>
              <w:left w:val="nil"/>
              <w:bottom w:val="single" w:sz="8" w:space="0" w:color="auto"/>
              <w:right w:val="single" w:sz="8" w:space="0" w:color="auto"/>
            </w:tcBorders>
            <w:shd w:val="clear" w:color="auto" w:fill="auto"/>
            <w:vAlign w:val="center"/>
            <w:hideMark/>
          </w:tcPr>
          <w:p w14:paraId="2B94F978"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single" w:sz="8" w:space="0" w:color="auto"/>
              <w:left w:val="nil"/>
              <w:bottom w:val="single" w:sz="8" w:space="0" w:color="auto"/>
              <w:right w:val="nil"/>
            </w:tcBorders>
            <w:shd w:val="clear" w:color="auto" w:fill="auto"/>
            <w:vAlign w:val="center"/>
            <w:hideMark/>
          </w:tcPr>
          <w:p w14:paraId="0D332B1E"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Kisangani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F09CC0D"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35E60ABB"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55367316"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24E9F3F4"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3E408CC4"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4D650CBA"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33A6F943"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46847A5"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2</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3F91764F"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4A7487B8"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73878192"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Lubumbashi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082B52D"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6D51FF"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79EF6485"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6FF04E0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70EF6625"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2B2E8B69"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4F9BF999"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7B54912"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3</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70C1072F"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383D9980"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2E368E0E"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Gemena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DF47EA8"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7ABEF7D"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0A0F5D03"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0A700453"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06629B87"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0FF54670"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1C4118C8"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C3444A"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4</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371F9F54"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53302831"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7982AEFF"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Lubumbashi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5806C9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D3A62A"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349A7F03"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26076331"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0475251F"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1D1DD355"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1F16D1A1"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606D47"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5</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764CEE3E"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005CBC3C"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00ADF915"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Lodja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D393F59"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3FFB56"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1999BB4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39B3677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3296238B"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44DE4C02"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3E220E48"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974CC5A"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6</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20D081BF"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7A0E492F"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111A973F"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Kindu</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4291970"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C1B773"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5DA7A7D8"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03DEE70F"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1952D8E8"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1A580770"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564E8A78"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B8ABBA5"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7</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544D7A76"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3B5FF2AF"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6AEDFA0A"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Goma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69E4300"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407D2A19"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1CC4C56B"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43D66686"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1327F58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7F03F803"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6B7DDA9B"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22EF58"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8</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3D44BCF7"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111219D6"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7E75F2DE"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Bukavu</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DF31D79"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42BE50F2"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1A343147"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5F5330B5"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15806746"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7A06A1E5"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55A4DC26"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38556F"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9</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4A32572B"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0846F048"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247C9D99"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Lisala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BB6CD33"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EEAF678"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66FE245F"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3EC634F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54EBBE00"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72E4FC02"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5FF31267"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9E8EB9"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lastRenderedPageBreak/>
              <w:t>10</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4DD61EC8"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2A67B4C0"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678DF846"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Bunia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C7A7D0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1C63F2"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6632F6E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4C37F542"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19C8B4ED"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43D1BAAB"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3E3A4131"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B15E2EC"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11</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61AF219E"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16A998D8"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Kinshasa</w:t>
            </w:r>
          </w:p>
        </w:tc>
        <w:tc>
          <w:tcPr>
            <w:tcW w:w="2368" w:type="dxa"/>
            <w:tcBorders>
              <w:top w:val="nil"/>
              <w:left w:val="nil"/>
              <w:bottom w:val="single" w:sz="8" w:space="0" w:color="auto"/>
              <w:right w:val="nil"/>
            </w:tcBorders>
            <w:shd w:val="clear" w:color="auto" w:fill="auto"/>
            <w:vAlign w:val="center"/>
            <w:hideMark/>
          </w:tcPr>
          <w:p w14:paraId="03596645"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Kolwezi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7B529B4"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0DA08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51D529F9"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79B80CBF"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24CDECA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0AFD9B44" w14:textId="77777777" w:rsidR="00E50BF1" w:rsidRPr="00683069" w:rsidRDefault="00E50BF1" w:rsidP="00826696">
            <w:pPr>
              <w:spacing w:after="0" w:line="240" w:lineRule="auto"/>
              <w:rPr>
                <w:rFonts w:eastAsia="Times New Roman" w:cs="Calibri"/>
                <w:color w:val="000000"/>
                <w:lang w:eastAsia="fr-FR"/>
              </w:rPr>
            </w:pPr>
          </w:p>
        </w:tc>
      </w:tr>
      <w:tr w:rsidR="005529A2" w:rsidRPr="00683069" w14:paraId="34B92C3C" w14:textId="77777777" w:rsidTr="00453D95">
        <w:trPr>
          <w:trHeight w:val="57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E3C533" w14:textId="77777777" w:rsidR="00E50BF1" w:rsidRPr="00683069" w:rsidRDefault="00E50BF1" w:rsidP="00826696">
            <w:pPr>
              <w:spacing w:after="0" w:line="240" w:lineRule="auto"/>
              <w:jc w:val="center"/>
              <w:rPr>
                <w:rFonts w:eastAsia="Times New Roman" w:cs="Calibri"/>
                <w:color w:val="000000"/>
                <w:lang w:eastAsia="fr-FR"/>
              </w:rPr>
            </w:pPr>
            <w:r w:rsidRPr="00683069">
              <w:rPr>
                <w:rFonts w:eastAsia="Times New Roman" w:cs="Calibri"/>
                <w:color w:val="000000"/>
                <w:lang w:eastAsia="fr-FR"/>
              </w:rPr>
              <w:t>12</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4C110B8B"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Colis ordinaire</w:t>
            </w:r>
          </w:p>
        </w:tc>
        <w:tc>
          <w:tcPr>
            <w:tcW w:w="2310" w:type="dxa"/>
            <w:tcBorders>
              <w:top w:val="nil"/>
              <w:left w:val="nil"/>
              <w:bottom w:val="single" w:sz="8" w:space="0" w:color="auto"/>
              <w:right w:val="single" w:sz="8" w:space="0" w:color="auto"/>
            </w:tcBorders>
            <w:shd w:val="clear" w:color="auto" w:fill="auto"/>
            <w:vAlign w:val="center"/>
            <w:hideMark/>
          </w:tcPr>
          <w:p w14:paraId="44F4C16A"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 xml:space="preserve">Kinshasa </w:t>
            </w:r>
          </w:p>
        </w:tc>
        <w:tc>
          <w:tcPr>
            <w:tcW w:w="2368" w:type="dxa"/>
            <w:tcBorders>
              <w:top w:val="nil"/>
              <w:left w:val="nil"/>
              <w:bottom w:val="single" w:sz="8" w:space="0" w:color="auto"/>
              <w:right w:val="nil"/>
            </w:tcBorders>
            <w:shd w:val="clear" w:color="auto" w:fill="auto"/>
            <w:vAlign w:val="center"/>
            <w:hideMark/>
          </w:tcPr>
          <w:p w14:paraId="7CACEB40" w14:textId="77777777" w:rsidR="00E50BF1" w:rsidRPr="00683069" w:rsidRDefault="00E50BF1" w:rsidP="00826696">
            <w:pPr>
              <w:spacing w:after="0" w:line="240" w:lineRule="auto"/>
              <w:jc w:val="center"/>
              <w:rPr>
                <w:rFonts w:eastAsia="Times New Roman" w:cs="Calibri"/>
                <w:color w:val="000000"/>
                <w:sz w:val="18"/>
                <w:szCs w:val="18"/>
                <w:lang w:eastAsia="fr-FR"/>
              </w:rPr>
            </w:pPr>
            <w:r w:rsidRPr="00683069">
              <w:rPr>
                <w:rFonts w:eastAsia="Times New Roman" w:cs="Calibri"/>
                <w:color w:val="000000"/>
                <w:sz w:val="18"/>
                <w:szCs w:val="18"/>
                <w:lang w:eastAsia="fr-FR"/>
              </w:rPr>
              <w:t>Mbuji Mayi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0C9FE19"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3025C4B3"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23" w:type="dxa"/>
            <w:tcBorders>
              <w:top w:val="nil"/>
              <w:left w:val="nil"/>
              <w:bottom w:val="single" w:sz="4" w:space="0" w:color="auto"/>
              <w:right w:val="single" w:sz="4" w:space="0" w:color="auto"/>
            </w:tcBorders>
            <w:shd w:val="clear" w:color="auto" w:fill="auto"/>
            <w:noWrap/>
            <w:vAlign w:val="bottom"/>
            <w:hideMark/>
          </w:tcPr>
          <w:p w14:paraId="33F7C2AC"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shd w:val="clear" w:color="auto" w:fill="auto"/>
            <w:noWrap/>
            <w:vAlign w:val="bottom"/>
            <w:hideMark/>
          </w:tcPr>
          <w:p w14:paraId="42F40A70"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339" w:type="dxa"/>
            <w:tcBorders>
              <w:top w:val="nil"/>
              <w:left w:val="nil"/>
              <w:bottom w:val="single" w:sz="4" w:space="0" w:color="auto"/>
              <w:right w:val="single" w:sz="4" w:space="0" w:color="auto"/>
            </w:tcBorders>
            <w:shd w:val="clear" w:color="auto" w:fill="auto"/>
            <w:noWrap/>
            <w:vAlign w:val="bottom"/>
            <w:hideMark/>
          </w:tcPr>
          <w:p w14:paraId="27414F3E" w14:textId="77777777" w:rsidR="00E50BF1" w:rsidRPr="00683069" w:rsidRDefault="00E50BF1" w:rsidP="00826696">
            <w:pPr>
              <w:spacing w:after="0" w:line="240" w:lineRule="auto"/>
              <w:rPr>
                <w:rFonts w:eastAsia="Times New Roman" w:cs="Calibri"/>
                <w:color w:val="000000"/>
                <w:lang w:eastAsia="fr-FR"/>
              </w:rPr>
            </w:pPr>
            <w:r w:rsidRPr="00683069">
              <w:rPr>
                <w:rFonts w:eastAsia="Times New Roman" w:cs="Calibri"/>
                <w:color w:val="000000"/>
                <w:lang w:eastAsia="fr-FR"/>
              </w:rPr>
              <w:t> </w:t>
            </w:r>
          </w:p>
        </w:tc>
        <w:tc>
          <w:tcPr>
            <w:tcW w:w="1454" w:type="dxa"/>
            <w:tcBorders>
              <w:top w:val="nil"/>
              <w:left w:val="nil"/>
              <w:bottom w:val="single" w:sz="4" w:space="0" w:color="auto"/>
              <w:right w:val="single" w:sz="4" w:space="0" w:color="auto"/>
            </w:tcBorders>
          </w:tcPr>
          <w:p w14:paraId="0F89CE39" w14:textId="77777777" w:rsidR="00E50BF1" w:rsidRPr="00683069" w:rsidRDefault="00E50BF1" w:rsidP="00826696">
            <w:pPr>
              <w:spacing w:after="0" w:line="240" w:lineRule="auto"/>
              <w:rPr>
                <w:rFonts w:eastAsia="Times New Roman" w:cs="Calibri"/>
                <w:color w:val="000000"/>
                <w:lang w:eastAsia="fr-FR"/>
              </w:rPr>
            </w:pPr>
          </w:p>
        </w:tc>
      </w:tr>
    </w:tbl>
    <w:p w14:paraId="3EE2D73C"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1F67DFAE"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779ABF83"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06B20D7D"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77BC227D"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07840A74"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6F91AD20"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42AB8C2D"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4A2D7563"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4CFD250A"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2682D4D0"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042B03C9" w14:textId="77777777" w:rsidR="00E50BF1" w:rsidRPr="00683069" w:rsidRDefault="00E50BF1" w:rsidP="00E50BF1">
      <w:pPr>
        <w:pStyle w:val="Corpsdetexte"/>
        <w:jc w:val="left"/>
        <w:rPr>
          <w:rFonts w:ascii="Georgia" w:eastAsia="Calibri" w:hAnsi="Georgia" w:cs="Times New Roman"/>
          <w:color w:val="000000" w:themeColor="text1"/>
          <w:sz w:val="21"/>
          <w:szCs w:val="21"/>
        </w:rPr>
      </w:pPr>
    </w:p>
    <w:p w14:paraId="663E6432" w14:textId="77777777" w:rsidR="00E50BF1" w:rsidRPr="00683069" w:rsidRDefault="00E50BF1" w:rsidP="007D26AC">
      <w:pPr>
        <w:pStyle w:val="Corpsdetexte"/>
        <w:rPr>
          <w:rFonts w:ascii="Georgia" w:eastAsia="Calibri" w:hAnsi="Georgia" w:cs="Times New Roman"/>
          <w:color w:val="000000" w:themeColor="text1"/>
          <w:sz w:val="21"/>
          <w:szCs w:val="21"/>
        </w:rPr>
      </w:pPr>
    </w:p>
    <w:p w14:paraId="6E70390F" w14:textId="77777777" w:rsidR="00E50BF1" w:rsidRPr="00683069" w:rsidRDefault="00E50BF1" w:rsidP="007D26AC">
      <w:pPr>
        <w:pStyle w:val="Corpsdetexte"/>
        <w:rPr>
          <w:rFonts w:ascii="Georgia" w:eastAsia="Calibri" w:hAnsi="Georgia" w:cs="Times New Roman"/>
          <w:color w:val="000000" w:themeColor="text1"/>
          <w:sz w:val="21"/>
          <w:szCs w:val="21"/>
        </w:rPr>
      </w:pPr>
    </w:p>
    <w:p w14:paraId="4A415315" w14:textId="77777777" w:rsidR="00E50BF1" w:rsidRPr="00683069" w:rsidRDefault="00E50BF1" w:rsidP="007D26AC">
      <w:pPr>
        <w:pStyle w:val="Corpsdetexte"/>
        <w:rPr>
          <w:rFonts w:ascii="Georgia" w:eastAsia="Calibri" w:hAnsi="Georgia" w:cs="Times New Roman"/>
          <w:color w:val="000000" w:themeColor="text1"/>
          <w:sz w:val="21"/>
          <w:szCs w:val="21"/>
        </w:rPr>
      </w:pPr>
    </w:p>
    <w:p w14:paraId="477017B3" w14:textId="77777777" w:rsidR="00E50BF1" w:rsidRPr="00683069" w:rsidRDefault="00E50BF1" w:rsidP="007D26AC">
      <w:pPr>
        <w:pStyle w:val="Corpsdetexte"/>
        <w:rPr>
          <w:rFonts w:ascii="Georgia" w:eastAsia="Calibri" w:hAnsi="Georgia" w:cs="Times New Roman"/>
          <w:color w:val="000000" w:themeColor="text1"/>
          <w:sz w:val="21"/>
          <w:szCs w:val="21"/>
        </w:rPr>
      </w:pPr>
    </w:p>
    <w:p w14:paraId="5FAEE3B4" w14:textId="77777777" w:rsidR="00E50BF1" w:rsidRPr="00683069" w:rsidRDefault="00E50BF1" w:rsidP="007D26AC">
      <w:pPr>
        <w:pStyle w:val="Corpsdetexte"/>
        <w:rPr>
          <w:rFonts w:ascii="Georgia" w:eastAsia="Calibri" w:hAnsi="Georgia" w:cs="Times New Roman"/>
          <w:color w:val="000000" w:themeColor="text1"/>
          <w:sz w:val="21"/>
          <w:szCs w:val="21"/>
        </w:rPr>
      </w:pPr>
    </w:p>
    <w:p w14:paraId="7F02915E" w14:textId="77777777" w:rsidR="00E50BF1" w:rsidRPr="00683069" w:rsidRDefault="00E50BF1" w:rsidP="007D26AC">
      <w:pPr>
        <w:pStyle w:val="Corpsdetexte"/>
        <w:rPr>
          <w:rFonts w:ascii="Georgia" w:eastAsia="Calibri" w:hAnsi="Georgia" w:cs="Times New Roman"/>
          <w:color w:val="000000" w:themeColor="text1"/>
          <w:sz w:val="21"/>
          <w:szCs w:val="21"/>
        </w:rPr>
      </w:pPr>
    </w:p>
    <w:p w14:paraId="440A1F1A" w14:textId="3411CF89" w:rsidR="00E50BF1" w:rsidRPr="00683069" w:rsidRDefault="00E50BF1" w:rsidP="007D26AC">
      <w:pPr>
        <w:pStyle w:val="Corpsdetexte"/>
        <w:rPr>
          <w:rFonts w:ascii="Georgia" w:eastAsia="Calibri" w:hAnsi="Georgia" w:cs="Times New Roman"/>
          <w:color w:val="000000" w:themeColor="text1"/>
          <w:sz w:val="21"/>
          <w:szCs w:val="21"/>
        </w:rPr>
      </w:pPr>
    </w:p>
    <w:p w14:paraId="618D6C75" w14:textId="77777777" w:rsidR="005529A2" w:rsidRPr="00683069" w:rsidRDefault="005529A2" w:rsidP="005529A2">
      <w:pPr>
        <w:jc w:val="both"/>
        <w:rPr>
          <w:rFonts w:cstheme="minorHAnsi"/>
          <w:b/>
          <w:bCs/>
          <w:color w:val="0D0D0D" w:themeColor="text1" w:themeTint="F2"/>
          <w:sz w:val="24"/>
          <w:szCs w:val="28"/>
        </w:rPr>
      </w:pPr>
      <w:r w:rsidRPr="00683069">
        <w:rPr>
          <w:b/>
          <w:bCs/>
          <w:color w:val="0D0D0D" w:themeColor="text1" w:themeTint="F2"/>
          <w:sz w:val="24"/>
          <w:szCs w:val="24"/>
        </w:rPr>
        <w:lastRenderedPageBreak/>
        <w:t>Lo</w:t>
      </w:r>
      <w:r w:rsidRPr="00683069">
        <w:rPr>
          <w:rFonts w:cstheme="minorHAnsi"/>
          <w:b/>
          <w:bCs/>
          <w:color w:val="0D0D0D" w:themeColor="text1" w:themeTint="F2"/>
          <w:sz w:val="24"/>
          <w:szCs w:val="24"/>
        </w:rPr>
        <w:t xml:space="preserve">t2. </w:t>
      </w:r>
      <w:r w:rsidRPr="00683069">
        <w:rPr>
          <w:rFonts w:cstheme="minorHAnsi"/>
          <w:b/>
          <w:bCs/>
          <w:color w:val="0D0D0D" w:themeColor="text1" w:themeTint="F2"/>
          <w:sz w:val="24"/>
          <w:szCs w:val="28"/>
        </w:rPr>
        <w:t>Transport cargo colis lourd avec poids/volume</w:t>
      </w:r>
    </w:p>
    <w:p w14:paraId="0986AC0F" w14:textId="77777777" w:rsidR="005529A2" w:rsidRPr="00683069" w:rsidRDefault="005529A2" w:rsidP="005529A2">
      <w:pPr>
        <w:pStyle w:val="Corpsdetexte"/>
        <w:rPr>
          <w:rFonts w:ascii="Georgia" w:eastAsia="Calibri" w:hAnsi="Georgia" w:cs="Times New Roman"/>
          <w:szCs w:val="20"/>
        </w:rPr>
      </w:pPr>
    </w:p>
    <w:tbl>
      <w:tblPr>
        <w:tblStyle w:val="Grilledutableau"/>
        <w:tblpPr w:leftFromText="141" w:rightFromText="141" w:vertAnchor="text" w:horzAnchor="margin" w:tblpY="40"/>
        <w:tblW w:w="15021" w:type="dxa"/>
        <w:tblLook w:val="04A0" w:firstRow="1" w:lastRow="0" w:firstColumn="1" w:lastColumn="0" w:noHBand="0" w:noVBand="1"/>
      </w:tblPr>
      <w:tblGrid>
        <w:gridCol w:w="720"/>
        <w:gridCol w:w="2748"/>
        <w:gridCol w:w="2763"/>
        <w:gridCol w:w="2255"/>
        <w:gridCol w:w="1934"/>
        <w:gridCol w:w="2108"/>
        <w:gridCol w:w="2493"/>
      </w:tblGrid>
      <w:tr w:rsidR="005529A2" w:rsidRPr="00683069" w14:paraId="204EDEC6" w14:textId="77777777" w:rsidTr="00826696">
        <w:trPr>
          <w:trHeight w:val="699"/>
        </w:trPr>
        <w:tc>
          <w:tcPr>
            <w:tcW w:w="746" w:type="dxa"/>
          </w:tcPr>
          <w:p w14:paraId="0E836FFA" w14:textId="77777777" w:rsidR="005529A2" w:rsidRPr="00683069" w:rsidRDefault="005529A2" w:rsidP="00826696">
            <w:pPr>
              <w:jc w:val="center"/>
              <w:rPr>
                <w:rFonts w:cstheme="minorHAnsi"/>
                <w:b/>
                <w:bCs/>
                <w:color w:val="auto"/>
                <w:sz w:val="20"/>
                <w:szCs w:val="20"/>
              </w:rPr>
            </w:pPr>
            <w:bookmarkStart w:id="229" w:name="_Hlk116383338"/>
            <w:r w:rsidRPr="00683069">
              <w:rPr>
                <w:rFonts w:cstheme="minorHAnsi"/>
                <w:b/>
                <w:bCs/>
                <w:color w:val="auto"/>
                <w:sz w:val="20"/>
                <w:szCs w:val="20"/>
              </w:rPr>
              <w:t>N°</w:t>
            </w:r>
          </w:p>
        </w:tc>
        <w:tc>
          <w:tcPr>
            <w:tcW w:w="2881" w:type="dxa"/>
          </w:tcPr>
          <w:p w14:paraId="636B89F5"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Description</w:t>
            </w:r>
          </w:p>
        </w:tc>
        <w:tc>
          <w:tcPr>
            <w:tcW w:w="2811" w:type="dxa"/>
          </w:tcPr>
          <w:p w14:paraId="2F98686D" w14:textId="77777777" w:rsidR="005529A2" w:rsidRPr="00683069" w:rsidRDefault="005529A2" w:rsidP="00826696">
            <w:pPr>
              <w:jc w:val="center"/>
              <w:rPr>
                <w:rFonts w:cstheme="minorHAnsi"/>
                <w:b/>
                <w:bCs/>
                <w:color w:val="auto"/>
                <w:sz w:val="20"/>
                <w:szCs w:val="20"/>
              </w:rPr>
            </w:pPr>
            <w:r w:rsidRPr="00683069">
              <w:rPr>
                <w:rFonts w:eastAsia="Times New Roman" w:cs="Calibri"/>
                <w:b/>
                <w:bCs/>
                <w:color w:val="auto"/>
                <w:sz w:val="20"/>
                <w:lang w:eastAsia="fr-FR"/>
              </w:rPr>
              <w:t> Départ/provenance</w:t>
            </w:r>
          </w:p>
        </w:tc>
        <w:tc>
          <w:tcPr>
            <w:tcW w:w="1779" w:type="dxa"/>
          </w:tcPr>
          <w:p w14:paraId="04EAF112" w14:textId="77777777" w:rsidR="005529A2" w:rsidRPr="00683069" w:rsidRDefault="005529A2" w:rsidP="00826696">
            <w:pPr>
              <w:jc w:val="center"/>
              <w:rPr>
                <w:rFonts w:cstheme="minorHAnsi"/>
                <w:b/>
                <w:bCs/>
                <w:color w:val="auto"/>
                <w:sz w:val="20"/>
                <w:szCs w:val="20"/>
              </w:rPr>
            </w:pPr>
            <w:r w:rsidRPr="00683069">
              <w:rPr>
                <w:rFonts w:eastAsia="Times New Roman" w:cs="Calibri"/>
                <w:b/>
                <w:bCs/>
                <w:color w:val="auto"/>
                <w:sz w:val="20"/>
                <w:lang w:eastAsia="fr-FR"/>
              </w:rPr>
              <w:t>Arrivée/destination</w:t>
            </w:r>
          </w:p>
        </w:tc>
        <w:tc>
          <w:tcPr>
            <w:tcW w:w="2037" w:type="dxa"/>
          </w:tcPr>
          <w:p w14:paraId="442F005A"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Poids moyen</w:t>
            </w:r>
          </w:p>
        </w:tc>
        <w:tc>
          <w:tcPr>
            <w:tcW w:w="2136" w:type="dxa"/>
          </w:tcPr>
          <w:p w14:paraId="5A2D5B1B"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P.U forfaitaire en Euros HTVA/Véhicule</w:t>
            </w:r>
          </w:p>
        </w:tc>
        <w:tc>
          <w:tcPr>
            <w:tcW w:w="2631" w:type="dxa"/>
          </w:tcPr>
          <w:p w14:paraId="190CEF8E"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Délai de livraison en nombre de jours</w:t>
            </w:r>
          </w:p>
        </w:tc>
      </w:tr>
      <w:tr w:rsidR="005529A2" w:rsidRPr="00683069" w14:paraId="1D448AD5" w14:textId="77777777" w:rsidTr="00826696">
        <w:tc>
          <w:tcPr>
            <w:tcW w:w="746" w:type="dxa"/>
          </w:tcPr>
          <w:p w14:paraId="0CC510A6"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1</w:t>
            </w:r>
          </w:p>
        </w:tc>
        <w:tc>
          <w:tcPr>
            <w:tcW w:w="2881" w:type="dxa"/>
            <w:vAlign w:val="center"/>
          </w:tcPr>
          <w:p w14:paraId="7F1C650D" w14:textId="77777777" w:rsidR="005529A2" w:rsidRPr="00683069" w:rsidRDefault="005529A2" w:rsidP="00826696">
            <w:pPr>
              <w:jc w:val="center"/>
              <w:rPr>
                <w:rFonts w:cstheme="minorHAnsi"/>
                <w:b/>
                <w:bCs/>
                <w:color w:val="auto"/>
                <w:sz w:val="20"/>
                <w:szCs w:val="20"/>
              </w:rPr>
            </w:pPr>
            <w:r w:rsidRPr="00683069">
              <w:rPr>
                <w:rFonts w:cstheme="minorHAnsi"/>
                <w:color w:val="auto"/>
                <w:sz w:val="20"/>
                <w:szCs w:val="20"/>
              </w:rPr>
              <w:t>Véhicule LAND CRUISER HARDTOP</w:t>
            </w:r>
          </w:p>
        </w:tc>
        <w:tc>
          <w:tcPr>
            <w:tcW w:w="2811" w:type="dxa"/>
            <w:vAlign w:val="center"/>
          </w:tcPr>
          <w:p w14:paraId="7F5D9F20" w14:textId="77777777" w:rsidR="005529A2" w:rsidRPr="00683069" w:rsidRDefault="005529A2" w:rsidP="00826696">
            <w:pPr>
              <w:jc w:val="center"/>
              <w:rPr>
                <w:rFonts w:cstheme="minorHAnsi"/>
                <w:color w:val="auto"/>
                <w:sz w:val="20"/>
                <w:szCs w:val="20"/>
              </w:rPr>
            </w:pPr>
          </w:p>
          <w:p w14:paraId="45AE951F"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Lubumbashi</w:t>
            </w:r>
          </w:p>
        </w:tc>
        <w:tc>
          <w:tcPr>
            <w:tcW w:w="1779" w:type="dxa"/>
          </w:tcPr>
          <w:p w14:paraId="559BA1E6" w14:textId="77777777" w:rsidR="005529A2" w:rsidRPr="00683069" w:rsidRDefault="005529A2" w:rsidP="00826696">
            <w:pPr>
              <w:rPr>
                <w:rFonts w:cstheme="minorHAnsi"/>
                <w:color w:val="auto"/>
                <w:sz w:val="20"/>
                <w:szCs w:val="20"/>
              </w:rPr>
            </w:pPr>
          </w:p>
          <w:p w14:paraId="4E9ED403" w14:textId="77777777" w:rsidR="005529A2" w:rsidRPr="00683069" w:rsidRDefault="005529A2" w:rsidP="00826696">
            <w:pPr>
              <w:rPr>
                <w:rFonts w:cstheme="minorHAnsi"/>
                <w:color w:val="auto"/>
                <w:sz w:val="20"/>
                <w:szCs w:val="20"/>
              </w:rPr>
            </w:pPr>
            <w:r w:rsidRPr="00683069">
              <w:rPr>
                <w:rFonts w:cstheme="minorHAnsi"/>
                <w:color w:val="auto"/>
                <w:sz w:val="20"/>
                <w:szCs w:val="20"/>
              </w:rPr>
              <w:t xml:space="preserve">              Mbujimayi</w:t>
            </w:r>
          </w:p>
        </w:tc>
        <w:tc>
          <w:tcPr>
            <w:tcW w:w="2037" w:type="dxa"/>
          </w:tcPr>
          <w:p w14:paraId="3E3860AA" w14:textId="77777777" w:rsidR="005529A2" w:rsidRPr="00683069" w:rsidRDefault="005529A2" w:rsidP="00826696">
            <w:pPr>
              <w:rPr>
                <w:rFonts w:cstheme="minorHAnsi"/>
                <w:color w:val="auto"/>
                <w:sz w:val="20"/>
                <w:szCs w:val="20"/>
              </w:rPr>
            </w:pPr>
            <w:r w:rsidRPr="00683069">
              <w:rPr>
                <w:rFonts w:cstheme="minorHAnsi"/>
                <w:color w:val="auto"/>
                <w:sz w:val="20"/>
                <w:szCs w:val="20"/>
              </w:rPr>
              <w:t xml:space="preserve">        2500 Kg</w:t>
            </w:r>
          </w:p>
        </w:tc>
        <w:tc>
          <w:tcPr>
            <w:tcW w:w="2136" w:type="dxa"/>
          </w:tcPr>
          <w:p w14:paraId="13E130FA" w14:textId="77777777" w:rsidR="005529A2" w:rsidRPr="00683069" w:rsidRDefault="005529A2" w:rsidP="00826696">
            <w:pPr>
              <w:jc w:val="center"/>
              <w:rPr>
                <w:rFonts w:cstheme="minorHAnsi"/>
                <w:b/>
                <w:bCs/>
                <w:color w:val="auto"/>
                <w:sz w:val="20"/>
                <w:szCs w:val="20"/>
              </w:rPr>
            </w:pPr>
          </w:p>
        </w:tc>
        <w:tc>
          <w:tcPr>
            <w:tcW w:w="2631" w:type="dxa"/>
          </w:tcPr>
          <w:p w14:paraId="4120AAC8" w14:textId="77777777" w:rsidR="005529A2" w:rsidRPr="00683069" w:rsidRDefault="005529A2" w:rsidP="00826696">
            <w:pPr>
              <w:jc w:val="both"/>
              <w:rPr>
                <w:rFonts w:cstheme="minorHAnsi"/>
                <w:b/>
                <w:bCs/>
                <w:color w:val="auto"/>
                <w:sz w:val="20"/>
                <w:szCs w:val="20"/>
              </w:rPr>
            </w:pPr>
          </w:p>
        </w:tc>
      </w:tr>
      <w:tr w:rsidR="005529A2" w:rsidRPr="00683069" w14:paraId="30E1BD81" w14:textId="77777777" w:rsidTr="00826696">
        <w:tc>
          <w:tcPr>
            <w:tcW w:w="746" w:type="dxa"/>
          </w:tcPr>
          <w:p w14:paraId="698ECE7D"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2</w:t>
            </w:r>
          </w:p>
        </w:tc>
        <w:tc>
          <w:tcPr>
            <w:tcW w:w="2881" w:type="dxa"/>
            <w:vAlign w:val="center"/>
          </w:tcPr>
          <w:p w14:paraId="26948BB2"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Véhicule LAND CRUISER HARDTOP</w:t>
            </w:r>
          </w:p>
        </w:tc>
        <w:tc>
          <w:tcPr>
            <w:tcW w:w="2811" w:type="dxa"/>
            <w:vAlign w:val="center"/>
          </w:tcPr>
          <w:p w14:paraId="2BBFEFED" w14:textId="77777777" w:rsidR="005529A2" w:rsidRPr="00683069" w:rsidRDefault="005529A2" w:rsidP="00826696">
            <w:pPr>
              <w:jc w:val="center"/>
              <w:rPr>
                <w:rFonts w:cstheme="minorHAnsi"/>
                <w:color w:val="auto"/>
                <w:sz w:val="20"/>
                <w:szCs w:val="20"/>
              </w:rPr>
            </w:pPr>
          </w:p>
          <w:p w14:paraId="7D641CC7"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Goma</w:t>
            </w:r>
          </w:p>
        </w:tc>
        <w:tc>
          <w:tcPr>
            <w:tcW w:w="1779" w:type="dxa"/>
          </w:tcPr>
          <w:p w14:paraId="04B0FBA7" w14:textId="77777777" w:rsidR="005529A2" w:rsidRPr="00683069" w:rsidRDefault="005529A2" w:rsidP="00826696">
            <w:pPr>
              <w:jc w:val="center"/>
              <w:rPr>
                <w:rFonts w:cstheme="minorHAnsi"/>
                <w:color w:val="auto"/>
                <w:sz w:val="20"/>
                <w:szCs w:val="20"/>
              </w:rPr>
            </w:pPr>
          </w:p>
          <w:p w14:paraId="14B2E4CD"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Kisangani</w:t>
            </w:r>
          </w:p>
        </w:tc>
        <w:tc>
          <w:tcPr>
            <w:tcW w:w="2037" w:type="dxa"/>
          </w:tcPr>
          <w:p w14:paraId="2E00499E" w14:textId="77777777" w:rsidR="005529A2" w:rsidRPr="00683069" w:rsidRDefault="005529A2" w:rsidP="00826696">
            <w:pPr>
              <w:rPr>
                <w:rFonts w:cstheme="minorHAnsi"/>
                <w:color w:val="auto"/>
                <w:sz w:val="20"/>
                <w:szCs w:val="20"/>
              </w:rPr>
            </w:pPr>
            <w:r w:rsidRPr="00683069">
              <w:rPr>
                <w:rFonts w:cstheme="minorHAnsi"/>
                <w:color w:val="auto"/>
                <w:sz w:val="20"/>
                <w:szCs w:val="20"/>
              </w:rPr>
              <w:t xml:space="preserve">         2500 Kg</w:t>
            </w:r>
          </w:p>
        </w:tc>
        <w:tc>
          <w:tcPr>
            <w:tcW w:w="2136" w:type="dxa"/>
          </w:tcPr>
          <w:p w14:paraId="5C14EE44" w14:textId="77777777" w:rsidR="005529A2" w:rsidRPr="00683069" w:rsidRDefault="005529A2" w:rsidP="00826696">
            <w:pPr>
              <w:jc w:val="center"/>
              <w:rPr>
                <w:rFonts w:cstheme="minorHAnsi"/>
                <w:b/>
                <w:bCs/>
                <w:color w:val="auto"/>
                <w:sz w:val="20"/>
                <w:szCs w:val="20"/>
              </w:rPr>
            </w:pPr>
          </w:p>
        </w:tc>
        <w:tc>
          <w:tcPr>
            <w:tcW w:w="2631" w:type="dxa"/>
          </w:tcPr>
          <w:p w14:paraId="2A058590" w14:textId="77777777" w:rsidR="005529A2" w:rsidRPr="00683069" w:rsidRDefault="005529A2" w:rsidP="00826696">
            <w:pPr>
              <w:jc w:val="both"/>
              <w:rPr>
                <w:rFonts w:cstheme="minorHAnsi"/>
                <w:b/>
                <w:bCs/>
                <w:color w:val="auto"/>
                <w:sz w:val="20"/>
                <w:szCs w:val="20"/>
              </w:rPr>
            </w:pPr>
          </w:p>
        </w:tc>
      </w:tr>
      <w:tr w:rsidR="005529A2" w:rsidRPr="00683069" w14:paraId="1ED1B814" w14:textId="77777777" w:rsidTr="00826696">
        <w:tc>
          <w:tcPr>
            <w:tcW w:w="746" w:type="dxa"/>
          </w:tcPr>
          <w:p w14:paraId="5F2FCFAF"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3</w:t>
            </w:r>
          </w:p>
        </w:tc>
        <w:tc>
          <w:tcPr>
            <w:tcW w:w="2881" w:type="dxa"/>
            <w:vAlign w:val="center"/>
          </w:tcPr>
          <w:p w14:paraId="483F53E6"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 xml:space="preserve">Véhicule LAND CRUISER HARDTOP </w:t>
            </w:r>
          </w:p>
        </w:tc>
        <w:tc>
          <w:tcPr>
            <w:tcW w:w="2811" w:type="dxa"/>
            <w:vAlign w:val="center"/>
          </w:tcPr>
          <w:p w14:paraId="40828AE7" w14:textId="77777777" w:rsidR="005529A2" w:rsidRPr="00683069" w:rsidRDefault="005529A2" w:rsidP="00826696">
            <w:pPr>
              <w:jc w:val="center"/>
              <w:rPr>
                <w:rFonts w:cstheme="minorHAnsi"/>
                <w:color w:val="auto"/>
                <w:sz w:val="20"/>
                <w:szCs w:val="20"/>
              </w:rPr>
            </w:pPr>
          </w:p>
          <w:p w14:paraId="6B178C6B"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Goma</w:t>
            </w:r>
          </w:p>
        </w:tc>
        <w:tc>
          <w:tcPr>
            <w:tcW w:w="1779" w:type="dxa"/>
          </w:tcPr>
          <w:p w14:paraId="0172D02C" w14:textId="77777777" w:rsidR="005529A2" w:rsidRPr="00683069" w:rsidRDefault="005529A2" w:rsidP="00826696">
            <w:pPr>
              <w:jc w:val="center"/>
              <w:rPr>
                <w:rFonts w:cstheme="minorHAnsi"/>
                <w:color w:val="auto"/>
                <w:sz w:val="20"/>
                <w:szCs w:val="20"/>
              </w:rPr>
            </w:pPr>
          </w:p>
          <w:p w14:paraId="2CA8DFA8"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Kindu</w:t>
            </w:r>
          </w:p>
        </w:tc>
        <w:tc>
          <w:tcPr>
            <w:tcW w:w="2037" w:type="dxa"/>
          </w:tcPr>
          <w:p w14:paraId="6599084C" w14:textId="77777777" w:rsidR="005529A2" w:rsidRPr="00683069" w:rsidRDefault="005529A2" w:rsidP="00826696">
            <w:pPr>
              <w:rPr>
                <w:rFonts w:cstheme="minorHAnsi"/>
                <w:color w:val="auto"/>
                <w:sz w:val="20"/>
                <w:szCs w:val="20"/>
              </w:rPr>
            </w:pPr>
            <w:r w:rsidRPr="00683069">
              <w:rPr>
                <w:rFonts w:cstheme="minorHAnsi"/>
                <w:color w:val="auto"/>
                <w:sz w:val="20"/>
                <w:szCs w:val="20"/>
              </w:rPr>
              <w:t xml:space="preserve">        </w:t>
            </w:r>
          </w:p>
          <w:p w14:paraId="3AE02FE7" w14:textId="77777777" w:rsidR="005529A2" w:rsidRPr="00683069" w:rsidRDefault="005529A2" w:rsidP="00826696">
            <w:pPr>
              <w:rPr>
                <w:rFonts w:cstheme="minorHAnsi"/>
                <w:color w:val="auto"/>
                <w:sz w:val="20"/>
                <w:szCs w:val="20"/>
              </w:rPr>
            </w:pPr>
            <w:r w:rsidRPr="00683069">
              <w:rPr>
                <w:rFonts w:cstheme="minorHAnsi"/>
                <w:color w:val="auto"/>
                <w:sz w:val="20"/>
                <w:szCs w:val="20"/>
              </w:rPr>
              <w:t xml:space="preserve">          2500 Kg</w:t>
            </w:r>
          </w:p>
        </w:tc>
        <w:tc>
          <w:tcPr>
            <w:tcW w:w="2136" w:type="dxa"/>
          </w:tcPr>
          <w:p w14:paraId="459A7C72" w14:textId="77777777" w:rsidR="005529A2" w:rsidRPr="00683069" w:rsidRDefault="005529A2" w:rsidP="00826696">
            <w:pPr>
              <w:jc w:val="center"/>
              <w:rPr>
                <w:rFonts w:cstheme="minorHAnsi"/>
                <w:b/>
                <w:bCs/>
                <w:color w:val="auto"/>
                <w:sz w:val="20"/>
                <w:szCs w:val="20"/>
              </w:rPr>
            </w:pPr>
          </w:p>
        </w:tc>
        <w:tc>
          <w:tcPr>
            <w:tcW w:w="2631" w:type="dxa"/>
          </w:tcPr>
          <w:p w14:paraId="52A4FED9" w14:textId="77777777" w:rsidR="005529A2" w:rsidRPr="00683069" w:rsidRDefault="005529A2" w:rsidP="00826696">
            <w:pPr>
              <w:jc w:val="both"/>
              <w:rPr>
                <w:rFonts w:cstheme="minorHAnsi"/>
                <w:b/>
                <w:bCs/>
                <w:color w:val="auto"/>
                <w:sz w:val="20"/>
                <w:szCs w:val="20"/>
              </w:rPr>
            </w:pPr>
          </w:p>
        </w:tc>
      </w:tr>
      <w:bookmarkEnd w:id="229"/>
    </w:tbl>
    <w:p w14:paraId="6E8FAAA9" w14:textId="77777777" w:rsidR="005529A2" w:rsidRPr="00683069" w:rsidRDefault="005529A2" w:rsidP="005529A2">
      <w:pPr>
        <w:pStyle w:val="Corpsdetexte"/>
        <w:rPr>
          <w:rFonts w:ascii="Georgia" w:eastAsia="Calibri" w:hAnsi="Georgia" w:cs="Times New Roman"/>
          <w:szCs w:val="20"/>
        </w:rPr>
      </w:pPr>
    </w:p>
    <w:p w14:paraId="1892F59B" w14:textId="77777777" w:rsidR="005529A2" w:rsidRPr="00683069" w:rsidRDefault="005529A2" w:rsidP="005529A2">
      <w:pPr>
        <w:pStyle w:val="Corpsdetexte"/>
        <w:rPr>
          <w:rFonts w:ascii="Georgia" w:eastAsia="Calibri" w:hAnsi="Georgia" w:cs="Times New Roman"/>
          <w:szCs w:val="20"/>
        </w:rPr>
      </w:pPr>
    </w:p>
    <w:p w14:paraId="58E4F77A" w14:textId="77777777" w:rsidR="005529A2" w:rsidRPr="00683069" w:rsidRDefault="005529A2" w:rsidP="005529A2">
      <w:pPr>
        <w:pStyle w:val="Corpsdetexte"/>
        <w:rPr>
          <w:rFonts w:ascii="Georgia" w:eastAsia="Calibri" w:hAnsi="Georgia" w:cs="Times New Roman"/>
          <w:szCs w:val="20"/>
        </w:rPr>
      </w:pPr>
    </w:p>
    <w:p w14:paraId="2A5387CC" w14:textId="77777777" w:rsidR="005529A2" w:rsidRPr="00683069" w:rsidRDefault="005529A2" w:rsidP="007D26AC">
      <w:pPr>
        <w:pStyle w:val="Corpsdetexte"/>
        <w:rPr>
          <w:rFonts w:ascii="Georgia" w:eastAsia="Calibri" w:hAnsi="Georgia" w:cs="Times New Roman"/>
          <w:color w:val="000000" w:themeColor="text1"/>
          <w:sz w:val="21"/>
          <w:szCs w:val="21"/>
        </w:rPr>
      </w:pPr>
    </w:p>
    <w:p w14:paraId="74760401" w14:textId="77777777" w:rsidR="00E50BF1" w:rsidRPr="00683069" w:rsidRDefault="00E50BF1" w:rsidP="007D26AC">
      <w:pPr>
        <w:pStyle w:val="Corpsdetexte"/>
        <w:rPr>
          <w:rFonts w:ascii="Georgia" w:eastAsia="Calibri" w:hAnsi="Georgia" w:cs="Times New Roman"/>
          <w:color w:val="000000" w:themeColor="text1"/>
          <w:sz w:val="21"/>
          <w:szCs w:val="21"/>
        </w:rPr>
      </w:pPr>
    </w:p>
    <w:p w14:paraId="32EB4180" w14:textId="77777777" w:rsidR="00E50BF1" w:rsidRPr="00683069" w:rsidRDefault="00E50BF1" w:rsidP="007D26AC">
      <w:pPr>
        <w:pStyle w:val="Corpsdetexte"/>
        <w:rPr>
          <w:rFonts w:ascii="Georgia" w:eastAsia="Calibri" w:hAnsi="Georgia" w:cs="Times New Roman"/>
          <w:color w:val="000000" w:themeColor="text1"/>
          <w:sz w:val="21"/>
          <w:szCs w:val="21"/>
        </w:rPr>
      </w:pPr>
    </w:p>
    <w:p w14:paraId="5BF9964F" w14:textId="77777777" w:rsidR="00E50BF1" w:rsidRPr="00683069" w:rsidRDefault="00E50BF1" w:rsidP="007D26AC">
      <w:pPr>
        <w:pStyle w:val="Corpsdetexte"/>
        <w:rPr>
          <w:rFonts w:ascii="Georgia" w:eastAsia="Calibri" w:hAnsi="Georgia" w:cs="Times New Roman"/>
          <w:color w:val="000000" w:themeColor="text1"/>
          <w:sz w:val="21"/>
          <w:szCs w:val="21"/>
        </w:rPr>
      </w:pPr>
    </w:p>
    <w:p w14:paraId="015B9C68" w14:textId="77777777" w:rsidR="00E50BF1" w:rsidRPr="00683069" w:rsidRDefault="00E50BF1" w:rsidP="007D26AC">
      <w:pPr>
        <w:pStyle w:val="Corpsdetexte"/>
        <w:rPr>
          <w:rFonts w:ascii="Georgia" w:eastAsia="Calibri" w:hAnsi="Georgia" w:cs="Times New Roman"/>
          <w:color w:val="000000" w:themeColor="text1"/>
          <w:sz w:val="21"/>
          <w:szCs w:val="21"/>
        </w:rPr>
      </w:pPr>
    </w:p>
    <w:p w14:paraId="3B3BF9F5" w14:textId="77777777" w:rsidR="00E50BF1" w:rsidRPr="00683069" w:rsidRDefault="00E50BF1" w:rsidP="007D26AC">
      <w:pPr>
        <w:pStyle w:val="Corpsdetexte"/>
        <w:rPr>
          <w:rFonts w:ascii="Georgia" w:eastAsia="Calibri" w:hAnsi="Georgia" w:cs="Times New Roman"/>
          <w:color w:val="000000" w:themeColor="text1"/>
          <w:sz w:val="21"/>
          <w:szCs w:val="21"/>
        </w:rPr>
      </w:pPr>
    </w:p>
    <w:p w14:paraId="65424AA5" w14:textId="77777777" w:rsidR="00E50BF1" w:rsidRPr="00683069" w:rsidRDefault="00E50BF1" w:rsidP="007D26AC">
      <w:pPr>
        <w:pStyle w:val="Corpsdetexte"/>
        <w:rPr>
          <w:rFonts w:ascii="Georgia" w:eastAsia="Calibri" w:hAnsi="Georgia" w:cs="Times New Roman"/>
          <w:color w:val="000000" w:themeColor="text1"/>
          <w:sz w:val="21"/>
          <w:szCs w:val="21"/>
        </w:rPr>
      </w:pPr>
    </w:p>
    <w:p w14:paraId="33F803D4" w14:textId="77777777" w:rsidR="00E50BF1" w:rsidRPr="00683069" w:rsidRDefault="00E50BF1" w:rsidP="007D26AC">
      <w:pPr>
        <w:pStyle w:val="Corpsdetexte"/>
        <w:rPr>
          <w:rFonts w:ascii="Georgia" w:eastAsia="Calibri" w:hAnsi="Georgia" w:cs="Times New Roman"/>
          <w:color w:val="000000" w:themeColor="text1"/>
          <w:sz w:val="21"/>
          <w:szCs w:val="21"/>
        </w:rPr>
      </w:pPr>
    </w:p>
    <w:p w14:paraId="3D63F444" w14:textId="77777777" w:rsidR="00E50BF1" w:rsidRPr="00683069" w:rsidRDefault="00E50BF1" w:rsidP="007D26AC">
      <w:pPr>
        <w:pStyle w:val="Corpsdetexte"/>
        <w:rPr>
          <w:rFonts w:ascii="Georgia" w:eastAsia="Calibri" w:hAnsi="Georgia" w:cs="Times New Roman"/>
          <w:color w:val="000000" w:themeColor="text1"/>
          <w:sz w:val="21"/>
          <w:szCs w:val="21"/>
        </w:rPr>
      </w:pPr>
    </w:p>
    <w:p w14:paraId="6A6107BB" w14:textId="77777777" w:rsidR="00E50BF1" w:rsidRPr="00683069" w:rsidRDefault="00E50BF1" w:rsidP="007D26AC">
      <w:pPr>
        <w:pStyle w:val="Corpsdetexte"/>
        <w:rPr>
          <w:rFonts w:ascii="Georgia" w:eastAsia="Calibri" w:hAnsi="Georgia" w:cs="Times New Roman"/>
          <w:color w:val="000000" w:themeColor="text1"/>
          <w:sz w:val="21"/>
          <w:szCs w:val="21"/>
        </w:rPr>
      </w:pPr>
    </w:p>
    <w:p w14:paraId="2E25663C" w14:textId="77777777" w:rsidR="005529A2" w:rsidRPr="00683069" w:rsidRDefault="005529A2" w:rsidP="005529A2">
      <w:pPr>
        <w:pStyle w:val="Corpsdetexte"/>
        <w:rPr>
          <w:rFonts w:ascii="Georgia" w:eastAsia="Calibri" w:hAnsi="Georgia" w:cs="Times New Roman"/>
          <w:b/>
          <w:bCs/>
          <w:sz w:val="24"/>
        </w:rPr>
      </w:pPr>
      <w:r w:rsidRPr="00683069">
        <w:rPr>
          <w:rFonts w:ascii="Georgia" w:eastAsia="Calibri" w:hAnsi="Georgia" w:cs="Times New Roman"/>
          <w:b/>
          <w:bCs/>
          <w:sz w:val="24"/>
        </w:rPr>
        <w:t>Lot3. Transport cargo fluvial.</w:t>
      </w:r>
    </w:p>
    <w:p w14:paraId="6BCFCFAE" w14:textId="77777777" w:rsidR="005529A2" w:rsidRPr="00683069" w:rsidRDefault="005529A2" w:rsidP="005529A2">
      <w:pPr>
        <w:pStyle w:val="Corpsdetexte"/>
        <w:rPr>
          <w:rFonts w:ascii="Georgia" w:eastAsia="Calibri" w:hAnsi="Georgia" w:cs="Times New Roman"/>
          <w:szCs w:val="20"/>
        </w:rPr>
      </w:pPr>
    </w:p>
    <w:tbl>
      <w:tblPr>
        <w:tblStyle w:val="Grilledutableau"/>
        <w:tblpPr w:leftFromText="141" w:rightFromText="141" w:vertAnchor="text" w:horzAnchor="margin" w:tblpY="40"/>
        <w:tblW w:w="15021" w:type="dxa"/>
        <w:tblLook w:val="04A0" w:firstRow="1" w:lastRow="0" w:firstColumn="1" w:lastColumn="0" w:noHBand="0" w:noVBand="1"/>
      </w:tblPr>
      <w:tblGrid>
        <w:gridCol w:w="702"/>
        <w:gridCol w:w="2644"/>
        <w:gridCol w:w="2713"/>
        <w:gridCol w:w="2255"/>
        <w:gridCol w:w="1879"/>
        <w:gridCol w:w="2439"/>
        <w:gridCol w:w="2389"/>
      </w:tblGrid>
      <w:tr w:rsidR="005529A2" w:rsidRPr="00683069" w14:paraId="428E0F5E" w14:textId="77777777" w:rsidTr="00826696">
        <w:trPr>
          <w:trHeight w:val="699"/>
        </w:trPr>
        <w:tc>
          <w:tcPr>
            <w:tcW w:w="732" w:type="dxa"/>
          </w:tcPr>
          <w:p w14:paraId="1E5F35C8"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N°</w:t>
            </w:r>
          </w:p>
        </w:tc>
        <w:tc>
          <w:tcPr>
            <w:tcW w:w="2801" w:type="dxa"/>
          </w:tcPr>
          <w:p w14:paraId="459EFEF7"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Description</w:t>
            </w:r>
          </w:p>
        </w:tc>
        <w:tc>
          <w:tcPr>
            <w:tcW w:w="2769" w:type="dxa"/>
          </w:tcPr>
          <w:p w14:paraId="7FA8243E" w14:textId="77777777" w:rsidR="005529A2" w:rsidRPr="00683069" w:rsidRDefault="005529A2" w:rsidP="00826696">
            <w:pPr>
              <w:jc w:val="center"/>
              <w:rPr>
                <w:rFonts w:cstheme="minorHAnsi"/>
                <w:b/>
                <w:bCs/>
                <w:color w:val="auto"/>
                <w:sz w:val="20"/>
                <w:szCs w:val="20"/>
              </w:rPr>
            </w:pPr>
            <w:r w:rsidRPr="00683069">
              <w:rPr>
                <w:rFonts w:eastAsia="Times New Roman" w:cs="Calibri"/>
                <w:b/>
                <w:bCs/>
                <w:color w:val="auto"/>
                <w:sz w:val="20"/>
                <w:lang w:eastAsia="fr-FR"/>
              </w:rPr>
              <w:t> Départ/provenance</w:t>
            </w:r>
          </w:p>
        </w:tc>
        <w:tc>
          <w:tcPr>
            <w:tcW w:w="2231" w:type="dxa"/>
          </w:tcPr>
          <w:p w14:paraId="7083488B" w14:textId="77777777" w:rsidR="005529A2" w:rsidRPr="00683069" w:rsidRDefault="005529A2" w:rsidP="00826696">
            <w:pPr>
              <w:jc w:val="center"/>
              <w:rPr>
                <w:rFonts w:cstheme="minorHAnsi"/>
                <w:b/>
                <w:bCs/>
                <w:color w:val="auto"/>
                <w:sz w:val="20"/>
                <w:szCs w:val="20"/>
              </w:rPr>
            </w:pPr>
            <w:r w:rsidRPr="00683069">
              <w:rPr>
                <w:rFonts w:eastAsia="Times New Roman" w:cs="Calibri"/>
                <w:b/>
                <w:bCs/>
                <w:color w:val="auto"/>
                <w:sz w:val="20"/>
                <w:lang w:eastAsia="fr-FR"/>
              </w:rPr>
              <w:t>Arrivée/destination</w:t>
            </w:r>
          </w:p>
        </w:tc>
        <w:tc>
          <w:tcPr>
            <w:tcW w:w="1976" w:type="dxa"/>
          </w:tcPr>
          <w:p w14:paraId="7782FD98"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Poids moyen</w:t>
            </w:r>
          </w:p>
        </w:tc>
        <w:tc>
          <w:tcPr>
            <w:tcW w:w="1961" w:type="dxa"/>
          </w:tcPr>
          <w:p w14:paraId="7747AF38"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P.U forfaitaire en Euros HTVA/Véhicule/Colis</w:t>
            </w:r>
          </w:p>
        </w:tc>
        <w:tc>
          <w:tcPr>
            <w:tcW w:w="2551" w:type="dxa"/>
          </w:tcPr>
          <w:p w14:paraId="1419F30E"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Délai de livraison en nombre de jours</w:t>
            </w:r>
          </w:p>
        </w:tc>
      </w:tr>
      <w:tr w:rsidR="005529A2" w:rsidRPr="00683069" w14:paraId="12A44D50" w14:textId="77777777" w:rsidTr="00826696">
        <w:tc>
          <w:tcPr>
            <w:tcW w:w="732" w:type="dxa"/>
          </w:tcPr>
          <w:p w14:paraId="5EF0543A" w14:textId="77777777" w:rsidR="005529A2" w:rsidRPr="00683069" w:rsidRDefault="005529A2" w:rsidP="00826696">
            <w:pPr>
              <w:jc w:val="center"/>
              <w:rPr>
                <w:rFonts w:cstheme="minorHAnsi"/>
                <w:b/>
                <w:bCs/>
                <w:color w:val="auto"/>
                <w:sz w:val="20"/>
                <w:szCs w:val="20"/>
              </w:rPr>
            </w:pPr>
          </w:p>
        </w:tc>
        <w:tc>
          <w:tcPr>
            <w:tcW w:w="2801" w:type="dxa"/>
            <w:vAlign w:val="center"/>
          </w:tcPr>
          <w:p w14:paraId="44DC0F0F" w14:textId="77777777" w:rsidR="005529A2" w:rsidRPr="00683069" w:rsidRDefault="005529A2" w:rsidP="00826696">
            <w:pPr>
              <w:rPr>
                <w:rFonts w:cstheme="minorHAnsi"/>
                <w:color w:val="auto"/>
                <w:szCs w:val="21"/>
              </w:rPr>
            </w:pPr>
            <w:r w:rsidRPr="00683069">
              <w:rPr>
                <w:rFonts w:cstheme="minorHAnsi"/>
                <w:color w:val="auto"/>
                <w:szCs w:val="21"/>
              </w:rPr>
              <w:t>Colis ordinaire</w:t>
            </w:r>
          </w:p>
        </w:tc>
        <w:tc>
          <w:tcPr>
            <w:tcW w:w="2769" w:type="dxa"/>
            <w:vAlign w:val="center"/>
          </w:tcPr>
          <w:p w14:paraId="493A920F" w14:textId="77777777" w:rsidR="005529A2" w:rsidRPr="00683069" w:rsidRDefault="005529A2" w:rsidP="00826696">
            <w:pPr>
              <w:jc w:val="center"/>
              <w:rPr>
                <w:rFonts w:cstheme="minorHAnsi"/>
                <w:color w:val="auto"/>
                <w:szCs w:val="21"/>
              </w:rPr>
            </w:pPr>
            <w:r w:rsidRPr="00683069">
              <w:rPr>
                <w:rFonts w:cstheme="minorHAnsi"/>
                <w:color w:val="auto"/>
                <w:szCs w:val="21"/>
              </w:rPr>
              <w:t>Kinshasa</w:t>
            </w:r>
          </w:p>
        </w:tc>
        <w:tc>
          <w:tcPr>
            <w:tcW w:w="2231" w:type="dxa"/>
          </w:tcPr>
          <w:p w14:paraId="67021A98" w14:textId="77777777" w:rsidR="005529A2" w:rsidRPr="00683069" w:rsidRDefault="005529A2" w:rsidP="00826696">
            <w:pPr>
              <w:jc w:val="center"/>
              <w:rPr>
                <w:rFonts w:cstheme="minorHAnsi"/>
                <w:color w:val="auto"/>
                <w:szCs w:val="21"/>
              </w:rPr>
            </w:pPr>
            <w:r w:rsidRPr="00683069">
              <w:rPr>
                <w:rFonts w:cstheme="minorHAnsi"/>
                <w:color w:val="auto"/>
                <w:szCs w:val="21"/>
              </w:rPr>
              <w:t>Lisala</w:t>
            </w:r>
          </w:p>
        </w:tc>
        <w:tc>
          <w:tcPr>
            <w:tcW w:w="1976" w:type="dxa"/>
          </w:tcPr>
          <w:p w14:paraId="56C32E8E" w14:textId="77777777" w:rsidR="005529A2" w:rsidRPr="00683069" w:rsidRDefault="005529A2" w:rsidP="00826696">
            <w:pPr>
              <w:rPr>
                <w:rFonts w:cstheme="minorHAnsi"/>
                <w:color w:val="auto"/>
                <w:szCs w:val="21"/>
              </w:rPr>
            </w:pPr>
            <w:r w:rsidRPr="00683069">
              <w:rPr>
                <w:rFonts w:cstheme="minorHAnsi"/>
                <w:color w:val="auto"/>
                <w:szCs w:val="21"/>
              </w:rPr>
              <w:t>Supérieur ou égal (≥) 1000Kgs</w:t>
            </w:r>
          </w:p>
        </w:tc>
        <w:tc>
          <w:tcPr>
            <w:tcW w:w="1961" w:type="dxa"/>
          </w:tcPr>
          <w:p w14:paraId="18DDE8A9" w14:textId="77777777" w:rsidR="005529A2" w:rsidRPr="00683069" w:rsidRDefault="005529A2" w:rsidP="00826696">
            <w:pPr>
              <w:jc w:val="center"/>
              <w:rPr>
                <w:rFonts w:cstheme="minorHAnsi"/>
                <w:b/>
                <w:bCs/>
                <w:color w:val="auto"/>
                <w:sz w:val="20"/>
                <w:szCs w:val="20"/>
              </w:rPr>
            </w:pPr>
          </w:p>
        </w:tc>
        <w:tc>
          <w:tcPr>
            <w:tcW w:w="2551" w:type="dxa"/>
          </w:tcPr>
          <w:p w14:paraId="14336487" w14:textId="77777777" w:rsidR="005529A2" w:rsidRPr="00683069" w:rsidRDefault="005529A2" w:rsidP="00826696">
            <w:pPr>
              <w:jc w:val="both"/>
              <w:rPr>
                <w:rFonts w:cstheme="minorHAnsi"/>
                <w:b/>
                <w:bCs/>
                <w:color w:val="auto"/>
                <w:sz w:val="20"/>
                <w:szCs w:val="20"/>
              </w:rPr>
            </w:pPr>
          </w:p>
        </w:tc>
      </w:tr>
      <w:tr w:rsidR="005529A2" w:rsidRPr="00683069" w14:paraId="324924E7" w14:textId="77777777" w:rsidTr="00826696">
        <w:tc>
          <w:tcPr>
            <w:tcW w:w="732" w:type="dxa"/>
          </w:tcPr>
          <w:p w14:paraId="4436A75E" w14:textId="77777777" w:rsidR="005529A2" w:rsidRPr="00683069" w:rsidRDefault="005529A2" w:rsidP="00826696">
            <w:pPr>
              <w:jc w:val="center"/>
              <w:rPr>
                <w:rFonts w:cstheme="minorHAnsi"/>
                <w:b/>
                <w:bCs/>
                <w:color w:val="auto"/>
                <w:sz w:val="20"/>
                <w:szCs w:val="20"/>
              </w:rPr>
            </w:pPr>
          </w:p>
        </w:tc>
        <w:tc>
          <w:tcPr>
            <w:tcW w:w="2801" w:type="dxa"/>
            <w:vAlign w:val="center"/>
          </w:tcPr>
          <w:p w14:paraId="7FBF888D" w14:textId="77777777" w:rsidR="005529A2" w:rsidRPr="00683069" w:rsidRDefault="005529A2" w:rsidP="00826696">
            <w:pPr>
              <w:rPr>
                <w:rFonts w:cstheme="minorHAnsi"/>
                <w:color w:val="auto"/>
                <w:szCs w:val="21"/>
              </w:rPr>
            </w:pPr>
            <w:r w:rsidRPr="00683069">
              <w:rPr>
                <w:rFonts w:cstheme="minorHAnsi"/>
                <w:color w:val="auto"/>
                <w:szCs w:val="21"/>
              </w:rPr>
              <w:t>Colis ordinaire</w:t>
            </w:r>
          </w:p>
        </w:tc>
        <w:tc>
          <w:tcPr>
            <w:tcW w:w="2769" w:type="dxa"/>
            <w:vAlign w:val="center"/>
          </w:tcPr>
          <w:p w14:paraId="71E68D65" w14:textId="77777777" w:rsidR="005529A2" w:rsidRPr="00683069" w:rsidRDefault="005529A2" w:rsidP="00826696">
            <w:pPr>
              <w:jc w:val="center"/>
              <w:rPr>
                <w:rFonts w:cstheme="minorHAnsi"/>
                <w:color w:val="auto"/>
                <w:szCs w:val="21"/>
              </w:rPr>
            </w:pPr>
            <w:r w:rsidRPr="00683069">
              <w:rPr>
                <w:rFonts w:cstheme="minorHAnsi"/>
                <w:color w:val="auto"/>
                <w:szCs w:val="21"/>
              </w:rPr>
              <w:t>Kinshasa</w:t>
            </w:r>
          </w:p>
        </w:tc>
        <w:tc>
          <w:tcPr>
            <w:tcW w:w="2231" w:type="dxa"/>
          </w:tcPr>
          <w:p w14:paraId="34CB456B" w14:textId="77777777" w:rsidR="005529A2" w:rsidRPr="00683069" w:rsidRDefault="005529A2" w:rsidP="00826696">
            <w:pPr>
              <w:jc w:val="center"/>
              <w:rPr>
                <w:rFonts w:cstheme="minorHAnsi"/>
                <w:color w:val="auto"/>
                <w:szCs w:val="21"/>
              </w:rPr>
            </w:pPr>
            <w:r w:rsidRPr="00683069">
              <w:rPr>
                <w:rFonts w:cstheme="minorHAnsi"/>
                <w:color w:val="auto"/>
                <w:szCs w:val="21"/>
              </w:rPr>
              <w:t>Bumba</w:t>
            </w:r>
          </w:p>
        </w:tc>
        <w:tc>
          <w:tcPr>
            <w:tcW w:w="1976" w:type="dxa"/>
          </w:tcPr>
          <w:p w14:paraId="7532D8BC" w14:textId="77777777" w:rsidR="005529A2" w:rsidRPr="00683069" w:rsidRDefault="005529A2" w:rsidP="00826696">
            <w:pPr>
              <w:rPr>
                <w:rFonts w:cstheme="minorHAnsi"/>
                <w:color w:val="auto"/>
                <w:szCs w:val="21"/>
              </w:rPr>
            </w:pPr>
            <w:r w:rsidRPr="00683069">
              <w:rPr>
                <w:rFonts w:cstheme="minorHAnsi"/>
                <w:color w:val="auto"/>
                <w:szCs w:val="21"/>
              </w:rPr>
              <w:t>Supérieur ou égal (≥) 1000Kgs</w:t>
            </w:r>
          </w:p>
        </w:tc>
        <w:tc>
          <w:tcPr>
            <w:tcW w:w="1961" w:type="dxa"/>
          </w:tcPr>
          <w:p w14:paraId="3AB18D59" w14:textId="77777777" w:rsidR="005529A2" w:rsidRPr="00683069" w:rsidRDefault="005529A2" w:rsidP="00826696">
            <w:pPr>
              <w:jc w:val="center"/>
              <w:rPr>
                <w:rFonts w:cstheme="minorHAnsi"/>
                <w:b/>
                <w:bCs/>
                <w:color w:val="auto"/>
                <w:sz w:val="20"/>
                <w:szCs w:val="20"/>
              </w:rPr>
            </w:pPr>
          </w:p>
        </w:tc>
        <w:tc>
          <w:tcPr>
            <w:tcW w:w="2551" w:type="dxa"/>
          </w:tcPr>
          <w:p w14:paraId="48885C48" w14:textId="77777777" w:rsidR="005529A2" w:rsidRPr="00683069" w:rsidRDefault="005529A2" w:rsidP="00826696">
            <w:pPr>
              <w:jc w:val="both"/>
              <w:rPr>
                <w:rFonts w:cstheme="minorHAnsi"/>
                <w:b/>
                <w:bCs/>
                <w:color w:val="auto"/>
                <w:sz w:val="20"/>
                <w:szCs w:val="20"/>
              </w:rPr>
            </w:pPr>
          </w:p>
        </w:tc>
      </w:tr>
      <w:tr w:rsidR="005529A2" w:rsidRPr="00683069" w14:paraId="31626D64" w14:textId="77777777" w:rsidTr="00826696">
        <w:tc>
          <w:tcPr>
            <w:tcW w:w="732" w:type="dxa"/>
          </w:tcPr>
          <w:p w14:paraId="3B19773A" w14:textId="77777777" w:rsidR="005529A2" w:rsidRPr="00683069" w:rsidRDefault="005529A2" w:rsidP="00826696">
            <w:pPr>
              <w:jc w:val="center"/>
              <w:rPr>
                <w:rFonts w:cstheme="minorHAnsi"/>
                <w:b/>
                <w:bCs/>
                <w:color w:val="auto"/>
                <w:sz w:val="20"/>
                <w:szCs w:val="20"/>
              </w:rPr>
            </w:pPr>
          </w:p>
        </w:tc>
        <w:tc>
          <w:tcPr>
            <w:tcW w:w="2801" w:type="dxa"/>
            <w:vAlign w:val="center"/>
          </w:tcPr>
          <w:p w14:paraId="5AFFC695" w14:textId="77777777" w:rsidR="005529A2" w:rsidRPr="00683069" w:rsidRDefault="005529A2" w:rsidP="00826696">
            <w:pPr>
              <w:rPr>
                <w:rFonts w:cstheme="minorHAnsi"/>
                <w:color w:val="auto"/>
                <w:szCs w:val="21"/>
              </w:rPr>
            </w:pPr>
            <w:r w:rsidRPr="00683069">
              <w:rPr>
                <w:rFonts w:cstheme="minorHAnsi"/>
                <w:color w:val="auto"/>
                <w:szCs w:val="21"/>
              </w:rPr>
              <w:t>Colis ordinaire</w:t>
            </w:r>
          </w:p>
        </w:tc>
        <w:tc>
          <w:tcPr>
            <w:tcW w:w="2769" w:type="dxa"/>
            <w:vAlign w:val="center"/>
          </w:tcPr>
          <w:p w14:paraId="21722C28" w14:textId="77777777" w:rsidR="005529A2" w:rsidRPr="00683069" w:rsidRDefault="005529A2" w:rsidP="00826696">
            <w:pPr>
              <w:jc w:val="center"/>
              <w:rPr>
                <w:rFonts w:cstheme="minorHAnsi"/>
                <w:color w:val="auto"/>
                <w:szCs w:val="21"/>
              </w:rPr>
            </w:pPr>
            <w:r w:rsidRPr="00683069">
              <w:rPr>
                <w:rFonts w:cstheme="minorHAnsi"/>
                <w:color w:val="auto"/>
                <w:szCs w:val="21"/>
              </w:rPr>
              <w:t>Kinshasa</w:t>
            </w:r>
          </w:p>
        </w:tc>
        <w:tc>
          <w:tcPr>
            <w:tcW w:w="2231" w:type="dxa"/>
          </w:tcPr>
          <w:p w14:paraId="3414AED5" w14:textId="77777777" w:rsidR="005529A2" w:rsidRPr="00683069" w:rsidRDefault="005529A2" w:rsidP="00826696">
            <w:pPr>
              <w:jc w:val="center"/>
              <w:rPr>
                <w:rFonts w:cstheme="minorHAnsi"/>
                <w:color w:val="auto"/>
                <w:szCs w:val="21"/>
              </w:rPr>
            </w:pPr>
            <w:r w:rsidRPr="00683069">
              <w:rPr>
                <w:rFonts w:cstheme="minorHAnsi"/>
                <w:color w:val="auto"/>
                <w:szCs w:val="21"/>
              </w:rPr>
              <w:t>Mbandaka</w:t>
            </w:r>
          </w:p>
        </w:tc>
        <w:tc>
          <w:tcPr>
            <w:tcW w:w="1976" w:type="dxa"/>
          </w:tcPr>
          <w:p w14:paraId="1883F2FB" w14:textId="77777777" w:rsidR="005529A2" w:rsidRPr="00683069" w:rsidRDefault="005529A2" w:rsidP="00826696">
            <w:pPr>
              <w:rPr>
                <w:rFonts w:cstheme="minorHAnsi"/>
                <w:color w:val="auto"/>
                <w:szCs w:val="21"/>
              </w:rPr>
            </w:pPr>
            <w:r w:rsidRPr="00683069">
              <w:rPr>
                <w:rFonts w:cstheme="minorHAnsi"/>
                <w:color w:val="auto"/>
                <w:szCs w:val="21"/>
              </w:rPr>
              <w:t>Supérieur ou égal (≥) 1000Kgs</w:t>
            </w:r>
          </w:p>
        </w:tc>
        <w:tc>
          <w:tcPr>
            <w:tcW w:w="1961" w:type="dxa"/>
          </w:tcPr>
          <w:p w14:paraId="190D333E" w14:textId="77777777" w:rsidR="005529A2" w:rsidRPr="00683069" w:rsidRDefault="005529A2" w:rsidP="00826696">
            <w:pPr>
              <w:jc w:val="center"/>
              <w:rPr>
                <w:rFonts w:cstheme="minorHAnsi"/>
                <w:b/>
                <w:bCs/>
                <w:color w:val="auto"/>
                <w:sz w:val="20"/>
                <w:szCs w:val="20"/>
              </w:rPr>
            </w:pPr>
          </w:p>
        </w:tc>
        <w:tc>
          <w:tcPr>
            <w:tcW w:w="2551" w:type="dxa"/>
          </w:tcPr>
          <w:p w14:paraId="2A73A3DF" w14:textId="77777777" w:rsidR="005529A2" w:rsidRPr="00683069" w:rsidRDefault="005529A2" w:rsidP="00826696">
            <w:pPr>
              <w:jc w:val="both"/>
              <w:rPr>
                <w:rFonts w:cstheme="minorHAnsi"/>
                <w:b/>
                <w:bCs/>
                <w:color w:val="auto"/>
                <w:sz w:val="20"/>
                <w:szCs w:val="20"/>
              </w:rPr>
            </w:pPr>
          </w:p>
        </w:tc>
      </w:tr>
      <w:tr w:rsidR="005529A2" w:rsidRPr="00683069" w14:paraId="2C3B598C" w14:textId="77777777" w:rsidTr="00826696">
        <w:tc>
          <w:tcPr>
            <w:tcW w:w="732" w:type="dxa"/>
          </w:tcPr>
          <w:p w14:paraId="280B64D4" w14:textId="77777777" w:rsidR="005529A2" w:rsidRPr="00683069" w:rsidRDefault="005529A2" w:rsidP="00826696">
            <w:pPr>
              <w:jc w:val="center"/>
              <w:rPr>
                <w:rFonts w:cstheme="minorHAnsi"/>
                <w:b/>
                <w:bCs/>
                <w:color w:val="auto"/>
                <w:sz w:val="20"/>
                <w:szCs w:val="20"/>
              </w:rPr>
            </w:pPr>
          </w:p>
        </w:tc>
        <w:tc>
          <w:tcPr>
            <w:tcW w:w="2801" w:type="dxa"/>
            <w:vAlign w:val="center"/>
          </w:tcPr>
          <w:p w14:paraId="5827E824" w14:textId="77777777" w:rsidR="005529A2" w:rsidRPr="00683069" w:rsidRDefault="005529A2" w:rsidP="00826696">
            <w:pPr>
              <w:rPr>
                <w:rFonts w:cstheme="minorHAnsi"/>
                <w:color w:val="auto"/>
                <w:szCs w:val="21"/>
              </w:rPr>
            </w:pPr>
            <w:r w:rsidRPr="00683069">
              <w:rPr>
                <w:rFonts w:cstheme="minorHAnsi"/>
                <w:color w:val="auto"/>
                <w:szCs w:val="21"/>
              </w:rPr>
              <w:t>Colis ordinaire</w:t>
            </w:r>
          </w:p>
        </w:tc>
        <w:tc>
          <w:tcPr>
            <w:tcW w:w="2769" w:type="dxa"/>
            <w:vAlign w:val="center"/>
          </w:tcPr>
          <w:p w14:paraId="0E017FBA" w14:textId="77777777" w:rsidR="005529A2" w:rsidRPr="00683069" w:rsidRDefault="005529A2" w:rsidP="00826696">
            <w:pPr>
              <w:jc w:val="center"/>
              <w:rPr>
                <w:rFonts w:cstheme="minorHAnsi"/>
                <w:color w:val="auto"/>
                <w:szCs w:val="21"/>
              </w:rPr>
            </w:pPr>
            <w:r w:rsidRPr="00683069">
              <w:rPr>
                <w:rFonts w:cstheme="minorHAnsi"/>
                <w:color w:val="auto"/>
                <w:szCs w:val="21"/>
              </w:rPr>
              <w:t>Kinshasa</w:t>
            </w:r>
          </w:p>
        </w:tc>
        <w:tc>
          <w:tcPr>
            <w:tcW w:w="2231" w:type="dxa"/>
          </w:tcPr>
          <w:p w14:paraId="6A8DC375" w14:textId="77777777" w:rsidR="005529A2" w:rsidRPr="00683069" w:rsidRDefault="005529A2" w:rsidP="00826696">
            <w:pPr>
              <w:jc w:val="center"/>
              <w:rPr>
                <w:rFonts w:cstheme="minorHAnsi"/>
                <w:color w:val="auto"/>
                <w:szCs w:val="21"/>
              </w:rPr>
            </w:pPr>
            <w:r w:rsidRPr="00683069">
              <w:rPr>
                <w:rFonts w:cstheme="minorHAnsi"/>
                <w:color w:val="auto"/>
                <w:szCs w:val="21"/>
              </w:rPr>
              <w:t>Kisangani</w:t>
            </w:r>
          </w:p>
        </w:tc>
        <w:tc>
          <w:tcPr>
            <w:tcW w:w="1976" w:type="dxa"/>
          </w:tcPr>
          <w:p w14:paraId="5B9044E1" w14:textId="77777777" w:rsidR="005529A2" w:rsidRPr="00683069" w:rsidRDefault="005529A2" w:rsidP="00826696">
            <w:pPr>
              <w:rPr>
                <w:rFonts w:cstheme="minorHAnsi"/>
                <w:color w:val="auto"/>
                <w:szCs w:val="21"/>
              </w:rPr>
            </w:pPr>
            <w:r w:rsidRPr="00683069">
              <w:rPr>
                <w:rFonts w:cstheme="minorHAnsi"/>
                <w:color w:val="auto"/>
                <w:szCs w:val="21"/>
              </w:rPr>
              <w:t>Supérieur ou égal (≥) 1000Kgs</w:t>
            </w:r>
          </w:p>
        </w:tc>
        <w:tc>
          <w:tcPr>
            <w:tcW w:w="1961" w:type="dxa"/>
          </w:tcPr>
          <w:p w14:paraId="48AF62B9" w14:textId="77777777" w:rsidR="005529A2" w:rsidRPr="00683069" w:rsidRDefault="005529A2" w:rsidP="00826696">
            <w:pPr>
              <w:jc w:val="center"/>
              <w:rPr>
                <w:rFonts w:cstheme="minorHAnsi"/>
                <w:b/>
                <w:bCs/>
                <w:color w:val="auto"/>
                <w:sz w:val="20"/>
                <w:szCs w:val="20"/>
              </w:rPr>
            </w:pPr>
          </w:p>
        </w:tc>
        <w:tc>
          <w:tcPr>
            <w:tcW w:w="2551" w:type="dxa"/>
          </w:tcPr>
          <w:p w14:paraId="0B6B3E22" w14:textId="77777777" w:rsidR="005529A2" w:rsidRPr="00683069" w:rsidRDefault="005529A2" w:rsidP="00826696">
            <w:pPr>
              <w:jc w:val="both"/>
              <w:rPr>
                <w:rFonts w:cstheme="minorHAnsi"/>
                <w:b/>
                <w:bCs/>
                <w:color w:val="auto"/>
                <w:sz w:val="20"/>
                <w:szCs w:val="20"/>
              </w:rPr>
            </w:pPr>
          </w:p>
        </w:tc>
      </w:tr>
      <w:tr w:rsidR="005529A2" w:rsidRPr="00683069" w14:paraId="3F1C472B" w14:textId="77777777" w:rsidTr="00826696">
        <w:tc>
          <w:tcPr>
            <w:tcW w:w="732" w:type="dxa"/>
          </w:tcPr>
          <w:p w14:paraId="7BE7165D"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1</w:t>
            </w:r>
          </w:p>
        </w:tc>
        <w:tc>
          <w:tcPr>
            <w:tcW w:w="2801" w:type="dxa"/>
            <w:vAlign w:val="center"/>
          </w:tcPr>
          <w:p w14:paraId="6B51EB10" w14:textId="77777777" w:rsidR="005529A2" w:rsidRPr="00683069" w:rsidRDefault="005529A2" w:rsidP="00826696">
            <w:pPr>
              <w:rPr>
                <w:rFonts w:cstheme="minorHAnsi"/>
                <w:color w:val="auto"/>
                <w:szCs w:val="21"/>
              </w:rPr>
            </w:pPr>
            <w:r w:rsidRPr="00683069">
              <w:rPr>
                <w:rFonts w:cstheme="minorHAnsi"/>
                <w:color w:val="auto"/>
                <w:szCs w:val="21"/>
              </w:rPr>
              <w:t xml:space="preserve">Colis ordinaire </w:t>
            </w:r>
          </w:p>
        </w:tc>
        <w:tc>
          <w:tcPr>
            <w:tcW w:w="2769" w:type="dxa"/>
            <w:vAlign w:val="center"/>
          </w:tcPr>
          <w:p w14:paraId="40B3B9A0" w14:textId="77777777" w:rsidR="005529A2" w:rsidRPr="00683069" w:rsidRDefault="005529A2" w:rsidP="00826696">
            <w:pPr>
              <w:jc w:val="center"/>
              <w:rPr>
                <w:rFonts w:cstheme="minorHAnsi"/>
                <w:color w:val="auto"/>
                <w:szCs w:val="21"/>
              </w:rPr>
            </w:pPr>
            <w:r w:rsidRPr="00683069">
              <w:rPr>
                <w:rFonts w:cstheme="minorHAnsi"/>
                <w:color w:val="auto"/>
                <w:szCs w:val="21"/>
              </w:rPr>
              <w:t>Kinshasa</w:t>
            </w:r>
          </w:p>
        </w:tc>
        <w:tc>
          <w:tcPr>
            <w:tcW w:w="2231" w:type="dxa"/>
          </w:tcPr>
          <w:p w14:paraId="49E50FDB" w14:textId="77777777" w:rsidR="005529A2" w:rsidRPr="00683069" w:rsidRDefault="005529A2" w:rsidP="00826696">
            <w:pPr>
              <w:jc w:val="center"/>
              <w:rPr>
                <w:rFonts w:cstheme="minorHAnsi"/>
                <w:color w:val="auto"/>
                <w:szCs w:val="21"/>
              </w:rPr>
            </w:pPr>
            <w:r w:rsidRPr="00683069">
              <w:rPr>
                <w:rFonts w:cstheme="minorHAnsi"/>
                <w:color w:val="auto"/>
                <w:szCs w:val="21"/>
              </w:rPr>
              <w:t>Gemena</w:t>
            </w:r>
          </w:p>
        </w:tc>
        <w:tc>
          <w:tcPr>
            <w:tcW w:w="1976" w:type="dxa"/>
          </w:tcPr>
          <w:p w14:paraId="739E3180" w14:textId="77777777" w:rsidR="005529A2" w:rsidRPr="00683069" w:rsidRDefault="005529A2" w:rsidP="00826696">
            <w:pPr>
              <w:rPr>
                <w:rFonts w:cstheme="minorHAnsi"/>
                <w:color w:val="auto"/>
                <w:szCs w:val="21"/>
              </w:rPr>
            </w:pPr>
            <w:r w:rsidRPr="00683069">
              <w:rPr>
                <w:rFonts w:cstheme="minorHAnsi"/>
                <w:color w:val="auto"/>
                <w:szCs w:val="21"/>
              </w:rPr>
              <w:t>Supérieur ou égal (≥) 1000Kgs</w:t>
            </w:r>
          </w:p>
        </w:tc>
        <w:tc>
          <w:tcPr>
            <w:tcW w:w="1961" w:type="dxa"/>
          </w:tcPr>
          <w:p w14:paraId="16DDFFC0" w14:textId="77777777" w:rsidR="005529A2" w:rsidRPr="00683069" w:rsidRDefault="005529A2" w:rsidP="00826696">
            <w:pPr>
              <w:jc w:val="center"/>
              <w:rPr>
                <w:rFonts w:cstheme="minorHAnsi"/>
                <w:b/>
                <w:bCs/>
                <w:color w:val="auto"/>
                <w:sz w:val="20"/>
                <w:szCs w:val="20"/>
              </w:rPr>
            </w:pPr>
          </w:p>
        </w:tc>
        <w:tc>
          <w:tcPr>
            <w:tcW w:w="2551" w:type="dxa"/>
          </w:tcPr>
          <w:p w14:paraId="5DA93327" w14:textId="77777777" w:rsidR="005529A2" w:rsidRPr="00683069" w:rsidRDefault="005529A2" w:rsidP="00826696">
            <w:pPr>
              <w:jc w:val="both"/>
              <w:rPr>
                <w:rFonts w:cstheme="minorHAnsi"/>
                <w:b/>
                <w:bCs/>
                <w:color w:val="auto"/>
                <w:sz w:val="20"/>
                <w:szCs w:val="20"/>
              </w:rPr>
            </w:pPr>
          </w:p>
        </w:tc>
      </w:tr>
      <w:tr w:rsidR="005529A2" w:rsidRPr="00683069" w14:paraId="416C48E5" w14:textId="77777777" w:rsidTr="00826696">
        <w:tc>
          <w:tcPr>
            <w:tcW w:w="732" w:type="dxa"/>
          </w:tcPr>
          <w:p w14:paraId="3AE31AF5"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1</w:t>
            </w:r>
          </w:p>
        </w:tc>
        <w:tc>
          <w:tcPr>
            <w:tcW w:w="2801" w:type="dxa"/>
            <w:vAlign w:val="center"/>
          </w:tcPr>
          <w:p w14:paraId="358DF6C8" w14:textId="77777777" w:rsidR="005529A2" w:rsidRPr="00683069" w:rsidRDefault="005529A2" w:rsidP="00826696">
            <w:pPr>
              <w:rPr>
                <w:rFonts w:cstheme="minorHAnsi"/>
                <w:b/>
                <w:bCs/>
                <w:color w:val="auto"/>
                <w:sz w:val="20"/>
                <w:szCs w:val="20"/>
              </w:rPr>
            </w:pPr>
            <w:r w:rsidRPr="00683069">
              <w:rPr>
                <w:rFonts w:cstheme="minorHAnsi"/>
                <w:color w:val="auto"/>
                <w:sz w:val="20"/>
                <w:szCs w:val="20"/>
              </w:rPr>
              <w:t>Véhicule LAND CRUISER HARDTOP</w:t>
            </w:r>
          </w:p>
        </w:tc>
        <w:tc>
          <w:tcPr>
            <w:tcW w:w="2769" w:type="dxa"/>
            <w:vAlign w:val="center"/>
          </w:tcPr>
          <w:p w14:paraId="22411EF7" w14:textId="77777777" w:rsidR="005529A2" w:rsidRPr="00683069" w:rsidRDefault="005529A2" w:rsidP="00826696">
            <w:pPr>
              <w:jc w:val="center"/>
              <w:rPr>
                <w:rFonts w:cstheme="minorHAnsi"/>
                <w:color w:val="auto"/>
                <w:sz w:val="20"/>
                <w:szCs w:val="20"/>
              </w:rPr>
            </w:pPr>
          </w:p>
          <w:p w14:paraId="374DA812"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Kinshasa</w:t>
            </w:r>
          </w:p>
        </w:tc>
        <w:tc>
          <w:tcPr>
            <w:tcW w:w="2231" w:type="dxa"/>
          </w:tcPr>
          <w:p w14:paraId="3935992D" w14:textId="77777777" w:rsidR="005529A2" w:rsidRPr="00683069" w:rsidRDefault="005529A2" w:rsidP="00826696">
            <w:pPr>
              <w:jc w:val="center"/>
              <w:rPr>
                <w:rFonts w:cstheme="minorHAnsi"/>
                <w:color w:val="auto"/>
                <w:sz w:val="20"/>
                <w:szCs w:val="20"/>
              </w:rPr>
            </w:pPr>
          </w:p>
          <w:p w14:paraId="584216A2"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Lisala</w:t>
            </w:r>
          </w:p>
        </w:tc>
        <w:tc>
          <w:tcPr>
            <w:tcW w:w="1976" w:type="dxa"/>
          </w:tcPr>
          <w:p w14:paraId="7A6B2308"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2500 Kg</w:t>
            </w:r>
          </w:p>
        </w:tc>
        <w:tc>
          <w:tcPr>
            <w:tcW w:w="1961" w:type="dxa"/>
          </w:tcPr>
          <w:p w14:paraId="7B2BF678" w14:textId="77777777" w:rsidR="005529A2" w:rsidRPr="00683069" w:rsidRDefault="005529A2" w:rsidP="00826696">
            <w:pPr>
              <w:jc w:val="center"/>
              <w:rPr>
                <w:rFonts w:cstheme="minorHAnsi"/>
                <w:b/>
                <w:bCs/>
                <w:color w:val="auto"/>
                <w:sz w:val="20"/>
                <w:szCs w:val="20"/>
              </w:rPr>
            </w:pPr>
          </w:p>
        </w:tc>
        <w:tc>
          <w:tcPr>
            <w:tcW w:w="2551" w:type="dxa"/>
          </w:tcPr>
          <w:p w14:paraId="609B5081" w14:textId="77777777" w:rsidR="005529A2" w:rsidRPr="00683069" w:rsidRDefault="005529A2" w:rsidP="00826696">
            <w:pPr>
              <w:jc w:val="both"/>
              <w:rPr>
                <w:rFonts w:cstheme="minorHAnsi"/>
                <w:b/>
                <w:bCs/>
                <w:color w:val="auto"/>
                <w:sz w:val="20"/>
                <w:szCs w:val="20"/>
              </w:rPr>
            </w:pPr>
          </w:p>
        </w:tc>
      </w:tr>
      <w:tr w:rsidR="005529A2" w:rsidRPr="00683069" w14:paraId="71D99493" w14:textId="77777777" w:rsidTr="00826696">
        <w:tc>
          <w:tcPr>
            <w:tcW w:w="732" w:type="dxa"/>
          </w:tcPr>
          <w:p w14:paraId="72353F79"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2</w:t>
            </w:r>
          </w:p>
        </w:tc>
        <w:tc>
          <w:tcPr>
            <w:tcW w:w="2801" w:type="dxa"/>
            <w:vAlign w:val="center"/>
          </w:tcPr>
          <w:p w14:paraId="7FD0ED54" w14:textId="77777777" w:rsidR="005529A2" w:rsidRPr="00683069" w:rsidRDefault="005529A2" w:rsidP="00826696">
            <w:pPr>
              <w:rPr>
                <w:rFonts w:cstheme="minorHAnsi"/>
                <w:color w:val="auto"/>
                <w:sz w:val="20"/>
                <w:szCs w:val="20"/>
              </w:rPr>
            </w:pPr>
            <w:r w:rsidRPr="00683069">
              <w:rPr>
                <w:rFonts w:cstheme="minorHAnsi"/>
                <w:color w:val="auto"/>
                <w:sz w:val="20"/>
                <w:szCs w:val="20"/>
              </w:rPr>
              <w:t>Véhicule LAND CRUISER HARDTOP</w:t>
            </w:r>
          </w:p>
        </w:tc>
        <w:tc>
          <w:tcPr>
            <w:tcW w:w="2769" w:type="dxa"/>
            <w:vAlign w:val="center"/>
          </w:tcPr>
          <w:p w14:paraId="0D2DB0C5" w14:textId="77777777" w:rsidR="005529A2" w:rsidRPr="00683069" w:rsidRDefault="005529A2" w:rsidP="00826696">
            <w:pPr>
              <w:jc w:val="center"/>
              <w:rPr>
                <w:rFonts w:cstheme="minorHAnsi"/>
                <w:color w:val="auto"/>
                <w:sz w:val="20"/>
                <w:szCs w:val="20"/>
              </w:rPr>
            </w:pPr>
          </w:p>
          <w:p w14:paraId="2CE335C8"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Kinshasa</w:t>
            </w:r>
          </w:p>
        </w:tc>
        <w:tc>
          <w:tcPr>
            <w:tcW w:w="2231" w:type="dxa"/>
          </w:tcPr>
          <w:p w14:paraId="239306AF" w14:textId="77777777" w:rsidR="005529A2" w:rsidRPr="00683069" w:rsidRDefault="005529A2" w:rsidP="00826696">
            <w:pPr>
              <w:jc w:val="center"/>
              <w:rPr>
                <w:rFonts w:cstheme="minorHAnsi"/>
                <w:color w:val="auto"/>
                <w:sz w:val="20"/>
                <w:szCs w:val="20"/>
              </w:rPr>
            </w:pPr>
          </w:p>
          <w:p w14:paraId="5A7436EC"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Bumba</w:t>
            </w:r>
          </w:p>
        </w:tc>
        <w:tc>
          <w:tcPr>
            <w:tcW w:w="1976" w:type="dxa"/>
          </w:tcPr>
          <w:p w14:paraId="376BE349"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2500 Kg</w:t>
            </w:r>
          </w:p>
        </w:tc>
        <w:tc>
          <w:tcPr>
            <w:tcW w:w="1961" w:type="dxa"/>
          </w:tcPr>
          <w:p w14:paraId="40FB4268" w14:textId="77777777" w:rsidR="005529A2" w:rsidRPr="00683069" w:rsidRDefault="005529A2" w:rsidP="00826696">
            <w:pPr>
              <w:jc w:val="center"/>
              <w:rPr>
                <w:rFonts w:cstheme="minorHAnsi"/>
                <w:b/>
                <w:bCs/>
                <w:color w:val="auto"/>
                <w:sz w:val="20"/>
                <w:szCs w:val="20"/>
              </w:rPr>
            </w:pPr>
          </w:p>
        </w:tc>
        <w:tc>
          <w:tcPr>
            <w:tcW w:w="2551" w:type="dxa"/>
          </w:tcPr>
          <w:p w14:paraId="022F764A" w14:textId="77777777" w:rsidR="005529A2" w:rsidRPr="00683069" w:rsidRDefault="005529A2" w:rsidP="00826696">
            <w:pPr>
              <w:jc w:val="both"/>
              <w:rPr>
                <w:rFonts w:cstheme="minorHAnsi"/>
                <w:b/>
                <w:bCs/>
                <w:color w:val="auto"/>
                <w:sz w:val="20"/>
                <w:szCs w:val="20"/>
              </w:rPr>
            </w:pPr>
          </w:p>
        </w:tc>
      </w:tr>
      <w:tr w:rsidR="005529A2" w:rsidRPr="00683069" w14:paraId="071BCD36" w14:textId="77777777" w:rsidTr="00826696">
        <w:tc>
          <w:tcPr>
            <w:tcW w:w="732" w:type="dxa"/>
          </w:tcPr>
          <w:p w14:paraId="4325C53D" w14:textId="77777777" w:rsidR="005529A2" w:rsidRPr="00683069" w:rsidRDefault="005529A2" w:rsidP="00826696">
            <w:pPr>
              <w:jc w:val="center"/>
              <w:rPr>
                <w:rFonts w:cstheme="minorHAnsi"/>
                <w:b/>
                <w:bCs/>
                <w:color w:val="auto"/>
                <w:sz w:val="20"/>
                <w:szCs w:val="20"/>
              </w:rPr>
            </w:pPr>
            <w:r w:rsidRPr="00683069">
              <w:rPr>
                <w:rFonts w:cstheme="minorHAnsi"/>
                <w:b/>
                <w:bCs/>
                <w:color w:val="auto"/>
                <w:sz w:val="20"/>
                <w:szCs w:val="20"/>
              </w:rPr>
              <w:t>3</w:t>
            </w:r>
          </w:p>
        </w:tc>
        <w:tc>
          <w:tcPr>
            <w:tcW w:w="2801" w:type="dxa"/>
            <w:vAlign w:val="center"/>
          </w:tcPr>
          <w:p w14:paraId="1B0C8D0E" w14:textId="77777777" w:rsidR="005529A2" w:rsidRPr="00683069" w:rsidRDefault="005529A2" w:rsidP="00826696">
            <w:pPr>
              <w:rPr>
                <w:rFonts w:cstheme="minorHAnsi"/>
                <w:color w:val="auto"/>
                <w:sz w:val="20"/>
                <w:szCs w:val="20"/>
              </w:rPr>
            </w:pPr>
            <w:r w:rsidRPr="00683069">
              <w:rPr>
                <w:rFonts w:cstheme="minorHAnsi"/>
                <w:color w:val="auto"/>
                <w:sz w:val="20"/>
                <w:szCs w:val="20"/>
              </w:rPr>
              <w:t xml:space="preserve">Véhicule LAND CRUISER HARDTOP </w:t>
            </w:r>
          </w:p>
        </w:tc>
        <w:tc>
          <w:tcPr>
            <w:tcW w:w="2769" w:type="dxa"/>
            <w:vAlign w:val="center"/>
          </w:tcPr>
          <w:p w14:paraId="4B8C0809" w14:textId="77777777" w:rsidR="005529A2" w:rsidRPr="00683069" w:rsidRDefault="005529A2" w:rsidP="00826696">
            <w:pPr>
              <w:jc w:val="center"/>
              <w:rPr>
                <w:rFonts w:cstheme="minorHAnsi"/>
                <w:color w:val="auto"/>
                <w:sz w:val="20"/>
                <w:szCs w:val="20"/>
              </w:rPr>
            </w:pPr>
          </w:p>
          <w:p w14:paraId="561D12B7"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Kinshasa</w:t>
            </w:r>
          </w:p>
        </w:tc>
        <w:tc>
          <w:tcPr>
            <w:tcW w:w="2231" w:type="dxa"/>
          </w:tcPr>
          <w:p w14:paraId="3463E154" w14:textId="77777777" w:rsidR="005529A2" w:rsidRPr="00683069" w:rsidRDefault="005529A2" w:rsidP="00826696">
            <w:pPr>
              <w:jc w:val="center"/>
              <w:rPr>
                <w:rFonts w:cstheme="minorHAnsi"/>
                <w:color w:val="auto"/>
                <w:sz w:val="20"/>
                <w:szCs w:val="20"/>
              </w:rPr>
            </w:pPr>
          </w:p>
          <w:p w14:paraId="76C82E1A"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Mbandaka</w:t>
            </w:r>
          </w:p>
        </w:tc>
        <w:tc>
          <w:tcPr>
            <w:tcW w:w="1976" w:type="dxa"/>
          </w:tcPr>
          <w:p w14:paraId="789D8C6F" w14:textId="77777777" w:rsidR="005529A2" w:rsidRPr="00683069" w:rsidRDefault="005529A2" w:rsidP="00826696">
            <w:pPr>
              <w:jc w:val="center"/>
              <w:rPr>
                <w:rFonts w:cstheme="minorHAnsi"/>
                <w:color w:val="auto"/>
                <w:sz w:val="20"/>
                <w:szCs w:val="20"/>
              </w:rPr>
            </w:pPr>
          </w:p>
          <w:p w14:paraId="4F217B3B"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2500 Kg</w:t>
            </w:r>
          </w:p>
        </w:tc>
        <w:tc>
          <w:tcPr>
            <w:tcW w:w="1961" w:type="dxa"/>
          </w:tcPr>
          <w:p w14:paraId="5281587B" w14:textId="77777777" w:rsidR="005529A2" w:rsidRPr="00683069" w:rsidRDefault="005529A2" w:rsidP="00826696">
            <w:pPr>
              <w:jc w:val="center"/>
              <w:rPr>
                <w:rFonts w:cstheme="minorHAnsi"/>
                <w:b/>
                <w:bCs/>
                <w:color w:val="auto"/>
                <w:sz w:val="20"/>
                <w:szCs w:val="20"/>
              </w:rPr>
            </w:pPr>
          </w:p>
        </w:tc>
        <w:tc>
          <w:tcPr>
            <w:tcW w:w="2551" w:type="dxa"/>
          </w:tcPr>
          <w:p w14:paraId="472C3C8D" w14:textId="77777777" w:rsidR="005529A2" w:rsidRPr="00683069" w:rsidRDefault="005529A2" w:rsidP="00826696">
            <w:pPr>
              <w:jc w:val="both"/>
              <w:rPr>
                <w:rFonts w:cstheme="minorHAnsi"/>
                <w:b/>
                <w:bCs/>
                <w:color w:val="auto"/>
                <w:sz w:val="20"/>
                <w:szCs w:val="20"/>
              </w:rPr>
            </w:pPr>
          </w:p>
        </w:tc>
      </w:tr>
      <w:tr w:rsidR="005529A2" w:rsidRPr="00683069" w14:paraId="48CA10E9" w14:textId="77777777" w:rsidTr="00826696">
        <w:tc>
          <w:tcPr>
            <w:tcW w:w="732" w:type="dxa"/>
          </w:tcPr>
          <w:p w14:paraId="509C37E1" w14:textId="77777777" w:rsidR="005529A2" w:rsidRPr="00683069" w:rsidRDefault="005529A2" w:rsidP="00826696">
            <w:pPr>
              <w:jc w:val="center"/>
              <w:rPr>
                <w:rFonts w:cstheme="minorHAnsi"/>
                <w:b/>
                <w:bCs/>
                <w:color w:val="auto"/>
                <w:sz w:val="20"/>
                <w:szCs w:val="20"/>
              </w:rPr>
            </w:pPr>
          </w:p>
        </w:tc>
        <w:tc>
          <w:tcPr>
            <w:tcW w:w="2801" w:type="dxa"/>
            <w:vAlign w:val="center"/>
          </w:tcPr>
          <w:p w14:paraId="14189379" w14:textId="77777777" w:rsidR="005529A2" w:rsidRPr="00683069" w:rsidRDefault="005529A2" w:rsidP="00826696">
            <w:pPr>
              <w:rPr>
                <w:rFonts w:cstheme="minorHAnsi"/>
                <w:color w:val="auto"/>
                <w:sz w:val="20"/>
                <w:szCs w:val="20"/>
              </w:rPr>
            </w:pPr>
            <w:r w:rsidRPr="00683069">
              <w:rPr>
                <w:rFonts w:cstheme="minorHAnsi"/>
                <w:color w:val="auto"/>
                <w:sz w:val="20"/>
                <w:szCs w:val="20"/>
              </w:rPr>
              <w:t>Véhicule LAND CRUISER HARDTOP</w:t>
            </w:r>
          </w:p>
        </w:tc>
        <w:tc>
          <w:tcPr>
            <w:tcW w:w="2769" w:type="dxa"/>
            <w:vAlign w:val="center"/>
          </w:tcPr>
          <w:p w14:paraId="0DDE4F8B"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Kinshasa</w:t>
            </w:r>
          </w:p>
        </w:tc>
        <w:tc>
          <w:tcPr>
            <w:tcW w:w="2231" w:type="dxa"/>
          </w:tcPr>
          <w:p w14:paraId="249E3F05"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Gemena</w:t>
            </w:r>
          </w:p>
        </w:tc>
        <w:tc>
          <w:tcPr>
            <w:tcW w:w="1976" w:type="dxa"/>
          </w:tcPr>
          <w:p w14:paraId="65E46D25" w14:textId="77777777" w:rsidR="005529A2" w:rsidRPr="00683069" w:rsidRDefault="005529A2" w:rsidP="00826696">
            <w:pPr>
              <w:jc w:val="center"/>
              <w:rPr>
                <w:rFonts w:cstheme="minorHAnsi"/>
                <w:color w:val="auto"/>
                <w:sz w:val="20"/>
                <w:szCs w:val="20"/>
              </w:rPr>
            </w:pPr>
            <w:r w:rsidRPr="00683069">
              <w:rPr>
                <w:rFonts w:cstheme="minorHAnsi"/>
                <w:color w:val="auto"/>
                <w:sz w:val="20"/>
                <w:szCs w:val="20"/>
              </w:rPr>
              <w:t>2500 Kg</w:t>
            </w:r>
          </w:p>
        </w:tc>
        <w:tc>
          <w:tcPr>
            <w:tcW w:w="1961" w:type="dxa"/>
          </w:tcPr>
          <w:p w14:paraId="073C057A" w14:textId="77777777" w:rsidR="005529A2" w:rsidRPr="00683069" w:rsidRDefault="005529A2" w:rsidP="00826696">
            <w:pPr>
              <w:jc w:val="center"/>
              <w:rPr>
                <w:rFonts w:cstheme="minorHAnsi"/>
                <w:b/>
                <w:bCs/>
                <w:color w:val="auto"/>
                <w:sz w:val="20"/>
                <w:szCs w:val="20"/>
              </w:rPr>
            </w:pPr>
          </w:p>
        </w:tc>
        <w:tc>
          <w:tcPr>
            <w:tcW w:w="2551" w:type="dxa"/>
          </w:tcPr>
          <w:p w14:paraId="24AAD56A" w14:textId="77777777" w:rsidR="005529A2" w:rsidRPr="00683069" w:rsidRDefault="005529A2" w:rsidP="00826696">
            <w:pPr>
              <w:jc w:val="both"/>
              <w:rPr>
                <w:rFonts w:cstheme="minorHAnsi"/>
                <w:b/>
                <w:bCs/>
                <w:color w:val="auto"/>
                <w:sz w:val="20"/>
                <w:szCs w:val="20"/>
              </w:rPr>
            </w:pPr>
          </w:p>
        </w:tc>
      </w:tr>
    </w:tbl>
    <w:p w14:paraId="0AF7867A" w14:textId="77777777" w:rsidR="005529A2" w:rsidRPr="00683069" w:rsidRDefault="005529A2" w:rsidP="005529A2">
      <w:pPr>
        <w:pStyle w:val="Corpsdetexte"/>
        <w:rPr>
          <w:rFonts w:ascii="Georgia" w:eastAsia="Calibri" w:hAnsi="Georgia" w:cs="Times New Roman"/>
          <w:szCs w:val="20"/>
        </w:rPr>
      </w:pPr>
    </w:p>
    <w:p w14:paraId="54EEA2E7" w14:textId="77777777" w:rsidR="005529A2" w:rsidRPr="00683069" w:rsidDel="00DF0D8C" w:rsidRDefault="005529A2" w:rsidP="005529A2">
      <w:pPr>
        <w:pStyle w:val="Corpsdetexte"/>
        <w:rPr>
          <w:rFonts w:ascii="Georgia" w:eastAsia="Calibri" w:hAnsi="Georgia" w:cs="Times New Roman"/>
          <w:szCs w:val="20"/>
        </w:rPr>
      </w:pPr>
      <w:r w:rsidRPr="00683069">
        <w:rPr>
          <w:rFonts w:ascii="Georgia" w:eastAsia="Calibri" w:hAnsi="Georgia" w:cs="Times New Roman"/>
          <w:szCs w:val="20"/>
        </w:rPr>
        <w:lastRenderedPageBreak/>
        <w:t>L’information confidentielle et/ou l’information qui se rapporte à des secrets techniques ou commerciaux est clairement indiquées dans l’offre.</w:t>
      </w:r>
    </w:p>
    <w:p w14:paraId="61EC54AD" w14:textId="77777777" w:rsidR="005529A2" w:rsidRPr="00683069" w:rsidRDefault="005529A2" w:rsidP="005529A2">
      <w:pPr>
        <w:pStyle w:val="Corpsdetexte"/>
        <w:spacing w:before="60" w:after="60"/>
        <w:rPr>
          <w:rFonts w:ascii="Georgia" w:eastAsia="Calibri" w:hAnsi="Georgia" w:cs="Times New Roman"/>
          <w:szCs w:val="20"/>
        </w:rPr>
      </w:pPr>
    </w:p>
    <w:p w14:paraId="42796C1B" w14:textId="77777777" w:rsidR="005529A2" w:rsidRPr="00683069" w:rsidRDefault="005529A2" w:rsidP="005529A2">
      <w:pPr>
        <w:pStyle w:val="Corpsdetexte"/>
        <w:jc w:val="left"/>
        <w:rPr>
          <w:rFonts w:ascii="Georgia" w:eastAsia="Calibri" w:hAnsi="Georgia" w:cs="Times New Roman"/>
          <w:sz w:val="18"/>
          <w:szCs w:val="18"/>
        </w:rPr>
      </w:pPr>
      <w:r w:rsidRPr="00683069">
        <w:rPr>
          <w:rFonts w:ascii="Georgia" w:eastAsia="Calibri" w:hAnsi="Georgia" w:cs="Times New Roman"/>
          <w:sz w:val="18"/>
          <w:szCs w:val="18"/>
        </w:rPr>
        <w:t>Fait à …………………… le ………………</w:t>
      </w:r>
    </w:p>
    <w:p w14:paraId="473519EE" w14:textId="77777777" w:rsidR="005529A2" w:rsidRPr="00683069" w:rsidRDefault="005529A2" w:rsidP="005529A2">
      <w:pPr>
        <w:pStyle w:val="Corpsdetexte"/>
        <w:jc w:val="left"/>
        <w:rPr>
          <w:rFonts w:ascii="Georgia" w:eastAsia="Calibri" w:hAnsi="Georgia" w:cs="Times New Roman"/>
          <w:sz w:val="18"/>
          <w:szCs w:val="18"/>
        </w:rPr>
      </w:pPr>
    </w:p>
    <w:p w14:paraId="5B309C4C" w14:textId="77777777" w:rsidR="005529A2" w:rsidRPr="00683069" w:rsidRDefault="005529A2" w:rsidP="005529A2">
      <w:pPr>
        <w:pStyle w:val="Corpsdetexte"/>
        <w:jc w:val="left"/>
        <w:rPr>
          <w:rFonts w:ascii="Georgia" w:eastAsia="Calibri" w:hAnsi="Georgia" w:cs="Times New Roman"/>
          <w:color w:val="000000" w:themeColor="text1"/>
          <w:szCs w:val="20"/>
        </w:rPr>
      </w:pPr>
      <w:r w:rsidRPr="00683069">
        <w:rPr>
          <w:rFonts w:ascii="Georgia" w:eastAsia="Calibri" w:hAnsi="Georgia" w:cs="Times New Roman"/>
          <w:color w:val="000000" w:themeColor="text1"/>
          <w:szCs w:val="20"/>
        </w:rPr>
        <w:t>Nom, Prénom, date, signature et cachet.</w:t>
      </w:r>
    </w:p>
    <w:p w14:paraId="1F0B313F" w14:textId="77777777" w:rsidR="005529A2" w:rsidRDefault="005529A2" w:rsidP="005529A2"/>
    <w:p w14:paraId="1FEAB04C" w14:textId="6043AB30" w:rsidR="005529A2" w:rsidRPr="005529A2" w:rsidRDefault="005529A2" w:rsidP="005529A2">
      <w:pPr>
        <w:sectPr w:rsidR="005529A2" w:rsidRPr="005529A2" w:rsidSect="005529A2">
          <w:headerReference w:type="first" r:id="rId27"/>
          <w:footerReference w:type="first" r:id="rId28"/>
          <w:pgSz w:w="16838" w:h="11906" w:orient="landscape"/>
          <w:pgMar w:top="1134" w:right="851" w:bottom="1134" w:left="794" w:header="709" w:footer="709" w:gutter="0"/>
          <w:pgNumType w:start="2"/>
          <w:cols w:space="708"/>
          <w:titlePg/>
          <w:docGrid w:linePitch="360"/>
        </w:sectPr>
      </w:pPr>
    </w:p>
    <w:p w14:paraId="097A1A1F" w14:textId="77777777" w:rsidR="005529A2" w:rsidRPr="006542C5" w:rsidRDefault="005529A2" w:rsidP="005529A2">
      <w:pPr>
        <w:pStyle w:val="Titre2"/>
      </w:pPr>
      <w:bookmarkStart w:id="230" w:name="_Toc128039132"/>
      <w:r w:rsidRPr="006542C5">
        <w:lastRenderedPageBreak/>
        <w:t>Déclaration sur l’honneur – motifs d’exclusion</w:t>
      </w:r>
      <w:bookmarkEnd w:id="230"/>
      <w:r w:rsidRPr="006542C5">
        <w:t xml:space="preserve"> </w:t>
      </w:r>
    </w:p>
    <w:p w14:paraId="2C48C7D1" w14:textId="77777777" w:rsidR="005529A2" w:rsidRDefault="005529A2" w:rsidP="005529A2">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7F266B5F" w14:textId="77777777" w:rsidR="005529A2" w:rsidRPr="00442C30" w:rsidRDefault="005529A2" w:rsidP="005529A2">
      <w:pPr>
        <w:pStyle w:val="paragraph"/>
        <w:spacing w:before="0" w:beforeAutospacing="0" w:after="0" w:afterAutospacing="0"/>
        <w:jc w:val="both"/>
        <w:textAlignment w:val="baseline"/>
        <w:rPr>
          <w:rFonts w:ascii="Georgia" w:hAnsi="Georgia" w:cs="Segoe UI"/>
          <w:color w:val="585756"/>
          <w:sz w:val="20"/>
          <w:szCs w:val="20"/>
          <w:lang w:val="fr-FR"/>
        </w:rPr>
      </w:pPr>
    </w:p>
    <w:p w14:paraId="7FF22287" w14:textId="77777777" w:rsidR="005529A2" w:rsidRPr="00442C30" w:rsidRDefault="005529A2">
      <w:pPr>
        <w:pStyle w:val="paragraph"/>
        <w:numPr>
          <w:ilvl w:val="0"/>
          <w:numId w:val="19"/>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0723A18A" w14:textId="77777777" w:rsidR="005529A2" w:rsidRPr="00442C30" w:rsidRDefault="005529A2" w:rsidP="005529A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7CF8CE6C" w14:textId="77777777" w:rsidR="005529A2" w:rsidRPr="00442C30" w:rsidRDefault="005529A2" w:rsidP="005529A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7013F447" w14:textId="77777777" w:rsidR="005529A2" w:rsidRPr="00442C30" w:rsidRDefault="005529A2" w:rsidP="005529A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8F2920" w14:textId="77777777" w:rsidR="005529A2" w:rsidRPr="00442C30" w:rsidRDefault="005529A2" w:rsidP="005529A2">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372988AB" w14:textId="77777777" w:rsidR="005529A2" w:rsidRPr="00442C30" w:rsidRDefault="005529A2" w:rsidP="005529A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F6CCC01" w14:textId="77777777" w:rsidR="005529A2" w:rsidRPr="00442C30" w:rsidRDefault="005529A2" w:rsidP="005529A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1BDB31EF" w14:textId="77777777" w:rsidR="005529A2" w:rsidRPr="00442C30" w:rsidRDefault="005529A2" w:rsidP="005529A2">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317630F" w14:textId="77777777" w:rsidR="005529A2" w:rsidRDefault="005529A2" w:rsidP="005529A2">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734009FE" w14:textId="77777777" w:rsidR="005529A2" w:rsidRPr="00442C30" w:rsidRDefault="005529A2" w:rsidP="005529A2">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7ACC436A" w14:textId="77777777" w:rsidR="005529A2" w:rsidRPr="00442C30" w:rsidRDefault="005529A2" w:rsidP="005529A2">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9433A50" w14:textId="77777777" w:rsidR="005529A2" w:rsidRPr="00442C30" w:rsidRDefault="005529A2">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320CBD4" w14:textId="77777777" w:rsidR="005529A2" w:rsidRPr="00442C30" w:rsidRDefault="005529A2" w:rsidP="005529A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C3869C5" w14:textId="77777777" w:rsidR="005529A2" w:rsidRPr="00442C30" w:rsidRDefault="005529A2">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2B3E77D2" w14:textId="77777777" w:rsidR="005529A2" w:rsidRPr="00442C30" w:rsidRDefault="005529A2" w:rsidP="005529A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687712F" w14:textId="77777777" w:rsidR="005529A2" w:rsidRPr="00442C30" w:rsidRDefault="005529A2">
      <w:pPr>
        <w:pStyle w:val="paragraph"/>
        <w:numPr>
          <w:ilvl w:val="0"/>
          <w:numId w:val="12"/>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50DCCE6" w14:textId="77777777" w:rsidR="005529A2" w:rsidRPr="00442C30" w:rsidRDefault="005529A2" w:rsidP="005529A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5D7A6F91" w14:textId="77777777" w:rsidR="005529A2" w:rsidRPr="00442C30" w:rsidRDefault="005529A2">
      <w:pPr>
        <w:pStyle w:val="paragraph"/>
        <w:numPr>
          <w:ilvl w:val="0"/>
          <w:numId w:val="13"/>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3D16E99D" w14:textId="77777777" w:rsidR="005529A2" w:rsidRPr="00442C30" w:rsidRDefault="005529A2">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30D0101" w14:textId="77777777" w:rsidR="005529A2" w:rsidRPr="00442C30" w:rsidRDefault="005529A2">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4EC5C75" w14:textId="77777777" w:rsidR="005529A2" w:rsidRPr="00442C30" w:rsidRDefault="005529A2">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AA3A6DB" w14:textId="77777777" w:rsidR="005529A2" w:rsidRPr="00442C30" w:rsidRDefault="005529A2" w:rsidP="005529A2">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344FBCD" w14:textId="77777777" w:rsidR="005529A2" w:rsidRPr="00442C30" w:rsidRDefault="005529A2" w:rsidP="005529A2">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087C8B98" w14:textId="77777777" w:rsidR="005529A2" w:rsidRPr="00442C30" w:rsidRDefault="005529A2">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D03E877" w14:textId="77777777" w:rsidR="005529A2" w:rsidRPr="00442C30" w:rsidRDefault="005529A2" w:rsidP="005529A2">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09F9E814" w14:textId="77777777" w:rsidR="005529A2" w:rsidRPr="00442C30" w:rsidRDefault="005529A2">
      <w:pPr>
        <w:pStyle w:val="paragraph"/>
        <w:numPr>
          <w:ilvl w:val="0"/>
          <w:numId w:val="18"/>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348FD1A" w14:textId="77777777" w:rsidR="005529A2" w:rsidRPr="00442C30" w:rsidRDefault="005529A2" w:rsidP="005529A2">
      <w:pPr>
        <w:pStyle w:val="paragraph"/>
        <w:spacing w:before="0" w:beforeAutospacing="0" w:after="0" w:afterAutospacing="0"/>
        <w:ind w:left="705"/>
        <w:jc w:val="both"/>
        <w:textAlignment w:val="baseline"/>
        <w:rPr>
          <w:rFonts w:ascii="Georgia" w:hAnsi="Georgia" w:cs="Segoe UI"/>
          <w:sz w:val="20"/>
          <w:szCs w:val="20"/>
          <w:lang w:val="fr-FR"/>
        </w:rPr>
      </w:pPr>
    </w:p>
    <w:p w14:paraId="3222A89F" w14:textId="77777777" w:rsidR="005529A2" w:rsidRPr="00442C30" w:rsidRDefault="005529A2">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76ABB992" w14:textId="77777777" w:rsidR="005529A2" w:rsidRPr="00442C30" w:rsidRDefault="005529A2" w:rsidP="005529A2">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4FAFFC4" w14:textId="77777777" w:rsidR="005529A2" w:rsidRPr="00442C30" w:rsidRDefault="005529A2">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lastRenderedPageBreak/>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1C32C112" w14:textId="77777777" w:rsidR="005529A2" w:rsidRPr="00442C30" w:rsidRDefault="005529A2" w:rsidP="005529A2">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2259239" w14:textId="77777777" w:rsidR="005529A2" w:rsidRPr="00442C30" w:rsidRDefault="005529A2" w:rsidP="005529A2">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0" w:history="1">
        <w:r w:rsidRPr="00442C30">
          <w:rPr>
            <w:rStyle w:val="Lienhypertexte"/>
            <w:rFonts w:ascii="Georgia" w:hAnsi="Georgia" w:cs="Segoe UI"/>
            <w:sz w:val="20"/>
            <w:szCs w:val="20"/>
            <w:lang w:val="fr-FR"/>
          </w:rPr>
          <w:t>https://finances.belgium.be/fr/tresorerie/sanctions-financieres/sanctions-europ%C3%A9ennes-ue</w:t>
        </w:r>
      </w:hyperlink>
    </w:p>
    <w:p w14:paraId="566787DF" w14:textId="77777777" w:rsidR="005529A2" w:rsidRPr="00442C30" w:rsidRDefault="00000000" w:rsidP="005529A2">
      <w:pPr>
        <w:pStyle w:val="paragraph"/>
        <w:spacing w:after="0"/>
        <w:ind w:left="360"/>
        <w:textAlignment w:val="baseline"/>
        <w:rPr>
          <w:rStyle w:val="eop"/>
          <w:rFonts w:ascii="Georgia" w:hAnsi="Georgia" w:cs="Segoe UI"/>
          <w:sz w:val="20"/>
          <w:szCs w:val="20"/>
          <w:lang w:val="fr-FR"/>
        </w:rPr>
      </w:pPr>
      <w:hyperlink r:id="rId31" w:history="1">
        <w:r w:rsidR="005529A2" w:rsidRPr="00442C30">
          <w:rPr>
            <w:rStyle w:val="Lienhypertexte"/>
            <w:rFonts w:ascii="Georgia" w:hAnsi="Georgia" w:cs="Segoe UI"/>
            <w:sz w:val="20"/>
            <w:szCs w:val="20"/>
            <w:lang w:val="fr-FR"/>
          </w:rPr>
          <w:t>https://eeas.europa.eu/headquarters/headquarters-homepage/8442/consolidated-list-sanctions</w:t>
        </w:r>
      </w:hyperlink>
      <w:r w:rsidR="005529A2" w:rsidRPr="00442C30">
        <w:rPr>
          <w:rStyle w:val="eop"/>
          <w:rFonts w:ascii="Georgia" w:hAnsi="Georgia" w:cs="Segoe UI"/>
          <w:sz w:val="20"/>
          <w:szCs w:val="20"/>
          <w:lang w:val="fr-FR"/>
        </w:rPr>
        <w:br/>
      </w:r>
      <w:r w:rsidR="005529A2" w:rsidRPr="00442C30">
        <w:rPr>
          <w:rStyle w:val="eop"/>
          <w:rFonts w:ascii="Georgia" w:hAnsi="Georgia" w:cs="Segoe UI"/>
          <w:sz w:val="20"/>
          <w:szCs w:val="20"/>
          <w:lang w:val="fr-FR"/>
        </w:rPr>
        <w:br/>
      </w:r>
      <w:hyperlink r:id="rId32" w:history="1">
        <w:r w:rsidR="005529A2" w:rsidRPr="00442C30">
          <w:rPr>
            <w:rStyle w:val="Lienhypertexte"/>
            <w:rFonts w:ascii="Georgia" w:hAnsi="Georgia" w:cs="Segoe UI"/>
            <w:sz w:val="20"/>
            <w:szCs w:val="20"/>
            <w:lang w:val="fr-FR"/>
          </w:rPr>
          <w:t>https://eeas.europa.eu/sites/eeas/files/restrictive_measures-2017-01-17-clean.pdf</w:t>
        </w:r>
      </w:hyperlink>
      <w:r w:rsidR="005529A2" w:rsidRPr="00442C30">
        <w:rPr>
          <w:rStyle w:val="eop"/>
          <w:rFonts w:ascii="Georgia" w:hAnsi="Georgia" w:cs="Segoe UI"/>
          <w:sz w:val="20"/>
          <w:szCs w:val="20"/>
          <w:lang w:val="fr-FR"/>
        </w:rPr>
        <w:br/>
      </w:r>
      <w:r w:rsidR="005529A2" w:rsidRPr="00442C30">
        <w:rPr>
          <w:rStyle w:val="eop"/>
          <w:rFonts w:ascii="Georgia" w:hAnsi="Georgia" w:cs="Segoe UI"/>
          <w:sz w:val="20"/>
          <w:szCs w:val="20"/>
          <w:lang w:val="fr-FR"/>
        </w:rPr>
        <w:br/>
        <w:t xml:space="preserve">Pour la Belgique : </w:t>
      </w:r>
      <w:hyperlink r:id="rId33" w:history="1">
        <w:r w:rsidR="005529A2"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CD456D1" w14:textId="77777777" w:rsidR="005529A2" w:rsidRPr="00442C30" w:rsidRDefault="005529A2">
      <w:pPr>
        <w:numPr>
          <w:ilvl w:val="0"/>
          <w:numId w:val="18"/>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91383D7" w14:textId="77777777" w:rsidR="005529A2" w:rsidRPr="00442C30" w:rsidRDefault="005529A2" w:rsidP="005529A2">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CB5A8DE" w14:textId="77777777" w:rsidR="005529A2" w:rsidRPr="00442C30" w:rsidRDefault="005529A2" w:rsidP="005529A2">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401C3DB7" w14:textId="77777777" w:rsidR="005529A2" w:rsidRPr="00442C30" w:rsidRDefault="005529A2" w:rsidP="005529A2">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167872FE" w14:textId="77777777" w:rsidR="005529A2" w:rsidRPr="00442C30" w:rsidRDefault="005529A2" w:rsidP="005529A2">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E04820" w14:textId="77777777" w:rsidR="005529A2" w:rsidRPr="00442C30" w:rsidRDefault="005529A2" w:rsidP="005529A2">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283BC2E7" w14:textId="77777777" w:rsidR="005529A2" w:rsidRPr="00442C30" w:rsidRDefault="005529A2" w:rsidP="005529A2">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17B0D224" w14:textId="77777777" w:rsidR="005529A2" w:rsidRDefault="005529A2" w:rsidP="005529A2">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4DC1D5B2" w14:textId="202FF1FF" w:rsidR="007D26AC" w:rsidRDefault="007D26AC" w:rsidP="007D26AC">
      <w:pPr>
        <w:pStyle w:val="Corpsdetexte"/>
        <w:jc w:val="left"/>
        <w:rPr>
          <w:rFonts w:asciiTheme="minorHAnsi" w:eastAsia="Calibri" w:hAnsiTheme="minorHAnsi" w:cs="Times New Roman"/>
          <w:color w:val="000000" w:themeColor="text1"/>
          <w:sz w:val="21"/>
          <w:szCs w:val="21"/>
        </w:rPr>
      </w:pPr>
    </w:p>
    <w:p w14:paraId="6A637F6D" w14:textId="061C76DB" w:rsidR="007D26AC" w:rsidRDefault="007D26AC" w:rsidP="007D26AC">
      <w:pPr>
        <w:pStyle w:val="Corpsdetexte"/>
        <w:jc w:val="left"/>
        <w:rPr>
          <w:rFonts w:asciiTheme="minorHAnsi" w:eastAsia="Calibri" w:hAnsiTheme="minorHAnsi" w:cs="Times New Roman"/>
          <w:color w:val="000000" w:themeColor="text1"/>
          <w:sz w:val="21"/>
          <w:szCs w:val="21"/>
        </w:rPr>
      </w:pPr>
    </w:p>
    <w:p w14:paraId="0D086583" w14:textId="002665ED" w:rsidR="007D26AC" w:rsidRDefault="007D26AC" w:rsidP="007D26AC">
      <w:pPr>
        <w:pStyle w:val="Corpsdetexte"/>
        <w:jc w:val="left"/>
        <w:rPr>
          <w:rFonts w:asciiTheme="minorHAnsi" w:eastAsia="Calibri" w:hAnsiTheme="minorHAnsi" w:cs="Times New Roman"/>
          <w:color w:val="000000" w:themeColor="text1"/>
          <w:sz w:val="21"/>
          <w:szCs w:val="21"/>
        </w:rPr>
      </w:pPr>
    </w:p>
    <w:p w14:paraId="5C20D876" w14:textId="731D1CE1" w:rsidR="007D26AC" w:rsidRDefault="007D26AC" w:rsidP="007D26AC">
      <w:pPr>
        <w:pStyle w:val="Corpsdetexte"/>
        <w:jc w:val="left"/>
        <w:rPr>
          <w:rFonts w:asciiTheme="minorHAnsi" w:eastAsia="Calibri" w:hAnsiTheme="minorHAnsi" w:cs="Times New Roman"/>
          <w:color w:val="000000" w:themeColor="text1"/>
          <w:sz w:val="21"/>
          <w:szCs w:val="21"/>
        </w:rPr>
      </w:pPr>
    </w:p>
    <w:p w14:paraId="3EE9CF30" w14:textId="2ABE2A33" w:rsidR="007D26AC" w:rsidRDefault="007D26AC" w:rsidP="007D26AC">
      <w:pPr>
        <w:pStyle w:val="Corpsdetexte"/>
        <w:jc w:val="left"/>
        <w:rPr>
          <w:rFonts w:asciiTheme="minorHAnsi" w:eastAsia="Calibri" w:hAnsiTheme="minorHAnsi" w:cs="Times New Roman"/>
          <w:color w:val="000000" w:themeColor="text1"/>
          <w:sz w:val="21"/>
          <w:szCs w:val="21"/>
        </w:rPr>
      </w:pPr>
    </w:p>
    <w:p w14:paraId="5C659E1F" w14:textId="417002EC" w:rsidR="007D26AC" w:rsidRDefault="007D26AC" w:rsidP="007D26AC">
      <w:pPr>
        <w:pStyle w:val="Corpsdetexte"/>
        <w:jc w:val="left"/>
        <w:rPr>
          <w:rFonts w:asciiTheme="minorHAnsi" w:eastAsia="Calibri" w:hAnsiTheme="minorHAnsi" w:cs="Times New Roman"/>
          <w:color w:val="000000" w:themeColor="text1"/>
          <w:sz w:val="21"/>
          <w:szCs w:val="21"/>
        </w:rPr>
      </w:pPr>
    </w:p>
    <w:p w14:paraId="012CF4A6" w14:textId="34B240C6" w:rsidR="007D26AC" w:rsidRDefault="007D26AC" w:rsidP="007D26AC">
      <w:pPr>
        <w:pStyle w:val="Corpsdetexte"/>
        <w:jc w:val="left"/>
        <w:rPr>
          <w:rFonts w:asciiTheme="minorHAnsi" w:eastAsia="Calibri" w:hAnsiTheme="minorHAnsi" w:cs="Times New Roman"/>
          <w:color w:val="000000" w:themeColor="text1"/>
          <w:sz w:val="21"/>
          <w:szCs w:val="21"/>
        </w:rPr>
      </w:pPr>
    </w:p>
    <w:p w14:paraId="356BB5D0" w14:textId="002AAF4A" w:rsidR="007D26AC" w:rsidRDefault="007D26AC" w:rsidP="007D26AC">
      <w:pPr>
        <w:pStyle w:val="Corpsdetexte"/>
        <w:jc w:val="left"/>
        <w:rPr>
          <w:rFonts w:asciiTheme="minorHAnsi" w:eastAsia="Calibri" w:hAnsiTheme="minorHAnsi" w:cs="Times New Roman"/>
          <w:color w:val="000000" w:themeColor="text1"/>
          <w:sz w:val="21"/>
          <w:szCs w:val="21"/>
        </w:rPr>
      </w:pPr>
    </w:p>
    <w:p w14:paraId="00936707" w14:textId="31E4336A" w:rsidR="007D26AC" w:rsidRDefault="007D26AC" w:rsidP="007D26AC">
      <w:pPr>
        <w:pStyle w:val="Corpsdetexte"/>
        <w:jc w:val="left"/>
        <w:rPr>
          <w:rFonts w:asciiTheme="minorHAnsi" w:eastAsia="Calibri" w:hAnsiTheme="minorHAnsi" w:cs="Times New Roman"/>
          <w:color w:val="000000" w:themeColor="text1"/>
          <w:sz w:val="21"/>
          <w:szCs w:val="21"/>
        </w:rPr>
      </w:pPr>
    </w:p>
    <w:p w14:paraId="1A953061" w14:textId="686DC13E" w:rsidR="007D26AC" w:rsidRDefault="007D26AC" w:rsidP="007D26AC">
      <w:pPr>
        <w:pStyle w:val="Corpsdetexte"/>
        <w:jc w:val="left"/>
        <w:rPr>
          <w:rFonts w:asciiTheme="minorHAnsi" w:eastAsia="Calibri" w:hAnsiTheme="minorHAnsi" w:cs="Times New Roman"/>
          <w:color w:val="000000" w:themeColor="text1"/>
          <w:sz w:val="21"/>
          <w:szCs w:val="21"/>
        </w:rPr>
      </w:pPr>
    </w:p>
    <w:p w14:paraId="559B56B7" w14:textId="435A9999" w:rsidR="007D26AC" w:rsidRDefault="007D26AC" w:rsidP="007D26AC">
      <w:pPr>
        <w:pStyle w:val="Corpsdetexte"/>
        <w:jc w:val="left"/>
        <w:rPr>
          <w:rFonts w:asciiTheme="minorHAnsi" w:eastAsia="Calibri" w:hAnsiTheme="minorHAnsi" w:cs="Times New Roman"/>
          <w:color w:val="000000" w:themeColor="text1"/>
          <w:sz w:val="21"/>
          <w:szCs w:val="21"/>
        </w:rPr>
      </w:pPr>
    </w:p>
    <w:p w14:paraId="05C36ABC" w14:textId="443DEA77" w:rsidR="007D26AC" w:rsidRDefault="007D26AC" w:rsidP="007D26AC">
      <w:pPr>
        <w:pStyle w:val="Corpsdetexte"/>
        <w:jc w:val="left"/>
        <w:rPr>
          <w:rFonts w:asciiTheme="minorHAnsi" w:eastAsia="Calibri" w:hAnsiTheme="minorHAnsi" w:cs="Times New Roman"/>
          <w:color w:val="000000" w:themeColor="text1"/>
          <w:sz w:val="21"/>
          <w:szCs w:val="21"/>
        </w:rPr>
      </w:pPr>
    </w:p>
    <w:p w14:paraId="1658C1EE" w14:textId="40273E93" w:rsidR="003445D5" w:rsidRDefault="003445D5" w:rsidP="007D26AC">
      <w:pPr>
        <w:pStyle w:val="Corpsdetexte"/>
        <w:jc w:val="left"/>
        <w:rPr>
          <w:rFonts w:asciiTheme="minorHAnsi" w:eastAsia="Calibri" w:hAnsiTheme="minorHAnsi" w:cs="Times New Roman"/>
          <w:color w:val="000000" w:themeColor="text1"/>
          <w:sz w:val="21"/>
          <w:szCs w:val="21"/>
        </w:rPr>
      </w:pPr>
    </w:p>
    <w:p w14:paraId="3C98666B" w14:textId="77777777" w:rsidR="003445D5" w:rsidRDefault="003445D5" w:rsidP="007D26AC">
      <w:pPr>
        <w:pStyle w:val="Corpsdetexte"/>
        <w:jc w:val="left"/>
        <w:rPr>
          <w:rFonts w:asciiTheme="minorHAnsi" w:eastAsia="Calibri" w:hAnsiTheme="minorHAnsi" w:cs="Times New Roman"/>
          <w:color w:val="000000" w:themeColor="text1"/>
          <w:sz w:val="21"/>
          <w:szCs w:val="21"/>
        </w:rPr>
      </w:pPr>
    </w:p>
    <w:p w14:paraId="7C7BE21A" w14:textId="379DFDDA" w:rsidR="007D26AC" w:rsidRDefault="007D26AC" w:rsidP="007D26AC">
      <w:pPr>
        <w:pStyle w:val="Corpsdetexte"/>
        <w:rPr>
          <w:rFonts w:asciiTheme="minorHAnsi" w:eastAsia="Calibri" w:hAnsiTheme="minorHAnsi" w:cs="Times New Roman"/>
          <w:szCs w:val="20"/>
        </w:rPr>
      </w:pPr>
    </w:p>
    <w:p w14:paraId="445FAD96" w14:textId="77777777" w:rsidR="005529A2" w:rsidRPr="00640A94" w:rsidRDefault="005529A2" w:rsidP="005529A2">
      <w:pPr>
        <w:pStyle w:val="Titre2"/>
      </w:pPr>
      <w:bookmarkStart w:id="231" w:name="_Toc128039133"/>
      <w:r w:rsidRPr="00640A94">
        <w:t>Déclaration intégrité soumissionnaires</w:t>
      </w:r>
      <w:bookmarkEnd w:id="231"/>
    </w:p>
    <w:p w14:paraId="25933414" w14:textId="77777777" w:rsidR="005529A2" w:rsidRPr="00C32464" w:rsidRDefault="005529A2" w:rsidP="005529A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1B419BEA" w14:textId="77777777" w:rsidR="005529A2" w:rsidRDefault="005529A2">
      <w:pPr>
        <w:pStyle w:val="Corpsdetexte2"/>
        <w:numPr>
          <w:ilvl w:val="0"/>
          <w:numId w:val="8"/>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071FC6" w14:textId="77777777" w:rsidR="005529A2" w:rsidRDefault="005529A2">
      <w:pPr>
        <w:pStyle w:val="Corpsdetexte2"/>
        <w:numPr>
          <w:ilvl w:val="0"/>
          <w:numId w:val="8"/>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F5AB883" w14:textId="77777777" w:rsidR="005529A2" w:rsidRPr="00640A94" w:rsidRDefault="005529A2">
      <w:pPr>
        <w:pStyle w:val="Corpsdetexte2"/>
        <w:numPr>
          <w:ilvl w:val="0"/>
          <w:numId w:val="8"/>
        </w:numPr>
        <w:spacing w:after="0" w:line="280" w:lineRule="auto"/>
        <w:jc w:val="both"/>
      </w:pPr>
      <w:r w:rsidRPr="00640A94">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26653B4E" w14:textId="77777777" w:rsidR="005529A2" w:rsidRPr="00475BF7" w:rsidRDefault="005529A2" w:rsidP="005529A2">
      <w:pPr>
        <w:pStyle w:val="Corpsdetexte"/>
        <w:spacing w:before="60" w:after="60"/>
        <w:rPr>
          <w:rFonts w:ascii="Georgia" w:eastAsia="Calibri" w:hAnsi="Georgia" w:cs="Times New Roman"/>
          <w:color w:val="585756"/>
          <w:szCs w:val="22"/>
          <w:lang w:val="fr-BE"/>
        </w:rPr>
      </w:pPr>
    </w:p>
    <w:p w14:paraId="14A0DE47" w14:textId="77777777" w:rsidR="005529A2" w:rsidRPr="00475BF7" w:rsidRDefault="005529A2" w:rsidP="005529A2">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7A7C1372" w14:textId="77777777" w:rsidR="005529A2" w:rsidRDefault="005529A2">
      <w:pPr>
        <w:pStyle w:val="Corpsdetexte2"/>
        <w:numPr>
          <w:ilvl w:val="0"/>
          <w:numId w:val="9"/>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502EB76" w14:textId="77777777" w:rsidR="005529A2" w:rsidRDefault="005529A2">
      <w:pPr>
        <w:pStyle w:val="Corpsdetexte2"/>
        <w:numPr>
          <w:ilvl w:val="0"/>
          <w:numId w:val="9"/>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C0FC8D6" w14:textId="77777777" w:rsidR="005529A2" w:rsidRDefault="005529A2">
      <w:pPr>
        <w:pStyle w:val="Corpsdetexte2"/>
        <w:numPr>
          <w:ilvl w:val="0"/>
          <w:numId w:val="9"/>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649891B5" w14:textId="77777777" w:rsidR="005529A2" w:rsidRDefault="005529A2" w:rsidP="005529A2">
      <w:pPr>
        <w:pStyle w:val="Corpsdetexte2"/>
        <w:spacing w:after="0" w:line="280" w:lineRule="auto"/>
        <w:ind w:left="720"/>
        <w:jc w:val="both"/>
      </w:pPr>
    </w:p>
    <w:p w14:paraId="4C1AB009" w14:textId="77777777" w:rsidR="005529A2" w:rsidRPr="00475BF7" w:rsidRDefault="005529A2" w:rsidP="005529A2">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6E01699" w14:textId="77777777" w:rsidR="005529A2" w:rsidRPr="00A4613C" w:rsidRDefault="005529A2" w:rsidP="005529A2">
      <w:pPr>
        <w:pStyle w:val="Corpsdetexte2"/>
        <w:rPr>
          <w:kern w:val="18"/>
          <w:szCs w:val="21"/>
        </w:rPr>
      </w:pPr>
      <w:r w:rsidRPr="00A4613C">
        <w:rPr>
          <w:kern w:val="18"/>
          <w:szCs w:val="21"/>
        </w:rPr>
        <w:t xml:space="preserve">Date </w:t>
      </w:r>
    </w:p>
    <w:p w14:paraId="4DCFB071" w14:textId="77777777" w:rsidR="005529A2" w:rsidRPr="00A4613C" w:rsidRDefault="005529A2" w:rsidP="005529A2">
      <w:pPr>
        <w:pStyle w:val="Corpsdetexte2"/>
        <w:rPr>
          <w:kern w:val="18"/>
          <w:szCs w:val="21"/>
        </w:rPr>
      </w:pPr>
      <w:r w:rsidRPr="00A4613C">
        <w:rPr>
          <w:kern w:val="18"/>
          <w:szCs w:val="21"/>
        </w:rPr>
        <w:t xml:space="preserve">Localisation </w:t>
      </w:r>
    </w:p>
    <w:p w14:paraId="33B0B61E" w14:textId="0077B5E5" w:rsidR="005529A2" w:rsidRDefault="005529A2" w:rsidP="005529A2">
      <w:pPr>
        <w:pStyle w:val="Corpsdetexte2"/>
        <w:rPr>
          <w:kern w:val="18"/>
          <w:szCs w:val="21"/>
        </w:rPr>
      </w:pPr>
      <w:r w:rsidRPr="00A4613C">
        <w:rPr>
          <w:kern w:val="18"/>
          <w:szCs w:val="21"/>
        </w:rPr>
        <w:t xml:space="preserve">Signature </w:t>
      </w:r>
    </w:p>
    <w:p w14:paraId="1AC154C0" w14:textId="77777777" w:rsidR="006D0179" w:rsidRDefault="006D0179" w:rsidP="001B32F8">
      <w:pPr>
        <w:sectPr w:rsidR="006D0179" w:rsidSect="003445D5">
          <w:headerReference w:type="first" r:id="rId34"/>
          <w:footerReference w:type="first" r:id="rId35"/>
          <w:pgSz w:w="11906" w:h="16838"/>
          <w:pgMar w:top="851" w:right="1134" w:bottom="794" w:left="1134" w:header="709" w:footer="709" w:gutter="0"/>
          <w:pgNumType w:start="2"/>
          <w:cols w:space="708"/>
          <w:titlePg/>
          <w:docGrid w:linePitch="360"/>
        </w:sectPr>
      </w:pPr>
    </w:p>
    <w:p w14:paraId="482BE029" w14:textId="77777777" w:rsidR="00877C9B" w:rsidRDefault="00877C9B" w:rsidP="001B32F8"/>
    <w:p w14:paraId="5863532A" w14:textId="77777777" w:rsidR="00877C9B" w:rsidRPr="00D67E66" w:rsidRDefault="00877C9B" w:rsidP="00877C9B">
      <w:pPr>
        <w:pStyle w:val="Titre2"/>
        <w:keepLines w:val="0"/>
        <w:widowControl w:val="0"/>
        <w:suppressAutoHyphens/>
        <w:spacing w:after="240"/>
        <w:ind w:left="709" w:hanging="709"/>
        <w:rPr>
          <w:rFonts w:asciiTheme="minorHAnsi" w:hAnsiTheme="minorHAnsi"/>
          <w:sz w:val="24"/>
          <w:szCs w:val="24"/>
        </w:rPr>
      </w:pPr>
      <w:bookmarkStart w:id="232" w:name="_Toc109030699"/>
      <w:bookmarkStart w:id="233" w:name="_Toc121477102"/>
      <w:bookmarkStart w:id="234" w:name="_Toc128039134"/>
      <w:r w:rsidRPr="00D67E66">
        <w:rPr>
          <w:rFonts w:asciiTheme="minorHAnsi" w:hAnsiTheme="minorHAnsi"/>
          <w:sz w:val="24"/>
          <w:szCs w:val="24"/>
        </w:rPr>
        <w:t>Sous-traitance (le cas échéant)</w:t>
      </w:r>
      <w:bookmarkEnd w:id="232"/>
      <w:bookmarkEnd w:id="233"/>
      <w:bookmarkEnd w:id="234"/>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6"/>
        <w:gridCol w:w="3213"/>
        <w:gridCol w:w="3213"/>
      </w:tblGrid>
      <w:tr w:rsidR="00877C9B" w:rsidRPr="00D67E66" w14:paraId="5EBDC483" w14:textId="77777777" w:rsidTr="00826696">
        <w:trPr>
          <w:trHeight w:val="803"/>
        </w:trPr>
        <w:tc>
          <w:tcPr>
            <w:tcW w:w="3326" w:type="dxa"/>
            <w:shd w:val="pct5" w:color="auto" w:fill="auto"/>
            <w:vAlign w:val="center"/>
          </w:tcPr>
          <w:p w14:paraId="757A53A9" w14:textId="77777777" w:rsidR="00877C9B" w:rsidRPr="007F62DB" w:rsidRDefault="00877C9B" w:rsidP="00826696">
            <w:pPr>
              <w:pStyle w:val="BTCtextCTB"/>
              <w:jc w:val="center"/>
              <w:rPr>
                <w:rFonts w:asciiTheme="minorHAnsi" w:eastAsia="Calibri" w:hAnsiTheme="minorHAnsi"/>
                <w:color w:val="000000" w:themeColor="text1"/>
                <w:sz w:val="21"/>
                <w:szCs w:val="22"/>
                <w:lang w:val="fr-FR"/>
              </w:rPr>
            </w:pPr>
            <w:r w:rsidRPr="007F62DB">
              <w:rPr>
                <w:rFonts w:asciiTheme="minorHAnsi" w:eastAsia="Calibri" w:hAnsiTheme="minorHAnsi"/>
                <w:color w:val="000000" w:themeColor="text1"/>
                <w:sz w:val="21"/>
                <w:szCs w:val="22"/>
                <w:lang w:val="fr-FR"/>
              </w:rPr>
              <w:t>Nom et forme juridique</w:t>
            </w:r>
          </w:p>
        </w:tc>
        <w:tc>
          <w:tcPr>
            <w:tcW w:w="3213" w:type="dxa"/>
            <w:shd w:val="pct5" w:color="auto" w:fill="auto"/>
            <w:vAlign w:val="center"/>
          </w:tcPr>
          <w:p w14:paraId="70E87FB0" w14:textId="77777777" w:rsidR="00877C9B" w:rsidRPr="007F62DB" w:rsidRDefault="00877C9B" w:rsidP="00826696">
            <w:pPr>
              <w:pStyle w:val="BTCtextCTB"/>
              <w:jc w:val="center"/>
              <w:rPr>
                <w:rFonts w:asciiTheme="minorHAnsi" w:eastAsia="Calibri" w:hAnsiTheme="minorHAnsi"/>
                <w:color w:val="000000" w:themeColor="text1"/>
                <w:sz w:val="21"/>
                <w:szCs w:val="22"/>
                <w:lang w:val="fr-FR"/>
              </w:rPr>
            </w:pPr>
            <w:r w:rsidRPr="007F62DB">
              <w:rPr>
                <w:rFonts w:asciiTheme="minorHAnsi" w:eastAsia="Calibri" w:hAnsiTheme="minorHAnsi"/>
                <w:color w:val="000000" w:themeColor="text1"/>
                <w:sz w:val="21"/>
                <w:szCs w:val="22"/>
                <w:lang w:val="fr-FR"/>
              </w:rPr>
              <w:t>Adresse / siège social</w:t>
            </w:r>
          </w:p>
        </w:tc>
        <w:tc>
          <w:tcPr>
            <w:tcW w:w="3213" w:type="dxa"/>
            <w:shd w:val="pct5" w:color="auto" w:fill="auto"/>
            <w:vAlign w:val="center"/>
          </w:tcPr>
          <w:p w14:paraId="22778889" w14:textId="77777777" w:rsidR="00877C9B" w:rsidRPr="007F62DB" w:rsidRDefault="00877C9B" w:rsidP="00826696">
            <w:pPr>
              <w:pStyle w:val="BTCtextCTB"/>
              <w:jc w:val="center"/>
              <w:rPr>
                <w:rFonts w:asciiTheme="minorHAnsi" w:eastAsia="Calibri" w:hAnsiTheme="minorHAnsi"/>
                <w:color w:val="000000" w:themeColor="text1"/>
                <w:sz w:val="21"/>
                <w:szCs w:val="22"/>
                <w:lang w:val="fr-FR"/>
              </w:rPr>
            </w:pPr>
            <w:r w:rsidRPr="007F62DB">
              <w:rPr>
                <w:rFonts w:asciiTheme="minorHAnsi" w:eastAsia="Calibri" w:hAnsiTheme="minorHAnsi"/>
                <w:color w:val="000000" w:themeColor="text1"/>
                <w:sz w:val="21"/>
                <w:szCs w:val="22"/>
                <w:lang w:val="fr-FR"/>
              </w:rPr>
              <w:t>Objet</w:t>
            </w:r>
          </w:p>
        </w:tc>
      </w:tr>
      <w:tr w:rsidR="00877C9B" w:rsidRPr="00D67E66" w14:paraId="342A75F7" w14:textId="77777777" w:rsidTr="00826696">
        <w:trPr>
          <w:trHeight w:val="804"/>
        </w:trPr>
        <w:tc>
          <w:tcPr>
            <w:tcW w:w="3326" w:type="dxa"/>
            <w:vAlign w:val="center"/>
          </w:tcPr>
          <w:p w14:paraId="3128C024"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035FE3CC"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10B2BDDD"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r>
      <w:tr w:rsidR="00877C9B" w:rsidRPr="00D67E66" w14:paraId="28112548" w14:textId="77777777" w:rsidTr="00826696">
        <w:trPr>
          <w:trHeight w:val="804"/>
        </w:trPr>
        <w:tc>
          <w:tcPr>
            <w:tcW w:w="3326" w:type="dxa"/>
            <w:vAlign w:val="center"/>
          </w:tcPr>
          <w:p w14:paraId="5BFC64CA"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7CB36DF9"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0A8EEC6F"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r>
      <w:tr w:rsidR="00877C9B" w:rsidRPr="00D67E66" w14:paraId="47E80E00" w14:textId="77777777" w:rsidTr="00826696">
        <w:trPr>
          <w:trHeight w:val="803"/>
        </w:trPr>
        <w:tc>
          <w:tcPr>
            <w:tcW w:w="3326" w:type="dxa"/>
            <w:vAlign w:val="center"/>
          </w:tcPr>
          <w:p w14:paraId="34D01585"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2DD66B68"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15E33154"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r>
      <w:tr w:rsidR="00877C9B" w:rsidRPr="00D67E66" w14:paraId="496A51C9" w14:textId="77777777" w:rsidTr="00826696">
        <w:trPr>
          <w:trHeight w:val="804"/>
        </w:trPr>
        <w:tc>
          <w:tcPr>
            <w:tcW w:w="3326" w:type="dxa"/>
            <w:vAlign w:val="center"/>
          </w:tcPr>
          <w:p w14:paraId="2C6DEF77"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10887D6D"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5F40863A"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r>
      <w:tr w:rsidR="00877C9B" w:rsidRPr="00D67E66" w14:paraId="4F29D26D" w14:textId="77777777" w:rsidTr="00826696">
        <w:trPr>
          <w:trHeight w:val="804"/>
        </w:trPr>
        <w:tc>
          <w:tcPr>
            <w:tcW w:w="3326" w:type="dxa"/>
            <w:vAlign w:val="center"/>
          </w:tcPr>
          <w:p w14:paraId="0ED06962"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6C679483"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c>
          <w:tcPr>
            <w:tcW w:w="3213" w:type="dxa"/>
            <w:vAlign w:val="center"/>
          </w:tcPr>
          <w:p w14:paraId="5CB96378" w14:textId="77777777" w:rsidR="00877C9B" w:rsidRPr="007F62DB" w:rsidRDefault="00877C9B" w:rsidP="00826696">
            <w:pPr>
              <w:pStyle w:val="BTCtextCTB"/>
              <w:jc w:val="left"/>
              <w:rPr>
                <w:rFonts w:asciiTheme="minorHAnsi" w:eastAsia="DejaVu Sans" w:hAnsiTheme="minorHAnsi" w:cs="Arial"/>
                <w:color w:val="000000" w:themeColor="text1"/>
                <w:kern w:val="18"/>
                <w:sz w:val="20"/>
                <w:lang w:val="fr-FR"/>
              </w:rPr>
            </w:pPr>
          </w:p>
        </w:tc>
      </w:tr>
    </w:tbl>
    <w:p w14:paraId="7BD3BCD5" w14:textId="66C79270" w:rsidR="001B32F8" w:rsidRDefault="001B32F8" w:rsidP="00E535C1">
      <w:pPr>
        <w:pStyle w:val="Corpsdetexte"/>
        <w:spacing w:before="60" w:after="60"/>
        <w:rPr>
          <w:rFonts w:ascii="Georgia" w:eastAsia="Calibri" w:hAnsi="Georgia" w:cs="Times New Roman"/>
          <w:color w:val="585756"/>
          <w:szCs w:val="22"/>
          <w:lang w:val="fr-BE"/>
        </w:rPr>
      </w:pPr>
    </w:p>
    <w:p w14:paraId="1149CC4D" w14:textId="3910E836" w:rsidR="001B32F8" w:rsidRDefault="001B32F8" w:rsidP="00E535C1">
      <w:pPr>
        <w:pStyle w:val="Corpsdetexte"/>
        <w:spacing w:before="60" w:after="60"/>
        <w:rPr>
          <w:rFonts w:ascii="Georgia" w:eastAsia="Calibri" w:hAnsi="Georgia" w:cs="Times New Roman"/>
          <w:color w:val="585756"/>
          <w:szCs w:val="22"/>
          <w:lang w:val="fr-BE"/>
        </w:rPr>
      </w:pPr>
    </w:p>
    <w:p w14:paraId="679A9693" w14:textId="5D0E063F" w:rsidR="00B50949" w:rsidRPr="008F515C" w:rsidRDefault="00B50949" w:rsidP="00B50949">
      <w:pPr>
        <w:pStyle w:val="Titre2"/>
        <w:spacing w:before="240"/>
        <w:ind w:left="709" w:hanging="709"/>
        <w:rPr>
          <w:rFonts w:asciiTheme="minorHAnsi" w:hAnsiTheme="minorHAnsi"/>
          <w:sz w:val="24"/>
          <w:szCs w:val="24"/>
        </w:rPr>
      </w:pPr>
      <w:bookmarkStart w:id="235" w:name="_Toc128039135"/>
      <w:r>
        <w:rPr>
          <w:rFonts w:asciiTheme="minorHAnsi" w:hAnsiTheme="minorHAnsi"/>
          <w:sz w:val="24"/>
          <w:szCs w:val="24"/>
        </w:rPr>
        <w:t>Fiche d’identification de la flotte</w:t>
      </w:r>
      <w:bookmarkEnd w:id="235"/>
    </w:p>
    <w:p w14:paraId="58A92E5E" w14:textId="35AF64F4" w:rsidR="001B32F8" w:rsidRDefault="001B32F8" w:rsidP="00E535C1">
      <w:pPr>
        <w:pStyle w:val="Corpsdetexte"/>
        <w:spacing w:before="60" w:after="60"/>
        <w:rPr>
          <w:rFonts w:ascii="Georgia" w:eastAsia="Calibri" w:hAnsi="Georgia" w:cs="Times New Roman"/>
          <w:color w:val="585756"/>
          <w:szCs w:val="22"/>
          <w:lang w:val="fr-BE"/>
        </w:rPr>
      </w:pPr>
    </w:p>
    <w:p w14:paraId="24C0A77B" w14:textId="77777777" w:rsidR="001B32F8" w:rsidRDefault="001B32F8" w:rsidP="00E535C1">
      <w:pPr>
        <w:pStyle w:val="Corpsdetexte"/>
        <w:spacing w:before="60" w:after="60"/>
        <w:rPr>
          <w:rFonts w:ascii="Georgia" w:eastAsia="Calibri" w:hAnsi="Georgia" w:cs="Times New Roman"/>
          <w:color w:val="585756"/>
          <w:szCs w:val="22"/>
          <w:lang w:val="fr-BE"/>
        </w:rPr>
      </w:pPr>
    </w:p>
    <w:tbl>
      <w:tblPr>
        <w:tblW w:w="9628" w:type="dxa"/>
        <w:tblCellMar>
          <w:left w:w="70" w:type="dxa"/>
          <w:right w:w="70" w:type="dxa"/>
        </w:tblCellMar>
        <w:tblLook w:val="04A0" w:firstRow="1" w:lastRow="0" w:firstColumn="1" w:lastColumn="0" w:noHBand="0" w:noVBand="1"/>
      </w:tblPr>
      <w:tblGrid>
        <w:gridCol w:w="396"/>
        <w:gridCol w:w="1967"/>
        <w:gridCol w:w="1742"/>
        <w:gridCol w:w="1742"/>
        <w:gridCol w:w="2030"/>
        <w:gridCol w:w="1751"/>
      </w:tblGrid>
      <w:tr w:rsidR="005529A2" w:rsidRPr="00640A94" w14:paraId="7434E633" w14:textId="77777777" w:rsidTr="003445D5">
        <w:trPr>
          <w:trHeight w:val="288"/>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101F5" w14:textId="740A184B" w:rsidR="005529A2" w:rsidRPr="00640A94" w:rsidRDefault="005529A2" w:rsidP="00683069">
            <w:pPr>
              <w:spacing w:after="0" w:line="240" w:lineRule="auto"/>
              <w:rPr>
                <w:rFonts w:eastAsia="Times New Roman" w:cs="Calibri"/>
                <w:b/>
                <w:bCs/>
                <w:color w:val="404040" w:themeColor="text1" w:themeTint="BF"/>
                <w:szCs w:val="21"/>
                <w:lang w:val="fr-CD" w:eastAsia="fr-CD"/>
              </w:rPr>
            </w:pPr>
            <w:bookmarkStart w:id="236" w:name="_Toc52268503"/>
            <w:r w:rsidRPr="00640A94">
              <w:rPr>
                <w:rFonts w:eastAsia="Times New Roman" w:cs="Calibri"/>
                <w:b/>
                <w:bCs/>
                <w:color w:val="404040" w:themeColor="text1" w:themeTint="BF"/>
                <w:szCs w:val="21"/>
                <w:lang w:val="fr-CD" w:eastAsia="fr-CD"/>
              </w:rPr>
              <w:t>FICHE D'IDENTIFICATION DE LA FLOTTE D'AERONEFS/AVIONS/ BATEAUX</w:t>
            </w:r>
          </w:p>
        </w:tc>
      </w:tr>
      <w:tr w:rsidR="005529A2" w:rsidRPr="00640A94" w14:paraId="536E720B" w14:textId="77777777" w:rsidTr="003445D5">
        <w:trPr>
          <w:trHeight w:val="288"/>
        </w:trPr>
        <w:tc>
          <w:tcPr>
            <w:tcW w:w="392" w:type="dxa"/>
            <w:tcBorders>
              <w:top w:val="nil"/>
              <w:left w:val="nil"/>
              <w:bottom w:val="nil"/>
              <w:right w:val="nil"/>
            </w:tcBorders>
            <w:shd w:val="clear" w:color="auto" w:fill="auto"/>
            <w:noWrap/>
            <w:vAlign w:val="bottom"/>
            <w:hideMark/>
          </w:tcPr>
          <w:p w14:paraId="2C701655" w14:textId="77777777" w:rsidR="005529A2" w:rsidRPr="00640A94" w:rsidRDefault="005529A2" w:rsidP="00826696">
            <w:pPr>
              <w:spacing w:after="0" w:line="240" w:lineRule="auto"/>
              <w:jc w:val="center"/>
              <w:rPr>
                <w:rFonts w:eastAsia="Times New Roman" w:cs="Calibri"/>
                <w:b/>
                <w:bCs/>
                <w:color w:val="404040" w:themeColor="text1" w:themeTint="BF"/>
                <w:szCs w:val="21"/>
                <w:lang w:val="fr-CD" w:eastAsia="fr-CD"/>
              </w:rPr>
            </w:pPr>
          </w:p>
        </w:tc>
        <w:tc>
          <w:tcPr>
            <w:tcW w:w="1952" w:type="dxa"/>
            <w:tcBorders>
              <w:top w:val="nil"/>
              <w:left w:val="nil"/>
              <w:bottom w:val="nil"/>
              <w:right w:val="nil"/>
            </w:tcBorders>
            <w:shd w:val="clear" w:color="auto" w:fill="auto"/>
            <w:noWrap/>
            <w:vAlign w:val="bottom"/>
            <w:hideMark/>
          </w:tcPr>
          <w:p w14:paraId="6315929E" w14:textId="77777777" w:rsidR="005529A2" w:rsidRPr="00640A94" w:rsidRDefault="005529A2" w:rsidP="00826696">
            <w:pPr>
              <w:spacing w:after="0" w:line="240" w:lineRule="auto"/>
              <w:rPr>
                <w:rFonts w:eastAsia="Times New Roman"/>
                <w:color w:val="404040" w:themeColor="text1" w:themeTint="BF"/>
                <w:szCs w:val="21"/>
                <w:lang w:val="fr-CD" w:eastAsia="fr-CD"/>
              </w:rPr>
            </w:pPr>
          </w:p>
        </w:tc>
        <w:tc>
          <w:tcPr>
            <w:tcW w:w="1729" w:type="dxa"/>
            <w:tcBorders>
              <w:top w:val="nil"/>
              <w:left w:val="nil"/>
              <w:bottom w:val="nil"/>
              <w:right w:val="nil"/>
            </w:tcBorders>
            <w:shd w:val="clear" w:color="auto" w:fill="auto"/>
            <w:noWrap/>
            <w:vAlign w:val="bottom"/>
            <w:hideMark/>
          </w:tcPr>
          <w:p w14:paraId="4DA6AC23" w14:textId="77777777" w:rsidR="005529A2" w:rsidRPr="00640A94" w:rsidRDefault="005529A2" w:rsidP="00826696">
            <w:pPr>
              <w:spacing w:after="0" w:line="240" w:lineRule="auto"/>
              <w:rPr>
                <w:rFonts w:eastAsia="Times New Roman"/>
                <w:color w:val="404040" w:themeColor="text1" w:themeTint="BF"/>
                <w:szCs w:val="21"/>
                <w:lang w:val="fr-CD" w:eastAsia="fr-CD"/>
              </w:rPr>
            </w:pPr>
          </w:p>
        </w:tc>
        <w:tc>
          <w:tcPr>
            <w:tcW w:w="1729" w:type="dxa"/>
            <w:tcBorders>
              <w:top w:val="nil"/>
              <w:left w:val="nil"/>
              <w:bottom w:val="nil"/>
              <w:right w:val="nil"/>
            </w:tcBorders>
            <w:shd w:val="clear" w:color="auto" w:fill="auto"/>
            <w:noWrap/>
            <w:vAlign w:val="bottom"/>
            <w:hideMark/>
          </w:tcPr>
          <w:p w14:paraId="0E269468" w14:textId="77777777" w:rsidR="005529A2" w:rsidRPr="00640A94" w:rsidRDefault="005529A2" w:rsidP="00826696">
            <w:pPr>
              <w:spacing w:after="0" w:line="240" w:lineRule="auto"/>
              <w:rPr>
                <w:rFonts w:eastAsia="Times New Roman"/>
                <w:color w:val="404040" w:themeColor="text1" w:themeTint="BF"/>
                <w:szCs w:val="21"/>
                <w:lang w:val="fr-CD" w:eastAsia="fr-CD"/>
              </w:rPr>
            </w:pPr>
          </w:p>
        </w:tc>
        <w:tc>
          <w:tcPr>
            <w:tcW w:w="2015" w:type="dxa"/>
            <w:tcBorders>
              <w:top w:val="nil"/>
              <w:left w:val="nil"/>
              <w:bottom w:val="nil"/>
              <w:right w:val="nil"/>
            </w:tcBorders>
            <w:shd w:val="clear" w:color="auto" w:fill="auto"/>
            <w:noWrap/>
            <w:vAlign w:val="bottom"/>
            <w:hideMark/>
          </w:tcPr>
          <w:p w14:paraId="79181D83" w14:textId="77777777" w:rsidR="005529A2" w:rsidRPr="00640A94" w:rsidRDefault="005529A2" w:rsidP="00826696">
            <w:pPr>
              <w:spacing w:after="0" w:line="240" w:lineRule="auto"/>
              <w:rPr>
                <w:rFonts w:eastAsia="Times New Roman"/>
                <w:color w:val="404040" w:themeColor="text1" w:themeTint="BF"/>
                <w:szCs w:val="21"/>
                <w:lang w:val="fr-CD" w:eastAsia="fr-CD"/>
              </w:rPr>
            </w:pPr>
          </w:p>
        </w:tc>
        <w:tc>
          <w:tcPr>
            <w:tcW w:w="1811" w:type="dxa"/>
            <w:tcBorders>
              <w:top w:val="nil"/>
              <w:left w:val="nil"/>
              <w:bottom w:val="nil"/>
              <w:right w:val="nil"/>
            </w:tcBorders>
            <w:shd w:val="clear" w:color="auto" w:fill="auto"/>
            <w:noWrap/>
            <w:vAlign w:val="bottom"/>
            <w:hideMark/>
          </w:tcPr>
          <w:p w14:paraId="2D313296" w14:textId="77777777" w:rsidR="005529A2" w:rsidRPr="00640A94" w:rsidRDefault="005529A2" w:rsidP="00826696">
            <w:pPr>
              <w:spacing w:after="0" w:line="240" w:lineRule="auto"/>
              <w:rPr>
                <w:rFonts w:eastAsia="Times New Roman"/>
                <w:color w:val="404040" w:themeColor="text1" w:themeTint="BF"/>
                <w:szCs w:val="21"/>
                <w:lang w:val="fr-CD" w:eastAsia="fr-CD"/>
              </w:rPr>
            </w:pPr>
          </w:p>
        </w:tc>
      </w:tr>
      <w:tr w:rsidR="005529A2" w:rsidRPr="00640A94" w14:paraId="7C71FDFC" w14:textId="77777777" w:rsidTr="003445D5">
        <w:trPr>
          <w:trHeight w:val="1152"/>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E9C2" w14:textId="77777777" w:rsidR="005529A2" w:rsidRPr="00640A94" w:rsidRDefault="005529A2" w:rsidP="00826696">
            <w:pPr>
              <w:spacing w:after="0" w:line="240" w:lineRule="auto"/>
              <w:rPr>
                <w:rFonts w:eastAsia="Times New Roman" w:cs="Calibri"/>
                <w:b/>
                <w:bCs/>
                <w:color w:val="404040" w:themeColor="text1" w:themeTint="BF"/>
                <w:szCs w:val="21"/>
                <w:lang w:val="fr-CD" w:eastAsia="fr-CD"/>
              </w:rPr>
            </w:pPr>
            <w:r w:rsidRPr="00640A94">
              <w:rPr>
                <w:rFonts w:eastAsia="Times New Roman" w:cs="Calibri"/>
                <w:b/>
                <w:bCs/>
                <w:color w:val="404040" w:themeColor="text1" w:themeTint="BF"/>
                <w:szCs w:val="21"/>
                <w:lang w:val="fr-CD" w:eastAsia="fr-CD"/>
              </w:rPr>
              <w:t>N°</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14:paraId="3029A88B" w14:textId="77777777" w:rsidR="005529A2" w:rsidRPr="00640A94" w:rsidRDefault="005529A2" w:rsidP="00826696">
            <w:pPr>
              <w:spacing w:after="0" w:line="240" w:lineRule="auto"/>
              <w:jc w:val="center"/>
              <w:rPr>
                <w:rFonts w:eastAsia="Times New Roman" w:cs="Calibri"/>
                <w:b/>
                <w:bCs/>
                <w:color w:val="404040" w:themeColor="text1" w:themeTint="BF"/>
                <w:szCs w:val="21"/>
                <w:lang w:val="fr-CD" w:eastAsia="fr-CD"/>
              </w:rPr>
            </w:pPr>
            <w:r w:rsidRPr="00640A94">
              <w:rPr>
                <w:rFonts w:eastAsia="Times New Roman" w:cs="Calibri"/>
                <w:b/>
                <w:bCs/>
                <w:color w:val="404040" w:themeColor="text1" w:themeTint="BF"/>
                <w:szCs w:val="21"/>
                <w:lang w:val="fr-CD" w:eastAsia="fr-CD"/>
              </w:rPr>
              <w:t xml:space="preserve">Type d'Avion/Aéronef/ Bateau </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14:paraId="4933BA02" w14:textId="77777777" w:rsidR="005529A2" w:rsidRPr="00640A94" w:rsidRDefault="005529A2" w:rsidP="00826696">
            <w:pPr>
              <w:spacing w:after="0" w:line="240" w:lineRule="auto"/>
              <w:jc w:val="center"/>
              <w:rPr>
                <w:rFonts w:eastAsia="Times New Roman" w:cs="Calibri"/>
                <w:b/>
                <w:bCs/>
                <w:color w:val="404040" w:themeColor="text1" w:themeTint="BF"/>
                <w:szCs w:val="21"/>
                <w:lang w:val="fr-CD" w:eastAsia="fr-CD"/>
              </w:rPr>
            </w:pPr>
            <w:r w:rsidRPr="00640A94">
              <w:rPr>
                <w:rFonts w:eastAsia="Times New Roman" w:cs="Calibri"/>
                <w:b/>
                <w:bCs/>
                <w:color w:val="404040" w:themeColor="text1" w:themeTint="BF"/>
                <w:szCs w:val="21"/>
                <w:lang w:val="fr-CD" w:eastAsia="fr-CD"/>
              </w:rPr>
              <w:t>N° d'identification du ministère de tutelle</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14:paraId="6073AC93" w14:textId="77777777" w:rsidR="005529A2" w:rsidRPr="00640A94" w:rsidRDefault="005529A2" w:rsidP="00826696">
            <w:pPr>
              <w:spacing w:after="0" w:line="240" w:lineRule="auto"/>
              <w:jc w:val="center"/>
              <w:rPr>
                <w:rFonts w:eastAsia="Times New Roman" w:cs="Calibri"/>
                <w:b/>
                <w:bCs/>
                <w:color w:val="404040" w:themeColor="text1" w:themeTint="BF"/>
                <w:szCs w:val="21"/>
                <w:lang w:val="fr-CD" w:eastAsia="fr-CD"/>
              </w:rPr>
            </w:pPr>
            <w:r w:rsidRPr="00640A94">
              <w:rPr>
                <w:rFonts w:eastAsia="Times New Roman" w:cs="Calibri"/>
                <w:b/>
                <w:bCs/>
                <w:color w:val="404040" w:themeColor="text1" w:themeTint="BF"/>
                <w:szCs w:val="21"/>
                <w:lang w:val="fr-CD" w:eastAsia="fr-CD"/>
              </w:rPr>
              <w:t xml:space="preserve">N° d'identification RVA/ SNCC </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14:paraId="50B0790A" w14:textId="77777777" w:rsidR="005529A2" w:rsidRPr="00640A94" w:rsidRDefault="005529A2" w:rsidP="00826696">
            <w:pPr>
              <w:spacing w:after="0" w:line="240" w:lineRule="auto"/>
              <w:jc w:val="center"/>
              <w:rPr>
                <w:rFonts w:eastAsia="Times New Roman" w:cs="Calibri"/>
                <w:b/>
                <w:bCs/>
                <w:color w:val="404040" w:themeColor="text1" w:themeTint="BF"/>
                <w:szCs w:val="21"/>
                <w:lang w:val="fr-CD" w:eastAsia="fr-CD"/>
              </w:rPr>
            </w:pPr>
            <w:r w:rsidRPr="00640A94">
              <w:rPr>
                <w:rFonts w:eastAsia="Times New Roman" w:cs="Calibri"/>
                <w:b/>
                <w:bCs/>
                <w:color w:val="404040" w:themeColor="text1" w:themeTint="BF"/>
                <w:szCs w:val="21"/>
                <w:lang w:val="fr-CD" w:eastAsia="fr-CD"/>
              </w:rPr>
              <w:t>Capacité/Tonnage max</w:t>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1D205538" w14:textId="77777777" w:rsidR="005529A2" w:rsidRPr="00640A94" w:rsidRDefault="005529A2" w:rsidP="00826696">
            <w:pPr>
              <w:spacing w:after="0" w:line="240" w:lineRule="auto"/>
              <w:jc w:val="center"/>
              <w:rPr>
                <w:rFonts w:eastAsia="Times New Roman" w:cs="Calibri"/>
                <w:b/>
                <w:bCs/>
                <w:color w:val="404040" w:themeColor="text1" w:themeTint="BF"/>
                <w:szCs w:val="21"/>
                <w:lang w:val="fr-CD" w:eastAsia="fr-CD"/>
              </w:rPr>
            </w:pPr>
            <w:r w:rsidRPr="00640A94">
              <w:rPr>
                <w:rFonts w:eastAsia="Times New Roman" w:cs="Calibri"/>
                <w:b/>
                <w:bCs/>
                <w:color w:val="404040" w:themeColor="text1" w:themeTint="BF"/>
                <w:szCs w:val="21"/>
                <w:lang w:val="fr-CD" w:eastAsia="fr-CD"/>
              </w:rPr>
              <w:t>Validation Assurance (Joindre le certificat d'assurance valide)</w:t>
            </w:r>
          </w:p>
        </w:tc>
      </w:tr>
      <w:tr w:rsidR="005529A2" w:rsidRPr="00640A94" w14:paraId="49B2433C" w14:textId="77777777" w:rsidTr="003445D5">
        <w:trPr>
          <w:trHeight w:val="195"/>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3C29B90A"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1</w:t>
            </w:r>
          </w:p>
        </w:tc>
        <w:tc>
          <w:tcPr>
            <w:tcW w:w="1952" w:type="dxa"/>
            <w:tcBorders>
              <w:top w:val="nil"/>
              <w:left w:val="nil"/>
              <w:bottom w:val="single" w:sz="4" w:space="0" w:color="auto"/>
              <w:right w:val="single" w:sz="4" w:space="0" w:color="auto"/>
            </w:tcBorders>
            <w:shd w:val="clear" w:color="auto" w:fill="auto"/>
            <w:noWrap/>
            <w:vAlign w:val="bottom"/>
            <w:hideMark/>
          </w:tcPr>
          <w:p w14:paraId="27AC7E4A"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F75A591"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7F5D667E"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3D31E02B"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3D7196C8"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1D116970"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56CA20B3"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2</w:t>
            </w:r>
          </w:p>
        </w:tc>
        <w:tc>
          <w:tcPr>
            <w:tcW w:w="1952" w:type="dxa"/>
            <w:tcBorders>
              <w:top w:val="nil"/>
              <w:left w:val="nil"/>
              <w:bottom w:val="single" w:sz="4" w:space="0" w:color="auto"/>
              <w:right w:val="single" w:sz="4" w:space="0" w:color="auto"/>
            </w:tcBorders>
            <w:shd w:val="clear" w:color="auto" w:fill="auto"/>
            <w:noWrap/>
            <w:vAlign w:val="bottom"/>
            <w:hideMark/>
          </w:tcPr>
          <w:p w14:paraId="23554CF2"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A759232"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2B763712"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712B7C23"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2C46394F"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38E237BA"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4006AA14"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3</w:t>
            </w:r>
          </w:p>
        </w:tc>
        <w:tc>
          <w:tcPr>
            <w:tcW w:w="1952" w:type="dxa"/>
            <w:tcBorders>
              <w:top w:val="nil"/>
              <w:left w:val="nil"/>
              <w:bottom w:val="single" w:sz="4" w:space="0" w:color="auto"/>
              <w:right w:val="single" w:sz="4" w:space="0" w:color="auto"/>
            </w:tcBorders>
            <w:shd w:val="clear" w:color="auto" w:fill="auto"/>
            <w:noWrap/>
            <w:vAlign w:val="bottom"/>
            <w:hideMark/>
          </w:tcPr>
          <w:p w14:paraId="5AB7AA8A"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531651D7"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A4E798D"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4F99E4E6"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5DEF1AC1"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009409A8"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5980BDB3"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4</w:t>
            </w:r>
          </w:p>
        </w:tc>
        <w:tc>
          <w:tcPr>
            <w:tcW w:w="1952" w:type="dxa"/>
            <w:tcBorders>
              <w:top w:val="nil"/>
              <w:left w:val="nil"/>
              <w:bottom w:val="single" w:sz="4" w:space="0" w:color="auto"/>
              <w:right w:val="single" w:sz="4" w:space="0" w:color="auto"/>
            </w:tcBorders>
            <w:shd w:val="clear" w:color="auto" w:fill="auto"/>
            <w:noWrap/>
            <w:vAlign w:val="bottom"/>
            <w:hideMark/>
          </w:tcPr>
          <w:p w14:paraId="3AFA61C8"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328602C2"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5A24A2CB"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4A86292D"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17E67E9D"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0A55C53B"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4A43237C"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5</w:t>
            </w:r>
          </w:p>
        </w:tc>
        <w:tc>
          <w:tcPr>
            <w:tcW w:w="1952" w:type="dxa"/>
            <w:tcBorders>
              <w:top w:val="nil"/>
              <w:left w:val="nil"/>
              <w:bottom w:val="single" w:sz="4" w:space="0" w:color="auto"/>
              <w:right w:val="single" w:sz="4" w:space="0" w:color="auto"/>
            </w:tcBorders>
            <w:shd w:val="clear" w:color="auto" w:fill="auto"/>
            <w:noWrap/>
            <w:vAlign w:val="bottom"/>
            <w:hideMark/>
          </w:tcPr>
          <w:p w14:paraId="0CB52165"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BCEDA5D"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699BDDE0"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1B9BCE24"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434006E8"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39D55806"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177C1ED6"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6</w:t>
            </w:r>
          </w:p>
        </w:tc>
        <w:tc>
          <w:tcPr>
            <w:tcW w:w="1952" w:type="dxa"/>
            <w:tcBorders>
              <w:top w:val="nil"/>
              <w:left w:val="nil"/>
              <w:bottom w:val="single" w:sz="4" w:space="0" w:color="auto"/>
              <w:right w:val="single" w:sz="4" w:space="0" w:color="auto"/>
            </w:tcBorders>
            <w:shd w:val="clear" w:color="auto" w:fill="auto"/>
            <w:noWrap/>
            <w:vAlign w:val="bottom"/>
            <w:hideMark/>
          </w:tcPr>
          <w:p w14:paraId="0FB7A647"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3729D8E"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2F13070F"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0802A651"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68B31910"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31D10DA5"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489EB685"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7</w:t>
            </w:r>
          </w:p>
        </w:tc>
        <w:tc>
          <w:tcPr>
            <w:tcW w:w="1952" w:type="dxa"/>
            <w:tcBorders>
              <w:top w:val="nil"/>
              <w:left w:val="nil"/>
              <w:bottom w:val="single" w:sz="4" w:space="0" w:color="auto"/>
              <w:right w:val="single" w:sz="4" w:space="0" w:color="auto"/>
            </w:tcBorders>
            <w:shd w:val="clear" w:color="auto" w:fill="auto"/>
            <w:noWrap/>
            <w:vAlign w:val="bottom"/>
            <w:hideMark/>
          </w:tcPr>
          <w:p w14:paraId="0BCCEC14"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4F8973FC"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673377A4"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3C81BA67"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57D8C381"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3355CB06"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3C054E5B"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8</w:t>
            </w:r>
          </w:p>
        </w:tc>
        <w:tc>
          <w:tcPr>
            <w:tcW w:w="1952" w:type="dxa"/>
            <w:tcBorders>
              <w:top w:val="nil"/>
              <w:left w:val="nil"/>
              <w:bottom w:val="single" w:sz="4" w:space="0" w:color="auto"/>
              <w:right w:val="single" w:sz="4" w:space="0" w:color="auto"/>
            </w:tcBorders>
            <w:shd w:val="clear" w:color="auto" w:fill="auto"/>
            <w:noWrap/>
            <w:vAlign w:val="bottom"/>
            <w:hideMark/>
          </w:tcPr>
          <w:p w14:paraId="329BC39D"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CAC2D9D"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45E8FC4"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0ABE20BB"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3AFA6732"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6CC09630"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7D5A6132"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9</w:t>
            </w:r>
          </w:p>
        </w:tc>
        <w:tc>
          <w:tcPr>
            <w:tcW w:w="1952" w:type="dxa"/>
            <w:tcBorders>
              <w:top w:val="nil"/>
              <w:left w:val="nil"/>
              <w:bottom w:val="single" w:sz="4" w:space="0" w:color="auto"/>
              <w:right w:val="single" w:sz="4" w:space="0" w:color="auto"/>
            </w:tcBorders>
            <w:shd w:val="clear" w:color="auto" w:fill="auto"/>
            <w:noWrap/>
            <w:vAlign w:val="bottom"/>
            <w:hideMark/>
          </w:tcPr>
          <w:p w14:paraId="0F4FA7F7"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7DEB5850"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48A7EDFF"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6D623011"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6ADAF39C"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212C4C66"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334EACA5"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10</w:t>
            </w:r>
          </w:p>
        </w:tc>
        <w:tc>
          <w:tcPr>
            <w:tcW w:w="1952" w:type="dxa"/>
            <w:tcBorders>
              <w:top w:val="nil"/>
              <w:left w:val="nil"/>
              <w:bottom w:val="single" w:sz="4" w:space="0" w:color="auto"/>
              <w:right w:val="single" w:sz="4" w:space="0" w:color="auto"/>
            </w:tcBorders>
            <w:shd w:val="clear" w:color="auto" w:fill="auto"/>
            <w:noWrap/>
            <w:vAlign w:val="bottom"/>
            <w:hideMark/>
          </w:tcPr>
          <w:p w14:paraId="6C41FD7F"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3AA6DCE2"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2E74ABBC"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4CED18C6"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3EDC36BA"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2D0C7453"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3B7B9BD4"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11</w:t>
            </w:r>
          </w:p>
        </w:tc>
        <w:tc>
          <w:tcPr>
            <w:tcW w:w="1952" w:type="dxa"/>
            <w:tcBorders>
              <w:top w:val="nil"/>
              <w:left w:val="nil"/>
              <w:bottom w:val="single" w:sz="4" w:space="0" w:color="auto"/>
              <w:right w:val="single" w:sz="4" w:space="0" w:color="auto"/>
            </w:tcBorders>
            <w:shd w:val="clear" w:color="auto" w:fill="auto"/>
            <w:noWrap/>
            <w:vAlign w:val="bottom"/>
            <w:hideMark/>
          </w:tcPr>
          <w:p w14:paraId="1015E564"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330DEAD8"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37F73F2E"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233F91F8"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58CF8ACB"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r w:rsidR="005529A2" w:rsidRPr="00640A94" w14:paraId="0B0E07D4" w14:textId="77777777" w:rsidTr="003445D5">
        <w:trPr>
          <w:trHeight w:val="288"/>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14:paraId="51D7612E" w14:textId="77777777" w:rsidR="005529A2" w:rsidRPr="00640A94" w:rsidRDefault="005529A2" w:rsidP="00826696">
            <w:pPr>
              <w:spacing w:after="0" w:line="240" w:lineRule="auto"/>
              <w:jc w:val="right"/>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12</w:t>
            </w:r>
          </w:p>
        </w:tc>
        <w:tc>
          <w:tcPr>
            <w:tcW w:w="1952" w:type="dxa"/>
            <w:tcBorders>
              <w:top w:val="nil"/>
              <w:left w:val="nil"/>
              <w:bottom w:val="single" w:sz="4" w:space="0" w:color="auto"/>
              <w:right w:val="single" w:sz="4" w:space="0" w:color="auto"/>
            </w:tcBorders>
            <w:shd w:val="clear" w:color="auto" w:fill="auto"/>
            <w:noWrap/>
            <w:vAlign w:val="bottom"/>
            <w:hideMark/>
          </w:tcPr>
          <w:p w14:paraId="4EB7F10F"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01A7B401"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729" w:type="dxa"/>
            <w:tcBorders>
              <w:top w:val="nil"/>
              <w:left w:val="nil"/>
              <w:bottom w:val="single" w:sz="4" w:space="0" w:color="auto"/>
              <w:right w:val="single" w:sz="4" w:space="0" w:color="auto"/>
            </w:tcBorders>
            <w:shd w:val="clear" w:color="auto" w:fill="auto"/>
            <w:noWrap/>
            <w:vAlign w:val="bottom"/>
            <w:hideMark/>
          </w:tcPr>
          <w:p w14:paraId="19B13EE4"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2015" w:type="dxa"/>
            <w:tcBorders>
              <w:top w:val="nil"/>
              <w:left w:val="nil"/>
              <w:bottom w:val="single" w:sz="4" w:space="0" w:color="auto"/>
              <w:right w:val="single" w:sz="4" w:space="0" w:color="auto"/>
            </w:tcBorders>
            <w:shd w:val="clear" w:color="auto" w:fill="auto"/>
            <w:noWrap/>
            <w:vAlign w:val="bottom"/>
            <w:hideMark/>
          </w:tcPr>
          <w:p w14:paraId="3FC670F8"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c>
          <w:tcPr>
            <w:tcW w:w="1811" w:type="dxa"/>
            <w:tcBorders>
              <w:top w:val="nil"/>
              <w:left w:val="nil"/>
              <w:bottom w:val="single" w:sz="4" w:space="0" w:color="auto"/>
              <w:right w:val="single" w:sz="4" w:space="0" w:color="auto"/>
            </w:tcBorders>
            <w:shd w:val="clear" w:color="auto" w:fill="auto"/>
            <w:noWrap/>
            <w:vAlign w:val="bottom"/>
            <w:hideMark/>
          </w:tcPr>
          <w:p w14:paraId="3AE8ABA7" w14:textId="77777777" w:rsidR="005529A2" w:rsidRPr="00640A94" w:rsidRDefault="005529A2" w:rsidP="00826696">
            <w:pPr>
              <w:spacing w:after="0" w:line="240" w:lineRule="auto"/>
              <w:rPr>
                <w:rFonts w:eastAsia="Times New Roman" w:cs="Calibri"/>
                <w:color w:val="404040" w:themeColor="text1" w:themeTint="BF"/>
                <w:szCs w:val="21"/>
                <w:lang w:val="fr-CD" w:eastAsia="fr-CD"/>
              </w:rPr>
            </w:pPr>
            <w:r w:rsidRPr="00640A94">
              <w:rPr>
                <w:rFonts w:eastAsia="Times New Roman" w:cs="Calibri"/>
                <w:color w:val="404040" w:themeColor="text1" w:themeTint="BF"/>
                <w:szCs w:val="21"/>
                <w:lang w:val="fr-CD" w:eastAsia="fr-CD"/>
              </w:rPr>
              <w:t> </w:t>
            </w:r>
          </w:p>
        </w:tc>
      </w:tr>
    </w:tbl>
    <w:p w14:paraId="344F018B" w14:textId="77777777" w:rsidR="005529A2" w:rsidRPr="00640A94" w:rsidRDefault="005529A2" w:rsidP="005529A2">
      <w:pPr>
        <w:spacing w:line="259" w:lineRule="auto"/>
        <w:rPr>
          <w:color w:val="404040" w:themeColor="text1" w:themeTint="BF"/>
          <w:szCs w:val="21"/>
        </w:rPr>
      </w:pPr>
    </w:p>
    <w:p w14:paraId="55FB0DCF" w14:textId="77777777" w:rsidR="005529A2" w:rsidRPr="00640A94" w:rsidRDefault="005529A2" w:rsidP="005529A2">
      <w:pPr>
        <w:spacing w:line="259" w:lineRule="auto"/>
        <w:rPr>
          <w:rFonts w:cs="Calibri"/>
          <w:color w:val="404040" w:themeColor="text1" w:themeTint="BF"/>
          <w:szCs w:val="21"/>
        </w:rPr>
      </w:pPr>
      <w:r w:rsidRPr="00640A94">
        <w:rPr>
          <w:rFonts w:cstheme="minorHAnsi"/>
          <w:color w:val="404040" w:themeColor="text1" w:themeTint="BF"/>
          <w:szCs w:val="21"/>
        </w:rPr>
        <w:t>N</w:t>
      </w:r>
      <w:r w:rsidRPr="00640A94">
        <w:rPr>
          <w:rFonts w:cs="Calibri"/>
          <w:color w:val="404040" w:themeColor="text1" w:themeTint="BF"/>
          <w:szCs w:val="21"/>
        </w:rPr>
        <w:t>.B. Joindre tous les documents légaux :</w:t>
      </w:r>
    </w:p>
    <w:p w14:paraId="1B4D8FA6" w14:textId="77777777" w:rsidR="005529A2" w:rsidRPr="00640A94" w:rsidRDefault="005529A2">
      <w:pPr>
        <w:pStyle w:val="Notedefin"/>
        <w:numPr>
          <w:ilvl w:val="0"/>
          <w:numId w:val="26"/>
        </w:numPr>
        <w:spacing w:after="0"/>
        <w:jc w:val="both"/>
        <w:rPr>
          <w:rFonts w:cs="Calibri"/>
          <w:color w:val="404040" w:themeColor="text1" w:themeTint="BF"/>
          <w:sz w:val="21"/>
          <w:szCs w:val="21"/>
          <w:lang w:val="pt-PT"/>
        </w:rPr>
      </w:pPr>
      <w:r w:rsidRPr="00640A94">
        <w:rPr>
          <w:rFonts w:cs="Calibri"/>
          <w:color w:val="404040" w:themeColor="text1" w:themeTint="BF"/>
          <w:sz w:val="21"/>
          <w:szCs w:val="21"/>
          <w:lang w:val="pt-PT"/>
        </w:rPr>
        <w:t>Des certificats d’assurance valide</w:t>
      </w:r>
    </w:p>
    <w:p w14:paraId="098C97CB" w14:textId="77777777" w:rsidR="005529A2" w:rsidRPr="00640A94" w:rsidRDefault="005529A2">
      <w:pPr>
        <w:pStyle w:val="Notedefin"/>
        <w:numPr>
          <w:ilvl w:val="0"/>
          <w:numId w:val="26"/>
        </w:numPr>
        <w:spacing w:after="0"/>
        <w:jc w:val="both"/>
        <w:rPr>
          <w:rFonts w:cs="Calibri"/>
          <w:color w:val="404040" w:themeColor="text1" w:themeTint="BF"/>
          <w:sz w:val="21"/>
          <w:szCs w:val="21"/>
          <w:lang w:val="pt-PT"/>
        </w:rPr>
      </w:pPr>
      <w:r w:rsidRPr="00640A94">
        <w:rPr>
          <w:rFonts w:cs="Calibri"/>
          <w:color w:val="404040" w:themeColor="text1" w:themeTint="BF"/>
          <w:sz w:val="21"/>
          <w:szCs w:val="21"/>
          <w:lang w:val="pt-PT"/>
        </w:rPr>
        <w:lastRenderedPageBreak/>
        <w:t>Contrôle technique</w:t>
      </w:r>
    </w:p>
    <w:p w14:paraId="71A7FAF8" w14:textId="77777777" w:rsidR="005529A2" w:rsidRPr="00640A94" w:rsidRDefault="005529A2" w:rsidP="005529A2">
      <w:pPr>
        <w:pStyle w:val="Corpsdetexte2"/>
        <w:rPr>
          <w:color w:val="404040" w:themeColor="text1" w:themeTint="BF"/>
          <w:kern w:val="18"/>
          <w:szCs w:val="21"/>
        </w:rPr>
      </w:pPr>
      <w:r w:rsidRPr="00640A94">
        <w:rPr>
          <w:rFonts w:cs="Calibri"/>
          <w:color w:val="404040" w:themeColor="text1" w:themeTint="BF"/>
          <w:szCs w:val="21"/>
          <w:lang w:val="pt-PT"/>
        </w:rPr>
        <w:t>Toutes autres autorisations d’exploitation</w:t>
      </w:r>
    </w:p>
    <w:p w14:paraId="67F46F66" w14:textId="276287E1" w:rsidR="001B32F8" w:rsidRDefault="001B32F8" w:rsidP="005529A2">
      <w:pPr>
        <w:pStyle w:val="Corpsdetexte2"/>
        <w:rPr>
          <w:color w:val="404040" w:themeColor="text1" w:themeTint="BF"/>
          <w:kern w:val="18"/>
          <w:szCs w:val="21"/>
        </w:rPr>
      </w:pPr>
    </w:p>
    <w:p w14:paraId="3A2BFCC6" w14:textId="5A0B8ECC" w:rsidR="003445D5" w:rsidRDefault="00B50949" w:rsidP="005529A2">
      <w:pPr>
        <w:pStyle w:val="Titre2"/>
        <w:spacing w:before="240"/>
        <w:ind w:left="709" w:hanging="709"/>
        <w:rPr>
          <w:rFonts w:asciiTheme="minorHAnsi" w:hAnsiTheme="minorHAnsi"/>
          <w:sz w:val="24"/>
          <w:szCs w:val="24"/>
        </w:rPr>
      </w:pPr>
      <w:bookmarkStart w:id="237" w:name="_Toc128039136"/>
      <w:r>
        <w:rPr>
          <w:rFonts w:asciiTheme="minorHAnsi" w:hAnsiTheme="minorHAnsi"/>
          <w:sz w:val="24"/>
          <w:szCs w:val="24"/>
        </w:rPr>
        <w:t>Documents à remettre-liste exhaustive</w:t>
      </w:r>
      <w:bookmarkEnd w:id="237"/>
    </w:p>
    <w:p w14:paraId="08721A74" w14:textId="77777777" w:rsidR="00B50949" w:rsidRPr="00B50949" w:rsidRDefault="00B50949" w:rsidP="00B50949"/>
    <w:p w14:paraId="1F01A03B" w14:textId="02393879" w:rsidR="005529A2" w:rsidRPr="003445D5" w:rsidRDefault="005529A2">
      <w:pPr>
        <w:pStyle w:val="Paragraphedeliste"/>
        <w:numPr>
          <w:ilvl w:val="0"/>
          <w:numId w:val="7"/>
        </w:numPr>
      </w:pPr>
      <w:r w:rsidRPr="00640A94">
        <w:rPr>
          <w:rFonts w:cs="Arial"/>
          <w:color w:val="404040" w:themeColor="text1" w:themeTint="BF"/>
          <w:kern w:val="18"/>
          <w:szCs w:val="21"/>
        </w:rPr>
        <w:t>Formulaire d’identification</w:t>
      </w:r>
    </w:p>
    <w:p w14:paraId="68382005" w14:textId="704492B7" w:rsidR="003445D5" w:rsidRPr="003445D5" w:rsidRDefault="003445D5">
      <w:pPr>
        <w:pStyle w:val="Paragraphedeliste"/>
        <w:numPr>
          <w:ilvl w:val="0"/>
          <w:numId w:val="7"/>
        </w:numPr>
      </w:pPr>
      <w:r w:rsidRPr="00640A94">
        <w:rPr>
          <w:rFonts w:cs="Arial"/>
          <w:color w:val="404040" w:themeColor="text1" w:themeTint="BF"/>
          <w:kern w:val="18"/>
          <w:szCs w:val="21"/>
        </w:rPr>
        <w:t>Déclaration d’intégrité</w:t>
      </w:r>
    </w:p>
    <w:p w14:paraId="11BD7B8F" w14:textId="16FCD2B3" w:rsidR="003445D5" w:rsidRPr="003445D5" w:rsidRDefault="003445D5">
      <w:pPr>
        <w:pStyle w:val="Paragraphedeliste"/>
        <w:numPr>
          <w:ilvl w:val="0"/>
          <w:numId w:val="7"/>
        </w:numPr>
      </w:pPr>
      <w:r w:rsidRPr="00640A94">
        <w:rPr>
          <w:rFonts w:cs="Arial"/>
          <w:color w:val="404040" w:themeColor="text1" w:themeTint="BF"/>
          <w:kern w:val="18"/>
          <w:szCs w:val="21"/>
        </w:rPr>
        <w:t>Déclaration sur l’honneur</w:t>
      </w:r>
    </w:p>
    <w:p w14:paraId="7C2BEABA" w14:textId="3BD8C946" w:rsidR="003445D5" w:rsidRPr="003445D5" w:rsidRDefault="003445D5">
      <w:pPr>
        <w:pStyle w:val="Paragraphedeliste"/>
        <w:numPr>
          <w:ilvl w:val="0"/>
          <w:numId w:val="7"/>
        </w:numPr>
      </w:pPr>
      <w:r w:rsidRPr="00640A94">
        <w:rPr>
          <w:rFonts w:cs="Arial"/>
          <w:color w:val="404040" w:themeColor="text1" w:themeTint="BF"/>
          <w:kern w:val="18"/>
          <w:szCs w:val="21"/>
        </w:rPr>
        <w:t>Formulaire d’offre financière</w:t>
      </w:r>
    </w:p>
    <w:p w14:paraId="2AA2DF85" w14:textId="77777777" w:rsidR="00C87F11" w:rsidRPr="00C87F11" w:rsidRDefault="003445D5" w:rsidP="00C87F11">
      <w:pPr>
        <w:pStyle w:val="Paragraphedeliste"/>
        <w:numPr>
          <w:ilvl w:val="0"/>
          <w:numId w:val="7"/>
        </w:numPr>
      </w:pPr>
      <w:r w:rsidRPr="00640A94">
        <w:rPr>
          <w:rFonts w:cs="Arial"/>
          <w:color w:val="404040" w:themeColor="text1" w:themeTint="BF"/>
          <w:kern w:val="18"/>
          <w:szCs w:val="21"/>
        </w:rPr>
        <w:t>Déclaration intégrité soumissionnaires</w:t>
      </w:r>
      <w:r w:rsidR="00C87F11" w:rsidRPr="00C87F11">
        <w:rPr>
          <w:rFonts w:cs="Arial"/>
          <w:color w:val="404040" w:themeColor="text1" w:themeTint="BF"/>
          <w:kern w:val="18"/>
          <w:szCs w:val="21"/>
        </w:rPr>
        <w:t xml:space="preserve"> </w:t>
      </w:r>
    </w:p>
    <w:p w14:paraId="6B66039B" w14:textId="26F1F077" w:rsidR="00C87F11" w:rsidRPr="003445D5" w:rsidRDefault="00C87F11" w:rsidP="00C87F11">
      <w:pPr>
        <w:pStyle w:val="Paragraphedeliste"/>
        <w:numPr>
          <w:ilvl w:val="0"/>
          <w:numId w:val="7"/>
        </w:numPr>
      </w:pPr>
      <w:r>
        <w:rPr>
          <w:rFonts w:cs="Arial"/>
          <w:color w:val="404040" w:themeColor="text1" w:themeTint="BF"/>
          <w:kern w:val="18"/>
          <w:szCs w:val="21"/>
        </w:rPr>
        <w:t>Sous-traitance</w:t>
      </w:r>
    </w:p>
    <w:p w14:paraId="6175DCC8" w14:textId="7608D5DC" w:rsidR="003445D5" w:rsidRPr="002D7B9F" w:rsidRDefault="00C87F11">
      <w:pPr>
        <w:pStyle w:val="Paragraphedeliste"/>
        <w:numPr>
          <w:ilvl w:val="0"/>
          <w:numId w:val="7"/>
        </w:numPr>
      </w:pPr>
      <w:r>
        <w:t>Assurances et description de gestion des sinistres éventuels ;</w:t>
      </w:r>
    </w:p>
    <w:p w14:paraId="775E20BE" w14:textId="2883BDD8" w:rsidR="002D7B9F" w:rsidRPr="002D7B9F" w:rsidRDefault="002D7B9F">
      <w:pPr>
        <w:pStyle w:val="Paragraphedeliste"/>
        <w:numPr>
          <w:ilvl w:val="0"/>
          <w:numId w:val="7"/>
        </w:numPr>
      </w:pPr>
      <w:r>
        <w:rPr>
          <w:rFonts w:cs="Arial"/>
          <w:color w:val="404040" w:themeColor="text1" w:themeTint="BF"/>
          <w:kern w:val="18"/>
          <w:szCs w:val="21"/>
        </w:rPr>
        <w:t>Déclaration relative aux chiffres d’affaires moyen sur les trois dernières années ;</w:t>
      </w:r>
    </w:p>
    <w:p w14:paraId="3099ADD9" w14:textId="52B918FF" w:rsidR="002D7B9F" w:rsidRPr="00B50949" w:rsidRDefault="002D7B9F">
      <w:pPr>
        <w:pStyle w:val="Paragraphedeliste"/>
        <w:numPr>
          <w:ilvl w:val="0"/>
          <w:numId w:val="7"/>
        </w:numPr>
      </w:pPr>
      <w:r>
        <w:rPr>
          <w:rFonts w:cs="Arial"/>
          <w:color w:val="404040" w:themeColor="text1" w:themeTint="BF"/>
          <w:kern w:val="18"/>
          <w:szCs w:val="21"/>
        </w:rPr>
        <w:t>État financiers des trois dernières années ;</w:t>
      </w:r>
    </w:p>
    <w:p w14:paraId="66852F79" w14:textId="31080897" w:rsidR="003445D5" w:rsidRPr="00B03FE7" w:rsidRDefault="003445D5">
      <w:pPr>
        <w:pStyle w:val="Paragraphedeliste"/>
        <w:numPr>
          <w:ilvl w:val="0"/>
          <w:numId w:val="7"/>
        </w:numPr>
      </w:pPr>
      <w:bookmarkStart w:id="238" w:name="_Hlk125567812"/>
      <w:r w:rsidRPr="00640A94">
        <w:rPr>
          <w:rFonts w:cs="Arial"/>
          <w:color w:val="404040" w:themeColor="text1" w:themeTint="BF"/>
          <w:kern w:val="18"/>
          <w:szCs w:val="21"/>
        </w:rPr>
        <w:t>Liste de services similaires livrés au cours de trois dernières années</w:t>
      </w:r>
    </w:p>
    <w:p w14:paraId="5390EA25" w14:textId="79737A02" w:rsidR="003445D5" w:rsidRPr="00E50BF1" w:rsidRDefault="003445D5">
      <w:pPr>
        <w:pStyle w:val="Paragraphedeliste"/>
        <w:numPr>
          <w:ilvl w:val="0"/>
          <w:numId w:val="7"/>
        </w:numPr>
      </w:pPr>
      <w:r w:rsidRPr="00640A94">
        <w:rPr>
          <w:rFonts w:cs="Arial"/>
          <w:color w:val="404040" w:themeColor="text1" w:themeTint="BF"/>
          <w:kern w:val="18"/>
          <w:szCs w:val="21"/>
        </w:rPr>
        <w:t>Fiche d’Identification de la flotte aéronefs/ Avions/ Bateaux</w:t>
      </w:r>
    </w:p>
    <w:bookmarkEnd w:id="238"/>
    <w:p w14:paraId="1C6CA8BD" w14:textId="77777777" w:rsidR="005529A2" w:rsidRPr="00640A94" w:rsidRDefault="005529A2" w:rsidP="005529A2">
      <w:pPr>
        <w:pStyle w:val="Notedefin"/>
        <w:spacing w:after="0" w:line="259" w:lineRule="auto"/>
        <w:jc w:val="both"/>
        <w:rPr>
          <w:rFonts w:cs="Calibri"/>
          <w:color w:val="404040" w:themeColor="text1" w:themeTint="BF"/>
          <w:sz w:val="21"/>
          <w:szCs w:val="21"/>
        </w:rPr>
      </w:pPr>
    </w:p>
    <w:bookmarkEnd w:id="236"/>
    <w:p w14:paraId="0C8946B4" w14:textId="096A1759" w:rsidR="00640A94" w:rsidRDefault="00640A94" w:rsidP="00E535C1">
      <w:pPr>
        <w:ind w:left="360"/>
        <w:rPr>
          <w:rStyle w:val="eop"/>
          <w:rFonts w:eastAsia="Times New Roman" w:cs="Segoe UI"/>
          <w:color w:val="auto"/>
          <w:sz w:val="20"/>
          <w:szCs w:val="20"/>
          <w:lang w:val="fr-FR" w:eastAsia="nl-BE"/>
        </w:rPr>
      </w:pPr>
    </w:p>
    <w:p w14:paraId="460E6E66" w14:textId="32AE1A52" w:rsidR="00640A94" w:rsidRDefault="00640A94" w:rsidP="00E535C1">
      <w:pPr>
        <w:ind w:left="360"/>
        <w:rPr>
          <w:rStyle w:val="eop"/>
          <w:rFonts w:eastAsia="Times New Roman" w:cs="Segoe UI"/>
          <w:color w:val="auto"/>
          <w:sz w:val="20"/>
          <w:szCs w:val="20"/>
          <w:lang w:val="fr-FR" w:eastAsia="nl-BE"/>
        </w:rPr>
      </w:pPr>
    </w:p>
    <w:p w14:paraId="5C347868" w14:textId="63FC0598" w:rsidR="00640A94" w:rsidRDefault="00640A94" w:rsidP="00E535C1">
      <w:pPr>
        <w:ind w:left="360"/>
        <w:rPr>
          <w:rStyle w:val="eop"/>
          <w:rFonts w:eastAsia="Times New Roman" w:cs="Segoe UI"/>
          <w:color w:val="auto"/>
          <w:sz w:val="20"/>
          <w:szCs w:val="20"/>
          <w:lang w:val="fr-FR" w:eastAsia="nl-BE"/>
        </w:rPr>
      </w:pPr>
    </w:p>
    <w:p w14:paraId="566F93ED" w14:textId="118AC0AB" w:rsidR="00640A94" w:rsidRDefault="00640A94" w:rsidP="00E535C1">
      <w:pPr>
        <w:ind w:left="360"/>
        <w:rPr>
          <w:rStyle w:val="eop"/>
          <w:rFonts w:eastAsia="Times New Roman" w:cs="Segoe UI"/>
          <w:color w:val="auto"/>
          <w:sz w:val="20"/>
          <w:szCs w:val="20"/>
          <w:lang w:val="fr-FR" w:eastAsia="nl-BE"/>
        </w:rPr>
      </w:pPr>
    </w:p>
    <w:p w14:paraId="130E243C" w14:textId="2090C98C" w:rsidR="00640A94" w:rsidRDefault="00640A94" w:rsidP="00E535C1">
      <w:pPr>
        <w:ind w:left="360"/>
        <w:rPr>
          <w:rStyle w:val="eop"/>
          <w:rFonts w:eastAsia="Times New Roman" w:cs="Segoe UI"/>
          <w:color w:val="auto"/>
          <w:sz w:val="20"/>
          <w:szCs w:val="20"/>
          <w:lang w:val="fr-FR" w:eastAsia="nl-BE"/>
        </w:rPr>
      </w:pPr>
    </w:p>
    <w:p w14:paraId="6D90B8BA" w14:textId="640BB29A" w:rsidR="00640A94" w:rsidRDefault="00640A94" w:rsidP="00E535C1">
      <w:pPr>
        <w:ind w:left="360"/>
        <w:rPr>
          <w:rStyle w:val="eop"/>
          <w:rFonts w:eastAsia="Times New Roman" w:cs="Segoe UI"/>
          <w:color w:val="auto"/>
          <w:sz w:val="20"/>
          <w:szCs w:val="20"/>
          <w:lang w:val="fr-FR" w:eastAsia="nl-BE"/>
        </w:rPr>
      </w:pPr>
    </w:p>
    <w:p w14:paraId="2FCFA1AD" w14:textId="4B7A3A9F" w:rsidR="00640A94" w:rsidRDefault="00640A94" w:rsidP="00E535C1">
      <w:pPr>
        <w:ind w:left="360"/>
        <w:rPr>
          <w:rStyle w:val="eop"/>
          <w:rFonts w:eastAsia="Times New Roman" w:cs="Segoe UI"/>
          <w:color w:val="auto"/>
          <w:sz w:val="20"/>
          <w:szCs w:val="20"/>
          <w:lang w:val="fr-FR" w:eastAsia="nl-BE"/>
        </w:rPr>
      </w:pPr>
    </w:p>
    <w:p w14:paraId="2B27B842" w14:textId="2DD4954B" w:rsidR="00640A94" w:rsidRDefault="00640A94" w:rsidP="00E535C1">
      <w:pPr>
        <w:ind w:left="360"/>
        <w:rPr>
          <w:rStyle w:val="eop"/>
          <w:rFonts w:eastAsia="Times New Roman" w:cs="Segoe UI"/>
          <w:color w:val="auto"/>
          <w:sz w:val="20"/>
          <w:szCs w:val="20"/>
          <w:lang w:val="fr-FR" w:eastAsia="nl-BE"/>
        </w:rPr>
      </w:pPr>
    </w:p>
    <w:p w14:paraId="4F702581" w14:textId="1C5B95BD" w:rsidR="00640A94" w:rsidRDefault="00640A94" w:rsidP="00E535C1">
      <w:pPr>
        <w:ind w:left="360"/>
        <w:rPr>
          <w:rStyle w:val="eop"/>
          <w:rFonts w:eastAsia="Times New Roman" w:cs="Segoe UI"/>
          <w:color w:val="auto"/>
          <w:sz w:val="20"/>
          <w:szCs w:val="20"/>
          <w:lang w:val="fr-FR" w:eastAsia="nl-BE"/>
        </w:rPr>
      </w:pPr>
    </w:p>
    <w:p w14:paraId="008C3F44" w14:textId="1F63D1BF" w:rsidR="00640A94" w:rsidRDefault="00640A94" w:rsidP="00E535C1">
      <w:pPr>
        <w:ind w:left="360"/>
        <w:rPr>
          <w:rStyle w:val="eop"/>
          <w:rFonts w:eastAsia="Times New Roman" w:cs="Segoe UI"/>
          <w:color w:val="auto"/>
          <w:sz w:val="20"/>
          <w:szCs w:val="20"/>
          <w:lang w:val="fr-FR" w:eastAsia="nl-BE"/>
        </w:rPr>
      </w:pPr>
    </w:p>
    <w:p w14:paraId="53724F26" w14:textId="77777777" w:rsidR="00640A94" w:rsidRDefault="00640A94" w:rsidP="00E535C1">
      <w:pPr>
        <w:ind w:left="360"/>
        <w:rPr>
          <w:rStyle w:val="eop"/>
          <w:rFonts w:eastAsia="Times New Roman" w:cs="Segoe UI"/>
          <w:color w:val="auto"/>
          <w:sz w:val="20"/>
          <w:szCs w:val="20"/>
          <w:lang w:val="fr-FR" w:eastAsia="nl-BE"/>
        </w:rPr>
      </w:pPr>
    </w:p>
    <w:p w14:paraId="17FA9584" w14:textId="537F6D99" w:rsidR="000C75E4" w:rsidRDefault="000C75E4" w:rsidP="00E535C1">
      <w:pPr>
        <w:pStyle w:val="Corpsdetexte2"/>
        <w:rPr>
          <w:kern w:val="18"/>
          <w:szCs w:val="21"/>
        </w:rPr>
      </w:pPr>
    </w:p>
    <w:p w14:paraId="5A9C72DA" w14:textId="3EEF0118" w:rsidR="000C75E4" w:rsidRDefault="000C75E4" w:rsidP="00E535C1">
      <w:pPr>
        <w:pStyle w:val="Corpsdetexte2"/>
        <w:rPr>
          <w:kern w:val="18"/>
          <w:szCs w:val="21"/>
        </w:rPr>
      </w:pPr>
    </w:p>
    <w:p w14:paraId="71B1D3B8" w14:textId="77777777" w:rsidR="00640A94" w:rsidRPr="00640A94" w:rsidRDefault="00640A94" w:rsidP="00640A94">
      <w:pPr>
        <w:pStyle w:val="Corpsdetexte"/>
        <w:jc w:val="left"/>
        <w:rPr>
          <w:rFonts w:ascii="Georgia" w:eastAsia="Calibri" w:hAnsi="Georgia" w:cs="Times New Roman"/>
          <w:color w:val="000000" w:themeColor="text1"/>
          <w:sz w:val="21"/>
          <w:szCs w:val="21"/>
        </w:rPr>
      </w:pPr>
    </w:p>
    <w:p w14:paraId="3EF7663C" w14:textId="780BCFBB" w:rsidR="000C75E4" w:rsidRPr="00640A94" w:rsidRDefault="000C75E4" w:rsidP="00E535C1">
      <w:pPr>
        <w:pStyle w:val="Corpsdetexte2"/>
        <w:rPr>
          <w:kern w:val="18"/>
          <w:szCs w:val="21"/>
        </w:rPr>
      </w:pPr>
    </w:p>
    <w:p w14:paraId="782D22BB" w14:textId="02595B24" w:rsidR="000C75E4" w:rsidRPr="00640A94" w:rsidRDefault="000C75E4" w:rsidP="00E535C1">
      <w:pPr>
        <w:pStyle w:val="Corpsdetexte2"/>
        <w:rPr>
          <w:kern w:val="18"/>
          <w:szCs w:val="21"/>
        </w:rPr>
      </w:pPr>
    </w:p>
    <w:p w14:paraId="390A37F7" w14:textId="7A0C0613" w:rsidR="00640A94" w:rsidRDefault="00640A94" w:rsidP="00E535C1">
      <w:pPr>
        <w:pStyle w:val="Corpsdetexte2"/>
        <w:rPr>
          <w:kern w:val="18"/>
          <w:szCs w:val="21"/>
        </w:rPr>
      </w:pPr>
    </w:p>
    <w:p w14:paraId="3A51F5DF" w14:textId="7552464C" w:rsidR="00640A94" w:rsidRDefault="00640A94" w:rsidP="00E535C1">
      <w:pPr>
        <w:pStyle w:val="Corpsdetexte2"/>
        <w:rPr>
          <w:kern w:val="18"/>
          <w:szCs w:val="21"/>
        </w:rPr>
      </w:pPr>
    </w:p>
    <w:p w14:paraId="705FCD17" w14:textId="77777777" w:rsidR="00640A94" w:rsidRDefault="00640A94" w:rsidP="00E535C1">
      <w:pPr>
        <w:pStyle w:val="Corpsdetexte2"/>
        <w:rPr>
          <w:kern w:val="18"/>
          <w:szCs w:val="21"/>
        </w:rPr>
      </w:pPr>
    </w:p>
    <w:p w14:paraId="18649320" w14:textId="264BD262" w:rsidR="000C75E4" w:rsidRDefault="000C75E4" w:rsidP="00E535C1">
      <w:pPr>
        <w:pStyle w:val="Corpsdetexte2"/>
        <w:rPr>
          <w:kern w:val="18"/>
          <w:szCs w:val="21"/>
        </w:rPr>
      </w:pPr>
    </w:p>
    <w:p w14:paraId="45D2CA26" w14:textId="42A1F7C2" w:rsidR="00640A94" w:rsidRDefault="00640A94" w:rsidP="00E535C1">
      <w:pPr>
        <w:pStyle w:val="Corpsdetexte2"/>
        <w:rPr>
          <w:kern w:val="18"/>
          <w:szCs w:val="21"/>
        </w:rPr>
      </w:pPr>
    </w:p>
    <w:p w14:paraId="72DBFB56" w14:textId="2C036F81" w:rsidR="00640A94" w:rsidRDefault="00640A94" w:rsidP="00F406DB"/>
    <w:sectPr w:rsidR="00640A94" w:rsidSect="003445D5">
      <w:pgSz w:w="11906" w:h="16838"/>
      <w:pgMar w:top="851" w:right="1134" w:bottom="79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B11D" w14:textId="77777777" w:rsidR="000F0BC7" w:rsidRDefault="000F0BC7" w:rsidP="00C913B3">
      <w:pPr>
        <w:spacing w:after="0" w:line="240" w:lineRule="auto"/>
      </w:pPr>
      <w:r>
        <w:separator/>
      </w:r>
    </w:p>
  </w:endnote>
  <w:endnote w:type="continuationSeparator" w:id="0">
    <w:p w14:paraId="11A1B9F3" w14:textId="77777777" w:rsidR="000F0BC7" w:rsidRDefault="000F0BC7"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code navision</w:t>
    </w:r>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1135"/>
      <w:gridCol w:w="1995"/>
      <w:gridCol w:w="2994"/>
      <w:gridCol w:w="3090"/>
      <w:gridCol w:w="709"/>
    </w:tblGrid>
    <w:tr w:rsidR="007D26AC" w:rsidRPr="004C7E73" w14:paraId="46FA044C" w14:textId="77777777" w:rsidTr="00E32F11">
      <w:tc>
        <w:tcPr>
          <w:tcW w:w="1135" w:type="dxa"/>
          <w:shd w:val="clear" w:color="auto" w:fill="auto"/>
          <w:vAlign w:val="center"/>
        </w:tcPr>
        <w:p w14:paraId="60744351" w14:textId="77777777" w:rsidR="007D26AC" w:rsidRPr="004C7E73" w:rsidRDefault="007D26AC" w:rsidP="00916D05">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18A66EAE" wp14:editId="43F0C3BB">
                <wp:extent cx="463550" cy="2222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1995" w:type="dxa"/>
          <w:shd w:val="clear" w:color="auto" w:fill="auto"/>
          <w:vAlign w:val="center"/>
        </w:tcPr>
        <w:p w14:paraId="674751A4" w14:textId="77777777" w:rsidR="007D26AC" w:rsidRPr="00DE1685" w:rsidRDefault="007D26AC" w:rsidP="00D61AF6">
          <w:pPr>
            <w:pStyle w:val="Pieddepage"/>
            <w:ind w:left="4536" w:right="360" w:hanging="4536"/>
            <w:rPr>
              <w:rFonts w:ascii="Calibri" w:hAnsi="Calibri" w:cs="Calibri Light"/>
              <w:b/>
              <w:color w:val="D81A1C"/>
              <w:sz w:val="14"/>
              <w:szCs w:val="14"/>
            </w:rPr>
          </w:pPr>
          <w:r w:rsidRPr="00C66790">
            <w:rPr>
              <w:rFonts w:ascii="Calibri" w:hAnsi="Calibri" w:cs="Arial"/>
              <w:b/>
              <w:bCs/>
              <w:color w:val="D81A1C"/>
              <w:sz w:val="14"/>
              <w:szCs w:val="14"/>
            </w:rPr>
            <w:t>2180COD-10</w:t>
          </w:r>
          <w:r>
            <w:rPr>
              <w:rFonts w:ascii="Calibri" w:hAnsi="Calibri" w:cs="Arial"/>
              <w:b/>
              <w:bCs/>
              <w:color w:val="D81A1C"/>
              <w:sz w:val="14"/>
              <w:szCs w:val="14"/>
            </w:rPr>
            <w:t>118</w:t>
          </w:r>
        </w:p>
      </w:tc>
      <w:tc>
        <w:tcPr>
          <w:tcW w:w="2994" w:type="dxa"/>
          <w:vAlign w:val="center"/>
        </w:tcPr>
        <w:p w14:paraId="3613EAE7" w14:textId="77777777" w:rsidR="007D26AC" w:rsidRPr="00DE1685" w:rsidRDefault="007D26AC" w:rsidP="00916D05">
          <w:pPr>
            <w:pStyle w:val="Pieddepage"/>
            <w:tabs>
              <w:tab w:val="clear" w:pos="9072"/>
            </w:tabs>
            <w:jc w:val="right"/>
            <w:rPr>
              <w:rFonts w:ascii="Calibri" w:hAnsi="Calibri" w:cs="Calibri Light"/>
              <w:b/>
              <w:color w:val="D81A1C"/>
              <w:sz w:val="14"/>
              <w:szCs w:val="14"/>
            </w:rPr>
          </w:pPr>
        </w:p>
      </w:tc>
      <w:tc>
        <w:tcPr>
          <w:tcW w:w="3090" w:type="dxa"/>
          <w:vAlign w:val="center"/>
        </w:tcPr>
        <w:p w14:paraId="35277018" w14:textId="77777777" w:rsidR="007D26AC" w:rsidRPr="00DE1685" w:rsidRDefault="007D26AC">
          <w:pPr>
            <w:pStyle w:val="Pieddepage"/>
            <w:tabs>
              <w:tab w:val="clear" w:pos="4536"/>
              <w:tab w:val="clear" w:pos="9072"/>
              <w:tab w:val="center" w:pos="4542"/>
            </w:tabs>
            <w:jc w:val="right"/>
            <w:rPr>
              <w:rFonts w:ascii="Calibri" w:hAnsi="Calibri" w:cs="Calibri Light"/>
              <w:b/>
              <w:color w:val="D81A1C"/>
              <w:sz w:val="14"/>
              <w:szCs w:val="14"/>
            </w:rPr>
          </w:pPr>
          <w:r>
            <w:rPr>
              <w:rFonts w:ascii="Calibri" w:hAnsi="Calibri" w:cs="Arial"/>
              <w:b/>
              <w:bCs/>
              <w:color w:val="D81A1C"/>
              <w:sz w:val="14"/>
              <w:szCs w:val="14"/>
            </w:rPr>
            <w:t>6. FORMULAIRES</w:t>
          </w:r>
        </w:p>
      </w:tc>
      <w:tc>
        <w:tcPr>
          <w:tcW w:w="709" w:type="dxa"/>
          <w:shd w:val="clear" w:color="auto" w:fill="auto"/>
          <w:vAlign w:val="center"/>
        </w:tcPr>
        <w:p w14:paraId="450409D5" w14:textId="77777777" w:rsidR="007D26AC" w:rsidRPr="00DE1685" w:rsidRDefault="007D26AC" w:rsidP="00E32F11">
          <w:pPr>
            <w:pStyle w:val="Pieddepage"/>
            <w:tabs>
              <w:tab w:val="clear" w:pos="9072"/>
              <w:tab w:val="left" w:pos="459"/>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38</w:t>
          </w:r>
          <w:r w:rsidRPr="00DE1685">
            <w:rPr>
              <w:rFonts w:ascii="Calibri" w:hAnsi="Calibri" w:cs="Calibri Light"/>
              <w:sz w:val="14"/>
              <w:szCs w:val="14"/>
            </w:rPr>
            <w:fldChar w:fldCharType="end"/>
          </w:r>
        </w:p>
      </w:tc>
    </w:tr>
  </w:tbl>
  <w:p w14:paraId="0083C23D" w14:textId="77777777" w:rsidR="007D26AC" w:rsidRDefault="007D26AC" w:rsidP="00F04881">
    <w:pPr>
      <w:pStyle w:val="Pieddepage"/>
      <w:ind w:firstLine="70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1CF8" w14:textId="77777777" w:rsidR="005529A2" w:rsidRDefault="005529A2">
    <w:pPr>
      <w:pStyle w:val="Pieddepage"/>
      <w:jc w:val="right"/>
    </w:pPr>
    <w:r>
      <w:rPr>
        <w:noProof/>
        <w:lang w:eastAsia="fr-BE"/>
      </w:rPr>
      <mc:AlternateContent>
        <mc:Choice Requires="wps">
          <w:drawing>
            <wp:anchor distT="45720" distB="45720" distL="114300" distR="114300" simplePos="0" relativeHeight="251670528" behindDoc="1" locked="0" layoutInCell="1" allowOverlap="1" wp14:anchorId="30572195" wp14:editId="19B01D55">
              <wp:simplePos x="0" y="0"/>
              <wp:positionH relativeFrom="margin">
                <wp:posOffset>84455</wp:posOffset>
              </wp:positionH>
              <wp:positionV relativeFrom="page">
                <wp:posOffset>9829800</wp:posOffset>
              </wp:positionV>
              <wp:extent cx="5006340" cy="594360"/>
              <wp:effectExtent l="0" t="0" r="0" b="0"/>
              <wp:wrapNone/>
              <wp:docPr id="1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57A67B9" w14:textId="77777777" w:rsidR="005529A2" w:rsidRPr="00126C92" w:rsidRDefault="005529A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3EA0A55" w14:textId="77777777" w:rsidR="005529A2" w:rsidRPr="00126C92" w:rsidRDefault="005529A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72195"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757A67B9" w14:textId="77777777" w:rsidR="005529A2" w:rsidRPr="00126C92" w:rsidRDefault="005529A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3EA0A55" w14:textId="77777777" w:rsidR="005529A2" w:rsidRPr="00126C92" w:rsidRDefault="005529A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156B643C" w14:textId="77777777" w:rsidR="005529A2" w:rsidRDefault="005529A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EA9D" w14:textId="77777777" w:rsidR="000F0BC7" w:rsidRDefault="000F0BC7" w:rsidP="00C913B3">
      <w:pPr>
        <w:spacing w:after="0" w:line="240" w:lineRule="auto"/>
      </w:pPr>
      <w:r>
        <w:separator/>
      </w:r>
    </w:p>
  </w:footnote>
  <w:footnote w:type="continuationSeparator" w:id="0">
    <w:p w14:paraId="28ED0691" w14:textId="77777777" w:rsidR="000F0BC7" w:rsidRDefault="000F0BC7"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3E7EFD56" w14:textId="77777777" w:rsidR="00105B16" w:rsidRPr="0063640A" w:rsidRDefault="00105B16" w:rsidP="00105B16">
      <w:pPr>
        <w:pStyle w:val="Notedebasdepage"/>
      </w:pPr>
      <w:r>
        <w:rPr>
          <w:rStyle w:val="Appelnotedebasdep"/>
        </w:rPr>
        <w:footnoteRef/>
      </w:r>
      <w:r>
        <w:t xml:space="preserve"> </w:t>
      </w:r>
      <w:r w:rsidRPr="00371B69">
        <w:rPr>
          <w:highlight w:val="lightGray"/>
        </w:rPr>
        <w:t>Attention : le pouvoir adjudicataire doit répondre au plus tard 6 jours avant la date limite de dépôt des offres, sinon le délai de réception des offres doit obligatoirement être prolongé (art. 59 §3 de la Loi)</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9650" w14:textId="77777777" w:rsidR="005529A2" w:rsidRDefault="005529A2" w:rsidP="0034799E">
    <w:pPr>
      <w:pStyle w:val="En-tte"/>
      <w:tabs>
        <w:tab w:val="clear" w:pos="4536"/>
        <w:tab w:val="clear" w:pos="9072"/>
        <w:tab w:val="left" w:pos="1620"/>
      </w:tabs>
    </w:pPr>
    <w:r>
      <w:rPr>
        <w:noProof/>
        <w:lang w:eastAsia="fr-BE"/>
      </w:rPr>
      <w:drawing>
        <wp:anchor distT="0" distB="0" distL="114300" distR="114300" simplePos="0" relativeHeight="251669504" behindDoc="1" locked="0" layoutInCell="1" allowOverlap="1" wp14:anchorId="63B13A14" wp14:editId="210DFAB1">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6EE"/>
    <w:multiLevelType w:val="hybridMultilevel"/>
    <w:tmpl w:val="4BAA2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E3509CA"/>
    <w:multiLevelType w:val="hybridMultilevel"/>
    <w:tmpl w:val="824AE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6" w15:restartNumberingAfterBreak="0">
    <w:nsid w:val="22BD6EE7"/>
    <w:multiLevelType w:val="multilevel"/>
    <w:tmpl w:val="A496A386"/>
    <w:lvl w:ilvl="0">
      <w:start w:val="1"/>
      <w:numFmt w:val="decimal"/>
      <w:lvlText w:val="%1"/>
      <w:lvlJc w:val="left"/>
      <w:pPr>
        <w:ind w:left="1276" w:hanging="864"/>
      </w:pPr>
      <w:rPr>
        <w:rFonts w:hint="default"/>
        <w:lang w:val="fr-FR" w:eastAsia="en-US" w:bidi="ar-SA"/>
      </w:rPr>
    </w:lvl>
    <w:lvl w:ilvl="1">
      <w:start w:val="3"/>
      <w:numFmt w:val="decimal"/>
      <w:lvlText w:val="%1.%2"/>
      <w:lvlJc w:val="left"/>
      <w:pPr>
        <w:ind w:left="1276" w:hanging="864"/>
      </w:pPr>
      <w:rPr>
        <w:rFonts w:hint="default"/>
        <w:lang w:val="fr-FR" w:eastAsia="en-US" w:bidi="ar-SA"/>
      </w:rPr>
    </w:lvl>
    <w:lvl w:ilvl="2">
      <w:start w:val="6"/>
      <w:numFmt w:val="decimal"/>
      <w:lvlText w:val="%1.%2.%3"/>
      <w:lvlJc w:val="left"/>
      <w:pPr>
        <w:ind w:left="1276" w:hanging="864"/>
      </w:pPr>
      <w:rPr>
        <w:rFonts w:hint="default"/>
        <w:lang w:val="fr-FR" w:eastAsia="en-US" w:bidi="ar-SA"/>
      </w:rPr>
    </w:lvl>
    <w:lvl w:ilvl="3">
      <w:start w:val="1"/>
      <w:numFmt w:val="decimal"/>
      <w:lvlText w:val="%1.%2.%3.%4"/>
      <w:lvlJc w:val="left"/>
      <w:pPr>
        <w:ind w:left="1276" w:hanging="864"/>
      </w:pPr>
      <w:rPr>
        <w:rFonts w:ascii="Calibri" w:eastAsia="Calibri" w:hAnsi="Calibri" w:cs="Calibri" w:hint="default"/>
        <w:b/>
        <w:bCs/>
        <w:color w:val="575655"/>
        <w:spacing w:val="-2"/>
        <w:w w:val="100"/>
        <w:sz w:val="21"/>
        <w:szCs w:val="21"/>
        <w:lang w:val="fr-FR" w:eastAsia="en-US" w:bidi="ar-SA"/>
      </w:rPr>
    </w:lvl>
    <w:lvl w:ilvl="4">
      <w:numFmt w:val="bullet"/>
      <w:lvlText w:val="-"/>
      <w:lvlJc w:val="left"/>
      <w:pPr>
        <w:ind w:left="1132" w:hanging="360"/>
      </w:pPr>
      <w:rPr>
        <w:rFonts w:ascii="Microsoft Sans Serif" w:eastAsia="Microsoft Sans Serif" w:hAnsi="Microsoft Sans Serif" w:cs="Microsoft Sans Serif" w:hint="default"/>
        <w:color w:val="575655"/>
        <w:w w:val="100"/>
        <w:sz w:val="21"/>
        <w:szCs w:val="21"/>
        <w:lang w:val="fr-FR" w:eastAsia="en-US" w:bidi="ar-SA"/>
      </w:rPr>
    </w:lvl>
    <w:lvl w:ilvl="5">
      <w:numFmt w:val="bullet"/>
      <w:lvlText w:val="•"/>
      <w:lvlJc w:val="left"/>
      <w:pPr>
        <w:ind w:left="4776" w:hanging="360"/>
      </w:pPr>
      <w:rPr>
        <w:rFonts w:hint="default"/>
        <w:lang w:val="fr-FR" w:eastAsia="en-US" w:bidi="ar-SA"/>
      </w:rPr>
    </w:lvl>
    <w:lvl w:ilvl="6">
      <w:numFmt w:val="bullet"/>
      <w:lvlText w:val="•"/>
      <w:lvlJc w:val="left"/>
      <w:pPr>
        <w:ind w:left="5650" w:hanging="360"/>
      </w:pPr>
      <w:rPr>
        <w:rFonts w:hint="default"/>
        <w:lang w:val="fr-FR" w:eastAsia="en-US" w:bidi="ar-SA"/>
      </w:rPr>
    </w:lvl>
    <w:lvl w:ilvl="7">
      <w:numFmt w:val="bullet"/>
      <w:lvlText w:val="•"/>
      <w:lvlJc w:val="left"/>
      <w:pPr>
        <w:ind w:left="6524" w:hanging="360"/>
      </w:pPr>
      <w:rPr>
        <w:rFonts w:hint="default"/>
        <w:lang w:val="fr-FR" w:eastAsia="en-US" w:bidi="ar-SA"/>
      </w:rPr>
    </w:lvl>
    <w:lvl w:ilvl="8">
      <w:numFmt w:val="bullet"/>
      <w:lvlText w:val="•"/>
      <w:lvlJc w:val="left"/>
      <w:pPr>
        <w:ind w:left="7398" w:hanging="360"/>
      </w:pPr>
      <w:rPr>
        <w:rFonts w:hint="default"/>
        <w:lang w:val="fr-FR" w:eastAsia="en-US" w:bidi="ar-SA"/>
      </w:rPr>
    </w:lvl>
  </w:abstractNum>
  <w:abstractNum w:abstractNumId="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9"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3AE52669"/>
    <w:multiLevelType w:val="hybridMultilevel"/>
    <w:tmpl w:val="6AE8D08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6" w15:restartNumberingAfterBreak="0">
    <w:nsid w:val="5D60718F"/>
    <w:multiLevelType w:val="hybridMultilevel"/>
    <w:tmpl w:val="2F867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B243DB"/>
    <w:multiLevelType w:val="hybridMultilevel"/>
    <w:tmpl w:val="F8768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0"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18054337">
    <w:abstractNumId w:val="18"/>
  </w:num>
  <w:num w:numId="2" w16cid:durableId="14573948">
    <w:abstractNumId w:val="2"/>
  </w:num>
  <w:num w:numId="3" w16cid:durableId="845633102">
    <w:abstractNumId w:val="13"/>
  </w:num>
  <w:num w:numId="4" w16cid:durableId="1010183294">
    <w:abstractNumId w:val="12"/>
  </w:num>
  <w:num w:numId="5" w16cid:durableId="1026176063">
    <w:abstractNumId w:val="2"/>
    <w:lvlOverride w:ilvl="0">
      <w:startOverride w:val="2"/>
    </w:lvlOverride>
  </w:num>
  <w:num w:numId="6" w16cid:durableId="126552842">
    <w:abstractNumId w:val="3"/>
  </w:num>
  <w:num w:numId="7" w16cid:durableId="1395160387">
    <w:abstractNumId w:val="10"/>
  </w:num>
  <w:num w:numId="8" w16cid:durableId="2114980296">
    <w:abstractNumId w:val="23"/>
  </w:num>
  <w:num w:numId="9" w16cid:durableId="77483354">
    <w:abstractNumId w:val="11"/>
  </w:num>
  <w:num w:numId="10" w16cid:durableId="428502405">
    <w:abstractNumId w:val="8"/>
  </w:num>
  <w:num w:numId="11" w16cid:durableId="78987525">
    <w:abstractNumId w:val="19"/>
  </w:num>
  <w:num w:numId="12" w16cid:durableId="1941795496">
    <w:abstractNumId w:val="9"/>
  </w:num>
  <w:num w:numId="13" w16cid:durableId="1262450764">
    <w:abstractNumId w:val="15"/>
  </w:num>
  <w:num w:numId="14" w16cid:durableId="47069039">
    <w:abstractNumId w:val="7"/>
  </w:num>
  <w:num w:numId="15" w16cid:durableId="1835368285">
    <w:abstractNumId w:val="22"/>
  </w:num>
  <w:num w:numId="16" w16cid:durableId="51196174">
    <w:abstractNumId w:val="5"/>
  </w:num>
  <w:num w:numId="17" w16cid:durableId="958268771">
    <w:abstractNumId w:val="24"/>
  </w:num>
  <w:num w:numId="18" w16cid:durableId="1202284269">
    <w:abstractNumId w:val="1"/>
  </w:num>
  <w:num w:numId="19" w16cid:durableId="1936161879">
    <w:abstractNumId w:val="21"/>
  </w:num>
  <w:num w:numId="20" w16cid:durableId="1477065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2370197">
    <w:abstractNumId w:val="20"/>
  </w:num>
  <w:num w:numId="22" w16cid:durableId="384527821">
    <w:abstractNumId w:val="16"/>
  </w:num>
  <w:num w:numId="23" w16cid:durableId="726798944">
    <w:abstractNumId w:val="6"/>
  </w:num>
  <w:num w:numId="24" w16cid:durableId="827208674">
    <w:abstractNumId w:val="4"/>
  </w:num>
  <w:num w:numId="25" w16cid:durableId="31275806">
    <w:abstractNumId w:val="14"/>
  </w:num>
  <w:num w:numId="26" w16cid:durableId="2012104048">
    <w:abstractNumId w:val="17"/>
  </w:num>
  <w:num w:numId="27" w16cid:durableId="63375492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77C6"/>
    <w:rsid w:val="000534B9"/>
    <w:rsid w:val="00055B71"/>
    <w:rsid w:val="00067A4A"/>
    <w:rsid w:val="000753B2"/>
    <w:rsid w:val="00075C28"/>
    <w:rsid w:val="000836DD"/>
    <w:rsid w:val="00085BE5"/>
    <w:rsid w:val="00096B53"/>
    <w:rsid w:val="000A1A2D"/>
    <w:rsid w:val="000A378C"/>
    <w:rsid w:val="000A5016"/>
    <w:rsid w:val="000C14CC"/>
    <w:rsid w:val="000C75E4"/>
    <w:rsid w:val="000C7915"/>
    <w:rsid w:val="000D1B41"/>
    <w:rsid w:val="000E0623"/>
    <w:rsid w:val="000F0BC7"/>
    <w:rsid w:val="00105B16"/>
    <w:rsid w:val="00115A87"/>
    <w:rsid w:val="001239E9"/>
    <w:rsid w:val="0012782C"/>
    <w:rsid w:val="0013597E"/>
    <w:rsid w:val="00141D70"/>
    <w:rsid w:val="0014322D"/>
    <w:rsid w:val="001545C9"/>
    <w:rsid w:val="00160338"/>
    <w:rsid w:val="001632B0"/>
    <w:rsid w:val="0017001A"/>
    <w:rsid w:val="0017446A"/>
    <w:rsid w:val="00180CEE"/>
    <w:rsid w:val="00184F9E"/>
    <w:rsid w:val="00193F4F"/>
    <w:rsid w:val="00194970"/>
    <w:rsid w:val="00195035"/>
    <w:rsid w:val="001973EF"/>
    <w:rsid w:val="001B139B"/>
    <w:rsid w:val="001B32F8"/>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43751"/>
    <w:rsid w:val="00243A56"/>
    <w:rsid w:val="0025086A"/>
    <w:rsid w:val="00251977"/>
    <w:rsid w:val="00261A70"/>
    <w:rsid w:val="00271CBE"/>
    <w:rsid w:val="00276391"/>
    <w:rsid w:val="00281573"/>
    <w:rsid w:val="00282284"/>
    <w:rsid w:val="002824A2"/>
    <w:rsid w:val="00297B78"/>
    <w:rsid w:val="002A1F15"/>
    <w:rsid w:val="002A4737"/>
    <w:rsid w:val="002B53B3"/>
    <w:rsid w:val="002B7D5A"/>
    <w:rsid w:val="002C4003"/>
    <w:rsid w:val="002D1EFB"/>
    <w:rsid w:val="002D2EA2"/>
    <w:rsid w:val="002D5BA6"/>
    <w:rsid w:val="002D7B9F"/>
    <w:rsid w:val="002E061F"/>
    <w:rsid w:val="002E31EB"/>
    <w:rsid w:val="002F37A8"/>
    <w:rsid w:val="00304334"/>
    <w:rsid w:val="003229BC"/>
    <w:rsid w:val="0033204F"/>
    <w:rsid w:val="0033376D"/>
    <w:rsid w:val="003367BE"/>
    <w:rsid w:val="003445D5"/>
    <w:rsid w:val="0034799E"/>
    <w:rsid w:val="0036235B"/>
    <w:rsid w:val="003664E0"/>
    <w:rsid w:val="00367799"/>
    <w:rsid w:val="003803AC"/>
    <w:rsid w:val="00385990"/>
    <w:rsid w:val="00386AAB"/>
    <w:rsid w:val="00392334"/>
    <w:rsid w:val="00397FB3"/>
    <w:rsid w:val="003A7F39"/>
    <w:rsid w:val="003B0144"/>
    <w:rsid w:val="003C06CD"/>
    <w:rsid w:val="003C0B14"/>
    <w:rsid w:val="003D7DD9"/>
    <w:rsid w:val="003E2F76"/>
    <w:rsid w:val="00401416"/>
    <w:rsid w:val="00413425"/>
    <w:rsid w:val="004145B4"/>
    <w:rsid w:val="00416E0F"/>
    <w:rsid w:val="00425E03"/>
    <w:rsid w:val="004325EB"/>
    <w:rsid w:val="00440649"/>
    <w:rsid w:val="00453D95"/>
    <w:rsid w:val="00454A3C"/>
    <w:rsid w:val="0046721F"/>
    <w:rsid w:val="00467874"/>
    <w:rsid w:val="00472243"/>
    <w:rsid w:val="00473011"/>
    <w:rsid w:val="00475BF7"/>
    <w:rsid w:val="00476D16"/>
    <w:rsid w:val="00487AA6"/>
    <w:rsid w:val="00495502"/>
    <w:rsid w:val="004B0850"/>
    <w:rsid w:val="004B5180"/>
    <w:rsid w:val="004C0294"/>
    <w:rsid w:val="004C3576"/>
    <w:rsid w:val="004C709F"/>
    <w:rsid w:val="004C7DCF"/>
    <w:rsid w:val="004F327F"/>
    <w:rsid w:val="00503D7C"/>
    <w:rsid w:val="0051154E"/>
    <w:rsid w:val="00513514"/>
    <w:rsid w:val="0052583C"/>
    <w:rsid w:val="0052591D"/>
    <w:rsid w:val="0053045A"/>
    <w:rsid w:val="00536C49"/>
    <w:rsid w:val="00542E04"/>
    <w:rsid w:val="005441CA"/>
    <w:rsid w:val="005529A2"/>
    <w:rsid w:val="00557219"/>
    <w:rsid w:val="005606A7"/>
    <w:rsid w:val="00570F0F"/>
    <w:rsid w:val="0057243F"/>
    <w:rsid w:val="00573991"/>
    <w:rsid w:val="005958F7"/>
    <w:rsid w:val="005975EE"/>
    <w:rsid w:val="0059776B"/>
    <w:rsid w:val="005C33F3"/>
    <w:rsid w:val="005D080C"/>
    <w:rsid w:val="005D1C02"/>
    <w:rsid w:val="005E01AC"/>
    <w:rsid w:val="005F2003"/>
    <w:rsid w:val="005F41D2"/>
    <w:rsid w:val="005F4706"/>
    <w:rsid w:val="005F7219"/>
    <w:rsid w:val="00600DA7"/>
    <w:rsid w:val="006166B1"/>
    <w:rsid w:val="00624F93"/>
    <w:rsid w:val="006272A9"/>
    <w:rsid w:val="00632933"/>
    <w:rsid w:val="00632EAC"/>
    <w:rsid w:val="00633898"/>
    <w:rsid w:val="00640A94"/>
    <w:rsid w:val="0064646F"/>
    <w:rsid w:val="0067285B"/>
    <w:rsid w:val="00673231"/>
    <w:rsid w:val="00683069"/>
    <w:rsid w:val="0069221B"/>
    <w:rsid w:val="006A46F9"/>
    <w:rsid w:val="006A4D22"/>
    <w:rsid w:val="006C4396"/>
    <w:rsid w:val="006C4A54"/>
    <w:rsid w:val="006D0179"/>
    <w:rsid w:val="006D5449"/>
    <w:rsid w:val="006E5D09"/>
    <w:rsid w:val="006E6324"/>
    <w:rsid w:val="006F289F"/>
    <w:rsid w:val="0070353A"/>
    <w:rsid w:val="00715AE9"/>
    <w:rsid w:val="00715E8A"/>
    <w:rsid w:val="00733CC4"/>
    <w:rsid w:val="007536C6"/>
    <w:rsid w:val="00764668"/>
    <w:rsid w:val="00764E84"/>
    <w:rsid w:val="0077036E"/>
    <w:rsid w:val="007749A0"/>
    <w:rsid w:val="00776F9D"/>
    <w:rsid w:val="00785E76"/>
    <w:rsid w:val="007A262B"/>
    <w:rsid w:val="007A3149"/>
    <w:rsid w:val="007A3A3A"/>
    <w:rsid w:val="007A4576"/>
    <w:rsid w:val="007B186A"/>
    <w:rsid w:val="007C01E4"/>
    <w:rsid w:val="007D0B42"/>
    <w:rsid w:val="007D26AC"/>
    <w:rsid w:val="0080343C"/>
    <w:rsid w:val="00803A94"/>
    <w:rsid w:val="00807F5E"/>
    <w:rsid w:val="00820445"/>
    <w:rsid w:val="0083528E"/>
    <w:rsid w:val="008367A0"/>
    <w:rsid w:val="00844EEE"/>
    <w:rsid w:val="00874B20"/>
    <w:rsid w:val="00877C9B"/>
    <w:rsid w:val="00893F70"/>
    <w:rsid w:val="00895FAA"/>
    <w:rsid w:val="00896FEE"/>
    <w:rsid w:val="0089753C"/>
    <w:rsid w:val="008C4A21"/>
    <w:rsid w:val="008C7E08"/>
    <w:rsid w:val="008E7E40"/>
    <w:rsid w:val="008F078F"/>
    <w:rsid w:val="008F0836"/>
    <w:rsid w:val="008F4769"/>
    <w:rsid w:val="008F4FD5"/>
    <w:rsid w:val="00900075"/>
    <w:rsid w:val="00920B80"/>
    <w:rsid w:val="00920BEE"/>
    <w:rsid w:val="00921701"/>
    <w:rsid w:val="00926425"/>
    <w:rsid w:val="00933EFC"/>
    <w:rsid w:val="00942EC8"/>
    <w:rsid w:val="00944FF0"/>
    <w:rsid w:val="0095318B"/>
    <w:rsid w:val="00957D74"/>
    <w:rsid w:val="009804F1"/>
    <w:rsid w:val="009852CA"/>
    <w:rsid w:val="009852D9"/>
    <w:rsid w:val="0098672F"/>
    <w:rsid w:val="009A0DC1"/>
    <w:rsid w:val="009A7C3A"/>
    <w:rsid w:val="009B007C"/>
    <w:rsid w:val="009B4B2F"/>
    <w:rsid w:val="009C3B9A"/>
    <w:rsid w:val="009D0D3D"/>
    <w:rsid w:val="009E49AE"/>
    <w:rsid w:val="009F6417"/>
    <w:rsid w:val="00A04E33"/>
    <w:rsid w:val="00A14400"/>
    <w:rsid w:val="00A14D53"/>
    <w:rsid w:val="00A20192"/>
    <w:rsid w:val="00A346E6"/>
    <w:rsid w:val="00A379B8"/>
    <w:rsid w:val="00A42E3E"/>
    <w:rsid w:val="00A533CE"/>
    <w:rsid w:val="00A65D6A"/>
    <w:rsid w:val="00A716AC"/>
    <w:rsid w:val="00A71FDE"/>
    <w:rsid w:val="00A87563"/>
    <w:rsid w:val="00A90903"/>
    <w:rsid w:val="00A95081"/>
    <w:rsid w:val="00AA2056"/>
    <w:rsid w:val="00AB1DAB"/>
    <w:rsid w:val="00AE6A1F"/>
    <w:rsid w:val="00B01D11"/>
    <w:rsid w:val="00B03FE7"/>
    <w:rsid w:val="00B058DA"/>
    <w:rsid w:val="00B21C66"/>
    <w:rsid w:val="00B24F54"/>
    <w:rsid w:val="00B35CCE"/>
    <w:rsid w:val="00B40BA7"/>
    <w:rsid w:val="00B41B89"/>
    <w:rsid w:val="00B434A1"/>
    <w:rsid w:val="00B4459F"/>
    <w:rsid w:val="00B50949"/>
    <w:rsid w:val="00B55977"/>
    <w:rsid w:val="00B62E1E"/>
    <w:rsid w:val="00B64CF6"/>
    <w:rsid w:val="00BB2520"/>
    <w:rsid w:val="00BB7268"/>
    <w:rsid w:val="00BC5F74"/>
    <w:rsid w:val="00BD7B9D"/>
    <w:rsid w:val="00C048D9"/>
    <w:rsid w:val="00C077D9"/>
    <w:rsid w:val="00C20B78"/>
    <w:rsid w:val="00C25390"/>
    <w:rsid w:val="00C32464"/>
    <w:rsid w:val="00C33378"/>
    <w:rsid w:val="00C33BE2"/>
    <w:rsid w:val="00C34AC0"/>
    <w:rsid w:val="00C45EFE"/>
    <w:rsid w:val="00C51EDC"/>
    <w:rsid w:val="00C55D53"/>
    <w:rsid w:val="00C667A9"/>
    <w:rsid w:val="00C72B94"/>
    <w:rsid w:val="00C72D78"/>
    <w:rsid w:val="00C85114"/>
    <w:rsid w:val="00C85B69"/>
    <w:rsid w:val="00C87F11"/>
    <w:rsid w:val="00C91137"/>
    <w:rsid w:val="00C913B3"/>
    <w:rsid w:val="00C93255"/>
    <w:rsid w:val="00C93621"/>
    <w:rsid w:val="00CA7A0A"/>
    <w:rsid w:val="00CB5120"/>
    <w:rsid w:val="00CE033F"/>
    <w:rsid w:val="00CE1724"/>
    <w:rsid w:val="00CE7883"/>
    <w:rsid w:val="00CF0222"/>
    <w:rsid w:val="00CF40E1"/>
    <w:rsid w:val="00CF7C26"/>
    <w:rsid w:val="00D07797"/>
    <w:rsid w:val="00D357E9"/>
    <w:rsid w:val="00D35D96"/>
    <w:rsid w:val="00D41E24"/>
    <w:rsid w:val="00D447EB"/>
    <w:rsid w:val="00D44A3B"/>
    <w:rsid w:val="00D50BEA"/>
    <w:rsid w:val="00D5673C"/>
    <w:rsid w:val="00D652E1"/>
    <w:rsid w:val="00D6578E"/>
    <w:rsid w:val="00D707B6"/>
    <w:rsid w:val="00D71303"/>
    <w:rsid w:val="00D84B77"/>
    <w:rsid w:val="00D9136D"/>
    <w:rsid w:val="00D913B2"/>
    <w:rsid w:val="00D97B74"/>
    <w:rsid w:val="00DA4F00"/>
    <w:rsid w:val="00DB00F2"/>
    <w:rsid w:val="00DB785A"/>
    <w:rsid w:val="00DC1553"/>
    <w:rsid w:val="00DC5B1E"/>
    <w:rsid w:val="00DC7B65"/>
    <w:rsid w:val="00DD1C62"/>
    <w:rsid w:val="00DE1076"/>
    <w:rsid w:val="00DF01C6"/>
    <w:rsid w:val="00DF1F28"/>
    <w:rsid w:val="00DF3CD1"/>
    <w:rsid w:val="00E169F8"/>
    <w:rsid w:val="00E17A82"/>
    <w:rsid w:val="00E32EB0"/>
    <w:rsid w:val="00E410FD"/>
    <w:rsid w:val="00E417BB"/>
    <w:rsid w:val="00E41E2D"/>
    <w:rsid w:val="00E451B0"/>
    <w:rsid w:val="00E46911"/>
    <w:rsid w:val="00E50BF1"/>
    <w:rsid w:val="00E535C1"/>
    <w:rsid w:val="00E55995"/>
    <w:rsid w:val="00E66A7C"/>
    <w:rsid w:val="00E67B3E"/>
    <w:rsid w:val="00E7022B"/>
    <w:rsid w:val="00E722BA"/>
    <w:rsid w:val="00E75AC9"/>
    <w:rsid w:val="00E8612D"/>
    <w:rsid w:val="00EB72C1"/>
    <w:rsid w:val="00EC18C3"/>
    <w:rsid w:val="00EC46A1"/>
    <w:rsid w:val="00EC69E6"/>
    <w:rsid w:val="00ED5EA4"/>
    <w:rsid w:val="00ED6E54"/>
    <w:rsid w:val="00EE03A0"/>
    <w:rsid w:val="00EE29E2"/>
    <w:rsid w:val="00EE468D"/>
    <w:rsid w:val="00EF1EFC"/>
    <w:rsid w:val="00EF2884"/>
    <w:rsid w:val="00F023A4"/>
    <w:rsid w:val="00F04881"/>
    <w:rsid w:val="00F07FD9"/>
    <w:rsid w:val="00F15AED"/>
    <w:rsid w:val="00F230FA"/>
    <w:rsid w:val="00F23C85"/>
    <w:rsid w:val="00F26534"/>
    <w:rsid w:val="00F27842"/>
    <w:rsid w:val="00F30294"/>
    <w:rsid w:val="00F331D4"/>
    <w:rsid w:val="00F406DB"/>
    <w:rsid w:val="00F440DD"/>
    <w:rsid w:val="00F51636"/>
    <w:rsid w:val="00F55264"/>
    <w:rsid w:val="00F71A96"/>
    <w:rsid w:val="00F727B5"/>
    <w:rsid w:val="00F77297"/>
    <w:rsid w:val="00F96D74"/>
    <w:rsid w:val="00F971CA"/>
    <w:rsid w:val="00FB321B"/>
    <w:rsid w:val="00FB4DBA"/>
    <w:rsid w:val="00FC2718"/>
    <w:rsid w:val="00FD0EDC"/>
    <w:rsid w:val="00FD486D"/>
    <w:rsid w:val="00FD4D56"/>
    <w:rsid w:val="00FD703E"/>
    <w:rsid w:val="00FE1D6D"/>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au KASKAS,Tableau normal,Paragraphe  revu,Lvl 1 Bullet,Bullet Points,Liste Paragraf,Corps du texte,References,ReferencesCxSpLast,Numbered List Paragraph,Paragraphe de liste1,Liste 1,List Paragraph1,List Bullet Mary,Bullets,séga"/>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9B007C"/>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Tableau KASKAS Car,Tableau normal Car,Paragraphe  revu Car,Lvl 1 Bullet Car,Bullet Points Car,Liste Paragraf Car,Corps du texte Car,References Car,ReferencesCxSpLast Car,Numbered List Paragraph Car,Paragraphe de liste1 Car"/>
    <w:link w:val="Paragraphedeliste"/>
    <w:uiPriority w:val="34"/>
    <w:qFormat/>
    <w:rsid w:val="009F6417"/>
    <w:rPr>
      <w:rFonts w:ascii="Georgia" w:hAnsi="Georgia"/>
      <w:color w:val="585756"/>
      <w:sz w:val="21"/>
      <w:szCs w:val="22"/>
      <w:lang w:eastAsia="en-US"/>
    </w:rPr>
  </w:style>
  <w:style w:type="paragraph" w:styleId="NormalWeb">
    <w:name w:val="Normal (Web)"/>
    <w:basedOn w:val="Normal"/>
    <w:uiPriority w:val="99"/>
    <w:unhideWhenUsed/>
    <w:rsid w:val="009F6417"/>
    <w:pPr>
      <w:spacing w:before="100" w:beforeAutospacing="1" w:after="100" w:afterAutospacing="1" w:line="240" w:lineRule="auto"/>
    </w:pPr>
    <w:rPr>
      <w:rFonts w:ascii="Times New Roman" w:eastAsia="Times New Roman" w:hAnsi="Times New Roman"/>
      <w:color w:val="auto"/>
      <w:sz w:val="24"/>
      <w:szCs w:val="24"/>
      <w:lang w:val="fr-CD" w:eastAsia="fr-CD"/>
    </w:rPr>
  </w:style>
  <w:style w:type="paragraph" w:styleId="Notedefin">
    <w:name w:val="endnote text"/>
    <w:basedOn w:val="Normal"/>
    <w:link w:val="NotedefinCar"/>
    <w:uiPriority w:val="99"/>
    <w:unhideWhenUsed/>
    <w:rsid w:val="00640A94"/>
    <w:rPr>
      <w:sz w:val="20"/>
      <w:szCs w:val="20"/>
    </w:rPr>
  </w:style>
  <w:style w:type="character" w:customStyle="1" w:styleId="NotedefinCar">
    <w:name w:val="Note de fin Car"/>
    <w:basedOn w:val="Policepardfaut"/>
    <w:link w:val="Notedefin"/>
    <w:uiPriority w:val="99"/>
    <w:rsid w:val="00640A94"/>
    <w:rPr>
      <w:rFonts w:ascii="Georgia" w:hAnsi="Georgia"/>
      <w:color w:val="585756"/>
      <w:lang w:eastAsia="en-US"/>
    </w:rPr>
  </w:style>
  <w:style w:type="paragraph" w:styleId="TM5">
    <w:name w:val="toc 5"/>
    <w:basedOn w:val="Normal"/>
    <w:next w:val="Normal"/>
    <w:autoRedefine/>
    <w:uiPriority w:val="39"/>
    <w:unhideWhenUsed/>
    <w:rsid w:val="00453D95"/>
    <w:pPr>
      <w:spacing w:after="100" w:line="259" w:lineRule="auto"/>
      <w:ind w:left="880"/>
    </w:pPr>
    <w:rPr>
      <w:rFonts w:asciiTheme="minorHAnsi" w:eastAsiaTheme="minorEastAsia" w:hAnsiTheme="minorHAnsi" w:cstheme="minorBidi"/>
      <w:color w:val="auto"/>
      <w:sz w:val="22"/>
      <w:lang w:val="fr-CD" w:eastAsia="fr-CD"/>
    </w:rPr>
  </w:style>
  <w:style w:type="paragraph" w:styleId="TM6">
    <w:name w:val="toc 6"/>
    <w:basedOn w:val="Normal"/>
    <w:next w:val="Normal"/>
    <w:autoRedefine/>
    <w:uiPriority w:val="39"/>
    <w:unhideWhenUsed/>
    <w:rsid w:val="00453D95"/>
    <w:pPr>
      <w:spacing w:after="100" w:line="259" w:lineRule="auto"/>
      <w:ind w:left="1100"/>
    </w:pPr>
    <w:rPr>
      <w:rFonts w:asciiTheme="minorHAnsi" w:eastAsiaTheme="minorEastAsia" w:hAnsiTheme="minorHAnsi" w:cstheme="minorBidi"/>
      <w:color w:val="auto"/>
      <w:sz w:val="22"/>
      <w:lang w:val="fr-CD" w:eastAsia="fr-CD"/>
    </w:rPr>
  </w:style>
  <w:style w:type="paragraph" w:styleId="TM7">
    <w:name w:val="toc 7"/>
    <w:basedOn w:val="Normal"/>
    <w:next w:val="Normal"/>
    <w:autoRedefine/>
    <w:uiPriority w:val="39"/>
    <w:unhideWhenUsed/>
    <w:rsid w:val="00453D95"/>
    <w:pPr>
      <w:spacing w:after="100" w:line="259" w:lineRule="auto"/>
      <w:ind w:left="1320"/>
    </w:pPr>
    <w:rPr>
      <w:rFonts w:asciiTheme="minorHAnsi" w:eastAsiaTheme="minorEastAsia" w:hAnsiTheme="minorHAnsi" w:cstheme="minorBidi"/>
      <w:color w:val="auto"/>
      <w:sz w:val="22"/>
      <w:lang w:val="fr-CD" w:eastAsia="fr-CD"/>
    </w:rPr>
  </w:style>
  <w:style w:type="paragraph" w:styleId="TM8">
    <w:name w:val="toc 8"/>
    <w:basedOn w:val="Normal"/>
    <w:next w:val="Normal"/>
    <w:autoRedefine/>
    <w:uiPriority w:val="39"/>
    <w:unhideWhenUsed/>
    <w:rsid w:val="00453D95"/>
    <w:pPr>
      <w:spacing w:after="100" w:line="259" w:lineRule="auto"/>
      <w:ind w:left="1540"/>
    </w:pPr>
    <w:rPr>
      <w:rFonts w:asciiTheme="minorHAnsi" w:eastAsiaTheme="minorEastAsia" w:hAnsiTheme="minorHAnsi" w:cstheme="minorBidi"/>
      <w:color w:val="auto"/>
      <w:sz w:val="22"/>
      <w:lang w:val="fr-CD" w:eastAsia="fr-CD"/>
    </w:rPr>
  </w:style>
  <w:style w:type="paragraph" w:styleId="TM9">
    <w:name w:val="toc 9"/>
    <w:basedOn w:val="Normal"/>
    <w:next w:val="Normal"/>
    <w:autoRedefine/>
    <w:uiPriority w:val="39"/>
    <w:unhideWhenUsed/>
    <w:rsid w:val="00453D95"/>
    <w:pPr>
      <w:spacing w:after="100" w:line="259" w:lineRule="auto"/>
      <w:ind w:left="1760"/>
    </w:pPr>
    <w:rPr>
      <w:rFonts w:asciiTheme="minorHAnsi" w:eastAsiaTheme="minorEastAsia" w:hAnsiTheme="minorHAnsi" w:cstheme="minorBidi"/>
      <w:color w:val="auto"/>
      <w:sz w:val="22"/>
      <w:lang w:val="fr-CD" w:eastAsia="fr-CD"/>
    </w:rPr>
  </w:style>
  <w:style w:type="paragraph" w:styleId="Rvision">
    <w:name w:val="Revision"/>
    <w:hidden/>
    <w:uiPriority w:val="99"/>
    <w:semiHidden/>
    <w:rsid w:val="006D0179"/>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abelintegrity.b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c52ab6a5-6134-4fed-9596-107f7daf6f1" TargetMode="External"/><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hyperlink" Target="https://eeas.europa.eu/sites/eeas/files/restrictive_measures-2017-01-17-clean.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abel.be/fr/content/lethique-enabel" TargetMode="Externa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nabel.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curement.cod@enabel.be" TargetMode="External"/><Relationship Id="rId27" Type="http://schemas.openxmlformats.org/officeDocument/2006/relationships/header" Target="header3.xm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Value>
    </TaxCatchAll>
    <_dlc_DocId xmlns="508ba6eb-9e09-4fd5-92f2-2d9921329f2d">CODENABEL-1382660127-19509</_dlc_DocId>
    <_dlc_DocIdUrl xmlns="508ba6eb-9e09-4fd5-92f2-2d9921329f2d">
      <Url>https://enabelbe.sharepoint.com/sites/COD/_layouts/15/DocIdRedir.aspx?ID=CODENABEL-1382660127-19509</Url>
      <Description>CODENABEL-1382660127-19509</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2180COD-10137</TermName>
          <TermId xmlns="http://schemas.microsoft.com/office/infopath/2007/PartnerControls">183250f3-4fb9-4755-a94f-9a02580eb13e</TermId>
        </TermInfo>
      </Terms>
    </l9d65098618b4a8fbbe87718e7187e6b>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6BDBAA6E-51B6-497C-A0A9-E42859346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34</TotalTime>
  <Pages>42</Pages>
  <Words>14069</Words>
  <Characters>77382</Characters>
  <Application>Microsoft Office Word</Application>
  <DocSecurity>0</DocSecurity>
  <Lines>644</Lines>
  <Paragraphs>182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91269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3</cp:revision>
  <cp:lastPrinted>2023-02-23T09:15:00Z</cp:lastPrinted>
  <dcterms:created xsi:type="dcterms:W3CDTF">2023-02-23T09:15:00Z</dcterms:created>
  <dcterms:modified xsi:type="dcterms:W3CDTF">2023-02-23T09:45:00Z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d3c2987d-3402-4e4a-bbbf-33f722f2ffa1</vt:lpwstr>
  </property>
  <property fmtid="{D5CDD505-2E9C-101B-9397-08002B2CF9AE}" pid="7" name="Contract_reference">
    <vt:lpwstr>246</vt:lpwstr>
  </property>
  <property fmtid="{D5CDD505-2E9C-101B-9397-08002B2CF9AE}" pid="8" name="Project_code">
    <vt:lpwstr>26</vt:lpwstr>
  </property>
  <property fmtid="{D5CDD505-2E9C-101B-9397-08002B2CF9AE}" pid="9" name="Document_Language">
    <vt:lpwstr>7</vt:lpwstr>
  </property>
  <property fmtid="{D5CDD505-2E9C-101B-9397-08002B2CF9AE}" pid="10" name="Country">
    <vt:i4>1</vt:i4>
  </property>
</Properties>
</file>