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79E99" w14:textId="34B50FCA" w:rsidR="00CF40E1" w:rsidRPr="00A91E71" w:rsidRDefault="00CB5120" w:rsidP="00CF40E1">
      <w:pPr>
        <w:sectPr w:rsidR="00CF40E1" w:rsidRPr="00A91E71" w:rsidSect="00CF40E1">
          <w:headerReference w:type="default" r:id="rId11"/>
          <w:footerReference w:type="default" r:id="rId12"/>
          <w:headerReference w:type="first" r:id="rId13"/>
          <w:footerReference w:type="first" r:id="rId14"/>
          <w:pgSz w:w="11906" w:h="16838"/>
          <w:pgMar w:top="1418" w:right="1531" w:bottom="1418" w:left="1871" w:header="709" w:footer="709" w:gutter="0"/>
          <w:pgNumType w:start="1"/>
          <w:cols w:space="708"/>
          <w:titlePg/>
          <w:docGrid w:linePitch="360"/>
        </w:sectPr>
      </w:pPr>
      <w:r w:rsidRPr="00A91E71">
        <w:rPr>
          <w:noProof/>
          <w:lang w:eastAsia="fr-BE"/>
        </w:rPr>
        <mc:AlternateContent>
          <mc:Choice Requires="wps">
            <w:drawing>
              <wp:anchor distT="0" distB="0" distL="114300" distR="114300" simplePos="0" relativeHeight="251565056" behindDoc="0" locked="1" layoutInCell="1" allowOverlap="1" wp14:anchorId="0E503D9A" wp14:editId="2B0688A6">
                <wp:simplePos x="0" y="0"/>
                <wp:positionH relativeFrom="column">
                  <wp:posOffset>-281305</wp:posOffset>
                </wp:positionH>
                <wp:positionV relativeFrom="page">
                  <wp:posOffset>3077845</wp:posOffset>
                </wp:positionV>
                <wp:extent cx="3819525" cy="4024630"/>
                <wp:effectExtent l="0" t="0"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9525" cy="4024630"/>
                        </a:xfrm>
                        <a:prstGeom prst="rect">
                          <a:avLst/>
                        </a:prstGeom>
                        <a:solidFill>
                          <a:sysClr val="window" lastClr="FFFFFF"/>
                        </a:solidFill>
                        <a:ln w="6350">
                          <a:noFill/>
                        </a:ln>
                        <a:effectLst/>
                      </wps:spPr>
                      <wps:txbx>
                        <w:txbxContent>
                          <w:p w14:paraId="14300395" w14:textId="60A1278E" w:rsidR="006F289F" w:rsidRDefault="006F289F" w:rsidP="004145B4">
                            <w:pPr>
                              <w:pStyle w:val="Titrecouverture"/>
                            </w:pPr>
                            <w:r>
                              <w:t>Cahier Spécial des Charges</w:t>
                            </w:r>
                            <w:r w:rsidRPr="004145B4">
                              <w:t xml:space="preserve"> </w:t>
                            </w:r>
                          </w:p>
                          <w:p w14:paraId="11063250" w14:textId="646CE7F5" w:rsidR="006F289F" w:rsidRDefault="006F289F" w:rsidP="004145B4">
                            <w:pPr>
                              <w:pStyle w:val="Titrecouverture"/>
                              <w:rPr>
                                <w:sz w:val="24"/>
                                <w:szCs w:val="24"/>
                              </w:rPr>
                            </w:pPr>
                            <w:r>
                              <w:rPr>
                                <w:sz w:val="24"/>
                                <w:szCs w:val="24"/>
                              </w:rPr>
                              <w:t>Marché de Services relatif à</w:t>
                            </w:r>
                            <w:r w:rsidR="006343EE">
                              <w:rPr>
                                <w:sz w:val="24"/>
                                <w:szCs w:val="24"/>
                              </w:rPr>
                              <w:t xml:space="preserve"> la réparation et l’entretien des véhicules d’Enabel en RD Congo</w:t>
                            </w:r>
                          </w:p>
                          <w:p w14:paraId="7E9B05C2" w14:textId="27E09A0C" w:rsidR="006F289F" w:rsidRPr="004145B4" w:rsidRDefault="006F289F" w:rsidP="004145B4">
                            <w:pPr>
                              <w:pStyle w:val="Titrecouverture"/>
                              <w:rPr>
                                <w:sz w:val="24"/>
                                <w:szCs w:val="24"/>
                              </w:rPr>
                            </w:pPr>
                            <w:r>
                              <w:rPr>
                                <w:sz w:val="24"/>
                                <w:szCs w:val="24"/>
                              </w:rPr>
                              <w:t xml:space="preserve">Code Navision : </w:t>
                            </w:r>
                            <w:r w:rsidR="006343EE">
                              <w:rPr>
                                <w:sz w:val="24"/>
                                <w:szCs w:val="24"/>
                              </w:rPr>
                              <w:t>2180COD-10118</w:t>
                            </w:r>
                          </w:p>
                          <w:p w14:paraId="35C4EFF8" w14:textId="77777777" w:rsidR="006F289F" w:rsidRPr="004145B4" w:rsidRDefault="006F289F" w:rsidP="004145B4">
                            <w:pPr>
                              <w:pStyle w:val="Sous-titre"/>
                            </w:pPr>
                          </w:p>
                          <w:p w14:paraId="5F36CCD1" w14:textId="77777777" w:rsidR="006F289F" w:rsidRDefault="006F289F" w:rsidP="004145B4">
                            <w:pPr>
                              <w:pStyle w:val="Titrecouvertur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503D9A" id="_x0000_t202" coordsize="21600,21600" o:spt="202" path="m,l,21600r21600,l21600,xe">
                <v:stroke joinstyle="miter"/>
                <v:path gradientshapeok="t" o:connecttype="rect"/>
              </v:shapetype>
              <v:shape id="Zone de texte 2" o:spid="_x0000_s1026" type="#_x0000_t202" style="position:absolute;margin-left:-22.15pt;margin-top:242.35pt;width:300.75pt;height:316.9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" fillcolor="window" stroked="f" strokeweight=".5pt">
                <v:textbox>
                  <w:txbxContent>
                    <w:p w14:paraId="14300395" w14:textId="60A1278E" w:rsidR="006F289F" w:rsidRDefault="006F289F" w:rsidP="004145B4">
                      <w:pPr>
                        <w:pStyle w:val="Titrecouverture"/>
                      </w:pPr>
                      <w:r>
                        <w:t>Cahier Spécial des Charges</w:t>
                      </w:r>
                      <w:r w:rsidRPr="004145B4">
                        <w:t xml:space="preserve"> </w:t>
                      </w:r>
                    </w:p>
                    <w:p w14:paraId="11063250" w14:textId="646CE7F5" w:rsidR="006F289F" w:rsidRDefault="006F289F" w:rsidP="004145B4">
                      <w:pPr>
                        <w:pStyle w:val="Titrecouverture"/>
                        <w:rPr>
                          <w:sz w:val="24"/>
                          <w:szCs w:val="24"/>
                        </w:rPr>
                      </w:pPr>
                      <w:r>
                        <w:rPr>
                          <w:sz w:val="24"/>
                          <w:szCs w:val="24"/>
                        </w:rPr>
                        <w:t>Marché de Services relatif à</w:t>
                      </w:r>
                      <w:r w:rsidR="006343EE">
                        <w:rPr>
                          <w:sz w:val="24"/>
                          <w:szCs w:val="24"/>
                        </w:rPr>
                        <w:t xml:space="preserve"> la réparation et l’entretien des véhicules d’Enabel en RD Congo</w:t>
                      </w:r>
                    </w:p>
                    <w:p w14:paraId="7E9B05C2" w14:textId="27E09A0C" w:rsidR="006F289F" w:rsidRPr="004145B4" w:rsidRDefault="006F289F" w:rsidP="004145B4">
                      <w:pPr>
                        <w:pStyle w:val="Titrecouverture"/>
                        <w:rPr>
                          <w:sz w:val="24"/>
                          <w:szCs w:val="24"/>
                        </w:rPr>
                      </w:pPr>
                      <w:r>
                        <w:rPr>
                          <w:sz w:val="24"/>
                          <w:szCs w:val="24"/>
                        </w:rPr>
                        <w:t xml:space="preserve">Code Navision : </w:t>
                      </w:r>
                      <w:r w:rsidR="006343EE">
                        <w:rPr>
                          <w:sz w:val="24"/>
                          <w:szCs w:val="24"/>
                        </w:rPr>
                        <w:t>2180COD-10118</w:t>
                      </w:r>
                    </w:p>
                    <w:p w14:paraId="35C4EFF8" w14:textId="77777777" w:rsidR="006F289F" w:rsidRPr="004145B4" w:rsidRDefault="006F289F" w:rsidP="004145B4">
                      <w:pPr>
                        <w:pStyle w:val="Sous-titre"/>
                      </w:pPr>
                    </w:p>
                    <w:p w14:paraId="5F36CCD1" w14:textId="77777777" w:rsidR="006F289F" w:rsidRDefault="006F289F" w:rsidP="004145B4">
                      <w:pPr>
                        <w:pStyle w:val="Titrecouverture"/>
                      </w:pPr>
                    </w:p>
                  </w:txbxContent>
                </v:textbox>
                <w10:wrap anchory="page"/>
                <w10:anchorlock/>
              </v:shape>
            </w:pict>
          </mc:Fallback>
        </mc:AlternateContent>
      </w:r>
    </w:p>
    <w:p w14:paraId="1E8C11B3" w14:textId="77777777" w:rsidR="00C45EFE" w:rsidRPr="00A91E71" w:rsidRDefault="00C45EFE" w:rsidP="005D080C">
      <w:pPr>
        <w:pStyle w:val="En-ttedetabledesmatires"/>
        <w:spacing w:after="240"/>
        <w:rPr>
          <w:rFonts w:ascii="Georgia" w:hAnsi="Georgia"/>
          <w:color w:val="585756"/>
        </w:rPr>
      </w:pPr>
      <w:r w:rsidRPr="00A91E71">
        <w:rPr>
          <w:rFonts w:ascii="Georgia" w:hAnsi="Georgia"/>
          <w:color w:val="585756"/>
          <w:lang w:val="fr-FR"/>
        </w:rPr>
        <w:lastRenderedPageBreak/>
        <w:t>Table des matières</w:t>
      </w:r>
    </w:p>
    <w:p w14:paraId="0C46A42B" w14:textId="6A863B2A" w:rsidR="00CC250F" w:rsidRDefault="00C45EFE">
      <w:pPr>
        <w:pStyle w:val="TM1"/>
        <w:rPr>
          <w:rFonts w:asciiTheme="minorHAnsi" w:eastAsiaTheme="minorEastAsia" w:hAnsiTheme="minorHAnsi" w:cstheme="minorBidi"/>
          <w:b w:val="0"/>
          <w:noProof/>
          <w:color w:val="auto"/>
          <w:sz w:val="22"/>
          <w:lang w:val="fr-FR" w:eastAsia="fr-FR"/>
        </w:rPr>
      </w:pPr>
      <w:r w:rsidRPr="00A91E71">
        <w:rPr>
          <w:rFonts w:ascii="Georgia" w:hAnsi="Georgia"/>
        </w:rPr>
        <w:fldChar w:fldCharType="begin"/>
      </w:r>
      <w:r w:rsidRPr="00A91E71">
        <w:rPr>
          <w:rFonts w:ascii="Georgia" w:hAnsi="Georgia"/>
        </w:rPr>
        <w:instrText xml:space="preserve"> TOC \o "1-4" \h \z \u </w:instrText>
      </w:r>
      <w:r w:rsidRPr="00A91E71">
        <w:rPr>
          <w:rFonts w:ascii="Georgia" w:hAnsi="Georgia"/>
        </w:rPr>
        <w:fldChar w:fldCharType="separate"/>
      </w:r>
      <w:hyperlink w:anchor="_Toc130397151" w:history="1">
        <w:r w:rsidR="00CC250F" w:rsidRPr="00AF3156">
          <w:rPr>
            <w:rStyle w:val="Lienhypertexte"/>
            <w:rFonts w:ascii="Georgia" w:hAnsi="Georgia"/>
            <w:noProof/>
          </w:rPr>
          <w:t>1</w:t>
        </w:r>
        <w:r w:rsidR="00CC250F">
          <w:rPr>
            <w:rFonts w:asciiTheme="minorHAnsi" w:eastAsiaTheme="minorEastAsia" w:hAnsiTheme="minorHAnsi" w:cstheme="minorBidi"/>
            <w:b w:val="0"/>
            <w:noProof/>
            <w:color w:val="auto"/>
            <w:sz w:val="22"/>
            <w:lang w:val="fr-FR" w:eastAsia="fr-FR"/>
          </w:rPr>
          <w:tab/>
        </w:r>
        <w:r w:rsidR="00CC250F" w:rsidRPr="00AF3156">
          <w:rPr>
            <w:rStyle w:val="Lienhypertexte"/>
            <w:rFonts w:ascii="Georgia" w:hAnsi="Georgia"/>
            <w:noProof/>
          </w:rPr>
          <w:t>Généralités</w:t>
        </w:r>
        <w:r w:rsidR="00CC250F">
          <w:rPr>
            <w:noProof/>
            <w:webHidden/>
          </w:rPr>
          <w:tab/>
        </w:r>
        <w:r w:rsidR="00CC250F">
          <w:rPr>
            <w:noProof/>
            <w:webHidden/>
          </w:rPr>
          <w:fldChar w:fldCharType="begin"/>
        </w:r>
        <w:r w:rsidR="00CC250F">
          <w:rPr>
            <w:noProof/>
            <w:webHidden/>
          </w:rPr>
          <w:instrText xml:space="preserve"> PAGEREF _Toc130397151 \h </w:instrText>
        </w:r>
        <w:r w:rsidR="00CC250F">
          <w:rPr>
            <w:noProof/>
            <w:webHidden/>
          </w:rPr>
        </w:r>
        <w:r w:rsidR="00CC250F">
          <w:rPr>
            <w:noProof/>
            <w:webHidden/>
          </w:rPr>
          <w:fldChar w:fldCharType="separate"/>
        </w:r>
        <w:r w:rsidR="00CC250F">
          <w:rPr>
            <w:noProof/>
            <w:webHidden/>
          </w:rPr>
          <w:t>5</w:t>
        </w:r>
        <w:r w:rsidR="00CC250F">
          <w:rPr>
            <w:noProof/>
            <w:webHidden/>
          </w:rPr>
          <w:fldChar w:fldCharType="end"/>
        </w:r>
      </w:hyperlink>
    </w:p>
    <w:p w14:paraId="0D14B6C7" w14:textId="4B2C3489" w:rsidR="00CC250F" w:rsidRDefault="00CC250F">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0397152" w:history="1">
        <w:r w:rsidRPr="00AF3156">
          <w:rPr>
            <w:rStyle w:val="Lienhypertexte"/>
            <w:rFonts w:ascii="Georgia" w:hAnsi="Georgia"/>
            <w:noProof/>
          </w:rPr>
          <w:t>1.1</w:t>
        </w:r>
        <w:r>
          <w:rPr>
            <w:rFonts w:asciiTheme="minorHAnsi" w:eastAsiaTheme="minorEastAsia" w:hAnsiTheme="minorHAnsi" w:cstheme="minorBidi"/>
            <w:noProof/>
            <w:color w:val="auto"/>
            <w:sz w:val="22"/>
            <w:lang w:val="fr-FR" w:eastAsia="fr-FR"/>
          </w:rPr>
          <w:tab/>
        </w:r>
        <w:r w:rsidRPr="00AF3156">
          <w:rPr>
            <w:rStyle w:val="Lienhypertexte"/>
            <w:rFonts w:ascii="Georgia" w:hAnsi="Georgia"/>
            <w:noProof/>
          </w:rPr>
          <w:t>Dérogations aux règles générales d’exécution</w:t>
        </w:r>
        <w:r>
          <w:rPr>
            <w:noProof/>
            <w:webHidden/>
          </w:rPr>
          <w:tab/>
        </w:r>
        <w:r>
          <w:rPr>
            <w:noProof/>
            <w:webHidden/>
          </w:rPr>
          <w:fldChar w:fldCharType="begin"/>
        </w:r>
        <w:r>
          <w:rPr>
            <w:noProof/>
            <w:webHidden/>
          </w:rPr>
          <w:instrText xml:space="preserve"> PAGEREF _Toc130397152 \h </w:instrText>
        </w:r>
        <w:r>
          <w:rPr>
            <w:noProof/>
            <w:webHidden/>
          </w:rPr>
        </w:r>
        <w:r>
          <w:rPr>
            <w:noProof/>
            <w:webHidden/>
          </w:rPr>
          <w:fldChar w:fldCharType="separate"/>
        </w:r>
        <w:r>
          <w:rPr>
            <w:noProof/>
            <w:webHidden/>
          </w:rPr>
          <w:t>5</w:t>
        </w:r>
        <w:r>
          <w:rPr>
            <w:noProof/>
            <w:webHidden/>
          </w:rPr>
          <w:fldChar w:fldCharType="end"/>
        </w:r>
      </w:hyperlink>
    </w:p>
    <w:p w14:paraId="6EB4A9C3" w14:textId="5C1EDA8D" w:rsidR="00CC250F" w:rsidRDefault="00CC250F">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0397153" w:history="1">
        <w:r w:rsidRPr="00AF3156">
          <w:rPr>
            <w:rStyle w:val="Lienhypertexte"/>
            <w:rFonts w:ascii="Georgia" w:hAnsi="Georgia"/>
            <w:noProof/>
          </w:rPr>
          <w:t>1.2</w:t>
        </w:r>
        <w:r>
          <w:rPr>
            <w:rFonts w:asciiTheme="minorHAnsi" w:eastAsiaTheme="minorEastAsia" w:hAnsiTheme="minorHAnsi" w:cstheme="minorBidi"/>
            <w:noProof/>
            <w:color w:val="auto"/>
            <w:sz w:val="22"/>
            <w:lang w:val="fr-FR" w:eastAsia="fr-FR"/>
          </w:rPr>
          <w:tab/>
        </w:r>
        <w:r w:rsidRPr="00AF3156">
          <w:rPr>
            <w:rStyle w:val="Lienhypertexte"/>
            <w:rFonts w:ascii="Georgia" w:hAnsi="Georgia"/>
            <w:noProof/>
          </w:rPr>
          <w:t>Pouvoir adjudicateur</w:t>
        </w:r>
        <w:r>
          <w:rPr>
            <w:noProof/>
            <w:webHidden/>
          </w:rPr>
          <w:tab/>
        </w:r>
        <w:r>
          <w:rPr>
            <w:noProof/>
            <w:webHidden/>
          </w:rPr>
          <w:fldChar w:fldCharType="begin"/>
        </w:r>
        <w:r>
          <w:rPr>
            <w:noProof/>
            <w:webHidden/>
          </w:rPr>
          <w:instrText xml:space="preserve"> PAGEREF _Toc130397153 \h </w:instrText>
        </w:r>
        <w:r>
          <w:rPr>
            <w:noProof/>
            <w:webHidden/>
          </w:rPr>
        </w:r>
        <w:r>
          <w:rPr>
            <w:noProof/>
            <w:webHidden/>
          </w:rPr>
          <w:fldChar w:fldCharType="separate"/>
        </w:r>
        <w:r>
          <w:rPr>
            <w:noProof/>
            <w:webHidden/>
          </w:rPr>
          <w:t>5</w:t>
        </w:r>
        <w:r>
          <w:rPr>
            <w:noProof/>
            <w:webHidden/>
          </w:rPr>
          <w:fldChar w:fldCharType="end"/>
        </w:r>
      </w:hyperlink>
    </w:p>
    <w:p w14:paraId="23E183E5" w14:textId="59B3EBC5" w:rsidR="00CC250F" w:rsidRDefault="00CC250F">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0397154" w:history="1">
        <w:r w:rsidRPr="00AF3156">
          <w:rPr>
            <w:rStyle w:val="Lienhypertexte"/>
            <w:rFonts w:ascii="Georgia" w:hAnsi="Georgia"/>
            <w:noProof/>
          </w:rPr>
          <w:t>1.3</w:t>
        </w:r>
        <w:r>
          <w:rPr>
            <w:rFonts w:asciiTheme="minorHAnsi" w:eastAsiaTheme="minorEastAsia" w:hAnsiTheme="minorHAnsi" w:cstheme="minorBidi"/>
            <w:noProof/>
            <w:color w:val="auto"/>
            <w:sz w:val="22"/>
            <w:lang w:val="fr-FR" w:eastAsia="fr-FR"/>
          </w:rPr>
          <w:tab/>
        </w:r>
        <w:r w:rsidRPr="00AF3156">
          <w:rPr>
            <w:rStyle w:val="Lienhypertexte"/>
            <w:rFonts w:ascii="Georgia" w:hAnsi="Georgia"/>
            <w:noProof/>
          </w:rPr>
          <w:t>Cadre institutionnel d’Enabel</w:t>
        </w:r>
        <w:r>
          <w:rPr>
            <w:noProof/>
            <w:webHidden/>
          </w:rPr>
          <w:tab/>
        </w:r>
        <w:r>
          <w:rPr>
            <w:noProof/>
            <w:webHidden/>
          </w:rPr>
          <w:fldChar w:fldCharType="begin"/>
        </w:r>
        <w:r>
          <w:rPr>
            <w:noProof/>
            <w:webHidden/>
          </w:rPr>
          <w:instrText xml:space="preserve"> PAGEREF _Toc130397154 \h </w:instrText>
        </w:r>
        <w:r>
          <w:rPr>
            <w:noProof/>
            <w:webHidden/>
          </w:rPr>
        </w:r>
        <w:r>
          <w:rPr>
            <w:noProof/>
            <w:webHidden/>
          </w:rPr>
          <w:fldChar w:fldCharType="separate"/>
        </w:r>
        <w:r>
          <w:rPr>
            <w:noProof/>
            <w:webHidden/>
          </w:rPr>
          <w:t>5</w:t>
        </w:r>
        <w:r>
          <w:rPr>
            <w:noProof/>
            <w:webHidden/>
          </w:rPr>
          <w:fldChar w:fldCharType="end"/>
        </w:r>
      </w:hyperlink>
    </w:p>
    <w:p w14:paraId="1D8DAAF4" w14:textId="6AB3D222" w:rsidR="00CC250F" w:rsidRDefault="00CC250F">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0397155" w:history="1">
        <w:r w:rsidRPr="00AF3156">
          <w:rPr>
            <w:rStyle w:val="Lienhypertexte"/>
            <w:rFonts w:ascii="Georgia" w:hAnsi="Georgia"/>
            <w:noProof/>
          </w:rPr>
          <w:t>1.4</w:t>
        </w:r>
        <w:r>
          <w:rPr>
            <w:rFonts w:asciiTheme="minorHAnsi" w:eastAsiaTheme="minorEastAsia" w:hAnsiTheme="minorHAnsi" w:cstheme="minorBidi"/>
            <w:noProof/>
            <w:color w:val="auto"/>
            <w:sz w:val="22"/>
            <w:lang w:val="fr-FR" w:eastAsia="fr-FR"/>
          </w:rPr>
          <w:tab/>
        </w:r>
        <w:r w:rsidRPr="00AF3156">
          <w:rPr>
            <w:rStyle w:val="Lienhypertexte"/>
            <w:rFonts w:ascii="Georgia" w:hAnsi="Georgia"/>
            <w:noProof/>
          </w:rPr>
          <w:t>Règles régissant le marché</w:t>
        </w:r>
        <w:r>
          <w:rPr>
            <w:noProof/>
            <w:webHidden/>
          </w:rPr>
          <w:tab/>
        </w:r>
        <w:r>
          <w:rPr>
            <w:noProof/>
            <w:webHidden/>
          </w:rPr>
          <w:fldChar w:fldCharType="begin"/>
        </w:r>
        <w:r>
          <w:rPr>
            <w:noProof/>
            <w:webHidden/>
          </w:rPr>
          <w:instrText xml:space="preserve"> PAGEREF _Toc130397155 \h </w:instrText>
        </w:r>
        <w:r>
          <w:rPr>
            <w:noProof/>
            <w:webHidden/>
          </w:rPr>
        </w:r>
        <w:r>
          <w:rPr>
            <w:noProof/>
            <w:webHidden/>
          </w:rPr>
          <w:fldChar w:fldCharType="separate"/>
        </w:r>
        <w:r>
          <w:rPr>
            <w:noProof/>
            <w:webHidden/>
          </w:rPr>
          <w:t>6</w:t>
        </w:r>
        <w:r>
          <w:rPr>
            <w:noProof/>
            <w:webHidden/>
          </w:rPr>
          <w:fldChar w:fldCharType="end"/>
        </w:r>
      </w:hyperlink>
    </w:p>
    <w:p w14:paraId="5EE42669" w14:textId="09E54348" w:rsidR="00CC250F" w:rsidRDefault="00CC250F">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0397156" w:history="1">
        <w:r w:rsidRPr="00AF3156">
          <w:rPr>
            <w:rStyle w:val="Lienhypertexte"/>
            <w:rFonts w:ascii="Georgia" w:hAnsi="Georgia"/>
            <w:noProof/>
          </w:rPr>
          <w:t>1.5</w:t>
        </w:r>
        <w:r>
          <w:rPr>
            <w:rFonts w:asciiTheme="minorHAnsi" w:eastAsiaTheme="minorEastAsia" w:hAnsiTheme="minorHAnsi" w:cstheme="minorBidi"/>
            <w:noProof/>
            <w:color w:val="auto"/>
            <w:sz w:val="22"/>
            <w:lang w:val="fr-FR" w:eastAsia="fr-FR"/>
          </w:rPr>
          <w:tab/>
        </w:r>
        <w:r w:rsidRPr="00AF3156">
          <w:rPr>
            <w:rStyle w:val="Lienhypertexte"/>
            <w:rFonts w:ascii="Georgia" w:hAnsi="Georgia"/>
            <w:noProof/>
          </w:rPr>
          <w:t>Définitions</w:t>
        </w:r>
        <w:r>
          <w:rPr>
            <w:noProof/>
            <w:webHidden/>
          </w:rPr>
          <w:tab/>
        </w:r>
        <w:r>
          <w:rPr>
            <w:noProof/>
            <w:webHidden/>
          </w:rPr>
          <w:fldChar w:fldCharType="begin"/>
        </w:r>
        <w:r>
          <w:rPr>
            <w:noProof/>
            <w:webHidden/>
          </w:rPr>
          <w:instrText xml:space="preserve"> PAGEREF _Toc130397156 \h </w:instrText>
        </w:r>
        <w:r>
          <w:rPr>
            <w:noProof/>
            <w:webHidden/>
          </w:rPr>
        </w:r>
        <w:r>
          <w:rPr>
            <w:noProof/>
            <w:webHidden/>
          </w:rPr>
          <w:fldChar w:fldCharType="separate"/>
        </w:r>
        <w:r>
          <w:rPr>
            <w:noProof/>
            <w:webHidden/>
          </w:rPr>
          <w:t>7</w:t>
        </w:r>
        <w:r>
          <w:rPr>
            <w:noProof/>
            <w:webHidden/>
          </w:rPr>
          <w:fldChar w:fldCharType="end"/>
        </w:r>
      </w:hyperlink>
    </w:p>
    <w:p w14:paraId="71A266D4" w14:textId="759BCFA0" w:rsidR="00CC250F" w:rsidRDefault="00CC250F">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0397157" w:history="1">
        <w:r w:rsidRPr="00AF3156">
          <w:rPr>
            <w:rStyle w:val="Lienhypertexte"/>
            <w:rFonts w:ascii="Georgia" w:hAnsi="Georgia"/>
            <w:noProof/>
          </w:rPr>
          <w:t>1.6</w:t>
        </w:r>
        <w:r>
          <w:rPr>
            <w:rFonts w:asciiTheme="minorHAnsi" w:eastAsiaTheme="minorEastAsia" w:hAnsiTheme="minorHAnsi" w:cstheme="minorBidi"/>
            <w:noProof/>
            <w:color w:val="auto"/>
            <w:sz w:val="22"/>
            <w:lang w:val="fr-FR" w:eastAsia="fr-FR"/>
          </w:rPr>
          <w:tab/>
        </w:r>
        <w:r w:rsidRPr="00AF3156">
          <w:rPr>
            <w:rStyle w:val="Lienhypertexte"/>
            <w:rFonts w:ascii="Georgia" w:hAnsi="Georgia"/>
            <w:noProof/>
          </w:rPr>
          <w:t>Confidentialité</w:t>
        </w:r>
        <w:r>
          <w:rPr>
            <w:noProof/>
            <w:webHidden/>
          </w:rPr>
          <w:tab/>
        </w:r>
        <w:r>
          <w:rPr>
            <w:noProof/>
            <w:webHidden/>
          </w:rPr>
          <w:fldChar w:fldCharType="begin"/>
        </w:r>
        <w:r>
          <w:rPr>
            <w:noProof/>
            <w:webHidden/>
          </w:rPr>
          <w:instrText xml:space="preserve"> PAGEREF _Toc130397157 \h </w:instrText>
        </w:r>
        <w:r>
          <w:rPr>
            <w:noProof/>
            <w:webHidden/>
          </w:rPr>
        </w:r>
        <w:r>
          <w:rPr>
            <w:noProof/>
            <w:webHidden/>
          </w:rPr>
          <w:fldChar w:fldCharType="separate"/>
        </w:r>
        <w:r>
          <w:rPr>
            <w:noProof/>
            <w:webHidden/>
          </w:rPr>
          <w:t>8</w:t>
        </w:r>
        <w:r>
          <w:rPr>
            <w:noProof/>
            <w:webHidden/>
          </w:rPr>
          <w:fldChar w:fldCharType="end"/>
        </w:r>
      </w:hyperlink>
    </w:p>
    <w:p w14:paraId="7E4FC74D" w14:textId="220EA86C" w:rsidR="00CC250F" w:rsidRDefault="00CC250F">
      <w:pPr>
        <w:pStyle w:val="TM3"/>
        <w:rPr>
          <w:rFonts w:asciiTheme="minorHAnsi" w:eastAsiaTheme="minorEastAsia" w:hAnsiTheme="minorHAnsi" w:cstheme="minorBidi"/>
          <w:noProof/>
          <w:color w:val="auto"/>
          <w:sz w:val="22"/>
          <w:lang w:val="fr-FR" w:eastAsia="fr-FR"/>
        </w:rPr>
      </w:pPr>
      <w:hyperlink w:anchor="_Toc130397158" w:history="1">
        <w:r w:rsidRPr="00AF3156">
          <w:rPr>
            <w:rStyle w:val="Lienhypertexte"/>
            <w:rFonts w:ascii="Georgia" w:hAnsi="Georgia"/>
            <w:noProof/>
            <w:lang w:val="fr-FR"/>
          </w:rPr>
          <w:t>1.6.1</w:t>
        </w:r>
        <w:r>
          <w:rPr>
            <w:rFonts w:asciiTheme="minorHAnsi" w:eastAsiaTheme="minorEastAsia" w:hAnsiTheme="minorHAnsi" w:cstheme="minorBidi"/>
            <w:noProof/>
            <w:color w:val="auto"/>
            <w:sz w:val="22"/>
            <w:lang w:val="fr-FR" w:eastAsia="fr-FR"/>
          </w:rPr>
          <w:tab/>
        </w:r>
        <w:r w:rsidRPr="00AF3156">
          <w:rPr>
            <w:rStyle w:val="Lienhypertexte"/>
            <w:rFonts w:ascii="Georgia" w:hAnsi="Georgia"/>
            <w:noProof/>
            <w:lang w:val="fr-FR"/>
          </w:rPr>
          <w:t>Traitement des données à caractère personnel</w:t>
        </w:r>
        <w:r>
          <w:rPr>
            <w:noProof/>
            <w:webHidden/>
          </w:rPr>
          <w:tab/>
        </w:r>
        <w:r>
          <w:rPr>
            <w:noProof/>
            <w:webHidden/>
          </w:rPr>
          <w:fldChar w:fldCharType="begin"/>
        </w:r>
        <w:r>
          <w:rPr>
            <w:noProof/>
            <w:webHidden/>
          </w:rPr>
          <w:instrText xml:space="preserve"> PAGEREF _Toc130397158 \h </w:instrText>
        </w:r>
        <w:r>
          <w:rPr>
            <w:noProof/>
            <w:webHidden/>
          </w:rPr>
        </w:r>
        <w:r>
          <w:rPr>
            <w:noProof/>
            <w:webHidden/>
          </w:rPr>
          <w:fldChar w:fldCharType="separate"/>
        </w:r>
        <w:r>
          <w:rPr>
            <w:noProof/>
            <w:webHidden/>
          </w:rPr>
          <w:t>8</w:t>
        </w:r>
        <w:r>
          <w:rPr>
            <w:noProof/>
            <w:webHidden/>
          </w:rPr>
          <w:fldChar w:fldCharType="end"/>
        </w:r>
      </w:hyperlink>
    </w:p>
    <w:p w14:paraId="559DD194" w14:textId="303149DB" w:rsidR="00CC250F" w:rsidRDefault="00CC250F">
      <w:pPr>
        <w:pStyle w:val="TM3"/>
        <w:rPr>
          <w:rFonts w:asciiTheme="minorHAnsi" w:eastAsiaTheme="minorEastAsia" w:hAnsiTheme="minorHAnsi" w:cstheme="minorBidi"/>
          <w:noProof/>
          <w:color w:val="auto"/>
          <w:sz w:val="22"/>
          <w:lang w:val="fr-FR" w:eastAsia="fr-FR"/>
        </w:rPr>
      </w:pPr>
      <w:hyperlink w:anchor="_Toc130397159" w:history="1">
        <w:r w:rsidRPr="00AF3156">
          <w:rPr>
            <w:rStyle w:val="Lienhypertexte"/>
            <w:rFonts w:ascii="Georgia" w:hAnsi="Georgia"/>
            <w:noProof/>
          </w:rPr>
          <w:t>1.6.2</w:t>
        </w:r>
        <w:r>
          <w:rPr>
            <w:rFonts w:asciiTheme="minorHAnsi" w:eastAsiaTheme="minorEastAsia" w:hAnsiTheme="minorHAnsi" w:cstheme="minorBidi"/>
            <w:noProof/>
            <w:color w:val="auto"/>
            <w:sz w:val="22"/>
            <w:lang w:val="fr-FR" w:eastAsia="fr-FR"/>
          </w:rPr>
          <w:tab/>
        </w:r>
        <w:r w:rsidRPr="00AF3156">
          <w:rPr>
            <w:rStyle w:val="Lienhypertexte"/>
            <w:rFonts w:ascii="Georgia" w:hAnsi="Georgia"/>
            <w:noProof/>
          </w:rPr>
          <w:t>Confidentialité</w:t>
        </w:r>
        <w:r>
          <w:rPr>
            <w:noProof/>
            <w:webHidden/>
          </w:rPr>
          <w:tab/>
        </w:r>
        <w:r>
          <w:rPr>
            <w:noProof/>
            <w:webHidden/>
          </w:rPr>
          <w:fldChar w:fldCharType="begin"/>
        </w:r>
        <w:r>
          <w:rPr>
            <w:noProof/>
            <w:webHidden/>
          </w:rPr>
          <w:instrText xml:space="preserve"> PAGEREF _Toc130397159 \h </w:instrText>
        </w:r>
        <w:r>
          <w:rPr>
            <w:noProof/>
            <w:webHidden/>
          </w:rPr>
        </w:r>
        <w:r>
          <w:rPr>
            <w:noProof/>
            <w:webHidden/>
          </w:rPr>
          <w:fldChar w:fldCharType="separate"/>
        </w:r>
        <w:r>
          <w:rPr>
            <w:noProof/>
            <w:webHidden/>
          </w:rPr>
          <w:t>8</w:t>
        </w:r>
        <w:r>
          <w:rPr>
            <w:noProof/>
            <w:webHidden/>
          </w:rPr>
          <w:fldChar w:fldCharType="end"/>
        </w:r>
      </w:hyperlink>
    </w:p>
    <w:p w14:paraId="227DF74E" w14:textId="52C4644C" w:rsidR="00CC250F" w:rsidRDefault="00CC250F">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0397160" w:history="1">
        <w:r w:rsidRPr="00AF3156">
          <w:rPr>
            <w:rStyle w:val="Lienhypertexte"/>
            <w:rFonts w:ascii="Georgia" w:hAnsi="Georgia"/>
            <w:noProof/>
          </w:rPr>
          <w:t>1.7</w:t>
        </w:r>
        <w:r>
          <w:rPr>
            <w:rFonts w:asciiTheme="minorHAnsi" w:eastAsiaTheme="minorEastAsia" w:hAnsiTheme="minorHAnsi" w:cstheme="minorBidi"/>
            <w:noProof/>
            <w:color w:val="auto"/>
            <w:sz w:val="22"/>
            <w:lang w:val="fr-FR" w:eastAsia="fr-FR"/>
          </w:rPr>
          <w:tab/>
        </w:r>
        <w:r w:rsidRPr="00AF3156">
          <w:rPr>
            <w:rStyle w:val="Lienhypertexte"/>
            <w:rFonts w:ascii="Georgia" w:hAnsi="Georgia"/>
            <w:noProof/>
          </w:rPr>
          <w:t>Obligations déontologiques</w:t>
        </w:r>
        <w:r>
          <w:rPr>
            <w:noProof/>
            <w:webHidden/>
          </w:rPr>
          <w:tab/>
        </w:r>
        <w:r>
          <w:rPr>
            <w:noProof/>
            <w:webHidden/>
          </w:rPr>
          <w:fldChar w:fldCharType="begin"/>
        </w:r>
        <w:r>
          <w:rPr>
            <w:noProof/>
            <w:webHidden/>
          </w:rPr>
          <w:instrText xml:space="preserve"> PAGEREF _Toc130397160 \h </w:instrText>
        </w:r>
        <w:r>
          <w:rPr>
            <w:noProof/>
            <w:webHidden/>
          </w:rPr>
        </w:r>
        <w:r>
          <w:rPr>
            <w:noProof/>
            <w:webHidden/>
          </w:rPr>
          <w:fldChar w:fldCharType="separate"/>
        </w:r>
        <w:r>
          <w:rPr>
            <w:noProof/>
            <w:webHidden/>
          </w:rPr>
          <w:t>8</w:t>
        </w:r>
        <w:r>
          <w:rPr>
            <w:noProof/>
            <w:webHidden/>
          </w:rPr>
          <w:fldChar w:fldCharType="end"/>
        </w:r>
      </w:hyperlink>
    </w:p>
    <w:p w14:paraId="55852B53" w14:textId="108132BE" w:rsidR="00CC250F" w:rsidRDefault="00CC250F">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0397161" w:history="1">
        <w:r w:rsidRPr="00AF3156">
          <w:rPr>
            <w:rStyle w:val="Lienhypertexte"/>
            <w:rFonts w:ascii="Georgia" w:hAnsi="Georgia"/>
            <w:noProof/>
          </w:rPr>
          <w:t>1.8</w:t>
        </w:r>
        <w:r>
          <w:rPr>
            <w:rFonts w:asciiTheme="minorHAnsi" w:eastAsiaTheme="minorEastAsia" w:hAnsiTheme="minorHAnsi" w:cstheme="minorBidi"/>
            <w:noProof/>
            <w:color w:val="auto"/>
            <w:sz w:val="22"/>
            <w:lang w:val="fr-FR" w:eastAsia="fr-FR"/>
          </w:rPr>
          <w:tab/>
        </w:r>
        <w:r w:rsidRPr="00AF3156">
          <w:rPr>
            <w:rStyle w:val="Lienhypertexte"/>
            <w:rFonts w:ascii="Georgia" w:hAnsi="Georgia"/>
            <w:noProof/>
          </w:rPr>
          <w:t>Droit applicable et tribunaux compétents</w:t>
        </w:r>
        <w:r>
          <w:rPr>
            <w:noProof/>
            <w:webHidden/>
          </w:rPr>
          <w:tab/>
        </w:r>
        <w:r>
          <w:rPr>
            <w:noProof/>
            <w:webHidden/>
          </w:rPr>
          <w:fldChar w:fldCharType="begin"/>
        </w:r>
        <w:r>
          <w:rPr>
            <w:noProof/>
            <w:webHidden/>
          </w:rPr>
          <w:instrText xml:space="preserve"> PAGEREF _Toc130397161 \h </w:instrText>
        </w:r>
        <w:r>
          <w:rPr>
            <w:noProof/>
            <w:webHidden/>
          </w:rPr>
        </w:r>
        <w:r>
          <w:rPr>
            <w:noProof/>
            <w:webHidden/>
          </w:rPr>
          <w:fldChar w:fldCharType="separate"/>
        </w:r>
        <w:r>
          <w:rPr>
            <w:noProof/>
            <w:webHidden/>
          </w:rPr>
          <w:t>9</w:t>
        </w:r>
        <w:r>
          <w:rPr>
            <w:noProof/>
            <w:webHidden/>
          </w:rPr>
          <w:fldChar w:fldCharType="end"/>
        </w:r>
      </w:hyperlink>
    </w:p>
    <w:p w14:paraId="70DBEDA2" w14:textId="59610425" w:rsidR="00CC250F" w:rsidRDefault="00CC250F">
      <w:pPr>
        <w:pStyle w:val="TM1"/>
        <w:rPr>
          <w:rFonts w:asciiTheme="minorHAnsi" w:eastAsiaTheme="minorEastAsia" w:hAnsiTheme="minorHAnsi" w:cstheme="minorBidi"/>
          <w:b w:val="0"/>
          <w:noProof/>
          <w:color w:val="auto"/>
          <w:sz w:val="22"/>
          <w:lang w:val="fr-FR" w:eastAsia="fr-FR"/>
        </w:rPr>
      </w:pPr>
      <w:hyperlink w:anchor="_Toc130397162" w:history="1">
        <w:r w:rsidRPr="00AF3156">
          <w:rPr>
            <w:rStyle w:val="Lienhypertexte"/>
            <w:rFonts w:ascii="Georgia" w:hAnsi="Georgia"/>
            <w:noProof/>
          </w:rPr>
          <w:t>2</w:t>
        </w:r>
        <w:r>
          <w:rPr>
            <w:rFonts w:asciiTheme="minorHAnsi" w:eastAsiaTheme="minorEastAsia" w:hAnsiTheme="minorHAnsi" w:cstheme="minorBidi"/>
            <w:b w:val="0"/>
            <w:noProof/>
            <w:color w:val="auto"/>
            <w:sz w:val="22"/>
            <w:lang w:val="fr-FR" w:eastAsia="fr-FR"/>
          </w:rPr>
          <w:tab/>
        </w:r>
        <w:r w:rsidRPr="00AF3156">
          <w:rPr>
            <w:rStyle w:val="Lienhypertexte"/>
            <w:rFonts w:ascii="Georgia" w:hAnsi="Georgia"/>
            <w:noProof/>
          </w:rPr>
          <w:t>Objet et portée du marché</w:t>
        </w:r>
        <w:r>
          <w:rPr>
            <w:noProof/>
            <w:webHidden/>
          </w:rPr>
          <w:tab/>
        </w:r>
        <w:r>
          <w:rPr>
            <w:noProof/>
            <w:webHidden/>
          </w:rPr>
          <w:fldChar w:fldCharType="begin"/>
        </w:r>
        <w:r>
          <w:rPr>
            <w:noProof/>
            <w:webHidden/>
          </w:rPr>
          <w:instrText xml:space="preserve"> PAGEREF _Toc130397162 \h </w:instrText>
        </w:r>
        <w:r>
          <w:rPr>
            <w:noProof/>
            <w:webHidden/>
          </w:rPr>
        </w:r>
        <w:r>
          <w:rPr>
            <w:noProof/>
            <w:webHidden/>
          </w:rPr>
          <w:fldChar w:fldCharType="separate"/>
        </w:r>
        <w:r>
          <w:rPr>
            <w:noProof/>
            <w:webHidden/>
          </w:rPr>
          <w:t>10</w:t>
        </w:r>
        <w:r>
          <w:rPr>
            <w:noProof/>
            <w:webHidden/>
          </w:rPr>
          <w:fldChar w:fldCharType="end"/>
        </w:r>
      </w:hyperlink>
    </w:p>
    <w:p w14:paraId="403861ED" w14:textId="45BBA92F" w:rsidR="00CC250F" w:rsidRDefault="00CC250F">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0397163" w:history="1">
        <w:r w:rsidRPr="00AF3156">
          <w:rPr>
            <w:rStyle w:val="Lienhypertexte"/>
            <w:rFonts w:ascii="Georgia" w:hAnsi="Georgia"/>
            <w:noProof/>
          </w:rPr>
          <w:t>2.1</w:t>
        </w:r>
        <w:r>
          <w:rPr>
            <w:rFonts w:asciiTheme="minorHAnsi" w:eastAsiaTheme="minorEastAsia" w:hAnsiTheme="minorHAnsi" w:cstheme="minorBidi"/>
            <w:noProof/>
            <w:color w:val="auto"/>
            <w:sz w:val="22"/>
            <w:lang w:val="fr-FR" w:eastAsia="fr-FR"/>
          </w:rPr>
          <w:tab/>
        </w:r>
        <w:r w:rsidRPr="00AF3156">
          <w:rPr>
            <w:rStyle w:val="Lienhypertexte"/>
            <w:rFonts w:ascii="Georgia" w:hAnsi="Georgia"/>
            <w:noProof/>
          </w:rPr>
          <w:t>Nature du marché</w:t>
        </w:r>
        <w:r>
          <w:rPr>
            <w:noProof/>
            <w:webHidden/>
          </w:rPr>
          <w:tab/>
        </w:r>
        <w:r>
          <w:rPr>
            <w:noProof/>
            <w:webHidden/>
          </w:rPr>
          <w:fldChar w:fldCharType="begin"/>
        </w:r>
        <w:r>
          <w:rPr>
            <w:noProof/>
            <w:webHidden/>
          </w:rPr>
          <w:instrText xml:space="preserve"> PAGEREF _Toc130397163 \h </w:instrText>
        </w:r>
        <w:r>
          <w:rPr>
            <w:noProof/>
            <w:webHidden/>
          </w:rPr>
        </w:r>
        <w:r>
          <w:rPr>
            <w:noProof/>
            <w:webHidden/>
          </w:rPr>
          <w:fldChar w:fldCharType="separate"/>
        </w:r>
        <w:r>
          <w:rPr>
            <w:noProof/>
            <w:webHidden/>
          </w:rPr>
          <w:t>10</w:t>
        </w:r>
        <w:r>
          <w:rPr>
            <w:noProof/>
            <w:webHidden/>
          </w:rPr>
          <w:fldChar w:fldCharType="end"/>
        </w:r>
      </w:hyperlink>
    </w:p>
    <w:p w14:paraId="4E11A786" w14:textId="15F0325B" w:rsidR="00CC250F" w:rsidRDefault="00CC250F">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0397164" w:history="1">
        <w:r w:rsidRPr="00AF3156">
          <w:rPr>
            <w:rStyle w:val="Lienhypertexte"/>
            <w:rFonts w:ascii="Georgia" w:hAnsi="Georgia"/>
            <w:noProof/>
          </w:rPr>
          <w:t>2.2</w:t>
        </w:r>
        <w:r>
          <w:rPr>
            <w:rFonts w:asciiTheme="minorHAnsi" w:eastAsiaTheme="minorEastAsia" w:hAnsiTheme="minorHAnsi" w:cstheme="minorBidi"/>
            <w:noProof/>
            <w:color w:val="auto"/>
            <w:sz w:val="22"/>
            <w:lang w:val="fr-FR" w:eastAsia="fr-FR"/>
          </w:rPr>
          <w:tab/>
        </w:r>
        <w:r w:rsidRPr="00AF3156">
          <w:rPr>
            <w:rStyle w:val="Lienhypertexte"/>
            <w:rFonts w:ascii="Georgia" w:hAnsi="Georgia"/>
            <w:noProof/>
          </w:rPr>
          <w:t>Objet du marché</w:t>
        </w:r>
        <w:r>
          <w:rPr>
            <w:noProof/>
            <w:webHidden/>
          </w:rPr>
          <w:tab/>
        </w:r>
        <w:r>
          <w:rPr>
            <w:noProof/>
            <w:webHidden/>
          </w:rPr>
          <w:fldChar w:fldCharType="begin"/>
        </w:r>
        <w:r>
          <w:rPr>
            <w:noProof/>
            <w:webHidden/>
          </w:rPr>
          <w:instrText xml:space="preserve"> PAGEREF _Toc130397164 \h </w:instrText>
        </w:r>
        <w:r>
          <w:rPr>
            <w:noProof/>
            <w:webHidden/>
          </w:rPr>
        </w:r>
        <w:r>
          <w:rPr>
            <w:noProof/>
            <w:webHidden/>
          </w:rPr>
          <w:fldChar w:fldCharType="separate"/>
        </w:r>
        <w:r>
          <w:rPr>
            <w:noProof/>
            <w:webHidden/>
          </w:rPr>
          <w:t>10</w:t>
        </w:r>
        <w:r>
          <w:rPr>
            <w:noProof/>
            <w:webHidden/>
          </w:rPr>
          <w:fldChar w:fldCharType="end"/>
        </w:r>
      </w:hyperlink>
    </w:p>
    <w:p w14:paraId="1654A523" w14:textId="34BEC626" w:rsidR="00CC250F" w:rsidRDefault="00CC250F">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0397165" w:history="1">
        <w:r w:rsidRPr="00AF3156">
          <w:rPr>
            <w:rStyle w:val="Lienhypertexte"/>
            <w:rFonts w:ascii="Georgia" w:hAnsi="Georgia"/>
            <w:noProof/>
          </w:rPr>
          <w:t>2.3</w:t>
        </w:r>
        <w:r>
          <w:rPr>
            <w:rFonts w:asciiTheme="minorHAnsi" w:eastAsiaTheme="minorEastAsia" w:hAnsiTheme="minorHAnsi" w:cstheme="minorBidi"/>
            <w:noProof/>
            <w:color w:val="auto"/>
            <w:sz w:val="22"/>
            <w:lang w:val="fr-FR" w:eastAsia="fr-FR"/>
          </w:rPr>
          <w:tab/>
        </w:r>
        <w:r w:rsidRPr="00AF3156">
          <w:rPr>
            <w:rStyle w:val="Lienhypertexte"/>
            <w:rFonts w:ascii="Georgia" w:hAnsi="Georgia"/>
            <w:noProof/>
          </w:rPr>
          <w:t>Lots</w:t>
        </w:r>
        <w:r>
          <w:rPr>
            <w:noProof/>
            <w:webHidden/>
          </w:rPr>
          <w:tab/>
        </w:r>
        <w:r>
          <w:rPr>
            <w:noProof/>
            <w:webHidden/>
          </w:rPr>
          <w:fldChar w:fldCharType="begin"/>
        </w:r>
        <w:r>
          <w:rPr>
            <w:noProof/>
            <w:webHidden/>
          </w:rPr>
          <w:instrText xml:space="preserve"> PAGEREF _Toc130397165 \h </w:instrText>
        </w:r>
        <w:r>
          <w:rPr>
            <w:noProof/>
            <w:webHidden/>
          </w:rPr>
        </w:r>
        <w:r>
          <w:rPr>
            <w:noProof/>
            <w:webHidden/>
          </w:rPr>
          <w:fldChar w:fldCharType="separate"/>
        </w:r>
        <w:r>
          <w:rPr>
            <w:noProof/>
            <w:webHidden/>
          </w:rPr>
          <w:t>10</w:t>
        </w:r>
        <w:r>
          <w:rPr>
            <w:noProof/>
            <w:webHidden/>
          </w:rPr>
          <w:fldChar w:fldCharType="end"/>
        </w:r>
      </w:hyperlink>
    </w:p>
    <w:p w14:paraId="484FE0F1" w14:textId="3771C6E3" w:rsidR="00CC250F" w:rsidRDefault="00CC250F">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0397166" w:history="1">
        <w:r w:rsidRPr="00AF3156">
          <w:rPr>
            <w:rStyle w:val="Lienhypertexte"/>
            <w:rFonts w:ascii="Georgia" w:hAnsi="Georgia"/>
            <w:noProof/>
          </w:rPr>
          <w:t>2.4</w:t>
        </w:r>
        <w:r>
          <w:rPr>
            <w:rFonts w:asciiTheme="minorHAnsi" w:eastAsiaTheme="minorEastAsia" w:hAnsiTheme="minorHAnsi" w:cstheme="minorBidi"/>
            <w:noProof/>
            <w:color w:val="auto"/>
            <w:sz w:val="22"/>
            <w:lang w:val="fr-FR" w:eastAsia="fr-FR"/>
          </w:rPr>
          <w:tab/>
        </w:r>
        <w:r w:rsidRPr="00AF3156">
          <w:rPr>
            <w:rStyle w:val="Lienhypertexte"/>
            <w:rFonts w:ascii="Georgia" w:hAnsi="Georgia"/>
            <w:noProof/>
          </w:rPr>
          <w:t>Postes</w:t>
        </w:r>
        <w:r>
          <w:rPr>
            <w:noProof/>
            <w:webHidden/>
          </w:rPr>
          <w:tab/>
        </w:r>
        <w:r>
          <w:rPr>
            <w:noProof/>
            <w:webHidden/>
          </w:rPr>
          <w:fldChar w:fldCharType="begin"/>
        </w:r>
        <w:r>
          <w:rPr>
            <w:noProof/>
            <w:webHidden/>
          </w:rPr>
          <w:instrText xml:space="preserve"> PAGEREF _Toc130397166 \h </w:instrText>
        </w:r>
        <w:r>
          <w:rPr>
            <w:noProof/>
            <w:webHidden/>
          </w:rPr>
        </w:r>
        <w:r>
          <w:rPr>
            <w:noProof/>
            <w:webHidden/>
          </w:rPr>
          <w:fldChar w:fldCharType="separate"/>
        </w:r>
        <w:r>
          <w:rPr>
            <w:noProof/>
            <w:webHidden/>
          </w:rPr>
          <w:t>10</w:t>
        </w:r>
        <w:r>
          <w:rPr>
            <w:noProof/>
            <w:webHidden/>
          </w:rPr>
          <w:fldChar w:fldCharType="end"/>
        </w:r>
      </w:hyperlink>
    </w:p>
    <w:p w14:paraId="3B75645A" w14:textId="70107F66" w:rsidR="00CC250F" w:rsidRDefault="00CC250F">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0397167" w:history="1">
        <w:r w:rsidRPr="00AF3156">
          <w:rPr>
            <w:rStyle w:val="Lienhypertexte"/>
            <w:rFonts w:ascii="Georgia" w:hAnsi="Georgia"/>
            <w:noProof/>
          </w:rPr>
          <w:t>2.5</w:t>
        </w:r>
        <w:r>
          <w:rPr>
            <w:rFonts w:asciiTheme="minorHAnsi" w:eastAsiaTheme="minorEastAsia" w:hAnsiTheme="minorHAnsi" w:cstheme="minorBidi"/>
            <w:noProof/>
            <w:color w:val="auto"/>
            <w:sz w:val="22"/>
            <w:lang w:val="fr-FR" w:eastAsia="fr-FR"/>
          </w:rPr>
          <w:tab/>
        </w:r>
        <w:r w:rsidRPr="00AF3156">
          <w:rPr>
            <w:rStyle w:val="Lienhypertexte"/>
            <w:rFonts w:ascii="Georgia" w:hAnsi="Georgia"/>
            <w:noProof/>
          </w:rPr>
          <w:t>Durée du marché</w:t>
        </w:r>
        <w:r>
          <w:rPr>
            <w:noProof/>
            <w:webHidden/>
          </w:rPr>
          <w:tab/>
        </w:r>
        <w:r>
          <w:rPr>
            <w:noProof/>
            <w:webHidden/>
          </w:rPr>
          <w:fldChar w:fldCharType="begin"/>
        </w:r>
        <w:r>
          <w:rPr>
            <w:noProof/>
            <w:webHidden/>
          </w:rPr>
          <w:instrText xml:space="preserve"> PAGEREF _Toc130397167 \h </w:instrText>
        </w:r>
        <w:r>
          <w:rPr>
            <w:noProof/>
            <w:webHidden/>
          </w:rPr>
        </w:r>
        <w:r>
          <w:rPr>
            <w:noProof/>
            <w:webHidden/>
          </w:rPr>
          <w:fldChar w:fldCharType="separate"/>
        </w:r>
        <w:r>
          <w:rPr>
            <w:noProof/>
            <w:webHidden/>
          </w:rPr>
          <w:t>10</w:t>
        </w:r>
        <w:r>
          <w:rPr>
            <w:noProof/>
            <w:webHidden/>
          </w:rPr>
          <w:fldChar w:fldCharType="end"/>
        </w:r>
      </w:hyperlink>
    </w:p>
    <w:p w14:paraId="2197B2A1" w14:textId="22CD21FE" w:rsidR="00CC250F" w:rsidRDefault="00CC250F">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0397168" w:history="1">
        <w:r w:rsidRPr="00AF3156">
          <w:rPr>
            <w:rStyle w:val="Lienhypertexte"/>
            <w:rFonts w:ascii="Georgia" w:hAnsi="Georgia"/>
            <w:noProof/>
          </w:rPr>
          <w:t>2.6</w:t>
        </w:r>
        <w:r>
          <w:rPr>
            <w:rFonts w:asciiTheme="minorHAnsi" w:eastAsiaTheme="minorEastAsia" w:hAnsiTheme="minorHAnsi" w:cstheme="minorBidi"/>
            <w:noProof/>
            <w:color w:val="auto"/>
            <w:sz w:val="22"/>
            <w:lang w:val="fr-FR" w:eastAsia="fr-FR"/>
          </w:rPr>
          <w:tab/>
        </w:r>
        <w:r w:rsidRPr="00AF3156">
          <w:rPr>
            <w:rStyle w:val="Lienhypertexte"/>
            <w:rFonts w:ascii="Georgia" w:hAnsi="Georgia"/>
            <w:noProof/>
          </w:rPr>
          <w:t xml:space="preserve">Variantes </w:t>
        </w:r>
        <w:r w:rsidRPr="00AF3156">
          <w:rPr>
            <w:rStyle w:val="Lienhypertexte"/>
            <w:rFonts w:ascii="Segoe UI Symbol" w:hAnsi="Segoe UI Symbol" w:cs="Segoe UI Symbol"/>
            <w:noProof/>
          </w:rPr>
          <w:t>♣</w:t>
        </w:r>
        <w:r>
          <w:rPr>
            <w:noProof/>
            <w:webHidden/>
          </w:rPr>
          <w:tab/>
        </w:r>
        <w:r>
          <w:rPr>
            <w:noProof/>
            <w:webHidden/>
          </w:rPr>
          <w:fldChar w:fldCharType="begin"/>
        </w:r>
        <w:r>
          <w:rPr>
            <w:noProof/>
            <w:webHidden/>
          </w:rPr>
          <w:instrText xml:space="preserve"> PAGEREF _Toc130397168 \h </w:instrText>
        </w:r>
        <w:r>
          <w:rPr>
            <w:noProof/>
            <w:webHidden/>
          </w:rPr>
        </w:r>
        <w:r>
          <w:rPr>
            <w:noProof/>
            <w:webHidden/>
          </w:rPr>
          <w:fldChar w:fldCharType="separate"/>
        </w:r>
        <w:r>
          <w:rPr>
            <w:noProof/>
            <w:webHidden/>
          </w:rPr>
          <w:t>10</w:t>
        </w:r>
        <w:r>
          <w:rPr>
            <w:noProof/>
            <w:webHidden/>
          </w:rPr>
          <w:fldChar w:fldCharType="end"/>
        </w:r>
      </w:hyperlink>
    </w:p>
    <w:p w14:paraId="53AC8D79" w14:textId="0234CFCB" w:rsidR="00CC250F" w:rsidRDefault="00CC250F">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0397169" w:history="1">
        <w:r w:rsidRPr="00AF3156">
          <w:rPr>
            <w:rStyle w:val="Lienhypertexte"/>
            <w:rFonts w:ascii="Georgia" w:hAnsi="Georgia"/>
            <w:noProof/>
          </w:rPr>
          <w:t>2.7</w:t>
        </w:r>
        <w:r>
          <w:rPr>
            <w:rFonts w:asciiTheme="minorHAnsi" w:eastAsiaTheme="minorEastAsia" w:hAnsiTheme="minorHAnsi" w:cstheme="minorBidi"/>
            <w:noProof/>
            <w:color w:val="auto"/>
            <w:sz w:val="22"/>
            <w:lang w:val="fr-FR" w:eastAsia="fr-FR"/>
          </w:rPr>
          <w:tab/>
        </w:r>
        <w:r w:rsidRPr="00AF3156">
          <w:rPr>
            <w:rStyle w:val="Lienhypertexte"/>
            <w:rFonts w:ascii="Georgia" w:hAnsi="Georgia"/>
            <w:noProof/>
          </w:rPr>
          <w:t>&lt;Option</w:t>
        </w:r>
        <w:r>
          <w:rPr>
            <w:noProof/>
            <w:webHidden/>
          </w:rPr>
          <w:tab/>
        </w:r>
        <w:r>
          <w:rPr>
            <w:noProof/>
            <w:webHidden/>
          </w:rPr>
          <w:fldChar w:fldCharType="begin"/>
        </w:r>
        <w:r>
          <w:rPr>
            <w:noProof/>
            <w:webHidden/>
          </w:rPr>
          <w:instrText xml:space="preserve"> PAGEREF _Toc130397169 \h </w:instrText>
        </w:r>
        <w:r>
          <w:rPr>
            <w:noProof/>
            <w:webHidden/>
          </w:rPr>
        </w:r>
        <w:r>
          <w:rPr>
            <w:noProof/>
            <w:webHidden/>
          </w:rPr>
          <w:fldChar w:fldCharType="separate"/>
        </w:r>
        <w:r>
          <w:rPr>
            <w:noProof/>
            <w:webHidden/>
          </w:rPr>
          <w:t>10</w:t>
        </w:r>
        <w:r>
          <w:rPr>
            <w:noProof/>
            <w:webHidden/>
          </w:rPr>
          <w:fldChar w:fldCharType="end"/>
        </w:r>
      </w:hyperlink>
    </w:p>
    <w:p w14:paraId="1DBC43A2" w14:textId="6ACFE140" w:rsidR="00CC250F" w:rsidRDefault="00CC250F">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0397170" w:history="1">
        <w:r w:rsidRPr="00AF3156">
          <w:rPr>
            <w:rStyle w:val="Lienhypertexte"/>
            <w:rFonts w:ascii="Georgia" w:hAnsi="Georgia"/>
            <w:noProof/>
          </w:rPr>
          <w:t>2.8</w:t>
        </w:r>
        <w:r>
          <w:rPr>
            <w:rFonts w:asciiTheme="minorHAnsi" w:eastAsiaTheme="minorEastAsia" w:hAnsiTheme="minorHAnsi" w:cstheme="minorBidi"/>
            <w:noProof/>
            <w:color w:val="auto"/>
            <w:sz w:val="22"/>
            <w:lang w:val="fr-FR" w:eastAsia="fr-FR"/>
          </w:rPr>
          <w:tab/>
        </w:r>
        <w:r w:rsidRPr="00AF3156">
          <w:rPr>
            <w:rStyle w:val="Lienhypertexte"/>
            <w:rFonts w:ascii="Georgia" w:hAnsi="Georgia"/>
            <w:noProof/>
          </w:rPr>
          <w:t>Quantité</w:t>
        </w:r>
        <w:r>
          <w:rPr>
            <w:noProof/>
            <w:webHidden/>
          </w:rPr>
          <w:tab/>
        </w:r>
        <w:r>
          <w:rPr>
            <w:noProof/>
            <w:webHidden/>
          </w:rPr>
          <w:fldChar w:fldCharType="begin"/>
        </w:r>
        <w:r>
          <w:rPr>
            <w:noProof/>
            <w:webHidden/>
          </w:rPr>
          <w:instrText xml:space="preserve"> PAGEREF _Toc130397170 \h </w:instrText>
        </w:r>
        <w:r>
          <w:rPr>
            <w:noProof/>
            <w:webHidden/>
          </w:rPr>
        </w:r>
        <w:r>
          <w:rPr>
            <w:noProof/>
            <w:webHidden/>
          </w:rPr>
          <w:fldChar w:fldCharType="separate"/>
        </w:r>
        <w:r>
          <w:rPr>
            <w:noProof/>
            <w:webHidden/>
          </w:rPr>
          <w:t>10</w:t>
        </w:r>
        <w:r>
          <w:rPr>
            <w:noProof/>
            <w:webHidden/>
          </w:rPr>
          <w:fldChar w:fldCharType="end"/>
        </w:r>
      </w:hyperlink>
    </w:p>
    <w:p w14:paraId="5A7B6E2C" w14:textId="1CABFE21" w:rsidR="00CC250F" w:rsidRDefault="00CC250F">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0397171" w:history="1">
        <w:r w:rsidRPr="00AF3156">
          <w:rPr>
            <w:rStyle w:val="Lienhypertexte"/>
            <w:rFonts w:ascii="Georgia" w:hAnsi="Georgia"/>
            <w:noProof/>
          </w:rPr>
          <w:t>2.9</w:t>
        </w:r>
        <w:r>
          <w:rPr>
            <w:rFonts w:asciiTheme="minorHAnsi" w:eastAsiaTheme="minorEastAsia" w:hAnsiTheme="minorHAnsi" w:cstheme="minorBidi"/>
            <w:noProof/>
            <w:color w:val="auto"/>
            <w:sz w:val="22"/>
            <w:lang w:val="fr-FR" w:eastAsia="fr-FR"/>
          </w:rPr>
          <w:tab/>
        </w:r>
        <w:r w:rsidRPr="00AF3156">
          <w:rPr>
            <w:rStyle w:val="Lienhypertexte"/>
            <w:rFonts w:ascii="Georgia" w:hAnsi="Georgia"/>
            <w:noProof/>
          </w:rPr>
          <w:t>Parc automobile</w:t>
        </w:r>
        <w:r>
          <w:rPr>
            <w:noProof/>
            <w:webHidden/>
          </w:rPr>
          <w:tab/>
        </w:r>
        <w:r>
          <w:rPr>
            <w:noProof/>
            <w:webHidden/>
          </w:rPr>
          <w:fldChar w:fldCharType="begin"/>
        </w:r>
        <w:r>
          <w:rPr>
            <w:noProof/>
            <w:webHidden/>
          </w:rPr>
          <w:instrText xml:space="preserve"> PAGEREF _Toc130397171 \h </w:instrText>
        </w:r>
        <w:r>
          <w:rPr>
            <w:noProof/>
            <w:webHidden/>
          </w:rPr>
        </w:r>
        <w:r>
          <w:rPr>
            <w:noProof/>
            <w:webHidden/>
          </w:rPr>
          <w:fldChar w:fldCharType="separate"/>
        </w:r>
        <w:r>
          <w:rPr>
            <w:noProof/>
            <w:webHidden/>
          </w:rPr>
          <w:t>11</w:t>
        </w:r>
        <w:r>
          <w:rPr>
            <w:noProof/>
            <w:webHidden/>
          </w:rPr>
          <w:fldChar w:fldCharType="end"/>
        </w:r>
      </w:hyperlink>
    </w:p>
    <w:p w14:paraId="4C3E8366" w14:textId="5924AEA1" w:rsidR="00CC250F" w:rsidRDefault="00CC250F">
      <w:pPr>
        <w:pStyle w:val="TM1"/>
        <w:rPr>
          <w:rFonts w:asciiTheme="minorHAnsi" w:eastAsiaTheme="minorEastAsia" w:hAnsiTheme="minorHAnsi" w:cstheme="minorBidi"/>
          <w:b w:val="0"/>
          <w:noProof/>
          <w:color w:val="auto"/>
          <w:sz w:val="22"/>
          <w:lang w:val="fr-FR" w:eastAsia="fr-FR"/>
        </w:rPr>
      </w:pPr>
      <w:hyperlink w:anchor="_Toc130397172" w:history="1">
        <w:r w:rsidRPr="00AF3156">
          <w:rPr>
            <w:rStyle w:val="Lienhypertexte"/>
            <w:rFonts w:ascii="Georgia" w:hAnsi="Georgia"/>
            <w:noProof/>
          </w:rPr>
          <w:t>3</w:t>
        </w:r>
        <w:r>
          <w:rPr>
            <w:rFonts w:asciiTheme="minorHAnsi" w:eastAsiaTheme="minorEastAsia" w:hAnsiTheme="minorHAnsi" w:cstheme="minorBidi"/>
            <w:b w:val="0"/>
            <w:noProof/>
            <w:color w:val="auto"/>
            <w:sz w:val="22"/>
            <w:lang w:val="fr-FR" w:eastAsia="fr-FR"/>
          </w:rPr>
          <w:tab/>
        </w:r>
        <w:r w:rsidRPr="00AF3156">
          <w:rPr>
            <w:rStyle w:val="Lienhypertexte"/>
            <w:rFonts w:ascii="Georgia" w:hAnsi="Georgia"/>
            <w:noProof/>
          </w:rPr>
          <w:t>Objet et portée du marché</w:t>
        </w:r>
        <w:r>
          <w:rPr>
            <w:noProof/>
            <w:webHidden/>
          </w:rPr>
          <w:tab/>
        </w:r>
        <w:r>
          <w:rPr>
            <w:noProof/>
            <w:webHidden/>
          </w:rPr>
          <w:fldChar w:fldCharType="begin"/>
        </w:r>
        <w:r>
          <w:rPr>
            <w:noProof/>
            <w:webHidden/>
          </w:rPr>
          <w:instrText xml:space="preserve"> PAGEREF _Toc130397172 \h </w:instrText>
        </w:r>
        <w:r>
          <w:rPr>
            <w:noProof/>
            <w:webHidden/>
          </w:rPr>
        </w:r>
        <w:r>
          <w:rPr>
            <w:noProof/>
            <w:webHidden/>
          </w:rPr>
          <w:fldChar w:fldCharType="separate"/>
        </w:r>
        <w:r>
          <w:rPr>
            <w:noProof/>
            <w:webHidden/>
          </w:rPr>
          <w:t>12</w:t>
        </w:r>
        <w:r>
          <w:rPr>
            <w:noProof/>
            <w:webHidden/>
          </w:rPr>
          <w:fldChar w:fldCharType="end"/>
        </w:r>
      </w:hyperlink>
    </w:p>
    <w:p w14:paraId="1543ABBC" w14:textId="2C4BD56F" w:rsidR="00CC250F" w:rsidRDefault="00CC250F">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0397173" w:history="1">
        <w:r w:rsidRPr="00AF3156">
          <w:rPr>
            <w:rStyle w:val="Lienhypertexte"/>
            <w:rFonts w:ascii="Georgia" w:hAnsi="Georgia"/>
            <w:noProof/>
          </w:rPr>
          <w:t>3.1</w:t>
        </w:r>
        <w:r>
          <w:rPr>
            <w:rFonts w:asciiTheme="minorHAnsi" w:eastAsiaTheme="minorEastAsia" w:hAnsiTheme="minorHAnsi" w:cstheme="minorBidi"/>
            <w:noProof/>
            <w:color w:val="auto"/>
            <w:sz w:val="22"/>
            <w:lang w:val="fr-FR" w:eastAsia="fr-FR"/>
          </w:rPr>
          <w:tab/>
        </w:r>
        <w:r w:rsidRPr="00AF3156">
          <w:rPr>
            <w:rStyle w:val="Lienhypertexte"/>
            <w:rFonts w:ascii="Georgia" w:hAnsi="Georgia"/>
            <w:noProof/>
          </w:rPr>
          <w:t>Mode de passation</w:t>
        </w:r>
        <w:r>
          <w:rPr>
            <w:noProof/>
            <w:webHidden/>
          </w:rPr>
          <w:tab/>
        </w:r>
        <w:r>
          <w:rPr>
            <w:noProof/>
            <w:webHidden/>
          </w:rPr>
          <w:fldChar w:fldCharType="begin"/>
        </w:r>
        <w:r>
          <w:rPr>
            <w:noProof/>
            <w:webHidden/>
          </w:rPr>
          <w:instrText xml:space="preserve"> PAGEREF _Toc130397173 \h </w:instrText>
        </w:r>
        <w:r>
          <w:rPr>
            <w:noProof/>
            <w:webHidden/>
          </w:rPr>
        </w:r>
        <w:r>
          <w:rPr>
            <w:noProof/>
            <w:webHidden/>
          </w:rPr>
          <w:fldChar w:fldCharType="separate"/>
        </w:r>
        <w:r>
          <w:rPr>
            <w:noProof/>
            <w:webHidden/>
          </w:rPr>
          <w:t>12</w:t>
        </w:r>
        <w:r>
          <w:rPr>
            <w:noProof/>
            <w:webHidden/>
          </w:rPr>
          <w:fldChar w:fldCharType="end"/>
        </w:r>
      </w:hyperlink>
    </w:p>
    <w:p w14:paraId="6020104E" w14:textId="22FB0C46" w:rsidR="00CC250F" w:rsidRDefault="00CC250F">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0397174" w:history="1">
        <w:r w:rsidRPr="00AF3156">
          <w:rPr>
            <w:rStyle w:val="Lienhypertexte"/>
            <w:rFonts w:ascii="Georgia" w:hAnsi="Georgia"/>
            <w:noProof/>
          </w:rPr>
          <w:t>3.2</w:t>
        </w:r>
        <w:r>
          <w:rPr>
            <w:rFonts w:asciiTheme="minorHAnsi" w:eastAsiaTheme="minorEastAsia" w:hAnsiTheme="minorHAnsi" w:cstheme="minorBidi"/>
            <w:noProof/>
            <w:color w:val="auto"/>
            <w:sz w:val="22"/>
            <w:lang w:val="fr-FR" w:eastAsia="fr-FR"/>
          </w:rPr>
          <w:tab/>
        </w:r>
        <w:r w:rsidRPr="00AF3156">
          <w:rPr>
            <w:rStyle w:val="Lienhypertexte"/>
            <w:rFonts w:ascii="Georgia" w:hAnsi="Georgia"/>
            <w:noProof/>
          </w:rPr>
          <w:t>Publication officieuse</w:t>
        </w:r>
        <w:r>
          <w:rPr>
            <w:noProof/>
            <w:webHidden/>
          </w:rPr>
          <w:tab/>
        </w:r>
        <w:r>
          <w:rPr>
            <w:noProof/>
            <w:webHidden/>
          </w:rPr>
          <w:fldChar w:fldCharType="begin"/>
        </w:r>
        <w:r>
          <w:rPr>
            <w:noProof/>
            <w:webHidden/>
          </w:rPr>
          <w:instrText xml:space="preserve"> PAGEREF _Toc130397174 \h </w:instrText>
        </w:r>
        <w:r>
          <w:rPr>
            <w:noProof/>
            <w:webHidden/>
          </w:rPr>
        </w:r>
        <w:r>
          <w:rPr>
            <w:noProof/>
            <w:webHidden/>
          </w:rPr>
          <w:fldChar w:fldCharType="separate"/>
        </w:r>
        <w:r>
          <w:rPr>
            <w:noProof/>
            <w:webHidden/>
          </w:rPr>
          <w:t>12</w:t>
        </w:r>
        <w:r>
          <w:rPr>
            <w:noProof/>
            <w:webHidden/>
          </w:rPr>
          <w:fldChar w:fldCharType="end"/>
        </w:r>
      </w:hyperlink>
    </w:p>
    <w:p w14:paraId="491E6557" w14:textId="0A0A62C7" w:rsidR="00CC250F" w:rsidRDefault="00CC250F">
      <w:pPr>
        <w:pStyle w:val="TM3"/>
        <w:rPr>
          <w:rFonts w:asciiTheme="minorHAnsi" w:eastAsiaTheme="minorEastAsia" w:hAnsiTheme="minorHAnsi" w:cstheme="minorBidi"/>
          <w:noProof/>
          <w:color w:val="auto"/>
          <w:sz w:val="22"/>
          <w:lang w:val="fr-FR" w:eastAsia="fr-FR"/>
        </w:rPr>
      </w:pPr>
      <w:hyperlink w:anchor="_Toc130397175" w:history="1">
        <w:r w:rsidRPr="00AF3156">
          <w:rPr>
            <w:rStyle w:val="Lienhypertexte"/>
            <w:rFonts w:ascii="Georgia" w:hAnsi="Georgia"/>
            <w:noProof/>
          </w:rPr>
          <w:t>3.2.1</w:t>
        </w:r>
        <w:r>
          <w:rPr>
            <w:rFonts w:asciiTheme="minorHAnsi" w:eastAsiaTheme="minorEastAsia" w:hAnsiTheme="minorHAnsi" w:cstheme="minorBidi"/>
            <w:noProof/>
            <w:color w:val="auto"/>
            <w:sz w:val="22"/>
            <w:lang w:val="fr-FR" w:eastAsia="fr-FR"/>
          </w:rPr>
          <w:tab/>
        </w:r>
        <w:r w:rsidRPr="00AF3156">
          <w:rPr>
            <w:rStyle w:val="Lienhypertexte"/>
            <w:rFonts w:ascii="Georgia" w:hAnsi="Georgia"/>
            <w:noProof/>
          </w:rPr>
          <w:t>Publication Enabel</w:t>
        </w:r>
        <w:r>
          <w:rPr>
            <w:noProof/>
            <w:webHidden/>
          </w:rPr>
          <w:tab/>
        </w:r>
        <w:r>
          <w:rPr>
            <w:noProof/>
            <w:webHidden/>
          </w:rPr>
          <w:fldChar w:fldCharType="begin"/>
        </w:r>
        <w:r>
          <w:rPr>
            <w:noProof/>
            <w:webHidden/>
          </w:rPr>
          <w:instrText xml:space="preserve"> PAGEREF _Toc130397175 \h </w:instrText>
        </w:r>
        <w:r>
          <w:rPr>
            <w:noProof/>
            <w:webHidden/>
          </w:rPr>
        </w:r>
        <w:r>
          <w:rPr>
            <w:noProof/>
            <w:webHidden/>
          </w:rPr>
          <w:fldChar w:fldCharType="separate"/>
        </w:r>
        <w:r>
          <w:rPr>
            <w:noProof/>
            <w:webHidden/>
          </w:rPr>
          <w:t>12</w:t>
        </w:r>
        <w:r>
          <w:rPr>
            <w:noProof/>
            <w:webHidden/>
          </w:rPr>
          <w:fldChar w:fldCharType="end"/>
        </w:r>
      </w:hyperlink>
    </w:p>
    <w:p w14:paraId="2E228EC0" w14:textId="194A66C3" w:rsidR="00CC250F" w:rsidRDefault="00CC250F">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0397176" w:history="1">
        <w:r w:rsidRPr="00AF3156">
          <w:rPr>
            <w:rStyle w:val="Lienhypertexte"/>
            <w:rFonts w:ascii="Georgia" w:hAnsi="Georgia"/>
            <w:noProof/>
          </w:rPr>
          <w:t>3.3</w:t>
        </w:r>
        <w:r>
          <w:rPr>
            <w:rFonts w:asciiTheme="minorHAnsi" w:eastAsiaTheme="minorEastAsia" w:hAnsiTheme="minorHAnsi" w:cstheme="minorBidi"/>
            <w:noProof/>
            <w:color w:val="auto"/>
            <w:sz w:val="22"/>
            <w:lang w:val="fr-FR" w:eastAsia="fr-FR"/>
          </w:rPr>
          <w:tab/>
        </w:r>
        <w:r w:rsidRPr="00AF3156">
          <w:rPr>
            <w:rStyle w:val="Lienhypertexte"/>
            <w:rFonts w:ascii="Georgia" w:hAnsi="Georgia"/>
            <w:noProof/>
          </w:rPr>
          <w:t>Information</w:t>
        </w:r>
        <w:r>
          <w:rPr>
            <w:noProof/>
            <w:webHidden/>
          </w:rPr>
          <w:tab/>
        </w:r>
        <w:r>
          <w:rPr>
            <w:noProof/>
            <w:webHidden/>
          </w:rPr>
          <w:fldChar w:fldCharType="begin"/>
        </w:r>
        <w:r>
          <w:rPr>
            <w:noProof/>
            <w:webHidden/>
          </w:rPr>
          <w:instrText xml:space="preserve"> PAGEREF _Toc130397176 \h </w:instrText>
        </w:r>
        <w:r>
          <w:rPr>
            <w:noProof/>
            <w:webHidden/>
          </w:rPr>
        </w:r>
        <w:r>
          <w:rPr>
            <w:noProof/>
            <w:webHidden/>
          </w:rPr>
          <w:fldChar w:fldCharType="separate"/>
        </w:r>
        <w:r>
          <w:rPr>
            <w:noProof/>
            <w:webHidden/>
          </w:rPr>
          <w:t>12</w:t>
        </w:r>
        <w:r>
          <w:rPr>
            <w:noProof/>
            <w:webHidden/>
          </w:rPr>
          <w:fldChar w:fldCharType="end"/>
        </w:r>
      </w:hyperlink>
    </w:p>
    <w:p w14:paraId="7ECB34E9" w14:textId="28CAFABA" w:rsidR="00CC250F" w:rsidRDefault="00CC250F">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0397177" w:history="1">
        <w:r w:rsidRPr="00AF3156">
          <w:rPr>
            <w:rStyle w:val="Lienhypertexte"/>
            <w:rFonts w:ascii="Georgia" w:hAnsi="Georgia"/>
            <w:noProof/>
          </w:rPr>
          <w:t>3.4</w:t>
        </w:r>
        <w:r>
          <w:rPr>
            <w:rFonts w:asciiTheme="minorHAnsi" w:eastAsiaTheme="minorEastAsia" w:hAnsiTheme="minorHAnsi" w:cstheme="minorBidi"/>
            <w:noProof/>
            <w:color w:val="auto"/>
            <w:sz w:val="22"/>
            <w:lang w:val="fr-FR" w:eastAsia="fr-FR"/>
          </w:rPr>
          <w:tab/>
        </w:r>
        <w:r w:rsidRPr="00AF3156">
          <w:rPr>
            <w:rStyle w:val="Lienhypertexte"/>
            <w:rFonts w:ascii="Georgia" w:hAnsi="Georgia"/>
            <w:noProof/>
          </w:rPr>
          <w:t>Offre</w:t>
        </w:r>
        <w:r>
          <w:rPr>
            <w:noProof/>
            <w:webHidden/>
          </w:rPr>
          <w:tab/>
        </w:r>
        <w:r>
          <w:rPr>
            <w:noProof/>
            <w:webHidden/>
          </w:rPr>
          <w:fldChar w:fldCharType="begin"/>
        </w:r>
        <w:r>
          <w:rPr>
            <w:noProof/>
            <w:webHidden/>
          </w:rPr>
          <w:instrText xml:space="preserve"> PAGEREF _Toc130397177 \h </w:instrText>
        </w:r>
        <w:r>
          <w:rPr>
            <w:noProof/>
            <w:webHidden/>
          </w:rPr>
        </w:r>
        <w:r>
          <w:rPr>
            <w:noProof/>
            <w:webHidden/>
          </w:rPr>
          <w:fldChar w:fldCharType="separate"/>
        </w:r>
        <w:r>
          <w:rPr>
            <w:noProof/>
            <w:webHidden/>
          </w:rPr>
          <w:t>13</w:t>
        </w:r>
        <w:r>
          <w:rPr>
            <w:noProof/>
            <w:webHidden/>
          </w:rPr>
          <w:fldChar w:fldCharType="end"/>
        </w:r>
      </w:hyperlink>
    </w:p>
    <w:p w14:paraId="54B9D4B1" w14:textId="05DE1683" w:rsidR="00CC250F" w:rsidRDefault="00CC250F">
      <w:pPr>
        <w:pStyle w:val="TM3"/>
        <w:rPr>
          <w:rFonts w:asciiTheme="minorHAnsi" w:eastAsiaTheme="minorEastAsia" w:hAnsiTheme="minorHAnsi" w:cstheme="minorBidi"/>
          <w:noProof/>
          <w:color w:val="auto"/>
          <w:sz w:val="22"/>
          <w:lang w:val="fr-FR" w:eastAsia="fr-FR"/>
        </w:rPr>
      </w:pPr>
      <w:hyperlink w:anchor="_Toc130397178" w:history="1">
        <w:r w:rsidRPr="00AF3156">
          <w:rPr>
            <w:rStyle w:val="Lienhypertexte"/>
            <w:rFonts w:ascii="Georgia" w:hAnsi="Georgia"/>
            <w:noProof/>
          </w:rPr>
          <w:t>3.4.1</w:t>
        </w:r>
        <w:r>
          <w:rPr>
            <w:rFonts w:asciiTheme="minorHAnsi" w:eastAsiaTheme="minorEastAsia" w:hAnsiTheme="minorHAnsi" w:cstheme="minorBidi"/>
            <w:noProof/>
            <w:color w:val="auto"/>
            <w:sz w:val="22"/>
            <w:lang w:val="fr-FR" w:eastAsia="fr-FR"/>
          </w:rPr>
          <w:tab/>
        </w:r>
        <w:r w:rsidRPr="00AF3156">
          <w:rPr>
            <w:rStyle w:val="Lienhypertexte"/>
            <w:rFonts w:ascii="Georgia" w:hAnsi="Georgia"/>
            <w:noProof/>
          </w:rPr>
          <w:t>Données à mentionner dans l’offre</w:t>
        </w:r>
        <w:r>
          <w:rPr>
            <w:noProof/>
            <w:webHidden/>
          </w:rPr>
          <w:tab/>
        </w:r>
        <w:r>
          <w:rPr>
            <w:noProof/>
            <w:webHidden/>
          </w:rPr>
          <w:fldChar w:fldCharType="begin"/>
        </w:r>
        <w:r>
          <w:rPr>
            <w:noProof/>
            <w:webHidden/>
          </w:rPr>
          <w:instrText xml:space="preserve"> PAGEREF _Toc130397178 \h </w:instrText>
        </w:r>
        <w:r>
          <w:rPr>
            <w:noProof/>
            <w:webHidden/>
          </w:rPr>
        </w:r>
        <w:r>
          <w:rPr>
            <w:noProof/>
            <w:webHidden/>
          </w:rPr>
          <w:fldChar w:fldCharType="separate"/>
        </w:r>
        <w:r>
          <w:rPr>
            <w:noProof/>
            <w:webHidden/>
          </w:rPr>
          <w:t>13</w:t>
        </w:r>
        <w:r>
          <w:rPr>
            <w:noProof/>
            <w:webHidden/>
          </w:rPr>
          <w:fldChar w:fldCharType="end"/>
        </w:r>
      </w:hyperlink>
    </w:p>
    <w:p w14:paraId="7821627D" w14:textId="5EE15931" w:rsidR="00CC250F" w:rsidRDefault="00CC250F">
      <w:pPr>
        <w:pStyle w:val="TM3"/>
        <w:rPr>
          <w:rFonts w:asciiTheme="minorHAnsi" w:eastAsiaTheme="minorEastAsia" w:hAnsiTheme="minorHAnsi" w:cstheme="minorBidi"/>
          <w:noProof/>
          <w:color w:val="auto"/>
          <w:sz w:val="22"/>
          <w:lang w:val="fr-FR" w:eastAsia="fr-FR"/>
        </w:rPr>
      </w:pPr>
      <w:hyperlink w:anchor="_Toc130397179" w:history="1">
        <w:r w:rsidRPr="00AF3156">
          <w:rPr>
            <w:rStyle w:val="Lienhypertexte"/>
            <w:rFonts w:ascii="Georgia" w:hAnsi="Georgia"/>
            <w:noProof/>
            <w:lang w:val="fr-FR"/>
          </w:rPr>
          <w:t>3.4.2</w:t>
        </w:r>
        <w:r>
          <w:rPr>
            <w:rFonts w:asciiTheme="minorHAnsi" w:eastAsiaTheme="minorEastAsia" w:hAnsiTheme="minorHAnsi" w:cstheme="minorBidi"/>
            <w:noProof/>
            <w:color w:val="auto"/>
            <w:sz w:val="22"/>
            <w:lang w:val="fr-FR" w:eastAsia="fr-FR"/>
          </w:rPr>
          <w:tab/>
        </w:r>
        <w:r w:rsidRPr="00AF3156">
          <w:rPr>
            <w:rStyle w:val="Lienhypertexte"/>
            <w:rFonts w:ascii="Georgia" w:hAnsi="Georgia"/>
            <w:noProof/>
            <w:lang w:val="fr-FR"/>
          </w:rPr>
          <w:t>Durée de validité de l’offre</w:t>
        </w:r>
        <w:r>
          <w:rPr>
            <w:noProof/>
            <w:webHidden/>
          </w:rPr>
          <w:tab/>
        </w:r>
        <w:r>
          <w:rPr>
            <w:noProof/>
            <w:webHidden/>
          </w:rPr>
          <w:fldChar w:fldCharType="begin"/>
        </w:r>
        <w:r>
          <w:rPr>
            <w:noProof/>
            <w:webHidden/>
          </w:rPr>
          <w:instrText xml:space="preserve"> PAGEREF _Toc130397179 \h </w:instrText>
        </w:r>
        <w:r>
          <w:rPr>
            <w:noProof/>
            <w:webHidden/>
          </w:rPr>
        </w:r>
        <w:r>
          <w:rPr>
            <w:noProof/>
            <w:webHidden/>
          </w:rPr>
          <w:fldChar w:fldCharType="separate"/>
        </w:r>
        <w:r>
          <w:rPr>
            <w:noProof/>
            <w:webHidden/>
          </w:rPr>
          <w:t>13</w:t>
        </w:r>
        <w:r>
          <w:rPr>
            <w:noProof/>
            <w:webHidden/>
          </w:rPr>
          <w:fldChar w:fldCharType="end"/>
        </w:r>
      </w:hyperlink>
    </w:p>
    <w:p w14:paraId="33CC4D99" w14:textId="50415D70" w:rsidR="00CC250F" w:rsidRDefault="00CC250F">
      <w:pPr>
        <w:pStyle w:val="TM3"/>
        <w:rPr>
          <w:rFonts w:asciiTheme="minorHAnsi" w:eastAsiaTheme="minorEastAsia" w:hAnsiTheme="minorHAnsi" w:cstheme="minorBidi"/>
          <w:noProof/>
          <w:color w:val="auto"/>
          <w:sz w:val="22"/>
          <w:lang w:val="fr-FR" w:eastAsia="fr-FR"/>
        </w:rPr>
      </w:pPr>
      <w:hyperlink w:anchor="_Toc130397180" w:history="1">
        <w:r w:rsidRPr="00AF3156">
          <w:rPr>
            <w:rStyle w:val="Lienhypertexte"/>
            <w:rFonts w:ascii="Georgia" w:hAnsi="Georgia"/>
            <w:noProof/>
          </w:rPr>
          <w:t>3.4.3</w:t>
        </w:r>
        <w:r>
          <w:rPr>
            <w:rFonts w:asciiTheme="minorHAnsi" w:eastAsiaTheme="minorEastAsia" w:hAnsiTheme="minorHAnsi" w:cstheme="minorBidi"/>
            <w:noProof/>
            <w:color w:val="auto"/>
            <w:sz w:val="22"/>
            <w:lang w:val="fr-FR" w:eastAsia="fr-FR"/>
          </w:rPr>
          <w:tab/>
        </w:r>
        <w:r w:rsidRPr="00AF3156">
          <w:rPr>
            <w:rStyle w:val="Lienhypertexte"/>
            <w:rFonts w:ascii="Georgia" w:hAnsi="Georgia"/>
            <w:noProof/>
          </w:rPr>
          <w:t>Détermination des prix</w:t>
        </w:r>
        <w:r>
          <w:rPr>
            <w:noProof/>
            <w:webHidden/>
          </w:rPr>
          <w:tab/>
        </w:r>
        <w:r>
          <w:rPr>
            <w:noProof/>
            <w:webHidden/>
          </w:rPr>
          <w:fldChar w:fldCharType="begin"/>
        </w:r>
        <w:r>
          <w:rPr>
            <w:noProof/>
            <w:webHidden/>
          </w:rPr>
          <w:instrText xml:space="preserve"> PAGEREF _Toc130397180 \h </w:instrText>
        </w:r>
        <w:r>
          <w:rPr>
            <w:noProof/>
            <w:webHidden/>
          </w:rPr>
        </w:r>
        <w:r>
          <w:rPr>
            <w:noProof/>
            <w:webHidden/>
          </w:rPr>
          <w:fldChar w:fldCharType="separate"/>
        </w:r>
        <w:r>
          <w:rPr>
            <w:noProof/>
            <w:webHidden/>
          </w:rPr>
          <w:t>13</w:t>
        </w:r>
        <w:r>
          <w:rPr>
            <w:noProof/>
            <w:webHidden/>
          </w:rPr>
          <w:fldChar w:fldCharType="end"/>
        </w:r>
      </w:hyperlink>
    </w:p>
    <w:p w14:paraId="3FC9A78C" w14:textId="7441A4F6" w:rsidR="00CC250F" w:rsidRDefault="00CC250F">
      <w:pPr>
        <w:pStyle w:val="TM4"/>
        <w:rPr>
          <w:rFonts w:asciiTheme="minorHAnsi" w:eastAsiaTheme="minorEastAsia" w:hAnsiTheme="minorHAnsi" w:cstheme="minorBidi"/>
          <w:noProof/>
          <w:color w:val="auto"/>
          <w:sz w:val="22"/>
          <w:lang w:val="fr-FR" w:eastAsia="fr-FR"/>
        </w:rPr>
      </w:pPr>
      <w:hyperlink w:anchor="_Toc130397181" w:history="1">
        <w:r w:rsidRPr="00AF3156">
          <w:rPr>
            <w:rStyle w:val="Lienhypertexte"/>
            <w:rFonts w:ascii="Georgia" w:hAnsi="Georgia"/>
            <w:noProof/>
          </w:rPr>
          <w:t>3.4.3.1</w:t>
        </w:r>
        <w:r>
          <w:rPr>
            <w:rFonts w:asciiTheme="minorHAnsi" w:eastAsiaTheme="minorEastAsia" w:hAnsiTheme="minorHAnsi" w:cstheme="minorBidi"/>
            <w:noProof/>
            <w:color w:val="auto"/>
            <w:sz w:val="22"/>
            <w:lang w:val="fr-FR" w:eastAsia="fr-FR"/>
          </w:rPr>
          <w:tab/>
        </w:r>
        <w:r w:rsidRPr="00AF3156">
          <w:rPr>
            <w:rStyle w:val="Lienhypertexte"/>
            <w:rFonts w:ascii="Georgia" w:hAnsi="Georgia"/>
            <w:noProof/>
          </w:rPr>
          <w:t>Eléments inclus dans le prix</w:t>
        </w:r>
        <w:r>
          <w:rPr>
            <w:noProof/>
            <w:webHidden/>
          </w:rPr>
          <w:tab/>
        </w:r>
        <w:r>
          <w:rPr>
            <w:noProof/>
            <w:webHidden/>
          </w:rPr>
          <w:fldChar w:fldCharType="begin"/>
        </w:r>
        <w:r>
          <w:rPr>
            <w:noProof/>
            <w:webHidden/>
          </w:rPr>
          <w:instrText xml:space="preserve"> PAGEREF _Toc130397181 \h </w:instrText>
        </w:r>
        <w:r>
          <w:rPr>
            <w:noProof/>
            <w:webHidden/>
          </w:rPr>
        </w:r>
        <w:r>
          <w:rPr>
            <w:noProof/>
            <w:webHidden/>
          </w:rPr>
          <w:fldChar w:fldCharType="separate"/>
        </w:r>
        <w:r>
          <w:rPr>
            <w:noProof/>
            <w:webHidden/>
          </w:rPr>
          <w:t>14</w:t>
        </w:r>
        <w:r>
          <w:rPr>
            <w:noProof/>
            <w:webHidden/>
          </w:rPr>
          <w:fldChar w:fldCharType="end"/>
        </w:r>
      </w:hyperlink>
    </w:p>
    <w:p w14:paraId="362D6BD8" w14:textId="7B5A848C" w:rsidR="00CC250F" w:rsidRDefault="00CC250F">
      <w:pPr>
        <w:pStyle w:val="TM3"/>
        <w:rPr>
          <w:rFonts w:asciiTheme="minorHAnsi" w:eastAsiaTheme="minorEastAsia" w:hAnsiTheme="minorHAnsi" w:cstheme="minorBidi"/>
          <w:noProof/>
          <w:color w:val="auto"/>
          <w:sz w:val="22"/>
          <w:lang w:val="fr-FR" w:eastAsia="fr-FR"/>
        </w:rPr>
      </w:pPr>
      <w:hyperlink w:anchor="_Toc130397182" w:history="1">
        <w:r w:rsidRPr="00AF3156">
          <w:rPr>
            <w:rStyle w:val="Lienhypertexte"/>
            <w:rFonts w:ascii="Georgia" w:hAnsi="Georgia"/>
            <w:noProof/>
          </w:rPr>
          <w:t>3.4.4</w:t>
        </w:r>
        <w:r>
          <w:rPr>
            <w:rFonts w:asciiTheme="minorHAnsi" w:eastAsiaTheme="minorEastAsia" w:hAnsiTheme="minorHAnsi" w:cstheme="minorBidi"/>
            <w:noProof/>
            <w:color w:val="auto"/>
            <w:sz w:val="22"/>
            <w:lang w:val="fr-FR" w:eastAsia="fr-FR"/>
          </w:rPr>
          <w:tab/>
        </w:r>
        <w:r w:rsidRPr="00AF3156">
          <w:rPr>
            <w:rStyle w:val="Lienhypertexte"/>
            <w:rFonts w:ascii="Georgia" w:hAnsi="Georgia"/>
            <w:noProof/>
          </w:rPr>
          <w:t>Introduction des offres</w:t>
        </w:r>
        <w:r>
          <w:rPr>
            <w:noProof/>
            <w:webHidden/>
          </w:rPr>
          <w:tab/>
        </w:r>
        <w:r>
          <w:rPr>
            <w:noProof/>
            <w:webHidden/>
          </w:rPr>
          <w:fldChar w:fldCharType="begin"/>
        </w:r>
        <w:r>
          <w:rPr>
            <w:noProof/>
            <w:webHidden/>
          </w:rPr>
          <w:instrText xml:space="preserve"> PAGEREF _Toc130397182 \h </w:instrText>
        </w:r>
        <w:r>
          <w:rPr>
            <w:noProof/>
            <w:webHidden/>
          </w:rPr>
        </w:r>
        <w:r>
          <w:rPr>
            <w:noProof/>
            <w:webHidden/>
          </w:rPr>
          <w:fldChar w:fldCharType="separate"/>
        </w:r>
        <w:r>
          <w:rPr>
            <w:noProof/>
            <w:webHidden/>
          </w:rPr>
          <w:t>14</w:t>
        </w:r>
        <w:r>
          <w:rPr>
            <w:noProof/>
            <w:webHidden/>
          </w:rPr>
          <w:fldChar w:fldCharType="end"/>
        </w:r>
      </w:hyperlink>
    </w:p>
    <w:p w14:paraId="078F09F9" w14:textId="64B1AA8C" w:rsidR="00CC250F" w:rsidRDefault="00CC250F">
      <w:pPr>
        <w:pStyle w:val="TM3"/>
        <w:rPr>
          <w:rFonts w:asciiTheme="minorHAnsi" w:eastAsiaTheme="minorEastAsia" w:hAnsiTheme="minorHAnsi" w:cstheme="minorBidi"/>
          <w:noProof/>
          <w:color w:val="auto"/>
          <w:sz w:val="22"/>
          <w:lang w:val="fr-FR" w:eastAsia="fr-FR"/>
        </w:rPr>
      </w:pPr>
      <w:hyperlink w:anchor="_Toc130397183" w:history="1">
        <w:r w:rsidRPr="00AF3156">
          <w:rPr>
            <w:rStyle w:val="Lienhypertexte"/>
            <w:rFonts w:ascii="Georgia" w:hAnsi="Georgia"/>
            <w:noProof/>
          </w:rPr>
          <w:t>3.4.5</w:t>
        </w:r>
        <w:r>
          <w:rPr>
            <w:rFonts w:asciiTheme="minorHAnsi" w:eastAsiaTheme="minorEastAsia" w:hAnsiTheme="minorHAnsi" w:cstheme="minorBidi"/>
            <w:noProof/>
            <w:color w:val="auto"/>
            <w:sz w:val="22"/>
            <w:lang w:val="fr-FR" w:eastAsia="fr-FR"/>
          </w:rPr>
          <w:tab/>
        </w:r>
        <w:r w:rsidRPr="00AF3156">
          <w:rPr>
            <w:rStyle w:val="Lienhypertexte"/>
            <w:rFonts w:ascii="Georgia" w:hAnsi="Georgia"/>
            <w:noProof/>
          </w:rPr>
          <w:t>Modification ou retrait d’une offre déjà introduite</w:t>
        </w:r>
        <w:r>
          <w:rPr>
            <w:noProof/>
            <w:webHidden/>
          </w:rPr>
          <w:tab/>
        </w:r>
        <w:r>
          <w:rPr>
            <w:noProof/>
            <w:webHidden/>
          </w:rPr>
          <w:fldChar w:fldCharType="begin"/>
        </w:r>
        <w:r>
          <w:rPr>
            <w:noProof/>
            <w:webHidden/>
          </w:rPr>
          <w:instrText xml:space="preserve"> PAGEREF _Toc130397183 \h </w:instrText>
        </w:r>
        <w:r>
          <w:rPr>
            <w:noProof/>
            <w:webHidden/>
          </w:rPr>
        </w:r>
        <w:r>
          <w:rPr>
            <w:noProof/>
            <w:webHidden/>
          </w:rPr>
          <w:fldChar w:fldCharType="separate"/>
        </w:r>
        <w:r>
          <w:rPr>
            <w:noProof/>
            <w:webHidden/>
          </w:rPr>
          <w:t>15</w:t>
        </w:r>
        <w:r>
          <w:rPr>
            <w:noProof/>
            <w:webHidden/>
          </w:rPr>
          <w:fldChar w:fldCharType="end"/>
        </w:r>
      </w:hyperlink>
    </w:p>
    <w:p w14:paraId="157E5A65" w14:textId="76EA24A3" w:rsidR="00CC250F" w:rsidRDefault="00CC250F">
      <w:pPr>
        <w:pStyle w:val="TM3"/>
        <w:rPr>
          <w:rFonts w:asciiTheme="minorHAnsi" w:eastAsiaTheme="minorEastAsia" w:hAnsiTheme="minorHAnsi" w:cstheme="minorBidi"/>
          <w:noProof/>
          <w:color w:val="auto"/>
          <w:sz w:val="22"/>
          <w:lang w:val="fr-FR" w:eastAsia="fr-FR"/>
        </w:rPr>
      </w:pPr>
      <w:hyperlink w:anchor="_Toc130397184" w:history="1">
        <w:r w:rsidRPr="00AF3156">
          <w:rPr>
            <w:rStyle w:val="Lienhypertexte"/>
            <w:rFonts w:ascii="Georgia" w:hAnsi="Georgia"/>
            <w:noProof/>
          </w:rPr>
          <w:t>3.4.6</w:t>
        </w:r>
        <w:r>
          <w:rPr>
            <w:rFonts w:asciiTheme="minorHAnsi" w:eastAsiaTheme="minorEastAsia" w:hAnsiTheme="minorHAnsi" w:cstheme="minorBidi"/>
            <w:noProof/>
            <w:color w:val="auto"/>
            <w:sz w:val="22"/>
            <w:lang w:val="fr-FR" w:eastAsia="fr-FR"/>
          </w:rPr>
          <w:tab/>
        </w:r>
        <w:r w:rsidRPr="00AF3156">
          <w:rPr>
            <w:rStyle w:val="Lienhypertexte"/>
            <w:rFonts w:ascii="Georgia" w:hAnsi="Georgia"/>
            <w:noProof/>
          </w:rPr>
          <w:t>Sélection des soumissionnaires</w:t>
        </w:r>
        <w:r>
          <w:rPr>
            <w:noProof/>
            <w:webHidden/>
          </w:rPr>
          <w:tab/>
        </w:r>
        <w:r>
          <w:rPr>
            <w:noProof/>
            <w:webHidden/>
          </w:rPr>
          <w:fldChar w:fldCharType="begin"/>
        </w:r>
        <w:r>
          <w:rPr>
            <w:noProof/>
            <w:webHidden/>
          </w:rPr>
          <w:instrText xml:space="preserve"> PAGEREF _Toc130397184 \h </w:instrText>
        </w:r>
        <w:r>
          <w:rPr>
            <w:noProof/>
            <w:webHidden/>
          </w:rPr>
        </w:r>
        <w:r>
          <w:rPr>
            <w:noProof/>
            <w:webHidden/>
          </w:rPr>
          <w:fldChar w:fldCharType="separate"/>
        </w:r>
        <w:r>
          <w:rPr>
            <w:noProof/>
            <w:webHidden/>
          </w:rPr>
          <w:t>15</w:t>
        </w:r>
        <w:r>
          <w:rPr>
            <w:noProof/>
            <w:webHidden/>
          </w:rPr>
          <w:fldChar w:fldCharType="end"/>
        </w:r>
      </w:hyperlink>
    </w:p>
    <w:p w14:paraId="2B5E8C5D" w14:textId="7C5F9AAB" w:rsidR="00CC250F" w:rsidRDefault="00CC250F">
      <w:pPr>
        <w:pStyle w:val="TM4"/>
        <w:rPr>
          <w:rFonts w:asciiTheme="minorHAnsi" w:eastAsiaTheme="minorEastAsia" w:hAnsiTheme="minorHAnsi" w:cstheme="minorBidi"/>
          <w:noProof/>
          <w:color w:val="auto"/>
          <w:sz w:val="22"/>
          <w:lang w:val="fr-FR" w:eastAsia="fr-FR"/>
        </w:rPr>
      </w:pPr>
      <w:hyperlink w:anchor="_Toc130397185" w:history="1">
        <w:r w:rsidRPr="00AF3156">
          <w:rPr>
            <w:rStyle w:val="Lienhypertexte"/>
            <w:rFonts w:ascii="Georgia" w:hAnsi="Georgia"/>
            <w:noProof/>
          </w:rPr>
          <w:t>3.4.6.1</w:t>
        </w:r>
        <w:r>
          <w:rPr>
            <w:rFonts w:asciiTheme="minorHAnsi" w:eastAsiaTheme="minorEastAsia" w:hAnsiTheme="minorHAnsi" w:cstheme="minorBidi"/>
            <w:noProof/>
            <w:color w:val="auto"/>
            <w:sz w:val="22"/>
            <w:lang w:val="fr-FR" w:eastAsia="fr-FR"/>
          </w:rPr>
          <w:tab/>
        </w:r>
        <w:r w:rsidRPr="00AF3156">
          <w:rPr>
            <w:rStyle w:val="Lienhypertexte"/>
            <w:rFonts w:ascii="Georgia" w:hAnsi="Georgia"/>
            <w:noProof/>
          </w:rPr>
          <w:t>Motifs d’exclusion</w:t>
        </w:r>
        <w:r>
          <w:rPr>
            <w:noProof/>
            <w:webHidden/>
          </w:rPr>
          <w:tab/>
        </w:r>
        <w:r>
          <w:rPr>
            <w:noProof/>
            <w:webHidden/>
          </w:rPr>
          <w:fldChar w:fldCharType="begin"/>
        </w:r>
        <w:r>
          <w:rPr>
            <w:noProof/>
            <w:webHidden/>
          </w:rPr>
          <w:instrText xml:space="preserve"> PAGEREF _Toc130397185 \h </w:instrText>
        </w:r>
        <w:r>
          <w:rPr>
            <w:noProof/>
            <w:webHidden/>
          </w:rPr>
        </w:r>
        <w:r>
          <w:rPr>
            <w:noProof/>
            <w:webHidden/>
          </w:rPr>
          <w:fldChar w:fldCharType="separate"/>
        </w:r>
        <w:r>
          <w:rPr>
            <w:noProof/>
            <w:webHidden/>
          </w:rPr>
          <w:t>15</w:t>
        </w:r>
        <w:r>
          <w:rPr>
            <w:noProof/>
            <w:webHidden/>
          </w:rPr>
          <w:fldChar w:fldCharType="end"/>
        </w:r>
      </w:hyperlink>
    </w:p>
    <w:p w14:paraId="653BA40C" w14:textId="29B13C36" w:rsidR="00CC250F" w:rsidRDefault="00CC250F">
      <w:pPr>
        <w:pStyle w:val="TM4"/>
        <w:rPr>
          <w:rFonts w:asciiTheme="minorHAnsi" w:eastAsiaTheme="minorEastAsia" w:hAnsiTheme="minorHAnsi" w:cstheme="minorBidi"/>
          <w:noProof/>
          <w:color w:val="auto"/>
          <w:sz w:val="22"/>
          <w:lang w:val="fr-FR" w:eastAsia="fr-FR"/>
        </w:rPr>
      </w:pPr>
      <w:hyperlink w:anchor="_Toc130397186" w:history="1">
        <w:r w:rsidRPr="00AF3156">
          <w:rPr>
            <w:rStyle w:val="Lienhypertexte"/>
            <w:rFonts w:ascii="Georgia" w:hAnsi="Georgia"/>
            <w:noProof/>
          </w:rPr>
          <w:t>3.4.6.2</w:t>
        </w:r>
        <w:r>
          <w:rPr>
            <w:rFonts w:asciiTheme="minorHAnsi" w:eastAsiaTheme="minorEastAsia" w:hAnsiTheme="minorHAnsi" w:cstheme="minorBidi"/>
            <w:noProof/>
            <w:color w:val="auto"/>
            <w:sz w:val="22"/>
            <w:lang w:val="fr-FR" w:eastAsia="fr-FR"/>
          </w:rPr>
          <w:tab/>
        </w:r>
        <w:r w:rsidRPr="00AF3156">
          <w:rPr>
            <w:rStyle w:val="Lienhypertexte"/>
            <w:rFonts w:ascii="Georgia" w:hAnsi="Georgia"/>
            <w:noProof/>
          </w:rPr>
          <w:t>Critères de sélection</w:t>
        </w:r>
        <w:r>
          <w:rPr>
            <w:noProof/>
            <w:webHidden/>
          </w:rPr>
          <w:tab/>
        </w:r>
        <w:r>
          <w:rPr>
            <w:noProof/>
            <w:webHidden/>
          </w:rPr>
          <w:fldChar w:fldCharType="begin"/>
        </w:r>
        <w:r>
          <w:rPr>
            <w:noProof/>
            <w:webHidden/>
          </w:rPr>
          <w:instrText xml:space="preserve"> PAGEREF _Toc130397186 \h </w:instrText>
        </w:r>
        <w:r>
          <w:rPr>
            <w:noProof/>
            <w:webHidden/>
          </w:rPr>
        </w:r>
        <w:r>
          <w:rPr>
            <w:noProof/>
            <w:webHidden/>
          </w:rPr>
          <w:fldChar w:fldCharType="separate"/>
        </w:r>
        <w:r>
          <w:rPr>
            <w:noProof/>
            <w:webHidden/>
          </w:rPr>
          <w:t>15</w:t>
        </w:r>
        <w:r>
          <w:rPr>
            <w:noProof/>
            <w:webHidden/>
          </w:rPr>
          <w:fldChar w:fldCharType="end"/>
        </w:r>
      </w:hyperlink>
    </w:p>
    <w:p w14:paraId="3C115F83" w14:textId="506CBB9D" w:rsidR="00CC250F" w:rsidRDefault="00CC250F">
      <w:pPr>
        <w:pStyle w:val="TM4"/>
        <w:rPr>
          <w:rFonts w:asciiTheme="minorHAnsi" w:eastAsiaTheme="minorEastAsia" w:hAnsiTheme="minorHAnsi" w:cstheme="minorBidi"/>
          <w:noProof/>
          <w:color w:val="auto"/>
          <w:sz w:val="22"/>
          <w:lang w:val="fr-FR" w:eastAsia="fr-FR"/>
        </w:rPr>
      </w:pPr>
      <w:hyperlink w:anchor="_Toc130397187" w:history="1">
        <w:r w:rsidRPr="00AF3156">
          <w:rPr>
            <w:rStyle w:val="Lienhypertexte"/>
            <w:rFonts w:ascii="Georgia" w:hAnsi="Georgia"/>
            <w:noProof/>
          </w:rPr>
          <w:t>3.4.6.3</w:t>
        </w:r>
        <w:r>
          <w:rPr>
            <w:rFonts w:asciiTheme="minorHAnsi" w:eastAsiaTheme="minorEastAsia" w:hAnsiTheme="minorHAnsi" w:cstheme="minorBidi"/>
            <w:noProof/>
            <w:color w:val="auto"/>
            <w:sz w:val="22"/>
            <w:lang w:val="fr-FR" w:eastAsia="fr-FR"/>
          </w:rPr>
          <w:tab/>
        </w:r>
        <w:r w:rsidRPr="00AF3156">
          <w:rPr>
            <w:rStyle w:val="Lienhypertexte"/>
            <w:rFonts w:ascii="Georgia" w:hAnsi="Georgia"/>
            <w:noProof/>
          </w:rPr>
          <w:t>Aperçu de la procédure</w:t>
        </w:r>
        <w:r>
          <w:rPr>
            <w:noProof/>
            <w:webHidden/>
          </w:rPr>
          <w:tab/>
        </w:r>
        <w:r>
          <w:rPr>
            <w:noProof/>
            <w:webHidden/>
          </w:rPr>
          <w:fldChar w:fldCharType="begin"/>
        </w:r>
        <w:r>
          <w:rPr>
            <w:noProof/>
            <w:webHidden/>
          </w:rPr>
          <w:instrText xml:space="preserve"> PAGEREF _Toc130397187 \h </w:instrText>
        </w:r>
        <w:r>
          <w:rPr>
            <w:noProof/>
            <w:webHidden/>
          </w:rPr>
        </w:r>
        <w:r>
          <w:rPr>
            <w:noProof/>
            <w:webHidden/>
          </w:rPr>
          <w:fldChar w:fldCharType="separate"/>
        </w:r>
        <w:r>
          <w:rPr>
            <w:noProof/>
            <w:webHidden/>
          </w:rPr>
          <w:t>17</w:t>
        </w:r>
        <w:r>
          <w:rPr>
            <w:noProof/>
            <w:webHidden/>
          </w:rPr>
          <w:fldChar w:fldCharType="end"/>
        </w:r>
      </w:hyperlink>
    </w:p>
    <w:p w14:paraId="018A07CD" w14:textId="2B38E72B" w:rsidR="00CC250F" w:rsidRDefault="00CC250F">
      <w:pPr>
        <w:pStyle w:val="TM4"/>
        <w:rPr>
          <w:rFonts w:asciiTheme="minorHAnsi" w:eastAsiaTheme="minorEastAsia" w:hAnsiTheme="minorHAnsi" w:cstheme="minorBidi"/>
          <w:noProof/>
          <w:color w:val="auto"/>
          <w:sz w:val="22"/>
          <w:lang w:val="fr-FR" w:eastAsia="fr-FR"/>
        </w:rPr>
      </w:pPr>
      <w:hyperlink w:anchor="_Toc130397188" w:history="1">
        <w:r w:rsidRPr="00AF3156">
          <w:rPr>
            <w:rStyle w:val="Lienhypertexte"/>
            <w:rFonts w:ascii="Georgia" w:hAnsi="Georgia"/>
            <w:noProof/>
          </w:rPr>
          <w:t>3.4.6.4</w:t>
        </w:r>
        <w:r>
          <w:rPr>
            <w:rFonts w:asciiTheme="minorHAnsi" w:eastAsiaTheme="minorEastAsia" w:hAnsiTheme="minorHAnsi" w:cstheme="minorBidi"/>
            <w:noProof/>
            <w:color w:val="auto"/>
            <w:sz w:val="22"/>
            <w:lang w:val="fr-FR" w:eastAsia="fr-FR"/>
          </w:rPr>
          <w:tab/>
        </w:r>
        <w:r w:rsidRPr="00AF3156">
          <w:rPr>
            <w:rStyle w:val="Lienhypertexte"/>
            <w:rFonts w:ascii="Georgia" w:hAnsi="Georgia"/>
            <w:noProof/>
          </w:rPr>
          <w:t xml:space="preserve">Critères d’attribution </w:t>
        </w:r>
        <w:r w:rsidRPr="00AF3156">
          <w:rPr>
            <w:rStyle w:val="Lienhypertexte"/>
            <w:rFonts w:ascii="Segoe UI Symbol" w:hAnsi="Segoe UI Symbol" w:cs="Segoe UI Symbol"/>
            <w:noProof/>
          </w:rPr>
          <w:t>♣</w:t>
        </w:r>
        <w:r>
          <w:rPr>
            <w:noProof/>
            <w:webHidden/>
          </w:rPr>
          <w:tab/>
        </w:r>
        <w:r>
          <w:rPr>
            <w:noProof/>
            <w:webHidden/>
          </w:rPr>
          <w:fldChar w:fldCharType="begin"/>
        </w:r>
        <w:r>
          <w:rPr>
            <w:noProof/>
            <w:webHidden/>
          </w:rPr>
          <w:instrText xml:space="preserve"> PAGEREF _Toc130397188 \h </w:instrText>
        </w:r>
        <w:r>
          <w:rPr>
            <w:noProof/>
            <w:webHidden/>
          </w:rPr>
        </w:r>
        <w:r>
          <w:rPr>
            <w:noProof/>
            <w:webHidden/>
          </w:rPr>
          <w:fldChar w:fldCharType="separate"/>
        </w:r>
        <w:r>
          <w:rPr>
            <w:noProof/>
            <w:webHidden/>
          </w:rPr>
          <w:t>17</w:t>
        </w:r>
        <w:r>
          <w:rPr>
            <w:noProof/>
            <w:webHidden/>
          </w:rPr>
          <w:fldChar w:fldCharType="end"/>
        </w:r>
      </w:hyperlink>
    </w:p>
    <w:p w14:paraId="2759E378" w14:textId="0E064981" w:rsidR="00CC250F" w:rsidRDefault="00CC250F">
      <w:pPr>
        <w:pStyle w:val="TM4"/>
        <w:rPr>
          <w:rFonts w:asciiTheme="minorHAnsi" w:eastAsiaTheme="minorEastAsia" w:hAnsiTheme="minorHAnsi" w:cstheme="minorBidi"/>
          <w:noProof/>
          <w:color w:val="auto"/>
          <w:sz w:val="22"/>
          <w:lang w:val="fr-FR" w:eastAsia="fr-FR"/>
        </w:rPr>
      </w:pPr>
      <w:hyperlink w:anchor="_Toc130397189" w:history="1">
        <w:r w:rsidRPr="00AF3156">
          <w:rPr>
            <w:rStyle w:val="Lienhypertexte"/>
            <w:rFonts w:ascii="Georgia" w:hAnsi="Georgia"/>
            <w:noProof/>
          </w:rPr>
          <w:t>3.4.6.5</w:t>
        </w:r>
        <w:r>
          <w:rPr>
            <w:rFonts w:asciiTheme="minorHAnsi" w:eastAsiaTheme="minorEastAsia" w:hAnsiTheme="minorHAnsi" w:cstheme="minorBidi"/>
            <w:noProof/>
            <w:color w:val="auto"/>
            <w:sz w:val="22"/>
            <w:lang w:val="fr-FR" w:eastAsia="fr-FR"/>
          </w:rPr>
          <w:tab/>
        </w:r>
        <w:r w:rsidRPr="00AF3156">
          <w:rPr>
            <w:rStyle w:val="Lienhypertexte"/>
            <w:rFonts w:ascii="Georgia" w:hAnsi="Georgia"/>
            <w:noProof/>
          </w:rPr>
          <w:t>Cotation finale</w:t>
        </w:r>
        <w:r>
          <w:rPr>
            <w:noProof/>
            <w:webHidden/>
          </w:rPr>
          <w:tab/>
        </w:r>
        <w:r>
          <w:rPr>
            <w:noProof/>
            <w:webHidden/>
          </w:rPr>
          <w:fldChar w:fldCharType="begin"/>
        </w:r>
        <w:r>
          <w:rPr>
            <w:noProof/>
            <w:webHidden/>
          </w:rPr>
          <w:instrText xml:space="preserve"> PAGEREF _Toc130397189 \h </w:instrText>
        </w:r>
        <w:r>
          <w:rPr>
            <w:noProof/>
            <w:webHidden/>
          </w:rPr>
        </w:r>
        <w:r>
          <w:rPr>
            <w:noProof/>
            <w:webHidden/>
          </w:rPr>
          <w:fldChar w:fldCharType="separate"/>
        </w:r>
        <w:r>
          <w:rPr>
            <w:noProof/>
            <w:webHidden/>
          </w:rPr>
          <w:t>18</w:t>
        </w:r>
        <w:r>
          <w:rPr>
            <w:noProof/>
            <w:webHidden/>
          </w:rPr>
          <w:fldChar w:fldCharType="end"/>
        </w:r>
      </w:hyperlink>
    </w:p>
    <w:p w14:paraId="3E783B93" w14:textId="78CB800D" w:rsidR="00CC250F" w:rsidRDefault="00CC250F">
      <w:pPr>
        <w:pStyle w:val="TM4"/>
        <w:rPr>
          <w:rFonts w:asciiTheme="minorHAnsi" w:eastAsiaTheme="minorEastAsia" w:hAnsiTheme="minorHAnsi" w:cstheme="minorBidi"/>
          <w:noProof/>
          <w:color w:val="auto"/>
          <w:sz w:val="22"/>
          <w:lang w:val="fr-FR" w:eastAsia="fr-FR"/>
        </w:rPr>
      </w:pPr>
      <w:hyperlink w:anchor="_Toc130397190" w:history="1">
        <w:r w:rsidRPr="00AF3156">
          <w:rPr>
            <w:rStyle w:val="Lienhypertexte"/>
            <w:rFonts w:ascii="Georgia" w:hAnsi="Georgia"/>
            <w:noProof/>
          </w:rPr>
          <w:t>3.4.6.6</w:t>
        </w:r>
        <w:r>
          <w:rPr>
            <w:rFonts w:asciiTheme="minorHAnsi" w:eastAsiaTheme="minorEastAsia" w:hAnsiTheme="minorHAnsi" w:cstheme="minorBidi"/>
            <w:noProof/>
            <w:color w:val="auto"/>
            <w:sz w:val="22"/>
            <w:lang w:val="fr-FR" w:eastAsia="fr-FR"/>
          </w:rPr>
          <w:tab/>
        </w:r>
        <w:r w:rsidRPr="00AF3156">
          <w:rPr>
            <w:rStyle w:val="Lienhypertexte"/>
            <w:rFonts w:ascii="Georgia" w:hAnsi="Georgia"/>
            <w:noProof/>
          </w:rPr>
          <w:t>Attribution de l’accord cadre</w:t>
        </w:r>
        <w:r>
          <w:rPr>
            <w:noProof/>
            <w:webHidden/>
          </w:rPr>
          <w:tab/>
        </w:r>
        <w:r>
          <w:rPr>
            <w:noProof/>
            <w:webHidden/>
          </w:rPr>
          <w:fldChar w:fldCharType="begin"/>
        </w:r>
        <w:r>
          <w:rPr>
            <w:noProof/>
            <w:webHidden/>
          </w:rPr>
          <w:instrText xml:space="preserve"> PAGEREF _Toc130397190 \h </w:instrText>
        </w:r>
        <w:r>
          <w:rPr>
            <w:noProof/>
            <w:webHidden/>
          </w:rPr>
        </w:r>
        <w:r>
          <w:rPr>
            <w:noProof/>
            <w:webHidden/>
          </w:rPr>
          <w:fldChar w:fldCharType="separate"/>
        </w:r>
        <w:r>
          <w:rPr>
            <w:noProof/>
            <w:webHidden/>
          </w:rPr>
          <w:t>18</w:t>
        </w:r>
        <w:r>
          <w:rPr>
            <w:noProof/>
            <w:webHidden/>
          </w:rPr>
          <w:fldChar w:fldCharType="end"/>
        </w:r>
      </w:hyperlink>
    </w:p>
    <w:p w14:paraId="25925899" w14:textId="32DF2746" w:rsidR="00CC250F" w:rsidRDefault="00CC250F">
      <w:pPr>
        <w:pStyle w:val="TM3"/>
        <w:rPr>
          <w:rFonts w:asciiTheme="minorHAnsi" w:eastAsiaTheme="minorEastAsia" w:hAnsiTheme="minorHAnsi" w:cstheme="minorBidi"/>
          <w:noProof/>
          <w:color w:val="auto"/>
          <w:sz w:val="22"/>
          <w:lang w:val="fr-FR" w:eastAsia="fr-FR"/>
        </w:rPr>
      </w:pPr>
      <w:hyperlink w:anchor="_Toc130397191" w:history="1">
        <w:r w:rsidRPr="00AF3156">
          <w:rPr>
            <w:rStyle w:val="Lienhypertexte"/>
            <w:rFonts w:ascii="Georgia" w:hAnsi="Georgia"/>
            <w:noProof/>
            <w:lang w:val="fr-FR"/>
          </w:rPr>
          <w:t>3.4.7</w:t>
        </w:r>
        <w:r>
          <w:rPr>
            <w:rFonts w:asciiTheme="minorHAnsi" w:eastAsiaTheme="minorEastAsia" w:hAnsiTheme="minorHAnsi" w:cstheme="minorBidi"/>
            <w:noProof/>
            <w:color w:val="auto"/>
            <w:sz w:val="22"/>
            <w:lang w:val="fr-FR" w:eastAsia="fr-FR"/>
          </w:rPr>
          <w:tab/>
        </w:r>
        <w:r w:rsidRPr="00AF3156">
          <w:rPr>
            <w:rStyle w:val="Lienhypertexte"/>
            <w:rFonts w:ascii="Georgia" w:hAnsi="Georgia"/>
            <w:noProof/>
            <w:lang w:val="fr-FR"/>
          </w:rPr>
          <w:t>Réunion de démarrage de l’accord cadre</w:t>
        </w:r>
        <w:r>
          <w:rPr>
            <w:noProof/>
            <w:webHidden/>
          </w:rPr>
          <w:tab/>
        </w:r>
        <w:r>
          <w:rPr>
            <w:noProof/>
            <w:webHidden/>
          </w:rPr>
          <w:fldChar w:fldCharType="begin"/>
        </w:r>
        <w:r>
          <w:rPr>
            <w:noProof/>
            <w:webHidden/>
          </w:rPr>
          <w:instrText xml:space="preserve"> PAGEREF _Toc130397191 \h </w:instrText>
        </w:r>
        <w:r>
          <w:rPr>
            <w:noProof/>
            <w:webHidden/>
          </w:rPr>
        </w:r>
        <w:r>
          <w:rPr>
            <w:noProof/>
            <w:webHidden/>
          </w:rPr>
          <w:fldChar w:fldCharType="separate"/>
        </w:r>
        <w:r>
          <w:rPr>
            <w:noProof/>
            <w:webHidden/>
          </w:rPr>
          <w:t>18</w:t>
        </w:r>
        <w:r>
          <w:rPr>
            <w:noProof/>
            <w:webHidden/>
          </w:rPr>
          <w:fldChar w:fldCharType="end"/>
        </w:r>
      </w:hyperlink>
    </w:p>
    <w:p w14:paraId="7A5DADCF" w14:textId="7987FBA2" w:rsidR="00CC250F" w:rsidRDefault="00CC250F">
      <w:pPr>
        <w:pStyle w:val="TM3"/>
        <w:rPr>
          <w:rFonts w:asciiTheme="minorHAnsi" w:eastAsiaTheme="minorEastAsia" w:hAnsiTheme="minorHAnsi" w:cstheme="minorBidi"/>
          <w:noProof/>
          <w:color w:val="auto"/>
          <w:sz w:val="22"/>
          <w:lang w:val="fr-FR" w:eastAsia="fr-FR"/>
        </w:rPr>
      </w:pPr>
      <w:hyperlink w:anchor="_Toc130397192" w:history="1">
        <w:r w:rsidRPr="00AF3156">
          <w:rPr>
            <w:rStyle w:val="Lienhypertexte"/>
            <w:rFonts w:ascii="Georgia" w:hAnsi="Georgia"/>
            <w:noProof/>
          </w:rPr>
          <w:t>3.4.8</w:t>
        </w:r>
        <w:r>
          <w:rPr>
            <w:rFonts w:asciiTheme="minorHAnsi" w:eastAsiaTheme="minorEastAsia" w:hAnsiTheme="minorHAnsi" w:cstheme="minorBidi"/>
            <w:noProof/>
            <w:color w:val="auto"/>
            <w:sz w:val="22"/>
            <w:lang w:val="fr-FR" w:eastAsia="fr-FR"/>
          </w:rPr>
          <w:tab/>
        </w:r>
        <w:r w:rsidRPr="00AF3156">
          <w:rPr>
            <w:rStyle w:val="Lienhypertexte"/>
            <w:rFonts w:ascii="Georgia" w:hAnsi="Georgia"/>
            <w:noProof/>
          </w:rPr>
          <w:t>Attribution des marchés subséquents</w:t>
        </w:r>
        <w:r>
          <w:rPr>
            <w:noProof/>
            <w:webHidden/>
          </w:rPr>
          <w:tab/>
        </w:r>
        <w:r>
          <w:rPr>
            <w:noProof/>
            <w:webHidden/>
          </w:rPr>
          <w:fldChar w:fldCharType="begin"/>
        </w:r>
        <w:r>
          <w:rPr>
            <w:noProof/>
            <w:webHidden/>
          </w:rPr>
          <w:instrText xml:space="preserve"> PAGEREF _Toc130397192 \h </w:instrText>
        </w:r>
        <w:r>
          <w:rPr>
            <w:noProof/>
            <w:webHidden/>
          </w:rPr>
        </w:r>
        <w:r>
          <w:rPr>
            <w:noProof/>
            <w:webHidden/>
          </w:rPr>
          <w:fldChar w:fldCharType="separate"/>
        </w:r>
        <w:r>
          <w:rPr>
            <w:noProof/>
            <w:webHidden/>
          </w:rPr>
          <w:t>19</w:t>
        </w:r>
        <w:r>
          <w:rPr>
            <w:noProof/>
            <w:webHidden/>
          </w:rPr>
          <w:fldChar w:fldCharType="end"/>
        </w:r>
      </w:hyperlink>
    </w:p>
    <w:p w14:paraId="76E1E24B" w14:textId="48FBD298" w:rsidR="00CC250F" w:rsidRDefault="00CC250F">
      <w:pPr>
        <w:pStyle w:val="TM4"/>
        <w:rPr>
          <w:rFonts w:asciiTheme="minorHAnsi" w:eastAsiaTheme="minorEastAsia" w:hAnsiTheme="minorHAnsi" w:cstheme="minorBidi"/>
          <w:noProof/>
          <w:color w:val="auto"/>
          <w:sz w:val="22"/>
          <w:lang w:val="fr-FR" w:eastAsia="fr-FR"/>
        </w:rPr>
      </w:pPr>
      <w:hyperlink w:anchor="_Toc130397193" w:history="1">
        <w:r w:rsidRPr="00AF3156">
          <w:rPr>
            <w:rStyle w:val="Lienhypertexte"/>
            <w:rFonts w:ascii="Georgia" w:hAnsi="Georgia"/>
            <w:noProof/>
          </w:rPr>
          <w:t>3.4.8.1</w:t>
        </w:r>
        <w:r>
          <w:rPr>
            <w:rFonts w:asciiTheme="minorHAnsi" w:eastAsiaTheme="minorEastAsia" w:hAnsiTheme="minorHAnsi" w:cstheme="minorBidi"/>
            <w:noProof/>
            <w:color w:val="auto"/>
            <w:sz w:val="22"/>
            <w:lang w:val="fr-FR" w:eastAsia="fr-FR"/>
          </w:rPr>
          <w:tab/>
        </w:r>
        <w:r w:rsidRPr="00AF3156">
          <w:rPr>
            <w:rStyle w:val="Lienhypertexte"/>
            <w:rFonts w:ascii="Georgia" w:hAnsi="Georgia"/>
            <w:noProof/>
          </w:rPr>
          <w:t>Attribution sans remise en concurrence</w:t>
        </w:r>
        <w:r>
          <w:rPr>
            <w:noProof/>
            <w:webHidden/>
          </w:rPr>
          <w:tab/>
        </w:r>
        <w:r>
          <w:rPr>
            <w:noProof/>
            <w:webHidden/>
          </w:rPr>
          <w:fldChar w:fldCharType="begin"/>
        </w:r>
        <w:r>
          <w:rPr>
            <w:noProof/>
            <w:webHidden/>
          </w:rPr>
          <w:instrText xml:space="preserve"> PAGEREF _Toc130397193 \h </w:instrText>
        </w:r>
        <w:r>
          <w:rPr>
            <w:noProof/>
            <w:webHidden/>
          </w:rPr>
        </w:r>
        <w:r>
          <w:rPr>
            <w:noProof/>
            <w:webHidden/>
          </w:rPr>
          <w:fldChar w:fldCharType="separate"/>
        </w:r>
        <w:r>
          <w:rPr>
            <w:noProof/>
            <w:webHidden/>
          </w:rPr>
          <w:t>19</w:t>
        </w:r>
        <w:r>
          <w:rPr>
            <w:noProof/>
            <w:webHidden/>
          </w:rPr>
          <w:fldChar w:fldCharType="end"/>
        </w:r>
      </w:hyperlink>
    </w:p>
    <w:p w14:paraId="52B36070" w14:textId="6A19DC24" w:rsidR="00CC250F" w:rsidRDefault="00CC250F">
      <w:pPr>
        <w:pStyle w:val="TM4"/>
        <w:rPr>
          <w:rFonts w:asciiTheme="minorHAnsi" w:eastAsiaTheme="minorEastAsia" w:hAnsiTheme="minorHAnsi" w:cstheme="minorBidi"/>
          <w:noProof/>
          <w:color w:val="auto"/>
          <w:sz w:val="22"/>
          <w:lang w:val="fr-FR" w:eastAsia="fr-FR"/>
        </w:rPr>
      </w:pPr>
      <w:hyperlink w:anchor="_Toc130397194" w:history="1">
        <w:r w:rsidRPr="00AF3156">
          <w:rPr>
            <w:rStyle w:val="Lienhypertexte"/>
            <w:rFonts w:ascii="Georgia" w:hAnsi="Georgia"/>
            <w:noProof/>
          </w:rPr>
          <w:t>3.4.8.2</w:t>
        </w:r>
        <w:r>
          <w:rPr>
            <w:rFonts w:asciiTheme="minorHAnsi" w:eastAsiaTheme="minorEastAsia" w:hAnsiTheme="minorHAnsi" w:cstheme="minorBidi"/>
            <w:noProof/>
            <w:color w:val="auto"/>
            <w:sz w:val="22"/>
            <w:lang w:val="fr-FR" w:eastAsia="fr-FR"/>
          </w:rPr>
          <w:tab/>
        </w:r>
        <w:r w:rsidRPr="00AF3156">
          <w:rPr>
            <w:rStyle w:val="Lienhypertexte"/>
            <w:rFonts w:ascii="Georgia" w:hAnsi="Georgia"/>
            <w:noProof/>
          </w:rPr>
          <w:t>3.8.2 Attribution par remise en concurrence</w:t>
        </w:r>
        <w:r>
          <w:rPr>
            <w:noProof/>
            <w:webHidden/>
          </w:rPr>
          <w:tab/>
        </w:r>
        <w:r>
          <w:rPr>
            <w:noProof/>
            <w:webHidden/>
          </w:rPr>
          <w:fldChar w:fldCharType="begin"/>
        </w:r>
        <w:r>
          <w:rPr>
            <w:noProof/>
            <w:webHidden/>
          </w:rPr>
          <w:instrText xml:space="preserve"> PAGEREF _Toc130397194 \h </w:instrText>
        </w:r>
        <w:r>
          <w:rPr>
            <w:noProof/>
            <w:webHidden/>
          </w:rPr>
        </w:r>
        <w:r>
          <w:rPr>
            <w:noProof/>
            <w:webHidden/>
          </w:rPr>
          <w:fldChar w:fldCharType="separate"/>
        </w:r>
        <w:r>
          <w:rPr>
            <w:noProof/>
            <w:webHidden/>
          </w:rPr>
          <w:t>19</w:t>
        </w:r>
        <w:r>
          <w:rPr>
            <w:noProof/>
            <w:webHidden/>
          </w:rPr>
          <w:fldChar w:fldCharType="end"/>
        </w:r>
      </w:hyperlink>
    </w:p>
    <w:p w14:paraId="46879901" w14:textId="67020C5C" w:rsidR="00CC250F" w:rsidRDefault="00CC250F">
      <w:pPr>
        <w:pStyle w:val="TM1"/>
        <w:rPr>
          <w:rFonts w:asciiTheme="minorHAnsi" w:eastAsiaTheme="minorEastAsia" w:hAnsiTheme="minorHAnsi" w:cstheme="minorBidi"/>
          <w:b w:val="0"/>
          <w:noProof/>
          <w:color w:val="auto"/>
          <w:sz w:val="22"/>
          <w:lang w:val="fr-FR" w:eastAsia="fr-FR"/>
        </w:rPr>
      </w:pPr>
      <w:hyperlink w:anchor="_Toc130397195" w:history="1">
        <w:r w:rsidRPr="00AF3156">
          <w:rPr>
            <w:rStyle w:val="Lienhypertexte"/>
            <w:rFonts w:ascii="Georgia" w:hAnsi="Georgia"/>
            <w:noProof/>
          </w:rPr>
          <w:t>4</w:t>
        </w:r>
        <w:r>
          <w:rPr>
            <w:rFonts w:asciiTheme="minorHAnsi" w:eastAsiaTheme="minorEastAsia" w:hAnsiTheme="minorHAnsi" w:cstheme="minorBidi"/>
            <w:b w:val="0"/>
            <w:noProof/>
            <w:color w:val="auto"/>
            <w:sz w:val="22"/>
            <w:lang w:val="fr-FR" w:eastAsia="fr-FR"/>
          </w:rPr>
          <w:tab/>
        </w:r>
        <w:r w:rsidRPr="00AF3156">
          <w:rPr>
            <w:rStyle w:val="Lienhypertexte"/>
            <w:rFonts w:ascii="Georgia" w:hAnsi="Georgia"/>
            <w:noProof/>
          </w:rPr>
          <w:t>Dispositions contractuelles particulères</w:t>
        </w:r>
        <w:r>
          <w:rPr>
            <w:noProof/>
            <w:webHidden/>
          </w:rPr>
          <w:tab/>
        </w:r>
        <w:r>
          <w:rPr>
            <w:noProof/>
            <w:webHidden/>
          </w:rPr>
          <w:fldChar w:fldCharType="begin"/>
        </w:r>
        <w:r>
          <w:rPr>
            <w:noProof/>
            <w:webHidden/>
          </w:rPr>
          <w:instrText xml:space="preserve"> PAGEREF _Toc130397195 \h </w:instrText>
        </w:r>
        <w:r>
          <w:rPr>
            <w:noProof/>
            <w:webHidden/>
          </w:rPr>
        </w:r>
        <w:r>
          <w:rPr>
            <w:noProof/>
            <w:webHidden/>
          </w:rPr>
          <w:fldChar w:fldCharType="separate"/>
        </w:r>
        <w:r>
          <w:rPr>
            <w:noProof/>
            <w:webHidden/>
          </w:rPr>
          <w:t>21</w:t>
        </w:r>
        <w:r>
          <w:rPr>
            <w:noProof/>
            <w:webHidden/>
          </w:rPr>
          <w:fldChar w:fldCharType="end"/>
        </w:r>
      </w:hyperlink>
    </w:p>
    <w:p w14:paraId="5B059FEA" w14:textId="1F6ABFB9" w:rsidR="00CC250F" w:rsidRDefault="00CC250F">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0397196" w:history="1">
        <w:r w:rsidRPr="00AF3156">
          <w:rPr>
            <w:rStyle w:val="Lienhypertexte"/>
            <w:rFonts w:ascii="Georgia" w:hAnsi="Georgia"/>
            <w:noProof/>
          </w:rPr>
          <w:t>4.1</w:t>
        </w:r>
        <w:r>
          <w:rPr>
            <w:rFonts w:asciiTheme="minorHAnsi" w:eastAsiaTheme="minorEastAsia" w:hAnsiTheme="minorHAnsi" w:cstheme="minorBidi"/>
            <w:noProof/>
            <w:color w:val="auto"/>
            <w:sz w:val="22"/>
            <w:lang w:val="fr-FR" w:eastAsia="fr-FR"/>
          </w:rPr>
          <w:tab/>
        </w:r>
        <w:r w:rsidRPr="00AF3156">
          <w:rPr>
            <w:rStyle w:val="Lienhypertexte"/>
            <w:rFonts w:ascii="Georgia" w:hAnsi="Georgia"/>
            <w:noProof/>
          </w:rPr>
          <w:t>Fonctionnaire dirigeant (art. 11)</w:t>
        </w:r>
        <w:r>
          <w:rPr>
            <w:noProof/>
            <w:webHidden/>
          </w:rPr>
          <w:tab/>
        </w:r>
        <w:r>
          <w:rPr>
            <w:noProof/>
            <w:webHidden/>
          </w:rPr>
          <w:fldChar w:fldCharType="begin"/>
        </w:r>
        <w:r>
          <w:rPr>
            <w:noProof/>
            <w:webHidden/>
          </w:rPr>
          <w:instrText xml:space="preserve"> PAGEREF _Toc130397196 \h </w:instrText>
        </w:r>
        <w:r>
          <w:rPr>
            <w:noProof/>
            <w:webHidden/>
          </w:rPr>
        </w:r>
        <w:r>
          <w:rPr>
            <w:noProof/>
            <w:webHidden/>
          </w:rPr>
          <w:fldChar w:fldCharType="separate"/>
        </w:r>
        <w:r>
          <w:rPr>
            <w:noProof/>
            <w:webHidden/>
          </w:rPr>
          <w:t>21</w:t>
        </w:r>
        <w:r>
          <w:rPr>
            <w:noProof/>
            <w:webHidden/>
          </w:rPr>
          <w:fldChar w:fldCharType="end"/>
        </w:r>
      </w:hyperlink>
    </w:p>
    <w:p w14:paraId="01D4CB13" w14:textId="3BE57C6A" w:rsidR="00CC250F" w:rsidRDefault="00CC250F">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0397197" w:history="1">
        <w:r w:rsidRPr="00AF3156">
          <w:rPr>
            <w:rStyle w:val="Lienhypertexte"/>
            <w:rFonts w:ascii="Georgia" w:hAnsi="Georgia"/>
            <w:noProof/>
          </w:rPr>
          <w:t>4.2</w:t>
        </w:r>
        <w:r>
          <w:rPr>
            <w:rFonts w:asciiTheme="minorHAnsi" w:eastAsiaTheme="minorEastAsia" w:hAnsiTheme="minorHAnsi" w:cstheme="minorBidi"/>
            <w:noProof/>
            <w:color w:val="auto"/>
            <w:sz w:val="22"/>
            <w:lang w:val="fr-FR" w:eastAsia="fr-FR"/>
          </w:rPr>
          <w:tab/>
        </w:r>
        <w:r w:rsidRPr="00AF3156">
          <w:rPr>
            <w:rStyle w:val="Lienhypertexte"/>
            <w:rFonts w:ascii="Georgia" w:hAnsi="Georgia"/>
            <w:noProof/>
          </w:rPr>
          <w:t>Sous-traitants (art. 12 à 15)</w:t>
        </w:r>
        <w:r>
          <w:rPr>
            <w:noProof/>
            <w:webHidden/>
          </w:rPr>
          <w:tab/>
        </w:r>
        <w:r>
          <w:rPr>
            <w:noProof/>
            <w:webHidden/>
          </w:rPr>
          <w:fldChar w:fldCharType="begin"/>
        </w:r>
        <w:r>
          <w:rPr>
            <w:noProof/>
            <w:webHidden/>
          </w:rPr>
          <w:instrText xml:space="preserve"> PAGEREF _Toc130397197 \h </w:instrText>
        </w:r>
        <w:r>
          <w:rPr>
            <w:noProof/>
            <w:webHidden/>
          </w:rPr>
        </w:r>
        <w:r>
          <w:rPr>
            <w:noProof/>
            <w:webHidden/>
          </w:rPr>
          <w:fldChar w:fldCharType="separate"/>
        </w:r>
        <w:r>
          <w:rPr>
            <w:noProof/>
            <w:webHidden/>
          </w:rPr>
          <w:t>21</w:t>
        </w:r>
        <w:r>
          <w:rPr>
            <w:noProof/>
            <w:webHidden/>
          </w:rPr>
          <w:fldChar w:fldCharType="end"/>
        </w:r>
      </w:hyperlink>
    </w:p>
    <w:p w14:paraId="5B7F3D11" w14:textId="3873E138" w:rsidR="00CC250F" w:rsidRDefault="00CC250F">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0397198" w:history="1">
        <w:r w:rsidRPr="00AF3156">
          <w:rPr>
            <w:rStyle w:val="Lienhypertexte"/>
            <w:rFonts w:ascii="Georgia" w:hAnsi="Georgia"/>
            <w:noProof/>
          </w:rPr>
          <w:t>4.3</w:t>
        </w:r>
        <w:r>
          <w:rPr>
            <w:rFonts w:asciiTheme="minorHAnsi" w:eastAsiaTheme="minorEastAsia" w:hAnsiTheme="minorHAnsi" w:cstheme="minorBidi"/>
            <w:noProof/>
            <w:color w:val="auto"/>
            <w:sz w:val="22"/>
            <w:lang w:val="fr-FR" w:eastAsia="fr-FR"/>
          </w:rPr>
          <w:tab/>
        </w:r>
        <w:r w:rsidRPr="00AF3156">
          <w:rPr>
            <w:rStyle w:val="Lienhypertexte"/>
            <w:rFonts w:ascii="Georgia" w:hAnsi="Georgia"/>
            <w:noProof/>
          </w:rPr>
          <w:t>Cautionnement (art.25 à 33)</w:t>
        </w:r>
        <w:r>
          <w:rPr>
            <w:noProof/>
            <w:webHidden/>
          </w:rPr>
          <w:tab/>
        </w:r>
        <w:r>
          <w:rPr>
            <w:noProof/>
            <w:webHidden/>
          </w:rPr>
          <w:fldChar w:fldCharType="begin"/>
        </w:r>
        <w:r>
          <w:rPr>
            <w:noProof/>
            <w:webHidden/>
          </w:rPr>
          <w:instrText xml:space="preserve"> PAGEREF _Toc130397198 \h </w:instrText>
        </w:r>
        <w:r>
          <w:rPr>
            <w:noProof/>
            <w:webHidden/>
          </w:rPr>
        </w:r>
        <w:r>
          <w:rPr>
            <w:noProof/>
            <w:webHidden/>
          </w:rPr>
          <w:fldChar w:fldCharType="separate"/>
        </w:r>
        <w:r>
          <w:rPr>
            <w:noProof/>
            <w:webHidden/>
          </w:rPr>
          <w:t>21</w:t>
        </w:r>
        <w:r>
          <w:rPr>
            <w:noProof/>
            <w:webHidden/>
          </w:rPr>
          <w:fldChar w:fldCharType="end"/>
        </w:r>
      </w:hyperlink>
    </w:p>
    <w:p w14:paraId="3B56929D" w14:textId="44F5BA14" w:rsidR="00CC250F" w:rsidRDefault="00CC250F">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0397199" w:history="1">
        <w:r w:rsidRPr="00AF3156">
          <w:rPr>
            <w:rStyle w:val="Lienhypertexte"/>
            <w:rFonts w:ascii="Georgia" w:hAnsi="Georgia"/>
            <w:noProof/>
          </w:rPr>
          <w:t>4.4</w:t>
        </w:r>
        <w:r>
          <w:rPr>
            <w:rFonts w:asciiTheme="minorHAnsi" w:eastAsiaTheme="minorEastAsia" w:hAnsiTheme="minorHAnsi" w:cstheme="minorBidi"/>
            <w:noProof/>
            <w:color w:val="auto"/>
            <w:sz w:val="22"/>
            <w:lang w:val="fr-FR" w:eastAsia="fr-FR"/>
          </w:rPr>
          <w:tab/>
        </w:r>
        <w:r w:rsidRPr="00AF3156">
          <w:rPr>
            <w:rStyle w:val="Lienhypertexte"/>
            <w:rFonts w:ascii="Georgia" w:hAnsi="Georgia"/>
            <w:noProof/>
          </w:rPr>
          <w:t>Conformité de l’exécution (art. 34)</w:t>
        </w:r>
        <w:r>
          <w:rPr>
            <w:noProof/>
            <w:webHidden/>
          </w:rPr>
          <w:tab/>
        </w:r>
        <w:r>
          <w:rPr>
            <w:noProof/>
            <w:webHidden/>
          </w:rPr>
          <w:fldChar w:fldCharType="begin"/>
        </w:r>
        <w:r>
          <w:rPr>
            <w:noProof/>
            <w:webHidden/>
          </w:rPr>
          <w:instrText xml:space="preserve"> PAGEREF _Toc130397199 \h </w:instrText>
        </w:r>
        <w:r>
          <w:rPr>
            <w:noProof/>
            <w:webHidden/>
          </w:rPr>
        </w:r>
        <w:r>
          <w:rPr>
            <w:noProof/>
            <w:webHidden/>
          </w:rPr>
          <w:fldChar w:fldCharType="separate"/>
        </w:r>
        <w:r>
          <w:rPr>
            <w:noProof/>
            <w:webHidden/>
          </w:rPr>
          <w:t>22</w:t>
        </w:r>
        <w:r>
          <w:rPr>
            <w:noProof/>
            <w:webHidden/>
          </w:rPr>
          <w:fldChar w:fldCharType="end"/>
        </w:r>
      </w:hyperlink>
    </w:p>
    <w:p w14:paraId="03436EED" w14:textId="0E81FA82" w:rsidR="00CC250F" w:rsidRDefault="00CC250F">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0397200" w:history="1">
        <w:r w:rsidRPr="00AF3156">
          <w:rPr>
            <w:rStyle w:val="Lienhypertexte"/>
            <w:rFonts w:ascii="Georgia" w:hAnsi="Georgia"/>
            <w:noProof/>
          </w:rPr>
          <w:t>4.5</w:t>
        </w:r>
        <w:r>
          <w:rPr>
            <w:rFonts w:asciiTheme="minorHAnsi" w:eastAsiaTheme="minorEastAsia" w:hAnsiTheme="minorHAnsi" w:cstheme="minorBidi"/>
            <w:noProof/>
            <w:color w:val="auto"/>
            <w:sz w:val="22"/>
            <w:lang w:val="fr-FR" w:eastAsia="fr-FR"/>
          </w:rPr>
          <w:tab/>
        </w:r>
        <w:r w:rsidRPr="00AF3156">
          <w:rPr>
            <w:rStyle w:val="Lienhypertexte"/>
            <w:rFonts w:ascii="Georgia" w:hAnsi="Georgia"/>
            <w:noProof/>
          </w:rPr>
          <w:t>Modifications du marché (art. 37 à 38/19)</w:t>
        </w:r>
        <w:r>
          <w:rPr>
            <w:noProof/>
            <w:webHidden/>
          </w:rPr>
          <w:tab/>
        </w:r>
        <w:r>
          <w:rPr>
            <w:noProof/>
            <w:webHidden/>
          </w:rPr>
          <w:fldChar w:fldCharType="begin"/>
        </w:r>
        <w:r>
          <w:rPr>
            <w:noProof/>
            <w:webHidden/>
          </w:rPr>
          <w:instrText xml:space="preserve"> PAGEREF _Toc130397200 \h </w:instrText>
        </w:r>
        <w:r>
          <w:rPr>
            <w:noProof/>
            <w:webHidden/>
          </w:rPr>
        </w:r>
        <w:r>
          <w:rPr>
            <w:noProof/>
            <w:webHidden/>
          </w:rPr>
          <w:fldChar w:fldCharType="separate"/>
        </w:r>
        <w:r>
          <w:rPr>
            <w:noProof/>
            <w:webHidden/>
          </w:rPr>
          <w:t>22</w:t>
        </w:r>
        <w:r>
          <w:rPr>
            <w:noProof/>
            <w:webHidden/>
          </w:rPr>
          <w:fldChar w:fldCharType="end"/>
        </w:r>
      </w:hyperlink>
    </w:p>
    <w:p w14:paraId="4D031E10" w14:textId="2A36715A" w:rsidR="00CC250F" w:rsidRDefault="00CC250F">
      <w:pPr>
        <w:pStyle w:val="TM3"/>
        <w:rPr>
          <w:rFonts w:asciiTheme="minorHAnsi" w:eastAsiaTheme="minorEastAsia" w:hAnsiTheme="minorHAnsi" w:cstheme="minorBidi"/>
          <w:noProof/>
          <w:color w:val="auto"/>
          <w:sz w:val="22"/>
          <w:lang w:val="fr-FR" w:eastAsia="fr-FR"/>
        </w:rPr>
      </w:pPr>
      <w:hyperlink w:anchor="_Toc130397201" w:history="1">
        <w:r w:rsidRPr="00AF3156">
          <w:rPr>
            <w:rStyle w:val="Lienhypertexte"/>
            <w:rFonts w:ascii="Georgia" w:hAnsi="Georgia"/>
            <w:noProof/>
          </w:rPr>
          <w:t>4.5.1</w:t>
        </w:r>
        <w:r>
          <w:rPr>
            <w:rFonts w:asciiTheme="minorHAnsi" w:eastAsiaTheme="minorEastAsia" w:hAnsiTheme="minorHAnsi" w:cstheme="minorBidi"/>
            <w:noProof/>
            <w:color w:val="auto"/>
            <w:sz w:val="22"/>
            <w:lang w:val="fr-FR" w:eastAsia="fr-FR"/>
          </w:rPr>
          <w:tab/>
        </w:r>
        <w:r w:rsidRPr="00AF3156">
          <w:rPr>
            <w:rStyle w:val="Lienhypertexte"/>
            <w:rFonts w:ascii="Georgia" w:hAnsi="Georgia"/>
            <w:noProof/>
          </w:rPr>
          <w:t>Remplacement de l’adjudicataire (art. 38/3)</w:t>
        </w:r>
        <w:r>
          <w:rPr>
            <w:noProof/>
            <w:webHidden/>
          </w:rPr>
          <w:tab/>
        </w:r>
        <w:r>
          <w:rPr>
            <w:noProof/>
            <w:webHidden/>
          </w:rPr>
          <w:fldChar w:fldCharType="begin"/>
        </w:r>
        <w:r>
          <w:rPr>
            <w:noProof/>
            <w:webHidden/>
          </w:rPr>
          <w:instrText xml:space="preserve"> PAGEREF _Toc130397201 \h </w:instrText>
        </w:r>
        <w:r>
          <w:rPr>
            <w:noProof/>
            <w:webHidden/>
          </w:rPr>
        </w:r>
        <w:r>
          <w:rPr>
            <w:noProof/>
            <w:webHidden/>
          </w:rPr>
          <w:fldChar w:fldCharType="separate"/>
        </w:r>
        <w:r>
          <w:rPr>
            <w:noProof/>
            <w:webHidden/>
          </w:rPr>
          <w:t>22</w:t>
        </w:r>
        <w:r>
          <w:rPr>
            <w:noProof/>
            <w:webHidden/>
          </w:rPr>
          <w:fldChar w:fldCharType="end"/>
        </w:r>
      </w:hyperlink>
    </w:p>
    <w:p w14:paraId="0BA52CDA" w14:textId="12196B18" w:rsidR="00CC250F" w:rsidRDefault="00CC250F">
      <w:pPr>
        <w:pStyle w:val="TM3"/>
        <w:rPr>
          <w:rFonts w:asciiTheme="minorHAnsi" w:eastAsiaTheme="minorEastAsia" w:hAnsiTheme="minorHAnsi" w:cstheme="minorBidi"/>
          <w:noProof/>
          <w:color w:val="auto"/>
          <w:sz w:val="22"/>
          <w:lang w:val="fr-FR" w:eastAsia="fr-FR"/>
        </w:rPr>
      </w:pPr>
      <w:hyperlink w:anchor="_Toc130397202" w:history="1">
        <w:r w:rsidRPr="00AF3156">
          <w:rPr>
            <w:rStyle w:val="Lienhypertexte"/>
            <w:rFonts w:ascii="Georgia" w:hAnsi="Georgia"/>
            <w:noProof/>
          </w:rPr>
          <w:t>4.5.2</w:t>
        </w:r>
        <w:r>
          <w:rPr>
            <w:rFonts w:asciiTheme="minorHAnsi" w:eastAsiaTheme="minorEastAsia" w:hAnsiTheme="minorHAnsi" w:cstheme="minorBidi"/>
            <w:noProof/>
            <w:color w:val="auto"/>
            <w:sz w:val="22"/>
            <w:lang w:val="fr-FR" w:eastAsia="fr-FR"/>
          </w:rPr>
          <w:tab/>
        </w:r>
        <w:r w:rsidRPr="00AF3156">
          <w:rPr>
            <w:rStyle w:val="Lienhypertexte"/>
            <w:rFonts w:ascii="Georgia" w:hAnsi="Georgia"/>
            <w:noProof/>
          </w:rPr>
          <w:t>Révision des prix (art. 38/7)</w:t>
        </w:r>
        <w:r>
          <w:rPr>
            <w:noProof/>
            <w:webHidden/>
          </w:rPr>
          <w:tab/>
        </w:r>
        <w:r>
          <w:rPr>
            <w:noProof/>
            <w:webHidden/>
          </w:rPr>
          <w:fldChar w:fldCharType="begin"/>
        </w:r>
        <w:r>
          <w:rPr>
            <w:noProof/>
            <w:webHidden/>
          </w:rPr>
          <w:instrText xml:space="preserve"> PAGEREF _Toc130397202 \h </w:instrText>
        </w:r>
        <w:r>
          <w:rPr>
            <w:noProof/>
            <w:webHidden/>
          </w:rPr>
        </w:r>
        <w:r>
          <w:rPr>
            <w:noProof/>
            <w:webHidden/>
          </w:rPr>
          <w:fldChar w:fldCharType="separate"/>
        </w:r>
        <w:r>
          <w:rPr>
            <w:noProof/>
            <w:webHidden/>
          </w:rPr>
          <w:t>22</w:t>
        </w:r>
        <w:r>
          <w:rPr>
            <w:noProof/>
            <w:webHidden/>
          </w:rPr>
          <w:fldChar w:fldCharType="end"/>
        </w:r>
      </w:hyperlink>
    </w:p>
    <w:p w14:paraId="5AB653ED" w14:textId="1329E099" w:rsidR="00CC250F" w:rsidRDefault="00CC250F">
      <w:pPr>
        <w:pStyle w:val="TM3"/>
        <w:rPr>
          <w:rFonts w:asciiTheme="minorHAnsi" w:eastAsiaTheme="minorEastAsia" w:hAnsiTheme="minorHAnsi" w:cstheme="minorBidi"/>
          <w:noProof/>
          <w:color w:val="auto"/>
          <w:sz w:val="22"/>
          <w:lang w:val="fr-FR" w:eastAsia="fr-FR"/>
        </w:rPr>
      </w:pPr>
      <w:hyperlink w:anchor="_Toc130397203" w:history="1">
        <w:r w:rsidRPr="00AF3156">
          <w:rPr>
            <w:rStyle w:val="Lienhypertexte"/>
            <w:rFonts w:ascii="Georgia" w:hAnsi="Georgia"/>
            <w:noProof/>
          </w:rPr>
          <w:t>4.5.3</w:t>
        </w:r>
        <w:r>
          <w:rPr>
            <w:rFonts w:asciiTheme="minorHAnsi" w:eastAsiaTheme="minorEastAsia" w:hAnsiTheme="minorHAnsi" w:cstheme="minorBidi"/>
            <w:noProof/>
            <w:color w:val="auto"/>
            <w:sz w:val="22"/>
            <w:lang w:val="fr-FR" w:eastAsia="fr-FR"/>
          </w:rPr>
          <w:tab/>
        </w:r>
        <w:r w:rsidRPr="00AF3156">
          <w:rPr>
            <w:rStyle w:val="Lienhypertexte"/>
            <w:rFonts w:ascii="Georgia" w:hAnsi="Georgia"/>
            <w:noProof/>
          </w:rPr>
          <w:t>Circonstances imprévisibles</w:t>
        </w:r>
        <w:r>
          <w:rPr>
            <w:noProof/>
            <w:webHidden/>
          </w:rPr>
          <w:tab/>
        </w:r>
        <w:r>
          <w:rPr>
            <w:noProof/>
            <w:webHidden/>
          </w:rPr>
          <w:fldChar w:fldCharType="begin"/>
        </w:r>
        <w:r>
          <w:rPr>
            <w:noProof/>
            <w:webHidden/>
          </w:rPr>
          <w:instrText xml:space="preserve"> PAGEREF _Toc130397203 \h </w:instrText>
        </w:r>
        <w:r>
          <w:rPr>
            <w:noProof/>
            <w:webHidden/>
          </w:rPr>
        </w:r>
        <w:r>
          <w:rPr>
            <w:noProof/>
            <w:webHidden/>
          </w:rPr>
          <w:fldChar w:fldCharType="separate"/>
        </w:r>
        <w:r>
          <w:rPr>
            <w:noProof/>
            <w:webHidden/>
          </w:rPr>
          <w:t>22</w:t>
        </w:r>
        <w:r>
          <w:rPr>
            <w:noProof/>
            <w:webHidden/>
          </w:rPr>
          <w:fldChar w:fldCharType="end"/>
        </w:r>
      </w:hyperlink>
    </w:p>
    <w:p w14:paraId="1FBE95CC" w14:textId="011911BC" w:rsidR="00CC250F" w:rsidRDefault="00CC250F">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0397204" w:history="1">
        <w:r w:rsidRPr="00AF3156">
          <w:rPr>
            <w:rStyle w:val="Lienhypertexte"/>
            <w:rFonts w:ascii="Georgia" w:hAnsi="Georgia"/>
            <w:noProof/>
          </w:rPr>
          <w:t>4.6</w:t>
        </w:r>
        <w:r>
          <w:rPr>
            <w:rFonts w:asciiTheme="minorHAnsi" w:eastAsiaTheme="minorEastAsia" w:hAnsiTheme="minorHAnsi" w:cstheme="minorBidi"/>
            <w:noProof/>
            <w:color w:val="auto"/>
            <w:sz w:val="22"/>
            <w:lang w:val="fr-FR" w:eastAsia="fr-FR"/>
          </w:rPr>
          <w:tab/>
        </w:r>
        <w:r w:rsidRPr="00AF3156">
          <w:rPr>
            <w:rStyle w:val="Lienhypertexte"/>
            <w:rFonts w:ascii="Georgia" w:hAnsi="Georgia"/>
            <w:noProof/>
          </w:rPr>
          <w:t>Modalités d’exécution (art. 146 es)</w:t>
        </w:r>
        <w:r>
          <w:rPr>
            <w:noProof/>
            <w:webHidden/>
          </w:rPr>
          <w:tab/>
        </w:r>
        <w:r>
          <w:rPr>
            <w:noProof/>
            <w:webHidden/>
          </w:rPr>
          <w:fldChar w:fldCharType="begin"/>
        </w:r>
        <w:r>
          <w:rPr>
            <w:noProof/>
            <w:webHidden/>
          </w:rPr>
          <w:instrText xml:space="preserve"> PAGEREF _Toc130397204 \h </w:instrText>
        </w:r>
        <w:r>
          <w:rPr>
            <w:noProof/>
            <w:webHidden/>
          </w:rPr>
        </w:r>
        <w:r>
          <w:rPr>
            <w:noProof/>
            <w:webHidden/>
          </w:rPr>
          <w:fldChar w:fldCharType="separate"/>
        </w:r>
        <w:r>
          <w:rPr>
            <w:noProof/>
            <w:webHidden/>
          </w:rPr>
          <w:t>22</w:t>
        </w:r>
        <w:r>
          <w:rPr>
            <w:noProof/>
            <w:webHidden/>
          </w:rPr>
          <w:fldChar w:fldCharType="end"/>
        </w:r>
      </w:hyperlink>
    </w:p>
    <w:p w14:paraId="6D857FC2" w14:textId="6DE1C225" w:rsidR="00CC250F" w:rsidRDefault="00CC250F">
      <w:pPr>
        <w:pStyle w:val="TM3"/>
        <w:rPr>
          <w:rFonts w:asciiTheme="minorHAnsi" w:eastAsiaTheme="minorEastAsia" w:hAnsiTheme="minorHAnsi" w:cstheme="minorBidi"/>
          <w:noProof/>
          <w:color w:val="auto"/>
          <w:sz w:val="22"/>
          <w:lang w:val="fr-FR" w:eastAsia="fr-FR"/>
        </w:rPr>
      </w:pPr>
      <w:hyperlink w:anchor="_Toc130397205" w:history="1">
        <w:r w:rsidRPr="00AF3156">
          <w:rPr>
            <w:rStyle w:val="Lienhypertexte"/>
            <w:rFonts w:ascii="Georgia" w:hAnsi="Georgia"/>
            <w:noProof/>
          </w:rPr>
          <w:t>4.6.1</w:t>
        </w:r>
        <w:r>
          <w:rPr>
            <w:rFonts w:asciiTheme="minorHAnsi" w:eastAsiaTheme="minorEastAsia" w:hAnsiTheme="minorHAnsi" w:cstheme="minorBidi"/>
            <w:noProof/>
            <w:color w:val="auto"/>
            <w:sz w:val="22"/>
            <w:lang w:val="fr-FR" w:eastAsia="fr-FR"/>
          </w:rPr>
          <w:tab/>
        </w:r>
        <w:r w:rsidRPr="00AF3156">
          <w:rPr>
            <w:rStyle w:val="Lienhypertexte"/>
            <w:rFonts w:ascii="Georgia" w:hAnsi="Georgia"/>
            <w:noProof/>
          </w:rPr>
          <w:t>Délais et clauses (art. 147)</w:t>
        </w:r>
        <w:r>
          <w:rPr>
            <w:noProof/>
            <w:webHidden/>
          </w:rPr>
          <w:tab/>
        </w:r>
        <w:r>
          <w:rPr>
            <w:noProof/>
            <w:webHidden/>
          </w:rPr>
          <w:fldChar w:fldCharType="begin"/>
        </w:r>
        <w:r>
          <w:rPr>
            <w:noProof/>
            <w:webHidden/>
          </w:rPr>
          <w:instrText xml:space="preserve"> PAGEREF _Toc130397205 \h </w:instrText>
        </w:r>
        <w:r>
          <w:rPr>
            <w:noProof/>
            <w:webHidden/>
          </w:rPr>
        </w:r>
        <w:r>
          <w:rPr>
            <w:noProof/>
            <w:webHidden/>
          </w:rPr>
          <w:fldChar w:fldCharType="separate"/>
        </w:r>
        <w:r>
          <w:rPr>
            <w:noProof/>
            <w:webHidden/>
          </w:rPr>
          <w:t>22</w:t>
        </w:r>
        <w:r>
          <w:rPr>
            <w:noProof/>
            <w:webHidden/>
          </w:rPr>
          <w:fldChar w:fldCharType="end"/>
        </w:r>
      </w:hyperlink>
    </w:p>
    <w:p w14:paraId="35832EB6" w14:textId="77F44AA7" w:rsidR="00CC250F" w:rsidRDefault="00CC250F">
      <w:pPr>
        <w:pStyle w:val="TM3"/>
        <w:rPr>
          <w:rFonts w:asciiTheme="minorHAnsi" w:eastAsiaTheme="minorEastAsia" w:hAnsiTheme="minorHAnsi" w:cstheme="minorBidi"/>
          <w:noProof/>
          <w:color w:val="auto"/>
          <w:sz w:val="22"/>
          <w:lang w:val="fr-FR" w:eastAsia="fr-FR"/>
        </w:rPr>
      </w:pPr>
      <w:hyperlink w:anchor="_Toc130397206" w:history="1">
        <w:r w:rsidRPr="00AF3156">
          <w:rPr>
            <w:rStyle w:val="Lienhypertexte"/>
            <w:rFonts w:ascii="Georgia" w:hAnsi="Georgia"/>
            <w:noProof/>
          </w:rPr>
          <w:t>4.6.2</w:t>
        </w:r>
        <w:r>
          <w:rPr>
            <w:rFonts w:asciiTheme="minorHAnsi" w:eastAsiaTheme="minorEastAsia" w:hAnsiTheme="minorHAnsi" w:cstheme="minorBidi"/>
            <w:noProof/>
            <w:color w:val="auto"/>
            <w:sz w:val="22"/>
            <w:lang w:val="fr-FR" w:eastAsia="fr-FR"/>
          </w:rPr>
          <w:tab/>
        </w:r>
        <w:r w:rsidRPr="00AF3156">
          <w:rPr>
            <w:rStyle w:val="Lienhypertexte"/>
            <w:rFonts w:ascii="Georgia" w:hAnsi="Georgia"/>
            <w:noProof/>
          </w:rPr>
          <w:t>Lieu où les services doivent être exécutés et formalités (art. 149)</w:t>
        </w:r>
        <w:r>
          <w:rPr>
            <w:noProof/>
            <w:webHidden/>
          </w:rPr>
          <w:tab/>
        </w:r>
        <w:r>
          <w:rPr>
            <w:noProof/>
            <w:webHidden/>
          </w:rPr>
          <w:fldChar w:fldCharType="begin"/>
        </w:r>
        <w:r>
          <w:rPr>
            <w:noProof/>
            <w:webHidden/>
          </w:rPr>
          <w:instrText xml:space="preserve"> PAGEREF _Toc130397206 \h </w:instrText>
        </w:r>
        <w:r>
          <w:rPr>
            <w:noProof/>
            <w:webHidden/>
          </w:rPr>
        </w:r>
        <w:r>
          <w:rPr>
            <w:noProof/>
            <w:webHidden/>
          </w:rPr>
          <w:fldChar w:fldCharType="separate"/>
        </w:r>
        <w:r>
          <w:rPr>
            <w:noProof/>
            <w:webHidden/>
          </w:rPr>
          <w:t>22</w:t>
        </w:r>
        <w:r>
          <w:rPr>
            <w:noProof/>
            <w:webHidden/>
          </w:rPr>
          <w:fldChar w:fldCharType="end"/>
        </w:r>
      </w:hyperlink>
    </w:p>
    <w:p w14:paraId="04A3D210" w14:textId="6B2B41BD" w:rsidR="00CC250F" w:rsidRDefault="00CC250F">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0397207" w:history="1">
        <w:r w:rsidRPr="00AF3156">
          <w:rPr>
            <w:rStyle w:val="Lienhypertexte"/>
            <w:rFonts w:ascii="Georgia" w:hAnsi="Georgia"/>
            <w:noProof/>
          </w:rPr>
          <w:t>4.7</w:t>
        </w:r>
        <w:r>
          <w:rPr>
            <w:rFonts w:asciiTheme="minorHAnsi" w:eastAsiaTheme="minorEastAsia" w:hAnsiTheme="minorHAnsi" w:cstheme="minorBidi"/>
            <w:noProof/>
            <w:color w:val="auto"/>
            <w:sz w:val="22"/>
            <w:lang w:val="fr-FR" w:eastAsia="fr-FR"/>
          </w:rPr>
          <w:tab/>
        </w:r>
        <w:r w:rsidRPr="00AF3156">
          <w:rPr>
            <w:rStyle w:val="Lienhypertexte"/>
            <w:rFonts w:ascii="Georgia" w:hAnsi="Georgia"/>
            <w:noProof/>
          </w:rPr>
          <w:t>Vérification des services (art. 150)</w:t>
        </w:r>
        <w:r>
          <w:rPr>
            <w:noProof/>
            <w:webHidden/>
          </w:rPr>
          <w:tab/>
        </w:r>
        <w:r>
          <w:rPr>
            <w:noProof/>
            <w:webHidden/>
          </w:rPr>
          <w:fldChar w:fldCharType="begin"/>
        </w:r>
        <w:r>
          <w:rPr>
            <w:noProof/>
            <w:webHidden/>
          </w:rPr>
          <w:instrText xml:space="preserve"> PAGEREF _Toc130397207 \h </w:instrText>
        </w:r>
        <w:r>
          <w:rPr>
            <w:noProof/>
            <w:webHidden/>
          </w:rPr>
        </w:r>
        <w:r>
          <w:rPr>
            <w:noProof/>
            <w:webHidden/>
          </w:rPr>
          <w:fldChar w:fldCharType="separate"/>
        </w:r>
        <w:r>
          <w:rPr>
            <w:noProof/>
            <w:webHidden/>
          </w:rPr>
          <w:t>23</w:t>
        </w:r>
        <w:r>
          <w:rPr>
            <w:noProof/>
            <w:webHidden/>
          </w:rPr>
          <w:fldChar w:fldCharType="end"/>
        </w:r>
      </w:hyperlink>
    </w:p>
    <w:p w14:paraId="1BBE7067" w14:textId="2570C37C" w:rsidR="00CC250F" w:rsidRDefault="00CC250F">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0397208" w:history="1">
        <w:r w:rsidRPr="00AF3156">
          <w:rPr>
            <w:rStyle w:val="Lienhypertexte"/>
            <w:rFonts w:ascii="Georgia" w:hAnsi="Georgia"/>
            <w:noProof/>
          </w:rPr>
          <w:t>4.8</w:t>
        </w:r>
        <w:r>
          <w:rPr>
            <w:rFonts w:asciiTheme="minorHAnsi" w:eastAsiaTheme="minorEastAsia" w:hAnsiTheme="minorHAnsi" w:cstheme="minorBidi"/>
            <w:noProof/>
            <w:color w:val="auto"/>
            <w:sz w:val="22"/>
            <w:lang w:val="fr-FR" w:eastAsia="fr-FR"/>
          </w:rPr>
          <w:tab/>
        </w:r>
        <w:r w:rsidRPr="00AF3156">
          <w:rPr>
            <w:rStyle w:val="Lienhypertexte"/>
            <w:rFonts w:ascii="Georgia" w:hAnsi="Georgia"/>
            <w:noProof/>
          </w:rPr>
          <w:t>Responsabilité du prestataire de services (art. 152-153)</w:t>
        </w:r>
        <w:r>
          <w:rPr>
            <w:noProof/>
            <w:webHidden/>
          </w:rPr>
          <w:tab/>
        </w:r>
        <w:r>
          <w:rPr>
            <w:noProof/>
            <w:webHidden/>
          </w:rPr>
          <w:fldChar w:fldCharType="begin"/>
        </w:r>
        <w:r>
          <w:rPr>
            <w:noProof/>
            <w:webHidden/>
          </w:rPr>
          <w:instrText xml:space="preserve"> PAGEREF _Toc130397208 \h </w:instrText>
        </w:r>
        <w:r>
          <w:rPr>
            <w:noProof/>
            <w:webHidden/>
          </w:rPr>
        </w:r>
        <w:r>
          <w:rPr>
            <w:noProof/>
            <w:webHidden/>
          </w:rPr>
          <w:fldChar w:fldCharType="separate"/>
        </w:r>
        <w:r>
          <w:rPr>
            <w:noProof/>
            <w:webHidden/>
          </w:rPr>
          <w:t>23</w:t>
        </w:r>
        <w:r>
          <w:rPr>
            <w:noProof/>
            <w:webHidden/>
          </w:rPr>
          <w:fldChar w:fldCharType="end"/>
        </w:r>
      </w:hyperlink>
    </w:p>
    <w:p w14:paraId="73EAE8EB" w14:textId="3A9BFB0A" w:rsidR="00CC250F" w:rsidRDefault="00CC250F">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0397209" w:history="1">
        <w:r w:rsidRPr="00AF3156">
          <w:rPr>
            <w:rStyle w:val="Lienhypertexte"/>
            <w:rFonts w:ascii="Georgia" w:hAnsi="Georgia"/>
            <w:noProof/>
          </w:rPr>
          <w:t>4.9</w:t>
        </w:r>
        <w:r>
          <w:rPr>
            <w:rFonts w:asciiTheme="minorHAnsi" w:eastAsiaTheme="minorEastAsia" w:hAnsiTheme="minorHAnsi" w:cstheme="minorBidi"/>
            <w:noProof/>
            <w:color w:val="auto"/>
            <w:sz w:val="22"/>
            <w:lang w:val="fr-FR" w:eastAsia="fr-FR"/>
          </w:rPr>
          <w:tab/>
        </w:r>
        <w:r w:rsidRPr="00AF3156">
          <w:rPr>
            <w:rStyle w:val="Lienhypertexte"/>
            <w:rFonts w:ascii="Georgia" w:hAnsi="Georgia"/>
            <w:noProof/>
          </w:rPr>
          <w:t>Moyens d’action du Pouvoir Adjudicateur (art. 44-51 et 154-155)</w:t>
        </w:r>
        <w:r>
          <w:rPr>
            <w:noProof/>
            <w:webHidden/>
          </w:rPr>
          <w:tab/>
        </w:r>
        <w:r>
          <w:rPr>
            <w:noProof/>
            <w:webHidden/>
          </w:rPr>
          <w:fldChar w:fldCharType="begin"/>
        </w:r>
        <w:r>
          <w:rPr>
            <w:noProof/>
            <w:webHidden/>
          </w:rPr>
          <w:instrText xml:space="preserve"> PAGEREF _Toc130397209 \h </w:instrText>
        </w:r>
        <w:r>
          <w:rPr>
            <w:noProof/>
            <w:webHidden/>
          </w:rPr>
        </w:r>
        <w:r>
          <w:rPr>
            <w:noProof/>
            <w:webHidden/>
          </w:rPr>
          <w:fldChar w:fldCharType="separate"/>
        </w:r>
        <w:r>
          <w:rPr>
            <w:noProof/>
            <w:webHidden/>
          </w:rPr>
          <w:t>23</w:t>
        </w:r>
        <w:r>
          <w:rPr>
            <w:noProof/>
            <w:webHidden/>
          </w:rPr>
          <w:fldChar w:fldCharType="end"/>
        </w:r>
      </w:hyperlink>
    </w:p>
    <w:p w14:paraId="15F686D8" w14:textId="5A233AF3" w:rsidR="00CC250F" w:rsidRDefault="00CC250F">
      <w:pPr>
        <w:pStyle w:val="TM3"/>
        <w:rPr>
          <w:rFonts w:asciiTheme="minorHAnsi" w:eastAsiaTheme="minorEastAsia" w:hAnsiTheme="minorHAnsi" w:cstheme="minorBidi"/>
          <w:noProof/>
          <w:color w:val="auto"/>
          <w:sz w:val="22"/>
          <w:lang w:val="fr-FR" w:eastAsia="fr-FR"/>
        </w:rPr>
      </w:pPr>
      <w:hyperlink w:anchor="_Toc130397210" w:history="1">
        <w:r w:rsidRPr="00AF3156">
          <w:rPr>
            <w:rStyle w:val="Lienhypertexte"/>
            <w:rFonts w:ascii="Georgia" w:hAnsi="Georgia"/>
            <w:noProof/>
          </w:rPr>
          <w:t>4.9.1</w:t>
        </w:r>
        <w:r>
          <w:rPr>
            <w:rFonts w:asciiTheme="minorHAnsi" w:eastAsiaTheme="minorEastAsia" w:hAnsiTheme="minorHAnsi" w:cstheme="minorBidi"/>
            <w:noProof/>
            <w:color w:val="auto"/>
            <w:sz w:val="22"/>
            <w:lang w:val="fr-FR" w:eastAsia="fr-FR"/>
          </w:rPr>
          <w:tab/>
        </w:r>
        <w:r w:rsidRPr="00AF3156">
          <w:rPr>
            <w:rStyle w:val="Lienhypertexte"/>
            <w:rFonts w:ascii="Georgia" w:hAnsi="Georgia"/>
            <w:noProof/>
          </w:rPr>
          <w:t>Défaut d’exécution (art. 44)</w:t>
        </w:r>
        <w:r>
          <w:rPr>
            <w:noProof/>
            <w:webHidden/>
          </w:rPr>
          <w:tab/>
        </w:r>
        <w:r>
          <w:rPr>
            <w:noProof/>
            <w:webHidden/>
          </w:rPr>
          <w:fldChar w:fldCharType="begin"/>
        </w:r>
        <w:r>
          <w:rPr>
            <w:noProof/>
            <w:webHidden/>
          </w:rPr>
          <w:instrText xml:space="preserve"> PAGEREF _Toc130397210 \h </w:instrText>
        </w:r>
        <w:r>
          <w:rPr>
            <w:noProof/>
            <w:webHidden/>
          </w:rPr>
        </w:r>
        <w:r>
          <w:rPr>
            <w:noProof/>
            <w:webHidden/>
          </w:rPr>
          <w:fldChar w:fldCharType="separate"/>
        </w:r>
        <w:r>
          <w:rPr>
            <w:noProof/>
            <w:webHidden/>
          </w:rPr>
          <w:t>23</w:t>
        </w:r>
        <w:r>
          <w:rPr>
            <w:noProof/>
            <w:webHidden/>
          </w:rPr>
          <w:fldChar w:fldCharType="end"/>
        </w:r>
      </w:hyperlink>
    </w:p>
    <w:p w14:paraId="2D9FCF88" w14:textId="47C289FE" w:rsidR="00CC250F" w:rsidRDefault="00CC250F">
      <w:pPr>
        <w:pStyle w:val="TM3"/>
        <w:rPr>
          <w:rFonts w:asciiTheme="minorHAnsi" w:eastAsiaTheme="minorEastAsia" w:hAnsiTheme="minorHAnsi" w:cstheme="minorBidi"/>
          <w:noProof/>
          <w:color w:val="auto"/>
          <w:sz w:val="22"/>
          <w:lang w:val="fr-FR" w:eastAsia="fr-FR"/>
        </w:rPr>
      </w:pPr>
      <w:hyperlink w:anchor="_Toc130397211" w:history="1">
        <w:r w:rsidRPr="00AF3156">
          <w:rPr>
            <w:rStyle w:val="Lienhypertexte"/>
            <w:rFonts w:ascii="Georgia" w:hAnsi="Georgia"/>
            <w:noProof/>
          </w:rPr>
          <w:t>4.9.2</w:t>
        </w:r>
        <w:r>
          <w:rPr>
            <w:rFonts w:asciiTheme="minorHAnsi" w:eastAsiaTheme="minorEastAsia" w:hAnsiTheme="minorHAnsi" w:cstheme="minorBidi"/>
            <w:noProof/>
            <w:color w:val="auto"/>
            <w:sz w:val="22"/>
            <w:lang w:val="fr-FR" w:eastAsia="fr-FR"/>
          </w:rPr>
          <w:tab/>
        </w:r>
        <w:r w:rsidRPr="00AF3156">
          <w:rPr>
            <w:rStyle w:val="Lienhypertexte"/>
            <w:rFonts w:ascii="Georgia" w:hAnsi="Georgia"/>
            <w:noProof/>
          </w:rPr>
          <w:t>Amendes pour retard (art. 46 et 154)</w:t>
        </w:r>
        <w:r>
          <w:rPr>
            <w:noProof/>
            <w:webHidden/>
          </w:rPr>
          <w:tab/>
        </w:r>
        <w:r>
          <w:rPr>
            <w:noProof/>
            <w:webHidden/>
          </w:rPr>
          <w:fldChar w:fldCharType="begin"/>
        </w:r>
        <w:r>
          <w:rPr>
            <w:noProof/>
            <w:webHidden/>
          </w:rPr>
          <w:instrText xml:space="preserve"> PAGEREF _Toc130397211 \h </w:instrText>
        </w:r>
        <w:r>
          <w:rPr>
            <w:noProof/>
            <w:webHidden/>
          </w:rPr>
        </w:r>
        <w:r>
          <w:rPr>
            <w:noProof/>
            <w:webHidden/>
          </w:rPr>
          <w:fldChar w:fldCharType="separate"/>
        </w:r>
        <w:r>
          <w:rPr>
            <w:noProof/>
            <w:webHidden/>
          </w:rPr>
          <w:t>24</w:t>
        </w:r>
        <w:r>
          <w:rPr>
            <w:noProof/>
            <w:webHidden/>
          </w:rPr>
          <w:fldChar w:fldCharType="end"/>
        </w:r>
      </w:hyperlink>
    </w:p>
    <w:p w14:paraId="66E95DAF" w14:textId="0C9A73B3" w:rsidR="00CC250F" w:rsidRDefault="00CC250F">
      <w:pPr>
        <w:pStyle w:val="TM3"/>
        <w:rPr>
          <w:rFonts w:asciiTheme="minorHAnsi" w:eastAsiaTheme="minorEastAsia" w:hAnsiTheme="minorHAnsi" w:cstheme="minorBidi"/>
          <w:noProof/>
          <w:color w:val="auto"/>
          <w:sz w:val="22"/>
          <w:lang w:val="fr-FR" w:eastAsia="fr-FR"/>
        </w:rPr>
      </w:pPr>
      <w:hyperlink w:anchor="_Toc130397212" w:history="1">
        <w:r w:rsidRPr="00AF3156">
          <w:rPr>
            <w:rStyle w:val="Lienhypertexte"/>
            <w:rFonts w:ascii="Georgia" w:hAnsi="Georgia"/>
            <w:noProof/>
          </w:rPr>
          <w:t>4.9.3</w:t>
        </w:r>
        <w:r>
          <w:rPr>
            <w:rFonts w:asciiTheme="minorHAnsi" w:eastAsiaTheme="minorEastAsia" w:hAnsiTheme="minorHAnsi" w:cstheme="minorBidi"/>
            <w:noProof/>
            <w:color w:val="auto"/>
            <w:sz w:val="22"/>
            <w:lang w:val="fr-FR" w:eastAsia="fr-FR"/>
          </w:rPr>
          <w:tab/>
        </w:r>
        <w:r w:rsidRPr="00AF3156">
          <w:rPr>
            <w:rStyle w:val="Lienhypertexte"/>
            <w:rFonts w:ascii="Georgia" w:hAnsi="Georgia"/>
            <w:noProof/>
          </w:rPr>
          <w:t>Mesures d’office (art. 47 et 155)</w:t>
        </w:r>
        <w:r>
          <w:rPr>
            <w:noProof/>
            <w:webHidden/>
          </w:rPr>
          <w:tab/>
        </w:r>
        <w:r>
          <w:rPr>
            <w:noProof/>
            <w:webHidden/>
          </w:rPr>
          <w:fldChar w:fldCharType="begin"/>
        </w:r>
        <w:r>
          <w:rPr>
            <w:noProof/>
            <w:webHidden/>
          </w:rPr>
          <w:instrText xml:space="preserve"> PAGEREF _Toc130397212 \h </w:instrText>
        </w:r>
        <w:r>
          <w:rPr>
            <w:noProof/>
            <w:webHidden/>
          </w:rPr>
        </w:r>
        <w:r>
          <w:rPr>
            <w:noProof/>
            <w:webHidden/>
          </w:rPr>
          <w:fldChar w:fldCharType="separate"/>
        </w:r>
        <w:r>
          <w:rPr>
            <w:noProof/>
            <w:webHidden/>
          </w:rPr>
          <w:t>24</w:t>
        </w:r>
        <w:r>
          <w:rPr>
            <w:noProof/>
            <w:webHidden/>
          </w:rPr>
          <w:fldChar w:fldCharType="end"/>
        </w:r>
      </w:hyperlink>
    </w:p>
    <w:p w14:paraId="21BBF524" w14:textId="728FDF6F" w:rsidR="00CC250F" w:rsidRDefault="00CC250F">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0397213" w:history="1">
        <w:r w:rsidRPr="00AF3156">
          <w:rPr>
            <w:rStyle w:val="Lienhypertexte"/>
            <w:rFonts w:ascii="Georgia" w:hAnsi="Georgia"/>
            <w:noProof/>
          </w:rPr>
          <w:t>4.10</w:t>
        </w:r>
        <w:r>
          <w:rPr>
            <w:rFonts w:asciiTheme="minorHAnsi" w:eastAsiaTheme="minorEastAsia" w:hAnsiTheme="minorHAnsi" w:cstheme="minorBidi"/>
            <w:noProof/>
            <w:color w:val="auto"/>
            <w:sz w:val="22"/>
            <w:lang w:val="fr-FR" w:eastAsia="fr-FR"/>
          </w:rPr>
          <w:tab/>
        </w:r>
        <w:r w:rsidRPr="00AF3156">
          <w:rPr>
            <w:rStyle w:val="Lienhypertexte"/>
            <w:rFonts w:ascii="Georgia" w:hAnsi="Georgia"/>
            <w:noProof/>
          </w:rPr>
          <w:t>Fin du marché</w:t>
        </w:r>
        <w:r>
          <w:rPr>
            <w:noProof/>
            <w:webHidden/>
          </w:rPr>
          <w:tab/>
        </w:r>
        <w:r>
          <w:rPr>
            <w:noProof/>
            <w:webHidden/>
          </w:rPr>
          <w:fldChar w:fldCharType="begin"/>
        </w:r>
        <w:r>
          <w:rPr>
            <w:noProof/>
            <w:webHidden/>
          </w:rPr>
          <w:instrText xml:space="preserve"> PAGEREF _Toc130397213 \h </w:instrText>
        </w:r>
        <w:r>
          <w:rPr>
            <w:noProof/>
            <w:webHidden/>
          </w:rPr>
        </w:r>
        <w:r>
          <w:rPr>
            <w:noProof/>
            <w:webHidden/>
          </w:rPr>
          <w:fldChar w:fldCharType="separate"/>
        </w:r>
        <w:r>
          <w:rPr>
            <w:noProof/>
            <w:webHidden/>
          </w:rPr>
          <w:t>24</w:t>
        </w:r>
        <w:r>
          <w:rPr>
            <w:noProof/>
            <w:webHidden/>
          </w:rPr>
          <w:fldChar w:fldCharType="end"/>
        </w:r>
      </w:hyperlink>
    </w:p>
    <w:p w14:paraId="42B83581" w14:textId="242FC203" w:rsidR="00CC250F" w:rsidRDefault="00CC250F">
      <w:pPr>
        <w:pStyle w:val="TM3"/>
        <w:rPr>
          <w:rFonts w:asciiTheme="minorHAnsi" w:eastAsiaTheme="minorEastAsia" w:hAnsiTheme="minorHAnsi" w:cstheme="minorBidi"/>
          <w:noProof/>
          <w:color w:val="auto"/>
          <w:sz w:val="22"/>
          <w:lang w:val="fr-FR" w:eastAsia="fr-FR"/>
        </w:rPr>
      </w:pPr>
      <w:hyperlink w:anchor="_Toc130397214" w:history="1">
        <w:r w:rsidRPr="00AF3156">
          <w:rPr>
            <w:rStyle w:val="Lienhypertexte"/>
            <w:rFonts w:ascii="Georgia" w:hAnsi="Georgia"/>
            <w:noProof/>
          </w:rPr>
          <w:t>4.10.1</w:t>
        </w:r>
        <w:r>
          <w:rPr>
            <w:rFonts w:asciiTheme="minorHAnsi" w:eastAsiaTheme="minorEastAsia" w:hAnsiTheme="minorHAnsi" w:cstheme="minorBidi"/>
            <w:noProof/>
            <w:color w:val="auto"/>
            <w:sz w:val="22"/>
            <w:lang w:val="fr-FR" w:eastAsia="fr-FR"/>
          </w:rPr>
          <w:tab/>
        </w:r>
        <w:r w:rsidRPr="00AF3156">
          <w:rPr>
            <w:rStyle w:val="Lienhypertexte"/>
            <w:rFonts w:ascii="Georgia" w:hAnsi="Georgia"/>
            <w:noProof/>
          </w:rPr>
          <w:t>Réception des services exécutés (art. 64-65 et 156)</w:t>
        </w:r>
        <w:r>
          <w:rPr>
            <w:noProof/>
            <w:webHidden/>
          </w:rPr>
          <w:tab/>
        </w:r>
        <w:r>
          <w:rPr>
            <w:noProof/>
            <w:webHidden/>
          </w:rPr>
          <w:fldChar w:fldCharType="begin"/>
        </w:r>
        <w:r>
          <w:rPr>
            <w:noProof/>
            <w:webHidden/>
          </w:rPr>
          <w:instrText xml:space="preserve"> PAGEREF _Toc130397214 \h </w:instrText>
        </w:r>
        <w:r>
          <w:rPr>
            <w:noProof/>
            <w:webHidden/>
          </w:rPr>
        </w:r>
        <w:r>
          <w:rPr>
            <w:noProof/>
            <w:webHidden/>
          </w:rPr>
          <w:fldChar w:fldCharType="separate"/>
        </w:r>
        <w:r>
          <w:rPr>
            <w:noProof/>
            <w:webHidden/>
          </w:rPr>
          <w:t>24</w:t>
        </w:r>
        <w:r>
          <w:rPr>
            <w:noProof/>
            <w:webHidden/>
          </w:rPr>
          <w:fldChar w:fldCharType="end"/>
        </w:r>
      </w:hyperlink>
    </w:p>
    <w:p w14:paraId="2FE95E05" w14:textId="0E876F1E" w:rsidR="00CC250F" w:rsidRDefault="00CC250F">
      <w:pPr>
        <w:pStyle w:val="TM3"/>
        <w:rPr>
          <w:rFonts w:asciiTheme="minorHAnsi" w:eastAsiaTheme="minorEastAsia" w:hAnsiTheme="minorHAnsi" w:cstheme="minorBidi"/>
          <w:noProof/>
          <w:color w:val="auto"/>
          <w:sz w:val="22"/>
          <w:lang w:val="fr-FR" w:eastAsia="fr-FR"/>
        </w:rPr>
      </w:pPr>
      <w:hyperlink w:anchor="_Toc130397215" w:history="1">
        <w:r w:rsidRPr="00AF3156">
          <w:rPr>
            <w:rStyle w:val="Lienhypertexte"/>
            <w:rFonts w:ascii="Georgia" w:hAnsi="Georgia"/>
            <w:noProof/>
          </w:rPr>
          <w:t>4.10.2</w:t>
        </w:r>
        <w:r>
          <w:rPr>
            <w:rFonts w:asciiTheme="minorHAnsi" w:eastAsiaTheme="minorEastAsia" w:hAnsiTheme="minorHAnsi" w:cstheme="minorBidi"/>
            <w:noProof/>
            <w:color w:val="auto"/>
            <w:sz w:val="22"/>
            <w:lang w:val="fr-FR" w:eastAsia="fr-FR"/>
          </w:rPr>
          <w:tab/>
        </w:r>
        <w:r w:rsidRPr="00AF3156">
          <w:rPr>
            <w:rStyle w:val="Lienhypertexte"/>
            <w:rFonts w:ascii="Georgia" w:hAnsi="Georgia"/>
            <w:noProof/>
          </w:rPr>
          <w:t>Facturation et paiement des services (art. 66 à 72 -160)</w:t>
        </w:r>
        <w:r>
          <w:rPr>
            <w:noProof/>
            <w:webHidden/>
          </w:rPr>
          <w:tab/>
        </w:r>
        <w:r>
          <w:rPr>
            <w:noProof/>
            <w:webHidden/>
          </w:rPr>
          <w:fldChar w:fldCharType="begin"/>
        </w:r>
        <w:r>
          <w:rPr>
            <w:noProof/>
            <w:webHidden/>
          </w:rPr>
          <w:instrText xml:space="preserve"> PAGEREF _Toc130397215 \h </w:instrText>
        </w:r>
        <w:r>
          <w:rPr>
            <w:noProof/>
            <w:webHidden/>
          </w:rPr>
        </w:r>
        <w:r>
          <w:rPr>
            <w:noProof/>
            <w:webHidden/>
          </w:rPr>
          <w:fldChar w:fldCharType="separate"/>
        </w:r>
        <w:r>
          <w:rPr>
            <w:noProof/>
            <w:webHidden/>
          </w:rPr>
          <w:t>25</w:t>
        </w:r>
        <w:r>
          <w:rPr>
            <w:noProof/>
            <w:webHidden/>
          </w:rPr>
          <w:fldChar w:fldCharType="end"/>
        </w:r>
      </w:hyperlink>
    </w:p>
    <w:p w14:paraId="26C8BC96" w14:textId="1BADB926" w:rsidR="00CC250F" w:rsidRDefault="00CC250F">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0397216" w:history="1">
        <w:r w:rsidRPr="00AF3156">
          <w:rPr>
            <w:rStyle w:val="Lienhypertexte"/>
            <w:rFonts w:ascii="Georgia" w:hAnsi="Georgia"/>
            <w:noProof/>
          </w:rPr>
          <w:t>4.11</w:t>
        </w:r>
        <w:r>
          <w:rPr>
            <w:rFonts w:asciiTheme="minorHAnsi" w:eastAsiaTheme="minorEastAsia" w:hAnsiTheme="minorHAnsi" w:cstheme="minorBidi"/>
            <w:noProof/>
            <w:color w:val="auto"/>
            <w:sz w:val="22"/>
            <w:lang w:val="fr-FR" w:eastAsia="fr-FR"/>
          </w:rPr>
          <w:tab/>
        </w:r>
        <w:r w:rsidRPr="00AF3156">
          <w:rPr>
            <w:rStyle w:val="Lienhypertexte"/>
            <w:rFonts w:ascii="Georgia" w:hAnsi="Georgia"/>
            <w:noProof/>
          </w:rPr>
          <w:t>Litiges (art. 73)</w:t>
        </w:r>
        <w:r>
          <w:rPr>
            <w:noProof/>
            <w:webHidden/>
          </w:rPr>
          <w:tab/>
        </w:r>
        <w:r>
          <w:rPr>
            <w:noProof/>
            <w:webHidden/>
          </w:rPr>
          <w:fldChar w:fldCharType="begin"/>
        </w:r>
        <w:r>
          <w:rPr>
            <w:noProof/>
            <w:webHidden/>
          </w:rPr>
          <w:instrText xml:space="preserve"> PAGEREF _Toc130397216 \h </w:instrText>
        </w:r>
        <w:r>
          <w:rPr>
            <w:noProof/>
            <w:webHidden/>
          </w:rPr>
        </w:r>
        <w:r>
          <w:rPr>
            <w:noProof/>
            <w:webHidden/>
          </w:rPr>
          <w:fldChar w:fldCharType="separate"/>
        </w:r>
        <w:r>
          <w:rPr>
            <w:noProof/>
            <w:webHidden/>
          </w:rPr>
          <w:t>25</w:t>
        </w:r>
        <w:r>
          <w:rPr>
            <w:noProof/>
            <w:webHidden/>
          </w:rPr>
          <w:fldChar w:fldCharType="end"/>
        </w:r>
      </w:hyperlink>
    </w:p>
    <w:p w14:paraId="7DF78701" w14:textId="351FA569" w:rsidR="00CC250F" w:rsidRDefault="00CC250F">
      <w:pPr>
        <w:pStyle w:val="TM1"/>
        <w:rPr>
          <w:rFonts w:asciiTheme="minorHAnsi" w:eastAsiaTheme="minorEastAsia" w:hAnsiTheme="minorHAnsi" w:cstheme="minorBidi"/>
          <w:b w:val="0"/>
          <w:noProof/>
          <w:color w:val="auto"/>
          <w:sz w:val="22"/>
          <w:lang w:val="fr-FR" w:eastAsia="fr-FR"/>
        </w:rPr>
      </w:pPr>
      <w:hyperlink w:anchor="_Toc130397217" w:history="1">
        <w:r w:rsidRPr="00AF3156">
          <w:rPr>
            <w:rStyle w:val="Lienhypertexte"/>
            <w:rFonts w:ascii="Georgia" w:hAnsi="Georgia"/>
            <w:noProof/>
          </w:rPr>
          <w:t>5</w:t>
        </w:r>
        <w:r>
          <w:rPr>
            <w:rFonts w:asciiTheme="minorHAnsi" w:eastAsiaTheme="minorEastAsia" w:hAnsiTheme="minorHAnsi" w:cstheme="minorBidi"/>
            <w:b w:val="0"/>
            <w:noProof/>
            <w:color w:val="auto"/>
            <w:sz w:val="22"/>
            <w:lang w:val="fr-FR" w:eastAsia="fr-FR"/>
          </w:rPr>
          <w:tab/>
        </w:r>
        <w:r w:rsidRPr="00AF3156">
          <w:rPr>
            <w:rStyle w:val="Lienhypertexte"/>
            <w:rFonts w:ascii="Georgia" w:hAnsi="Georgia"/>
            <w:noProof/>
          </w:rPr>
          <w:t>Termes de référence</w:t>
        </w:r>
        <w:r>
          <w:rPr>
            <w:noProof/>
            <w:webHidden/>
          </w:rPr>
          <w:tab/>
        </w:r>
        <w:r>
          <w:rPr>
            <w:noProof/>
            <w:webHidden/>
          </w:rPr>
          <w:fldChar w:fldCharType="begin"/>
        </w:r>
        <w:r>
          <w:rPr>
            <w:noProof/>
            <w:webHidden/>
          </w:rPr>
          <w:instrText xml:space="preserve"> PAGEREF _Toc130397217 \h </w:instrText>
        </w:r>
        <w:r>
          <w:rPr>
            <w:noProof/>
            <w:webHidden/>
          </w:rPr>
        </w:r>
        <w:r>
          <w:rPr>
            <w:noProof/>
            <w:webHidden/>
          </w:rPr>
          <w:fldChar w:fldCharType="separate"/>
        </w:r>
        <w:r>
          <w:rPr>
            <w:noProof/>
            <w:webHidden/>
          </w:rPr>
          <w:t>26</w:t>
        </w:r>
        <w:r>
          <w:rPr>
            <w:noProof/>
            <w:webHidden/>
          </w:rPr>
          <w:fldChar w:fldCharType="end"/>
        </w:r>
      </w:hyperlink>
    </w:p>
    <w:p w14:paraId="1C031A44" w14:textId="1C00651D" w:rsidR="00CC250F" w:rsidRDefault="00CC250F">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0397218" w:history="1">
        <w:r w:rsidRPr="00AF3156">
          <w:rPr>
            <w:rStyle w:val="Lienhypertexte"/>
            <w:noProof/>
            <w:lang w:val="fr-FR"/>
          </w:rPr>
          <w:t>5.1</w:t>
        </w:r>
        <w:r>
          <w:rPr>
            <w:rFonts w:asciiTheme="minorHAnsi" w:eastAsiaTheme="minorEastAsia" w:hAnsiTheme="minorHAnsi" w:cstheme="minorBidi"/>
            <w:noProof/>
            <w:color w:val="auto"/>
            <w:sz w:val="22"/>
            <w:lang w:val="fr-FR" w:eastAsia="fr-FR"/>
          </w:rPr>
          <w:tab/>
        </w:r>
        <w:r w:rsidRPr="00AF3156">
          <w:rPr>
            <w:rStyle w:val="Lienhypertexte"/>
            <w:noProof/>
            <w:lang w:val="fr-FR"/>
          </w:rPr>
          <w:t>CONTEXTE ET JUSTIFICATION</w:t>
        </w:r>
        <w:r>
          <w:rPr>
            <w:noProof/>
            <w:webHidden/>
          </w:rPr>
          <w:tab/>
        </w:r>
        <w:r>
          <w:rPr>
            <w:noProof/>
            <w:webHidden/>
          </w:rPr>
          <w:fldChar w:fldCharType="begin"/>
        </w:r>
        <w:r>
          <w:rPr>
            <w:noProof/>
            <w:webHidden/>
          </w:rPr>
          <w:instrText xml:space="preserve"> PAGEREF _Toc130397218 \h </w:instrText>
        </w:r>
        <w:r>
          <w:rPr>
            <w:noProof/>
            <w:webHidden/>
          </w:rPr>
        </w:r>
        <w:r>
          <w:rPr>
            <w:noProof/>
            <w:webHidden/>
          </w:rPr>
          <w:fldChar w:fldCharType="separate"/>
        </w:r>
        <w:r>
          <w:rPr>
            <w:noProof/>
            <w:webHidden/>
          </w:rPr>
          <w:t>26</w:t>
        </w:r>
        <w:r>
          <w:rPr>
            <w:noProof/>
            <w:webHidden/>
          </w:rPr>
          <w:fldChar w:fldCharType="end"/>
        </w:r>
      </w:hyperlink>
    </w:p>
    <w:p w14:paraId="3E136192" w14:textId="3D314024" w:rsidR="00CC250F" w:rsidRDefault="00CC250F">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0397219" w:history="1">
        <w:r w:rsidRPr="00AF3156">
          <w:rPr>
            <w:rStyle w:val="Lienhypertexte"/>
            <w:rFonts w:eastAsia="SimSun"/>
            <w:noProof/>
            <w:lang w:eastAsia="hi-IN" w:bidi="hi-IN"/>
          </w:rPr>
          <w:t>5.2</w:t>
        </w:r>
        <w:r>
          <w:rPr>
            <w:rFonts w:asciiTheme="minorHAnsi" w:eastAsiaTheme="minorEastAsia" w:hAnsiTheme="minorHAnsi" w:cstheme="minorBidi"/>
            <w:noProof/>
            <w:color w:val="auto"/>
            <w:sz w:val="22"/>
            <w:lang w:val="fr-FR" w:eastAsia="fr-FR"/>
          </w:rPr>
          <w:tab/>
        </w:r>
        <w:r w:rsidRPr="00AF3156">
          <w:rPr>
            <w:rStyle w:val="Lienhypertexte"/>
            <w:rFonts w:eastAsia="SimSun"/>
            <w:noProof/>
            <w:lang w:eastAsia="hi-IN" w:bidi="hi-IN"/>
          </w:rPr>
          <w:t>OBJECTIFS GLOBAL, OBJECTIFS SPÉCIFIQUES ET RÉSULTATS ATTENDUS</w:t>
        </w:r>
        <w:r>
          <w:rPr>
            <w:noProof/>
            <w:webHidden/>
          </w:rPr>
          <w:tab/>
        </w:r>
        <w:r>
          <w:rPr>
            <w:noProof/>
            <w:webHidden/>
          </w:rPr>
          <w:fldChar w:fldCharType="begin"/>
        </w:r>
        <w:r>
          <w:rPr>
            <w:noProof/>
            <w:webHidden/>
          </w:rPr>
          <w:instrText xml:space="preserve"> PAGEREF _Toc130397219 \h </w:instrText>
        </w:r>
        <w:r>
          <w:rPr>
            <w:noProof/>
            <w:webHidden/>
          </w:rPr>
        </w:r>
        <w:r>
          <w:rPr>
            <w:noProof/>
            <w:webHidden/>
          </w:rPr>
          <w:fldChar w:fldCharType="separate"/>
        </w:r>
        <w:r>
          <w:rPr>
            <w:noProof/>
            <w:webHidden/>
          </w:rPr>
          <w:t>26</w:t>
        </w:r>
        <w:r>
          <w:rPr>
            <w:noProof/>
            <w:webHidden/>
          </w:rPr>
          <w:fldChar w:fldCharType="end"/>
        </w:r>
      </w:hyperlink>
    </w:p>
    <w:p w14:paraId="0892E0BB" w14:textId="6C3A35DE" w:rsidR="00CC250F" w:rsidRDefault="00CC250F">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0397220" w:history="1">
        <w:r w:rsidRPr="00AF3156">
          <w:rPr>
            <w:rStyle w:val="Lienhypertexte"/>
            <w:rFonts w:eastAsia="SimSun"/>
            <w:noProof/>
            <w:lang w:eastAsia="hi-IN" w:bidi="hi-IN"/>
          </w:rPr>
          <w:t>5.3</w:t>
        </w:r>
        <w:r>
          <w:rPr>
            <w:rFonts w:asciiTheme="minorHAnsi" w:eastAsiaTheme="minorEastAsia" w:hAnsiTheme="minorHAnsi" w:cstheme="minorBidi"/>
            <w:noProof/>
            <w:color w:val="auto"/>
            <w:sz w:val="22"/>
            <w:lang w:val="fr-FR" w:eastAsia="fr-FR"/>
          </w:rPr>
          <w:tab/>
        </w:r>
        <w:r w:rsidRPr="00AF3156">
          <w:rPr>
            <w:rStyle w:val="Lienhypertexte"/>
            <w:rFonts w:eastAsia="SimSun"/>
            <w:noProof/>
            <w:lang w:eastAsia="hi-IN" w:bidi="hi-IN"/>
          </w:rPr>
          <w:t>BREF APERÇU SUR LES SERVICES REPARATION ET ENTRETIEN DES VEHICULES (LISTE NON EXHAUSTIVES).</w:t>
        </w:r>
        <w:r>
          <w:rPr>
            <w:noProof/>
            <w:webHidden/>
          </w:rPr>
          <w:tab/>
        </w:r>
        <w:r>
          <w:rPr>
            <w:noProof/>
            <w:webHidden/>
          </w:rPr>
          <w:fldChar w:fldCharType="begin"/>
        </w:r>
        <w:r>
          <w:rPr>
            <w:noProof/>
            <w:webHidden/>
          </w:rPr>
          <w:instrText xml:space="preserve"> PAGEREF _Toc130397220 \h </w:instrText>
        </w:r>
        <w:r>
          <w:rPr>
            <w:noProof/>
            <w:webHidden/>
          </w:rPr>
        </w:r>
        <w:r>
          <w:rPr>
            <w:noProof/>
            <w:webHidden/>
          </w:rPr>
          <w:fldChar w:fldCharType="separate"/>
        </w:r>
        <w:r>
          <w:rPr>
            <w:noProof/>
            <w:webHidden/>
          </w:rPr>
          <w:t>27</w:t>
        </w:r>
        <w:r>
          <w:rPr>
            <w:noProof/>
            <w:webHidden/>
          </w:rPr>
          <w:fldChar w:fldCharType="end"/>
        </w:r>
      </w:hyperlink>
    </w:p>
    <w:p w14:paraId="05C40C60" w14:textId="0130EB49" w:rsidR="00CC250F" w:rsidRDefault="00CC250F">
      <w:pPr>
        <w:pStyle w:val="TM1"/>
        <w:rPr>
          <w:rFonts w:asciiTheme="minorHAnsi" w:eastAsiaTheme="minorEastAsia" w:hAnsiTheme="minorHAnsi" w:cstheme="minorBidi"/>
          <w:b w:val="0"/>
          <w:noProof/>
          <w:color w:val="auto"/>
          <w:sz w:val="22"/>
          <w:lang w:val="fr-FR" w:eastAsia="fr-FR"/>
        </w:rPr>
      </w:pPr>
      <w:hyperlink w:anchor="_Toc130397221" w:history="1">
        <w:r w:rsidRPr="00AF3156">
          <w:rPr>
            <w:rStyle w:val="Lienhypertexte"/>
            <w:rFonts w:ascii="Georgia" w:hAnsi="Georgia"/>
            <w:noProof/>
          </w:rPr>
          <w:t>6</w:t>
        </w:r>
        <w:r>
          <w:rPr>
            <w:rFonts w:asciiTheme="minorHAnsi" w:eastAsiaTheme="minorEastAsia" w:hAnsiTheme="minorHAnsi" w:cstheme="minorBidi"/>
            <w:b w:val="0"/>
            <w:noProof/>
            <w:color w:val="auto"/>
            <w:sz w:val="22"/>
            <w:lang w:val="fr-FR" w:eastAsia="fr-FR"/>
          </w:rPr>
          <w:tab/>
        </w:r>
        <w:r w:rsidRPr="00AF3156">
          <w:rPr>
            <w:rStyle w:val="Lienhypertexte"/>
            <w:rFonts w:ascii="Georgia" w:hAnsi="Georgia"/>
            <w:noProof/>
          </w:rPr>
          <w:t>Formulaires d’offre</w:t>
        </w:r>
        <w:r>
          <w:rPr>
            <w:noProof/>
            <w:webHidden/>
          </w:rPr>
          <w:tab/>
        </w:r>
        <w:r>
          <w:rPr>
            <w:noProof/>
            <w:webHidden/>
          </w:rPr>
          <w:fldChar w:fldCharType="begin"/>
        </w:r>
        <w:r>
          <w:rPr>
            <w:noProof/>
            <w:webHidden/>
          </w:rPr>
          <w:instrText xml:space="preserve"> PAGEREF _Toc130397221 \h </w:instrText>
        </w:r>
        <w:r>
          <w:rPr>
            <w:noProof/>
            <w:webHidden/>
          </w:rPr>
        </w:r>
        <w:r>
          <w:rPr>
            <w:noProof/>
            <w:webHidden/>
          </w:rPr>
          <w:fldChar w:fldCharType="separate"/>
        </w:r>
        <w:r>
          <w:rPr>
            <w:noProof/>
            <w:webHidden/>
          </w:rPr>
          <w:t>28</w:t>
        </w:r>
        <w:r>
          <w:rPr>
            <w:noProof/>
            <w:webHidden/>
          </w:rPr>
          <w:fldChar w:fldCharType="end"/>
        </w:r>
      </w:hyperlink>
    </w:p>
    <w:p w14:paraId="4D1B7952" w14:textId="44536667" w:rsidR="00CC250F" w:rsidRDefault="00CC250F">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0397222" w:history="1">
        <w:r w:rsidRPr="00AF3156">
          <w:rPr>
            <w:rStyle w:val="Lienhypertexte"/>
            <w:rFonts w:ascii="Georgia" w:hAnsi="Georgia"/>
            <w:noProof/>
          </w:rPr>
          <w:t>6.1</w:t>
        </w:r>
        <w:r>
          <w:rPr>
            <w:rFonts w:asciiTheme="minorHAnsi" w:eastAsiaTheme="minorEastAsia" w:hAnsiTheme="minorHAnsi" w:cstheme="minorBidi"/>
            <w:noProof/>
            <w:color w:val="auto"/>
            <w:sz w:val="22"/>
            <w:lang w:val="fr-FR" w:eastAsia="fr-FR"/>
          </w:rPr>
          <w:tab/>
        </w:r>
        <w:r w:rsidRPr="00AF3156">
          <w:rPr>
            <w:rStyle w:val="Lienhypertexte"/>
            <w:rFonts w:ascii="Georgia" w:hAnsi="Georgia"/>
            <w:noProof/>
          </w:rPr>
          <w:t>Fiche d’identification</w:t>
        </w:r>
        <w:r>
          <w:rPr>
            <w:noProof/>
            <w:webHidden/>
          </w:rPr>
          <w:tab/>
        </w:r>
        <w:r>
          <w:rPr>
            <w:noProof/>
            <w:webHidden/>
          </w:rPr>
          <w:fldChar w:fldCharType="begin"/>
        </w:r>
        <w:r>
          <w:rPr>
            <w:noProof/>
            <w:webHidden/>
          </w:rPr>
          <w:instrText xml:space="preserve"> PAGEREF _Toc130397222 \h </w:instrText>
        </w:r>
        <w:r>
          <w:rPr>
            <w:noProof/>
            <w:webHidden/>
          </w:rPr>
        </w:r>
        <w:r>
          <w:rPr>
            <w:noProof/>
            <w:webHidden/>
          </w:rPr>
          <w:fldChar w:fldCharType="separate"/>
        </w:r>
        <w:r>
          <w:rPr>
            <w:noProof/>
            <w:webHidden/>
          </w:rPr>
          <w:t>28</w:t>
        </w:r>
        <w:r>
          <w:rPr>
            <w:noProof/>
            <w:webHidden/>
          </w:rPr>
          <w:fldChar w:fldCharType="end"/>
        </w:r>
      </w:hyperlink>
    </w:p>
    <w:p w14:paraId="320A0C57" w14:textId="4A11968F" w:rsidR="00CC250F" w:rsidRDefault="00CC250F">
      <w:pPr>
        <w:pStyle w:val="TM3"/>
        <w:rPr>
          <w:rFonts w:asciiTheme="minorHAnsi" w:eastAsiaTheme="minorEastAsia" w:hAnsiTheme="minorHAnsi" w:cstheme="minorBidi"/>
          <w:noProof/>
          <w:color w:val="auto"/>
          <w:sz w:val="22"/>
          <w:lang w:val="fr-FR" w:eastAsia="fr-FR"/>
        </w:rPr>
      </w:pPr>
      <w:hyperlink w:anchor="_Toc130397223" w:history="1">
        <w:r w:rsidRPr="00AF3156">
          <w:rPr>
            <w:rStyle w:val="Lienhypertexte"/>
            <w:rFonts w:ascii="Georgia" w:hAnsi="Georgia"/>
            <w:noProof/>
          </w:rPr>
          <w:t>6.1.1</w:t>
        </w:r>
        <w:r>
          <w:rPr>
            <w:rFonts w:asciiTheme="minorHAnsi" w:eastAsiaTheme="minorEastAsia" w:hAnsiTheme="minorHAnsi" w:cstheme="minorBidi"/>
            <w:noProof/>
            <w:color w:val="auto"/>
            <w:sz w:val="22"/>
            <w:lang w:val="fr-FR" w:eastAsia="fr-FR"/>
          </w:rPr>
          <w:tab/>
        </w:r>
        <w:r w:rsidRPr="00AF3156">
          <w:rPr>
            <w:rStyle w:val="Lienhypertexte"/>
            <w:rFonts w:ascii="Georgia" w:hAnsi="Georgia"/>
            <w:noProof/>
          </w:rPr>
          <w:t>Entité de droit privé/public ayant une forme juridique</w:t>
        </w:r>
        <w:r>
          <w:rPr>
            <w:noProof/>
            <w:webHidden/>
          </w:rPr>
          <w:tab/>
        </w:r>
        <w:r>
          <w:rPr>
            <w:noProof/>
            <w:webHidden/>
          </w:rPr>
          <w:fldChar w:fldCharType="begin"/>
        </w:r>
        <w:r>
          <w:rPr>
            <w:noProof/>
            <w:webHidden/>
          </w:rPr>
          <w:instrText xml:space="preserve"> PAGEREF _Toc130397223 \h </w:instrText>
        </w:r>
        <w:r>
          <w:rPr>
            <w:noProof/>
            <w:webHidden/>
          </w:rPr>
        </w:r>
        <w:r>
          <w:rPr>
            <w:noProof/>
            <w:webHidden/>
          </w:rPr>
          <w:fldChar w:fldCharType="separate"/>
        </w:r>
        <w:r>
          <w:rPr>
            <w:noProof/>
            <w:webHidden/>
          </w:rPr>
          <w:t>28</w:t>
        </w:r>
        <w:r>
          <w:rPr>
            <w:noProof/>
            <w:webHidden/>
          </w:rPr>
          <w:fldChar w:fldCharType="end"/>
        </w:r>
      </w:hyperlink>
    </w:p>
    <w:p w14:paraId="46883F5F" w14:textId="7B0A9FB1" w:rsidR="00CC250F" w:rsidRDefault="00CC250F">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0397224" w:history="1">
        <w:r w:rsidRPr="00AF3156">
          <w:rPr>
            <w:rStyle w:val="Lienhypertexte"/>
            <w:rFonts w:ascii="Georgia" w:hAnsi="Georgia"/>
            <w:noProof/>
          </w:rPr>
          <w:t>6.2</w:t>
        </w:r>
        <w:r>
          <w:rPr>
            <w:rFonts w:asciiTheme="minorHAnsi" w:eastAsiaTheme="minorEastAsia" w:hAnsiTheme="minorHAnsi" w:cstheme="minorBidi"/>
            <w:noProof/>
            <w:color w:val="auto"/>
            <w:sz w:val="22"/>
            <w:lang w:val="fr-FR" w:eastAsia="fr-FR"/>
          </w:rPr>
          <w:tab/>
        </w:r>
        <w:r w:rsidRPr="00AF3156">
          <w:rPr>
            <w:rStyle w:val="Lienhypertexte"/>
            <w:rFonts w:ascii="Georgia" w:hAnsi="Georgia"/>
            <w:noProof/>
          </w:rPr>
          <w:t>Formulaire d’offre - Prix</w:t>
        </w:r>
        <w:r>
          <w:rPr>
            <w:noProof/>
            <w:webHidden/>
          </w:rPr>
          <w:tab/>
        </w:r>
        <w:r>
          <w:rPr>
            <w:noProof/>
            <w:webHidden/>
          </w:rPr>
          <w:fldChar w:fldCharType="begin"/>
        </w:r>
        <w:r>
          <w:rPr>
            <w:noProof/>
            <w:webHidden/>
          </w:rPr>
          <w:instrText xml:space="preserve"> PAGEREF _Toc130397224 \h </w:instrText>
        </w:r>
        <w:r>
          <w:rPr>
            <w:noProof/>
            <w:webHidden/>
          </w:rPr>
        </w:r>
        <w:r>
          <w:rPr>
            <w:noProof/>
            <w:webHidden/>
          </w:rPr>
          <w:fldChar w:fldCharType="separate"/>
        </w:r>
        <w:r>
          <w:rPr>
            <w:noProof/>
            <w:webHidden/>
          </w:rPr>
          <w:t>2</w:t>
        </w:r>
        <w:r>
          <w:rPr>
            <w:noProof/>
            <w:webHidden/>
          </w:rPr>
          <w:fldChar w:fldCharType="end"/>
        </w:r>
      </w:hyperlink>
    </w:p>
    <w:p w14:paraId="73F3EA36" w14:textId="3A7E5CF4" w:rsidR="00CC250F" w:rsidRDefault="00CC250F">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0397225" w:history="1">
        <w:r w:rsidRPr="00AF3156">
          <w:rPr>
            <w:rStyle w:val="Lienhypertexte"/>
            <w:rFonts w:ascii="Georgia" w:hAnsi="Georgia"/>
            <w:noProof/>
          </w:rPr>
          <w:t>6.3</w:t>
        </w:r>
        <w:r>
          <w:rPr>
            <w:rFonts w:asciiTheme="minorHAnsi" w:eastAsiaTheme="minorEastAsia" w:hAnsiTheme="minorHAnsi" w:cstheme="minorBidi"/>
            <w:noProof/>
            <w:color w:val="auto"/>
            <w:sz w:val="22"/>
            <w:lang w:val="fr-FR" w:eastAsia="fr-FR"/>
          </w:rPr>
          <w:tab/>
        </w:r>
        <w:r w:rsidRPr="00AF3156">
          <w:rPr>
            <w:rStyle w:val="Lienhypertexte"/>
            <w:rFonts w:ascii="Georgia" w:hAnsi="Georgia"/>
            <w:noProof/>
          </w:rPr>
          <w:t>Déclaration sur l’honneur – motifs d’exclusion</w:t>
        </w:r>
        <w:r>
          <w:rPr>
            <w:noProof/>
            <w:webHidden/>
          </w:rPr>
          <w:tab/>
        </w:r>
        <w:r>
          <w:rPr>
            <w:noProof/>
            <w:webHidden/>
          </w:rPr>
          <w:fldChar w:fldCharType="begin"/>
        </w:r>
        <w:r>
          <w:rPr>
            <w:noProof/>
            <w:webHidden/>
          </w:rPr>
          <w:instrText xml:space="preserve"> PAGEREF _Toc130397225 \h </w:instrText>
        </w:r>
        <w:r>
          <w:rPr>
            <w:noProof/>
            <w:webHidden/>
          </w:rPr>
        </w:r>
        <w:r>
          <w:rPr>
            <w:noProof/>
            <w:webHidden/>
          </w:rPr>
          <w:fldChar w:fldCharType="separate"/>
        </w:r>
        <w:r>
          <w:rPr>
            <w:noProof/>
            <w:webHidden/>
          </w:rPr>
          <w:t>2</w:t>
        </w:r>
        <w:r>
          <w:rPr>
            <w:noProof/>
            <w:webHidden/>
          </w:rPr>
          <w:fldChar w:fldCharType="end"/>
        </w:r>
      </w:hyperlink>
    </w:p>
    <w:p w14:paraId="6F6D1D7D" w14:textId="345AC273" w:rsidR="00CC250F" w:rsidRDefault="00CC250F">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0397226" w:history="1">
        <w:r w:rsidRPr="00AF3156">
          <w:rPr>
            <w:rStyle w:val="Lienhypertexte"/>
            <w:rFonts w:ascii="Georgia" w:hAnsi="Georgia"/>
            <w:noProof/>
          </w:rPr>
          <w:t>6.4</w:t>
        </w:r>
        <w:r>
          <w:rPr>
            <w:rFonts w:asciiTheme="minorHAnsi" w:eastAsiaTheme="minorEastAsia" w:hAnsiTheme="minorHAnsi" w:cstheme="minorBidi"/>
            <w:noProof/>
            <w:color w:val="auto"/>
            <w:sz w:val="22"/>
            <w:lang w:val="fr-FR" w:eastAsia="fr-FR"/>
          </w:rPr>
          <w:tab/>
        </w:r>
        <w:r w:rsidRPr="00AF3156">
          <w:rPr>
            <w:rStyle w:val="Lienhypertexte"/>
            <w:rFonts w:ascii="Georgia" w:hAnsi="Georgia"/>
            <w:noProof/>
          </w:rPr>
          <w:t>Déclaration intégrité soumissionnaires</w:t>
        </w:r>
        <w:r>
          <w:rPr>
            <w:noProof/>
            <w:webHidden/>
          </w:rPr>
          <w:tab/>
        </w:r>
        <w:r>
          <w:rPr>
            <w:noProof/>
            <w:webHidden/>
          </w:rPr>
          <w:fldChar w:fldCharType="begin"/>
        </w:r>
        <w:r>
          <w:rPr>
            <w:noProof/>
            <w:webHidden/>
          </w:rPr>
          <w:instrText xml:space="preserve"> PAGEREF _Toc130397226 \h </w:instrText>
        </w:r>
        <w:r>
          <w:rPr>
            <w:noProof/>
            <w:webHidden/>
          </w:rPr>
        </w:r>
        <w:r>
          <w:rPr>
            <w:noProof/>
            <w:webHidden/>
          </w:rPr>
          <w:fldChar w:fldCharType="separate"/>
        </w:r>
        <w:r>
          <w:rPr>
            <w:noProof/>
            <w:webHidden/>
          </w:rPr>
          <w:t>2</w:t>
        </w:r>
        <w:r>
          <w:rPr>
            <w:noProof/>
            <w:webHidden/>
          </w:rPr>
          <w:fldChar w:fldCharType="end"/>
        </w:r>
      </w:hyperlink>
    </w:p>
    <w:p w14:paraId="53FA1D91" w14:textId="481138A0" w:rsidR="00C45EFE" w:rsidRPr="00A91E71" w:rsidRDefault="00C45EFE">
      <w:r w:rsidRPr="00A91E71">
        <w:fldChar w:fldCharType="end"/>
      </w:r>
    </w:p>
    <w:p w14:paraId="3D4D38F0" w14:textId="77777777" w:rsidR="00251977" w:rsidRPr="00A91E71" w:rsidRDefault="00251977">
      <w:pPr>
        <w:spacing w:line="259" w:lineRule="auto"/>
      </w:pPr>
    </w:p>
    <w:p w14:paraId="568E334A" w14:textId="77777777" w:rsidR="00251977" w:rsidRPr="00A91E71" w:rsidRDefault="00251977">
      <w:pPr>
        <w:spacing w:line="259" w:lineRule="auto"/>
      </w:pPr>
    </w:p>
    <w:p w14:paraId="28529180" w14:textId="77777777" w:rsidR="00251977" w:rsidRPr="00A91E71" w:rsidRDefault="00251977">
      <w:pPr>
        <w:spacing w:line="259" w:lineRule="auto"/>
        <w:rPr>
          <w:rFonts w:cs="Calibri"/>
          <w:b/>
          <w:color w:val="FFFFFF"/>
          <w:sz w:val="32"/>
          <w:szCs w:val="32"/>
        </w:rPr>
      </w:pPr>
      <w:r w:rsidRPr="00A91E71">
        <w:br w:type="page"/>
      </w:r>
    </w:p>
    <w:p w14:paraId="02A49965" w14:textId="0ADB9B66" w:rsidR="002B7D5A" w:rsidRPr="00A91E71" w:rsidRDefault="006C4396" w:rsidP="00413425">
      <w:pPr>
        <w:pStyle w:val="Titre1"/>
        <w:rPr>
          <w:rFonts w:ascii="Georgia" w:hAnsi="Georgia"/>
        </w:rPr>
      </w:pPr>
      <w:bookmarkStart w:id="0" w:name="_Toc130397151"/>
      <w:r w:rsidRPr="00A91E71">
        <w:rPr>
          <w:rFonts w:ascii="Georgia" w:hAnsi="Georgia"/>
        </w:rPr>
        <w:lastRenderedPageBreak/>
        <w:t>Généralités</w:t>
      </w:r>
      <w:bookmarkEnd w:id="0"/>
      <w:r w:rsidR="00557219" w:rsidRPr="00A91E71">
        <w:rPr>
          <w:rFonts w:ascii="Georgia" w:hAnsi="Georgia"/>
        </w:rPr>
        <w:t xml:space="preserve"> </w:t>
      </w:r>
    </w:p>
    <w:p w14:paraId="5558DFF7" w14:textId="223F1388" w:rsidR="002B7D5A" w:rsidRPr="00A91E71" w:rsidRDefault="006C4396" w:rsidP="00413425">
      <w:pPr>
        <w:pStyle w:val="Titre2"/>
        <w:rPr>
          <w:rFonts w:ascii="Georgia" w:hAnsi="Georgia"/>
        </w:rPr>
      </w:pPr>
      <w:bookmarkStart w:id="1" w:name="_Toc130397152"/>
      <w:r w:rsidRPr="00A91E71">
        <w:rPr>
          <w:rFonts w:ascii="Georgia" w:hAnsi="Georgia"/>
        </w:rPr>
        <w:t>Dérogations aux règles générales d’exécution</w:t>
      </w:r>
      <w:bookmarkEnd w:id="1"/>
    </w:p>
    <w:p w14:paraId="61E9FA1F" w14:textId="32E9DA09" w:rsidR="005C33F3" w:rsidRPr="00A91E71" w:rsidRDefault="005C33F3" w:rsidP="006343EE">
      <w:pPr>
        <w:pStyle w:val="Corpsdetexte"/>
        <w:shd w:val="clear" w:color="auto" w:fill="FFFFFF" w:themeFill="background1"/>
        <w:rPr>
          <w:rFonts w:ascii="Georgia" w:eastAsia="Calibri" w:hAnsi="Georgia" w:cs="Times New Roman"/>
          <w:color w:val="585756"/>
          <w:kern w:val="0"/>
          <w:sz w:val="21"/>
          <w:szCs w:val="22"/>
          <w:lang w:val="fr-BE"/>
        </w:rPr>
      </w:pPr>
      <w:r w:rsidRPr="00A91E71">
        <w:rPr>
          <w:rFonts w:ascii="Georgia" w:eastAsia="Calibri" w:hAnsi="Georgia" w:cs="Times New Roman"/>
          <w:color w:val="585756"/>
          <w:kern w:val="0"/>
          <w:sz w:val="21"/>
          <w:szCs w:val="22"/>
          <w:lang w:val="fr-BE"/>
        </w:rPr>
        <w:t xml:space="preserve">Le chapitre Conditions contractuelles et administratives particulières du présent cahier spécial des charges (CSC) contient les clauses administratives et contractuelles particulières applicables au présent marché public par dérogation à l’AR du 14.01.2013 ou qui complètent ou précisent celui-ci. </w:t>
      </w:r>
    </w:p>
    <w:p w14:paraId="62E0B304" w14:textId="766258B5" w:rsidR="0067285B" w:rsidRPr="00A91E71" w:rsidRDefault="0067285B" w:rsidP="0067285B">
      <w:pPr>
        <w:pStyle w:val="Titre2"/>
        <w:keepLines w:val="0"/>
        <w:widowControl w:val="0"/>
        <w:tabs>
          <w:tab w:val="num" w:pos="576"/>
        </w:tabs>
        <w:suppressAutoHyphens/>
        <w:spacing w:after="240"/>
        <w:rPr>
          <w:rFonts w:ascii="Georgia" w:hAnsi="Georgia"/>
        </w:rPr>
      </w:pPr>
      <w:bookmarkStart w:id="2" w:name="_Ref260219633"/>
      <w:bookmarkStart w:id="3" w:name="_Ref260219636"/>
      <w:bookmarkStart w:id="4" w:name="_Toc364253062"/>
      <w:bookmarkStart w:id="5" w:name="_Toc130397153"/>
      <w:r w:rsidRPr="00A91E71">
        <w:rPr>
          <w:rFonts w:ascii="Georgia" w:hAnsi="Georgia"/>
        </w:rPr>
        <w:t>Pouvoir adjudicateur</w:t>
      </w:r>
      <w:bookmarkEnd w:id="2"/>
      <w:bookmarkEnd w:id="3"/>
      <w:bookmarkEnd w:id="4"/>
      <w:bookmarkEnd w:id="5"/>
    </w:p>
    <w:p w14:paraId="6E981538" w14:textId="77777777" w:rsidR="00C91137" w:rsidRPr="00A91E71" w:rsidRDefault="00C91137" w:rsidP="00C91137">
      <w:pPr>
        <w:pStyle w:val="Corpsdetexte"/>
        <w:rPr>
          <w:rFonts w:ascii="Georgia" w:eastAsia="Calibri" w:hAnsi="Georgia" w:cs="Times New Roman"/>
          <w:color w:val="585756"/>
          <w:kern w:val="0"/>
          <w:sz w:val="21"/>
          <w:szCs w:val="22"/>
          <w:lang w:val="fr-BE"/>
        </w:rPr>
      </w:pPr>
      <w:r w:rsidRPr="00A91E71">
        <w:rPr>
          <w:rFonts w:ascii="Georgia" w:eastAsia="Calibri" w:hAnsi="Georgia" w:cs="Times New Roman"/>
          <w:color w:val="585756"/>
          <w:kern w:val="0"/>
          <w:sz w:val="21"/>
          <w:szCs w:val="22"/>
          <w:lang w:val="fr-BE"/>
        </w:rPr>
        <w:t>Le pouvoir adjudicateur du présent marché public est Enabel, Agence belge de développement, société anonyme de droit public à finalité sociale, ayant son siège social à 147, rue Haute, 1000 Bruxelles (numéro d’entreprise 0264.814.354, RPM Bruxelles). Enabel se voit confier l’exclusivité de l’exécution, tant en Belgique qu’à l’étranger, des tâches de service public en matière de coopération bilatérale directe avec des pays partenaires. En outre, elle peut exécuter d’autres missions de coopération à la demande d’organismes d’intérêt public et développer des actions propres qui contribuent à ses objectifs.</w:t>
      </w:r>
    </w:p>
    <w:p w14:paraId="37C69727" w14:textId="6AC6E470" w:rsidR="0067285B" w:rsidRPr="00A91E71" w:rsidRDefault="00C91137" w:rsidP="00C91137">
      <w:pPr>
        <w:pStyle w:val="Corpsdetexte"/>
        <w:rPr>
          <w:rFonts w:ascii="Georgia" w:eastAsia="Calibri" w:hAnsi="Georgia" w:cs="Times New Roman"/>
          <w:color w:val="585756"/>
          <w:kern w:val="0"/>
          <w:sz w:val="21"/>
          <w:szCs w:val="22"/>
          <w:lang w:val="fr-BE"/>
        </w:rPr>
      </w:pPr>
      <w:r w:rsidRPr="00A91E71">
        <w:rPr>
          <w:rFonts w:ascii="Georgia" w:eastAsia="Calibri" w:hAnsi="Georgia" w:cs="Times New Roman"/>
          <w:color w:val="585756"/>
          <w:kern w:val="0"/>
          <w:sz w:val="21"/>
          <w:szCs w:val="22"/>
          <w:lang w:val="fr-BE"/>
        </w:rPr>
        <w:t xml:space="preserve">Pour ce marché, Enabel est </w:t>
      </w:r>
      <w:r w:rsidR="0067285B" w:rsidRPr="00A91E71">
        <w:rPr>
          <w:rFonts w:ascii="Georgia" w:eastAsia="Calibri" w:hAnsi="Georgia" w:cs="Times New Roman"/>
          <w:color w:val="585756"/>
          <w:kern w:val="0"/>
          <w:sz w:val="21"/>
          <w:szCs w:val="22"/>
          <w:lang w:val="fr-BE"/>
        </w:rPr>
        <w:t xml:space="preserve">valablement représentée par </w:t>
      </w:r>
      <w:r w:rsidR="006343EE" w:rsidRPr="00A91E71">
        <w:rPr>
          <w:rFonts w:ascii="Georgia" w:eastAsia="Calibri" w:hAnsi="Georgia" w:cs="Times New Roman"/>
          <w:color w:val="585756"/>
          <w:kern w:val="0"/>
          <w:sz w:val="21"/>
          <w:szCs w:val="22"/>
          <w:lang w:val="fr-BE"/>
        </w:rPr>
        <w:t>Laura JACOBS, Contract Support Manager d’Enabel en RDC et RCA.</w:t>
      </w:r>
    </w:p>
    <w:p w14:paraId="676D5F1C" w14:textId="5FA604DE" w:rsidR="0067285B" w:rsidRPr="00A91E71" w:rsidRDefault="0067285B" w:rsidP="0067285B">
      <w:pPr>
        <w:pStyle w:val="Titre2"/>
        <w:keepLines w:val="0"/>
        <w:widowControl w:val="0"/>
        <w:tabs>
          <w:tab w:val="num" w:pos="576"/>
        </w:tabs>
        <w:suppressAutoHyphens/>
        <w:spacing w:after="240"/>
        <w:rPr>
          <w:rFonts w:ascii="Georgia" w:hAnsi="Georgia"/>
        </w:rPr>
      </w:pPr>
      <w:bookmarkStart w:id="6" w:name="_Toc257039813"/>
      <w:bookmarkStart w:id="7" w:name="_Toc366161146"/>
      <w:bookmarkStart w:id="8" w:name="_Toc130397154"/>
      <w:r w:rsidRPr="00A91E71">
        <w:rPr>
          <w:rFonts w:ascii="Georgia" w:hAnsi="Georgia"/>
        </w:rPr>
        <w:t>Cadre institutionnel d</w:t>
      </w:r>
      <w:bookmarkEnd w:id="6"/>
      <w:bookmarkEnd w:id="7"/>
      <w:r w:rsidR="00425E03" w:rsidRPr="00A91E71">
        <w:rPr>
          <w:rFonts w:ascii="Georgia" w:hAnsi="Georgia"/>
        </w:rPr>
        <w:t>’Enabel</w:t>
      </w:r>
      <w:bookmarkEnd w:id="8"/>
    </w:p>
    <w:p w14:paraId="4F8759A8" w14:textId="3541FC15" w:rsidR="00C91137" w:rsidRPr="00A91E71" w:rsidRDefault="00C91137" w:rsidP="00C91137">
      <w:pPr>
        <w:pStyle w:val="BTCtextCTB"/>
        <w:rPr>
          <w:rFonts w:ascii="Georgia" w:eastAsia="Calibri" w:hAnsi="Georgia"/>
          <w:color w:val="585756"/>
          <w:sz w:val="21"/>
          <w:szCs w:val="22"/>
        </w:rPr>
      </w:pPr>
      <w:r w:rsidRPr="00A91E71">
        <w:rPr>
          <w:rFonts w:ascii="Georgia" w:eastAsia="Calibri" w:hAnsi="Georgia"/>
          <w:color w:val="585756"/>
          <w:sz w:val="21"/>
          <w:szCs w:val="22"/>
        </w:rPr>
        <w:t>Le cadre de référence géné</w:t>
      </w:r>
      <w:r w:rsidR="003229BC" w:rsidRPr="00A91E71">
        <w:rPr>
          <w:rFonts w:ascii="Georgia" w:eastAsia="Calibri" w:hAnsi="Georgia"/>
          <w:color w:val="585756"/>
          <w:sz w:val="21"/>
          <w:szCs w:val="22"/>
        </w:rPr>
        <w:t>ral dans lequel travaille Enabel</w:t>
      </w:r>
      <w:r w:rsidRPr="00A91E71">
        <w:rPr>
          <w:rFonts w:ascii="Georgia" w:eastAsia="Calibri" w:hAnsi="Georgia"/>
          <w:color w:val="585756"/>
          <w:sz w:val="21"/>
          <w:szCs w:val="22"/>
        </w:rPr>
        <w:t xml:space="preserve"> est :</w:t>
      </w:r>
    </w:p>
    <w:p w14:paraId="168754AE" w14:textId="77777777" w:rsidR="00C91137" w:rsidRPr="00A91E71" w:rsidRDefault="00C91137" w:rsidP="00C91137">
      <w:pPr>
        <w:pStyle w:val="BTCtextCTB"/>
        <w:rPr>
          <w:rFonts w:ascii="Georgia" w:eastAsia="Calibri" w:hAnsi="Georgia"/>
          <w:color w:val="585756"/>
          <w:sz w:val="21"/>
          <w:szCs w:val="22"/>
        </w:rPr>
      </w:pPr>
      <w:r w:rsidRPr="00A91E71">
        <w:rPr>
          <w:rFonts w:ascii="Georgia" w:eastAsia="Calibri" w:hAnsi="Georgia"/>
          <w:color w:val="585756"/>
          <w:sz w:val="21"/>
          <w:szCs w:val="22"/>
        </w:rPr>
        <w:t>- la loi belge du 19 mars 2013 relative à la Coopération au Développement</w:t>
      </w:r>
      <w:r w:rsidRPr="00A91E71">
        <w:rPr>
          <w:rFonts w:ascii="Georgia" w:eastAsia="Calibri" w:hAnsi="Georgia"/>
          <w:color w:val="585756"/>
          <w:sz w:val="21"/>
          <w:szCs w:val="22"/>
        </w:rPr>
        <w:footnoteReference w:id="1"/>
      </w:r>
      <w:r w:rsidRPr="00A91E71">
        <w:rPr>
          <w:rFonts w:ascii="Georgia" w:eastAsia="Calibri" w:hAnsi="Georgia"/>
          <w:color w:val="585756"/>
          <w:sz w:val="21"/>
          <w:szCs w:val="22"/>
        </w:rPr>
        <w:t> ;</w:t>
      </w:r>
    </w:p>
    <w:p w14:paraId="60C85819" w14:textId="123944E7" w:rsidR="00C91137" w:rsidRPr="00A91E71" w:rsidRDefault="00C91137" w:rsidP="00C91137">
      <w:pPr>
        <w:pStyle w:val="BTCtextCTB"/>
        <w:rPr>
          <w:rFonts w:ascii="Georgia" w:eastAsia="Calibri" w:hAnsi="Georgia"/>
          <w:color w:val="585756"/>
          <w:sz w:val="21"/>
          <w:szCs w:val="22"/>
        </w:rPr>
      </w:pPr>
      <w:r w:rsidRPr="00A91E71">
        <w:rPr>
          <w:rFonts w:ascii="Georgia" w:eastAsia="Calibri" w:hAnsi="Georgia"/>
          <w:color w:val="585756"/>
          <w:sz w:val="21"/>
          <w:szCs w:val="22"/>
        </w:rPr>
        <w:t>-</w:t>
      </w:r>
      <w:r w:rsidR="00E535C1" w:rsidRPr="00A91E71">
        <w:rPr>
          <w:rFonts w:ascii="Georgia" w:eastAsia="Calibri" w:hAnsi="Georgia"/>
          <w:color w:val="585756"/>
          <w:sz w:val="21"/>
          <w:szCs w:val="22"/>
        </w:rPr>
        <w:t xml:space="preserve"> </w:t>
      </w:r>
      <w:r w:rsidRPr="00A91E71">
        <w:rPr>
          <w:rFonts w:ascii="Georgia" w:eastAsia="Calibri" w:hAnsi="Georgia"/>
          <w:color w:val="585756"/>
          <w:sz w:val="21"/>
          <w:szCs w:val="22"/>
        </w:rPr>
        <w:t>la Loi belge du 21 décembre 1998 portant création de la « Coopération Technique Belge » sous la forme d’une société de droit public</w:t>
      </w:r>
      <w:r w:rsidRPr="00A91E71">
        <w:rPr>
          <w:rFonts w:ascii="Georgia" w:eastAsia="Calibri" w:hAnsi="Georgia"/>
          <w:color w:val="585756"/>
          <w:sz w:val="21"/>
          <w:szCs w:val="22"/>
        </w:rPr>
        <w:footnoteReference w:id="2"/>
      </w:r>
      <w:r w:rsidRPr="00A91E71">
        <w:rPr>
          <w:rFonts w:ascii="Georgia" w:eastAsia="Calibri" w:hAnsi="Georgia"/>
          <w:color w:val="585756"/>
          <w:sz w:val="21"/>
          <w:szCs w:val="22"/>
        </w:rPr>
        <w:t> ;</w:t>
      </w:r>
    </w:p>
    <w:p w14:paraId="00E89C77" w14:textId="2122EB80" w:rsidR="00C91137" w:rsidRPr="00A91E71" w:rsidRDefault="00C91137" w:rsidP="00C91137">
      <w:pPr>
        <w:pStyle w:val="BTCtextCTB"/>
        <w:rPr>
          <w:rFonts w:ascii="Georgia" w:eastAsia="Calibri" w:hAnsi="Georgia"/>
          <w:color w:val="585756"/>
          <w:sz w:val="21"/>
          <w:szCs w:val="22"/>
        </w:rPr>
      </w:pPr>
      <w:r w:rsidRPr="00A91E71">
        <w:rPr>
          <w:rFonts w:ascii="Georgia" w:eastAsia="Calibri" w:hAnsi="Georgia"/>
          <w:color w:val="585756"/>
          <w:sz w:val="21"/>
          <w:szCs w:val="22"/>
        </w:rPr>
        <w:t>-</w:t>
      </w:r>
      <w:r w:rsidR="00E535C1" w:rsidRPr="00A91E71">
        <w:rPr>
          <w:rFonts w:ascii="Georgia" w:eastAsia="Calibri" w:hAnsi="Georgia"/>
          <w:color w:val="585756"/>
          <w:sz w:val="21"/>
          <w:szCs w:val="22"/>
        </w:rPr>
        <w:t xml:space="preserve"> </w:t>
      </w:r>
      <w:r w:rsidRPr="00A91E71">
        <w:rPr>
          <w:rFonts w:ascii="Georgia" w:eastAsia="Calibri" w:hAnsi="Georgia"/>
          <w:color w:val="585756"/>
          <w:sz w:val="21"/>
          <w:szCs w:val="22"/>
        </w:rPr>
        <w:t xml:space="preserve">la loi du 23 novembre 2017 portant modification du nom de la Coopération technique belge et définition des missions et du fonctionnement d’Enabel, Agence belge de Développement, publiée au Moniteur belge du 11 décembre 2017. </w:t>
      </w:r>
    </w:p>
    <w:p w14:paraId="1744F7C7" w14:textId="53EFC030" w:rsidR="00E535C1" w:rsidRPr="00A91E71" w:rsidRDefault="00E535C1" w:rsidP="00C91137">
      <w:pPr>
        <w:pStyle w:val="BTCtextCTB"/>
        <w:rPr>
          <w:rFonts w:ascii="Georgia" w:eastAsia="Calibri" w:hAnsi="Georgia"/>
          <w:color w:val="585756"/>
          <w:sz w:val="21"/>
          <w:szCs w:val="22"/>
        </w:rPr>
      </w:pPr>
      <w:bookmarkStart w:id="9" w:name="_Hlk52270078"/>
      <w:r w:rsidRPr="00A91E71">
        <w:rPr>
          <w:rFonts w:ascii="Georgia" w:eastAsia="Calibri" w:hAnsi="Georgia"/>
          <w:color w:val="585756"/>
          <w:sz w:val="21"/>
          <w:szCs w:val="22"/>
        </w:rPr>
        <w:t xml:space="preserve">- le Code éthique de Enabel de janvier 2019, ainsi que la Politique de Enabel concernant l’exploitation et les abus sexuels – juin 2019 et la Politique de Enabel concernant la maîtrise des risques de fraude et de corruption – juin 2019;  </w:t>
      </w:r>
    </w:p>
    <w:bookmarkEnd w:id="9"/>
    <w:p w14:paraId="4F174018" w14:textId="693C64C3" w:rsidR="0067285B" w:rsidRPr="00A91E71" w:rsidRDefault="0067285B" w:rsidP="0067285B">
      <w:pPr>
        <w:pStyle w:val="Corpsdetexte"/>
        <w:rPr>
          <w:rFonts w:ascii="Georgia" w:eastAsia="Calibri" w:hAnsi="Georgia" w:cs="Times New Roman"/>
          <w:color w:val="585756"/>
          <w:kern w:val="0"/>
          <w:sz w:val="21"/>
          <w:szCs w:val="22"/>
          <w:lang w:val="fr-BE"/>
        </w:rPr>
      </w:pPr>
      <w:r w:rsidRPr="00A91E71">
        <w:rPr>
          <w:rFonts w:ascii="Georgia" w:eastAsia="Calibri" w:hAnsi="Georgia" w:cs="Times New Roman"/>
          <w:color w:val="585756"/>
          <w:kern w:val="0"/>
          <w:sz w:val="21"/>
          <w:szCs w:val="22"/>
          <w:lang w:val="fr-BE"/>
        </w:rPr>
        <w:t>Les développements suivants constituent eux aussi un fil rouge dans le travail d</w:t>
      </w:r>
      <w:r w:rsidR="00425E03" w:rsidRPr="00A91E71">
        <w:rPr>
          <w:rFonts w:ascii="Georgia" w:eastAsia="Calibri" w:hAnsi="Georgia" w:cs="Times New Roman"/>
          <w:color w:val="585756"/>
          <w:kern w:val="0"/>
          <w:sz w:val="21"/>
          <w:szCs w:val="22"/>
          <w:lang w:val="fr-BE"/>
        </w:rPr>
        <w:t>’Enabel</w:t>
      </w:r>
      <w:r w:rsidRPr="00A91E71">
        <w:rPr>
          <w:rFonts w:ascii="Georgia" w:eastAsia="Calibri" w:hAnsi="Georgia" w:cs="Times New Roman"/>
          <w:color w:val="585756"/>
          <w:kern w:val="0"/>
          <w:sz w:val="21"/>
          <w:szCs w:val="22"/>
          <w:lang w:val="fr-BE"/>
        </w:rPr>
        <w:t>: citons, à titre de principaux exemples :</w:t>
      </w:r>
    </w:p>
    <w:p w14:paraId="4A02BF38" w14:textId="1E8D511F" w:rsidR="0067285B" w:rsidRPr="00A91E71" w:rsidRDefault="0067285B"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A91E71">
        <w:rPr>
          <w:rFonts w:ascii="Georgia" w:eastAsia="Calibri" w:hAnsi="Georgia"/>
          <w:bCs w:val="0"/>
          <w:color w:val="585756"/>
          <w:sz w:val="21"/>
          <w:szCs w:val="22"/>
          <w:lang w:val="fr-BE" w:eastAsia="en-US"/>
        </w:rPr>
        <w:t>sur le plan de la coopération internationale : les Objectifs d</w:t>
      </w:r>
      <w:r w:rsidR="00C91137" w:rsidRPr="00A91E71">
        <w:rPr>
          <w:rFonts w:ascii="Georgia" w:eastAsia="Calibri" w:hAnsi="Georgia"/>
          <w:bCs w:val="0"/>
          <w:color w:val="585756"/>
          <w:sz w:val="21"/>
          <w:szCs w:val="22"/>
          <w:lang w:val="fr-BE" w:eastAsia="en-US"/>
        </w:rPr>
        <w:t>e</w:t>
      </w:r>
      <w:r w:rsidRPr="00A91E71">
        <w:rPr>
          <w:rFonts w:ascii="Georgia" w:eastAsia="Calibri" w:hAnsi="Georgia"/>
          <w:bCs w:val="0"/>
          <w:color w:val="585756"/>
          <w:sz w:val="21"/>
          <w:szCs w:val="22"/>
          <w:lang w:val="fr-BE" w:eastAsia="en-US"/>
        </w:rPr>
        <w:t xml:space="preserve"> Développement</w:t>
      </w:r>
      <w:r w:rsidR="00C91137" w:rsidRPr="00A91E71">
        <w:rPr>
          <w:rFonts w:ascii="Georgia" w:eastAsia="Calibri" w:hAnsi="Georgia"/>
          <w:bCs w:val="0"/>
          <w:color w:val="585756"/>
          <w:sz w:val="21"/>
          <w:szCs w:val="22"/>
          <w:lang w:val="fr-BE" w:eastAsia="en-US"/>
        </w:rPr>
        <w:t xml:space="preserve"> Durables</w:t>
      </w:r>
      <w:r w:rsidRPr="00A91E71">
        <w:rPr>
          <w:rFonts w:ascii="Georgia" w:eastAsia="Calibri" w:hAnsi="Georgia"/>
          <w:bCs w:val="0"/>
          <w:color w:val="585756"/>
          <w:sz w:val="21"/>
          <w:szCs w:val="22"/>
          <w:lang w:val="fr-BE" w:eastAsia="en-US"/>
        </w:rPr>
        <w:t xml:space="preserve"> des Nations unies, la Déclaration de Paris sur l’harmonisation et l’alignement de l’aide ; </w:t>
      </w:r>
    </w:p>
    <w:p w14:paraId="666EB3C3" w14:textId="77777777" w:rsidR="0067285B" w:rsidRPr="00A91E71" w:rsidRDefault="0067285B"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A91E71">
        <w:rPr>
          <w:rFonts w:ascii="Georgia" w:eastAsia="Calibri" w:hAnsi="Georgia"/>
          <w:bCs w:val="0"/>
          <w:color w:val="585756"/>
          <w:sz w:val="21"/>
          <w:szCs w:val="22"/>
          <w:lang w:val="fr-BE" w:eastAsia="en-US"/>
        </w:rPr>
        <w:t>sur le plan de la lutte contre la corruption : la loi du 8 mai 2007 portant assentiment à la Convention des Nations unies contre la corruption, faite à New York le 31 octobre 2003</w:t>
      </w:r>
      <w:r w:rsidRPr="00A91E71">
        <w:rPr>
          <w:rFonts w:ascii="Georgia" w:eastAsia="Calibri" w:hAnsi="Georgia"/>
          <w:bCs w:val="0"/>
          <w:color w:val="585756"/>
          <w:sz w:val="21"/>
          <w:szCs w:val="22"/>
          <w:lang w:val="en-US" w:eastAsia="en-US"/>
        </w:rPr>
        <w:footnoteReference w:id="3"/>
      </w:r>
      <w:r w:rsidRPr="00A91E71">
        <w:rPr>
          <w:rFonts w:ascii="Georgia" w:eastAsia="Calibri" w:hAnsi="Georgia"/>
          <w:bCs w:val="0"/>
          <w:color w:val="585756"/>
          <w:sz w:val="21"/>
          <w:szCs w:val="22"/>
          <w:lang w:val="fr-BE" w:eastAsia="en-US"/>
        </w:rPr>
        <w:t>, ainsi que la loi du 10 février 1999 relative à la répression de la corruption transposant la Convention relative à la lutte contre la corruption de fonctionnaires étrangers dans des transactions commerciales internationales ;</w:t>
      </w:r>
    </w:p>
    <w:p w14:paraId="3FF339AC" w14:textId="77777777" w:rsidR="0067285B" w:rsidRPr="00A91E71" w:rsidRDefault="0067285B"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A91E71">
        <w:rPr>
          <w:rFonts w:ascii="Georgia" w:eastAsia="Calibri" w:hAnsi="Georgia"/>
          <w:bCs w:val="0"/>
          <w:color w:val="585756"/>
          <w:sz w:val="21"/>
          <w:szCs w:val="22"/>
          <w:lang w:val="fr-BE" w:eastAsia="en-US"/>
        </w:rPr>
        <w:t xml:space="preserve">sur le plan du respect des droits humains : la Déclaration Universelle des Droits de l’Homme des Nations unies (1948) ainsi que les 8 conventions de base de </w:t>
      </w:r>
      <w:r w:rsidRPr="00A91E71">
        <w:rPr>
          <w:rFonts w:ascii="Georgia" w:eastAsia="Calibri" w:hAnsi="Georgia"/>
          <w:bCs w:val="0"/>
          <w:color w:val="585756"/>
          <w:sz w:val="21"/>
          <w:szCs w:val="22"/>
          <w:lang w:val="fr-BE" w:eastAsia="en-US"/>
        </w:rPr>
        <w:lastRenderedPageBreak/>
        <w:t>l’Organisation Internationale du Travail</w:t>
      </w:r>
      <w:r w:rsidRPr="00A91E71">
        <w:rPr>
          <w:rFonts w:ascii="Georgia" w:eastAsia="Calibri" w:hAnsi="Georgia"/>
          <w:bCs w:val="0"/>
          <w:color w:val="585756"/>
          <w:sz w:val="21"/>
          <w:szCs w:val="22"/>
          <w:lang w:val="en-US" w:eastAsia="en-US"/>
        </w:rPr>
        <w:footnoteReference w:id="4"/>
      </w:r>
      <w:r w:rsidRPr="00A91E71">
        <w:rPr>
          <w:rFonts w:ascii="Georgia" w:eastAsia="Calibri" w:hAnsi="Georgia"/>
          <w:bCs w:val="0"/>
          <w:color w:val="585756"/>
          <w:sz w:val="21"/>
          <w:szCs w:val="22"/>
          <w:lang w:val="fr-BE" w:eastAsia="en-US"/>
        </w:rPr>
        <w:t xml:space="preserve"> consacrant en particulier le droit à la liberté syndicale (C. n° 87), le droit d’organisation et de négociation collective de négociation (C. n° 98), l’interdiction du travail forcé (C. n° 29 et 105), l’interdiction de toute discrimination en matière de travail et de rémunération (C. n° 100 et 111), l’âge minimum fixé pour le travail des enfants (C. n° 138), l’interdiction des pires formes de ce travail (C. n° 182) ;</w:t>
      </w:r>
    </w:p>
    <w:p w14:paraId="70F862A8" w14:textId="77777777" w:rsidR="0067285B" w:rsidRPr="00A91E71" w:rsidRDefault="0067285B" w:rsidP="00C72B94">
      <w:pPr>
        <w:pStyle w:val="BTCbulletsCTB"/>
        <w:numPr>
          <w:ilvl w:val="0"/>
          <w:numId w:val="4"/>
        </w:numPr>
        <w:rPr>
          <w:rFonts w:ascii="Georgia" w:eastAsia="Calibri" w:hAnsi="Georgia"/>
          <w:bCs w:val="0"/>
          <w:color w:val="585756"/>
          <w:sz w:val="21"/>
          <w:szCs w:val="22"/>
          <w:lang w:val="fr-BE" w:eastAsia="en-US"/>
        </w:rPr>
      </w:pPr>
      <w:r w:rsidRPr="00A91E71">
        <w:rPr>
          <w:rFonts w:ascii="Georgia" w:eastAsia="Calibri" w:hAnsi="Georgia"/>
          <w:bCs w:val="0"/>
          <w:color w:val="585756"/>
          <w:sz w:val="21"/>
          <w:szCs w:val="22"/>
          <w:lang w:val="fr-BE" w:eastAsia="en-US"/>
        </w:rPr>
        <w:t>sur le plan du respect de l’environnement :  La Convention-cadre sur les changements climatiques de Paris, le douze décembre deux mille quinze ;</w:t>
      </w:r>
    </w:p>
    <w:p w14:paraId="03EDCBCF" w14:textId="77777777" w:rsidR="0067285B" w:rsidRPr="00A91E71" w:rsidRDefault="0067285B" w:rsidP="0067285B">
      <w:pPr>
        <w:pStyle w:val="BTCbulletsCTB"/>
        <w:rPr>
          <w:rFonts w:ascii="Georgia" w:eastAsia="Calibri" w:hAnsi="Georgia"/>
          <w:bCs w:val="0"/>
          <w:color w:val="585756"/>
          <w:sz w:val="21"/>
          <w:szCs w:val="22"/>
          <w:lang w:val="fr-BE" w:eastAsia="en-US"/>
        </w:rPr>
      </w:pPr>
    </w:p>
    <w:p w14:paraId="1158B4EE" w14:textId="77777777" w:rsidR="0017446A" w:rsidRPr="00A91E71" w:rsidRDefault="0017446A" w:rsidP="00C72B94">
      <w:pPr>
        <w:pStyle w:val="BTCbulletsCTB"/>
        <w:numPr>
          <w:ilvl w:val="0"/>
          <w:numId w:val="4"/>
        </w:numPr>
        <w:jc w:val="both"/>
        <w:rPr>
          <w:rFonts w:ascii="Georgia" w:eastAsia="Calibri" w:hAnsi="Georgia"/>
          <w:bCs w:val="0"/>
          <w:color w:val="585756"/>
          <w:sz w:val="21"/>
          <w:szCs w:val="22"/>
          <w:lang w:val="fr-BE" w:eastAsia="en-US"/>
        </w:rPr>
      </w:pPr>
      <w:r w:rsidRPr="00A91E71">
        <w:rPr>
          <w:rFonts w:ascii="Georgia" w:eastAsia="Calibri" w:hAnsi="Georgia"/>
          <w:bCs w:val="0"/>
          <w:color w:val="585756"/>
          <w:sz w:val="21"/>
          <w:szCs w:val="22"/>
          <w:lang w:val="fr-BE" w:eastAsia="en-US"/>
        </w:rPr>
        <w:t>le premier contrat de gestion entre Enabel et l’Etat fédéral belge (approuvé par AR du 17.12.2017, MB 22.12.2017) qui arrête les règles et les conditions spéciales relatives à l’exercice des tâches de service public par Enabel pour le compte de l’Etat belge.</w:t>
      </w:r>
    </w:p>
    <w:p w14:paraId="232A5505" w14:textId="77777777" w:rsidR="005C33F3" w:rsidRPr="00A91E71" w:rsidRDefault="005C33F3" w:rsidP="005C33F3">
      <w:pPr>
        <w:autoSpaceDE w:val="0"/>
        <w:autoSpaceDN w:val="0"/>
        <w:adjustRightInd w:val="0"/>
        <w:rPr>
          <w:lang w:val="fr-FR"/>
        </w:rPr>
      </w:pPr>
    </w:p>
    <w:p w14:paraId="52FCC7DC" w14:textId="77777777" w:rsidR="002A1F15" w:rsidRPr="00A91E71" w:rsidRDefault="002A1F15" w:rsidP="002A1F15">
      <w:pPr>
        <w:pStyle w:val="Titre2"/>
        <w:keepLines w:val="0"/>
        <w:widowControl w:val="0"/>
        <w:tabs>
          <w:tab w:val="num" w:pos="576"/>
        </w:tabs>
        <w:suppressAutoHyphens/>
        <w:spacing w:after="240"/>
        <w:ind w:left="578" w:hanging="578"/>
        <w:rPr>
          <w:rFonts w:ascii="Georgia" w:hAnsi="Georgia"/>
        </w:rPr>
      </w:pPr>
      <w:bookmarkStart w:id="10" w:name="législation"/>
      <w:bookmarkStart w:id="11" w:name="_Ref233108991"/>
      <w:bookmarkStart w:id="12" w:name="_Ref233108994"/>
      <w:bookmarkStart w:id="13" w:name="_Toc257380472"/>
      <w:bookmarkStart w:id="14" w:name="_Toc260134189"/>
      <w:bookmarkStart w:id="15" w:name="_Toc364253063"/>
      <w:bookmarkStart w:id="16" w:name="_Toc130397155"/>
      <w:r w:rsidRPr="00A91E71">
        <w:rPr>
          <w:rFonts w:ascii="Georgia" w:hAnsi="Georgia"/>
        </w:rPr>
        <w:t>Règles régissant le marché</w:t>
      </w:r>
      <w:bookmarkEnd w:id="10"/>
      <w:bookmarkEnd w:id="11"/>
      <w:bookmarkEnd w:id="12"/>
      <w:bookmarkEnd w:id="13"/>
      <w:bookmarkEnd w:id="14"/>
      <w:bookmarkEnd w:id="15"/>
      <w:bookmarkEnd w:id="16"/>
    </w:p>
    <w:p w14:paraId="468C1B90" w14:textId="77777777" w:rsidR="002A1F15" w:rsidRPr="00A91E71"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A91E71">
        <w:rPr>
          <w:rFonts w:ascii="Georgia" w:eastAsia="Calibri" w:hAnsi="Georgia"/>
          <w:bCs w:val="0"/>
          <w:color w:val="585756"/>
          <w:sz w:val="21"/>
          <w:szCs w:val="22"/>
          <w:lang w:val="fr-BE" w:eastAsia="en-US"/>
        </w:rPr>
        <w:t>Sont e.a. d’application au présent marché public :</w:t>
      </w:r>
    </w:p>
    <w:p w14:paraId="080A3896" w14:textId="77777777" w:rsidR="002A1F15" w:rsidRPr="00A91E71"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A91E71">
        <w:rPr>
          <w:rFonts w:ascii="Georgia" w:eastAsia="Calibri" w:hAnsi="Georgia"/>
          <w:bCs w:val="0"/>
          <w:color w:val="585756"/>
          <w:sz w:val="21"/>
          <w:szCs w:val="22"/>
          <w:lang w:val="fr-BE" w:eastAsia="en-US"/>
        </w:rPr>
        <w:t>La Loi du 17 juin 2016 relative aux marchés publics</w:t>
      </w:r>
      <w:r w:rsidRPr="00A91E71">
        <w:rPr>
          <w:rFonts w:ascii="Georgia" w:eastAsia="Calibri" w:hAnsi="Georgia"/>
          <w:bCs w:val="0"/>
          <w:color w:val="585756"/>
          <w:sz w:val="21"/>
          <w:szCs w:val="22"/>
          <w:lang w:val="en-US" w:eastAsia="en-US"/>
        </w:rPr>
        <w:footnoteReference w:id="5"/>
      </w:r>
      <w:r w:rsidRPr="00A91E71">
        <w:rPr>
          <w:rFonts w:ascii="Georgia" w:eastAsia="Calibri" w:hAnsi="Georgia"/>
          <w:bCs w:val="0"/>
          <w:color w:val="585756"/>
          <w:sz w:val="21"/>
          <w:szCs w:val="22"/>
          <w:lang w:val="fr-BE" w:eastAsia="en-US"/>
        </w:rPr>
        <w:t> ;</w:t>
      </w:r>
    </w:p>
    <w:p w14:paraId="0B297ABB" w14:textId="77777777" w:rsidR="002A1F15" w:rsidRPr="00A91E71"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A91E71">
        <w:rPr>
          <w:rFonts w:ascii="Georgia" w:eastAsia="Calibri" w:hAnsi="Georgia"/>
          <w:bCs w:val="0"/>
          <w:color w:val="585756"/>
          <w:sz w:val="21"/>
          <w:szCs w:val="22"/>
          <w:lang w:val="fr-BE" w:eastAsia="en-US"/>
        </w:rPr>
        <w:t>La Loi du 17 juin 2013 relative à la motivation, à l’information et aux voies de recours en matière de marchés publics et de certains marchés de travaux, de fournitures et de services</w:t>
      </w:r>
      <w:r w:rsidRPr="00A91E71">
        <w:rPr>
          <w:rFonts w:ascii="Georgia" w:eastAsia="Calibri" w:hAnsi="Georgia"/>
          <w:bCs w:val="0"/>
          <w:color w:val="585756"/>
          <w:sz w:val="21"/>
          <w:szCs w:val="22"/>
          <w:lang w:val="en-US" w:eastAsia="en-US"/>
        </w:rPr>
        <w:footnoteReference w:id="6"/>
      </w:r>
    </w:p>
    <w:p w14:paraId="5156202A" w14:textId="77777777" w:rsidR="002A1F15" w:rsidRPr="00A91E71"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A91E71">
        <w:rPr>
          <w:rFonts w:ascii="Georgia" w:eastAsia="Calibri" w:hAnsi="Georgia"/>
          <w:bCs w:val="0"/>
          <w:color w:val="585756"/>
          <w:sz w:val="21"/>
          <w:szCs w:val="22"/>
          <w:lang w:val="fr-BE" w:eastAsia="en-US"/>
        </w:rPr>
        <w:t>L’A.R. du 18 avril 2017 relatif à la passation des marchés publics dans les secteurs classiques</w:t>
      </w:r>
      <w:r w:rsidRPr="00A91E71">
        <w:rPr>
          <w:rFonts w:ascii="Georgia" w:eastAsia="Calibri" w:hAnsi="Georgia"/>
          <w:bCs w:val="0"/>
          <w:color w:val="585756"/>
          <w:sz w:val="21"/>
          <w:szCs w:val="22"/>
          <w:lang w:val="en-US" w:eastAsia="en-US"/>
        </w:rPr>
        <w:footnoteReference w:id="7"/>
      </w:r>
      <w:r w:rsidRPr="00A91E71">
        <w:rPr>
          <w:rFonts w:ascii="Georgia" w:eastAsia="Calibri" w:hAnsi="Georgia"/>
          <w:bCs w:val="0"/>
          <w:color w:val="585756"/>
          <w:sz w:val="21"/>
          <w:szCs w:val="22"/>
          <w:lang w:val="fr-BE" w:eastAsia="en-US"/>
        </w:rPr>
        <w:t> ;</w:t>
      </w:r>
    </w:p>
    <w:p w14:paraId="701CC8FE" w14:textId="77777777" w:rsidR="002A1F15" w:rsidRPr="00A91E71"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A91E71">
        <w:rPr>
          <w:rFonts w:ascii="Georgia" w:eastAsia="Calibri" w:hAnsi="Georgia"/>
          <w:bCs w:val="0"/>
          <w:color w:val="585756"/>
          <w:sz w:val="21"/>
          <w:szCs w:val="22"/>
          <w:lang w:val="fr-BE" w:eastAsia="en-US"/>
        </w:rPr>
        <w:t>L’A.R. du 14 janvier 2013 établissant les règles générales d’exécution des marchés publics et des concessions de travaux publics</w:t>
      </w:r>
      <w:r w:rsidRPr="00A91E71">
        <w:rPr>
          <w:rFonts w:ascii="Georgia" w:eastAsia="Calibri" w:hAnsi="Georgia"/>
          <w:bCs w:val="0"/>
          <w:color w:val="585756"/>
          <w:sz w:val="21"/>
          <w:szCs w:val="22"/>
          <w:lang w:val="en-US" w:eastAsia="en-US"/>
        </w:rPr>
        <w:footnoteReference w:id="8"/>
      </w:r>
      <w:r w:rsidRPr="00A91E71">
        <w:rPr>
          <w:rFonts w:ascii="Georgia" w:eastAsia="Calibri" w:hAnsi="Georgia"/>
          <w:bCs w:val="0"/>
          <w:color w:val="585756"/>
          <w:sz w:val="21"/>
          <w:szCs w:val="22"/>
          <w:lang w:val="fr-BE" w:eastAsia="en-US"/>
        </w:rPr>
        <w:t> ;</w:t>
      </w:r>
    </w:p>
    <w:p w14:paraId="1B579B08" w14:textId="77777777" w:rsidR="002A1F15" w:rsidRPr="00A91E71"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A91E71">
        <w:rPr>
          <w:rFonts w:ascii="Georgia" w:eastAsia="Calibri" w:hAnsi="Georgia"/>
          <w:bCs w:val="0"/>
          <w:color w:val="585756"/>
          <w:sz w:val="21"/>
          <w:szCs w:val="22"/>
          <w:lang w:val="fr-BE" w:eastAsia="en-US"/>
        </w:rPr>
        <w:t>Les Circulaires du Premier Ministre en matière de marchés publics.</w:t>
      </w:r>
    </w:p>
    <w:p w14:paraId="0685C8AB" w14:textId="48825F0F" w:rsidR="00E535C1" w:rsidRPr="00A91E71" w:rsidRDefault="00E535C1" w:rsidP="00E535C1">
      <w:pPr>
        <w:pStyle w:val="Paragraphedeliste"/>
        <w:numPr>
          <w:ilvl w:val="0"/>
          <w:numId w:val="4"/>
        </w:numPr>
      </w:pPr>
      <w:bookmarkStart w:id="17" w:name="_Hlk52270132"/>
      <w:r w:rsidRPr="00A91E71">
        <w:t>La Politique de Enabel concernant l’exploitation et les abus sexuels – juin 2019 ;</w:t>
      </w:r>
    </w:p>
    <w:p w14:paraId="556FF993" w14:textId="5E49ADDA" w:rsidR="00E535C1" w:rsidRPr="00A91E71" w:rsidRDefault="00E535C1" w:rsidP="00E535C1">
      <w:pPr>
        <w:pStyle w:val="Paragraphedeliste"/>
        <w:numPr>
          <w:ilvl w:val="0"/>
          <w:numId w:val="4"/>
        </w:numPr>
      </w:pPr>
      <w:r w:rsidRPr="00A91E71">
        <w:t>La Politique de Enabel concernant la maîtrise des risques de fraude et de corruption – juin 2019 ;</w:t>
      </w:r>
    </w:p>
    <w:p w14:paraId="46ED2335" w14:textId="287B7098" w:rsidR="00ED5EA4" w:rsidRPr="00A91E71" w:rsidRDefault="00ED5EA4" w:rsidP="00ED5EA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A91E71">
        <w:rPr>
          <w:rFonts w:ascii="Georgia" w:eastAsia="Calibri" w:hAnsi="Georgia"/>
          <w:bCs w:val="0"/>
          <w:color w:val="585756"/>
          <w:sz w:val="21"/>
          <w:szCs w:val="22"/>
          <w:lang w:val="fr-BE" w:eastAsia="en-US"/>
        </w:rPr>
        <w:t>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relatif à la Protection des données, ci-après RGPD) ;</w:t>
      </w:r>
    </w:p>
    <w:p w14:paraId="5B7587F2" w14:textId="3A8A493E" w:rsidR="00ED5EA4" w:rsidRPr="00A91E71" w:rsidRDefault="00ED5EA4" w:rsidP="00ED5EA4">
      <w:pPr>
        <w:pStyle w:val="Paragraphedeliste"/>
        <w:numPr>
          <w:ilvl w:val="0"/>
          <w:numId w:val="4"/>
        </w:numPr>
      </w:pPr>
      <w:r w:rsidRPr="00A91E71">
        <w:t>Loi du 30 juillet 2018 relative à la protection des personnes physiques à l’égard des traitements de données à caractère personnel</w:t>
      </w:r>
    </w:p>
    <w:p w14:paraId="3BC94C73" w14:textId="5D45D9F7" w:rsidR="002A1F15" w:rsidRPr="00A91E71" w:rsidRDefault="00E535C1" w:rsidP="006343EE">
      <w:pPr>
        <w:pStyle w:val="Paragraphedeliste"/>
        <w:numPr>
          <w:ilvl w:val="0"/>
          <w:numId w:val="4"/>
        </w:numPr>
      </w:pPr>
      <w:r w:rsidRPr="00A91E71">
        <w:t>Toute la réglementation belge sur les marchés publics peut être consultée sur www.publicprocurement.be, le code éthique et les politiques de Enabel mentionnées ci-dessus sur le site web de Enabel, ou https://www.enabel.be/fr/content/lethique-enabel.</w:t>
      </w:r>
      <w:bookmarkEnd w:id="17"/>
    </w:p>
    <w:p w14:paraId="5EDA511C" w14:textId="77777777" w:rsidR="00633898" w:rsidRPr="00A91E71" w:rsidRDefault="00633898" w:rsidP="00633898">
      <w:pPr>
        <w:pStyle w:val="Titre2"/>
        <w:keepLines w:val="0"/>
        <w:widowControl w:val="0"/>
        <w:tabs>
          <w:tab w:val="num" w:pos="576"/>
        </w:tabs>
        <w:suppressAutoHyphens/>
        <w:spacing w:after="240"/>
        <w:ind w:left="578" w:hanging="578"/>
        <w:rPr>
          <w:rFonts w:ascii="Georgia" w:hAnsi="Georgia"/>
        </w:rPr>
      </w:pPr>
      <w:bookmarkStart w:id="18" w:name="_Toc224619176"/>
      <w:bookmarkStart w:id="19" w:name="_Toc257380473"/>
      <w:bookmarkStart w:id="20" w:name="_Toc260134190"/>
      <w:bookmarkStart w:id="21" w:name="_Toc364253064"/>
      <w:bookmarkStart w:id="22" w:name="_Toc130397156"/>
      <w:r w:rsidRPr="00A91E71">
        <w:rPr>
          <w:rFonts w:ascii="Georgia" w:hAnsi="Georgia"/>
        </w:rPr>
        <w:lastRenderedPageBreak/>
        <w:t>Définitions</w:t>
      </w:r>
      <w:bookmarkEnd w:id="18"/>
      <w:bookmarkEnd w:id="19"/>
      <w:bookmarkEnd w:id="20"/>
      <w:bookmarkEnd w:id="21"/>
      <w:bookmarkEnd w:id="22"/>
    </w:p>
    <w:p w14:paraId="7866988D" w14:textId="77777777" w:rsidR="00633898" w:rsidRPr="00A91E71" w:rsidRDefault="00633898" w:rsidP="00633898">
      <w:pPr>
        <w:pStyle w:val="Corpsdetexte"/>
        <w:rPr>
          <w:rFonts w:ascii="Georgia" w:eastAsia="Calibri" w:hAnsi="Georgia" w:cs="Times New Roman"/>
          <w:color w:val="585756"/>
          <w:kern w:val="0"/>
          <w:sz w:val="21"/>
          <w:szCs w:val="22"/>
          <w:lang w:val="fr-BE"/>
        </w:rPr>
      </w:pPr>
      <w:r w:rsidRPr="00A91E71">
        <w:rPr>
          <w:rFonts w:ascii="Georgia" w:eastAsia="Calibri" w:hAnsi="Georgia" w:cs="Times New Roman"/>
          <w:color w:val="585756"/>
          <w:kern w:val="0"/>
          <w:sz w:val="21"/>
          <w:szCs w:val="22"/>
          <w:lang w:val="fr-BE"/>
        </w:rPr>
        <w:t>Dans le cadre de ce marché, il faut comprendre par :</w:t>
      </w:r>
    </w:p>
    <w:p w14:paraId="12F76352" w14:textId="77777777" w:rsidR="00633898" w:rsidRPr="00A91E71"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A91E71">
        <w:rPr>
          <w:rFonts w:ascii="Georgia" w:eastAsia="Calibri" w:hAnsi="Georgia"/>
          <w:bCs w:val="0"/>
          <w:color w:val="585756"/>
          <w:sz w:val="21"/>
          <w:szCs w:val="22"/>
          <w:u w:val="single"/>
          <w:lang w:val="fr-BE" w:eastAsia="en-US"/>
        </w:rPr>
        <w:t>Le soumissionnaire</w:t>
      </w:r>
      <w:r w:rsidRPr="00A91E71">
        <w:rPr>
          <w:rFonts w:ascii="Georgia" w:eastAsia="Calibri" w:hAnsi="Georgia"/>
          <w:bCs w:val="0"/>
          <w:color w:val="585756"/>
          <w:sz w:val="21"/>
          <w:szCs w:val="22"/>
          <w:lang w:val="fr-BE" w:eastAsia="en-US"/>
        </w:rPr>
        <w:t> : un opérateur économique qui présente une offre ;</w:t>
      </w:r>
    </w:p>
    <w:p w14:paraId="37A9EB46" w14:textId="77777777" w:rsidR="00633898" w:rsidRPr="00A91E71"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A91E71">
        <w:rPr>
          <w:rFonts w:ascii="Georgia" w:eastAsia="Calibri" w:hAnsi="Georgia"/>
          <w:bCs w:val="0"/>
          <w:color w:val="585756"/>
          <w:sz w:val="21"/>
          <w:szCs w:val="22"/>
          <w:u w:val="single"/>
          <w:lang w:val="fr-BE" w:eastAsia="en-US"/>
        </w:rPr>
        <w:t>L’adjudicataire / le prestataire de services</w:t>
      </w:r>
      <w:r w:rsidRPr="00A91E71">
        <w:rPr>
          <w:rFonts w:ascii="Georgia" w:eastAsia="Calibri" w:hAnsi="Georgia"/>
          <w:bCs w:val="0"/>
          <w:color w:val="585756"/>
          <w:sz w:val="21"/>
          <w:szCs w:val="22"/>
          <w:lang w:val="fr-BE" w:eastAsia="en-US"/>
        </w:rPr>
        <w:t> : le soumissionnaire à qui le marché est attribué ;</w:t>
      </w:r>
    </w:p>
    <w:p w14:paraId="0CB3B5E6" w14:textId="63DF389F" w:rsidR="00633898" w:rsidRPr="00A91E71"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A91E71">
        <w:rPr>
          <w:rFonts w:ascii="Georgia" w:eastAsia="Calibri" w:hAnsi="Georgia"/>
          <w:bCs w:val="0"/>
          <w:color w:val="585756"/>
          <w:sz w:val="21"/>
          <w:szCs w:val="22"/>
          <w:u w:val="single"/>
          <w:lang w:val="fr-BE" w:eastAsia="en-US"/>
        </w:rPr>
        <w:t>Le pouvoir adjudicateur ou l’adjudicateur</w:t>
      </w:r>
      <w:r w:rsidRPr="00A91E71">
        <w:rPr>
          <w:rFonts w:ascii="Georgia" w:eastAsia="Calibri" w:hAnsi="Georgia"/>
          <w:bCs w:val="0"/>
          <w:color w:val="585756"/>
          <w:sz w:val="21"/>
          <w:szCs w:val="22"/>
          <w:lang w:val="fr-BE" w:eastAsia="en-US"/>
        </w:rPr>
        <w:t xml:space="preserve">  : </w:t>
      </w:r>
      <w:r w:rsidR="0021448A" w:rsidRPr="00A91E71">
        <w:rPr>
          <w:rFonts w:ascii="Georgia" w:eastAsia="Calibri" w:hAnsi="Georgia"/>
          <w:bCs w:val="0"/>
          <w:color w:val="585756"/>
          <w:sz w:val="21"/>
          <w:szCs w:val="22"/>
          <w:lang w:val="fr-BE" w:eastAsia="en-US"/>
        </w:rPr>
        <w:t>Enabel</w:t>
      </w:r>
      <w:r w:rsidRPr="00A91E71">
        <w:rPr>
          <w:rFonts w:ascii="Georgia" w:eastAsia="Calibri" w:hAnsi="Georgia"/>
          <w:bCs w:val="0"/>
          <w:color w:val="585756"/>
          <w:sz w:val="21"/>
          <w:szCs w:val="22"/>
          <w:lang w:val="fr-BE" w:eastAsia="en-US"/>
        </w:rPr>
        <w:t xml:space="preserve">, représentée par le Représentant résident </w:t>
      </w:r>
      <w:r w:rsidR="0021448A" w:rsidRPr="00A91E71">
        <w:rPr>
          <w:rFonts w:ascii="Georgia" w:eastAsia="Calibri" w:hAnsi="Georgia"/>
          <w:color w:val="585756"/>
          <w:sz w:val="21"/>
          <w:szCs w:val="22"/>
          <w:lang w:val="fr-BE" w:eastAsia="en-US"/>
        </w:rPr>
        <w:t>d’Enabel</w:t>
      </w:r>
      <w:r w:rsidR="0021448A" w:rsidRPr="00A91E71">
        <w:rPr>
          <w:rFonts w:ascii="Georgia" w:eastAsia="Calibri" w:hAnsi="Georgia"/>
          <w:bCs w:val="0"/>
          <w:color w:val="585756"/>
          <w:sz w:val="21"/>
          <w:szCs w:val="22"/>
          <w:lang w:val="fr-BE" w:eastAsia="en-US"/>
        </w:rPr>
        <w:t xml:space="preserve"> </w:t>
      </w:r>
      <w:r w:rsidR="006343EE" w:rsidRPr="00A91E71">
        <w:rPr>
          <w:rFonts w:ascii="Georgia" w:eastAsia="Calibri" w:hAnsi="Georgia"/>
          <w:bCs w:val="0"/>
          <w:color w:val="585756"/>
          <w:sz w:val="21"/>
          <w:szCs w:val="22"/>
          <w:lang w:val="fr-BE" w:eastAsia="en-US"/>
        </w:rPr>
        <w:t>en RDC ;</w:t>
      </w:r>
    </w:p>
    <w:p w14:paraId="6555E762" w14:textId="77777777" w:rsidR="00633898" w:rsidRPr="00A91E71"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A91E71">
        <w:rPr>
          <w:rFonts w:ascii="Georgia" w:eastAsia="Calibri" w:hAnsi="Georgia"/>
          <w:bCs w:val="0"/>
          <w:color w:val="585756"/>
          <w:sz w:val="21"/>
          <w:szCs w:val="22"/>
          <w:u w:val="single"/>
          <w:lang w:val="fr-BE" w:eastAsia="en-US"/>
        </w:rPr>
        <w:t>L’offre </w:t>
      </w:r>
      <w:r w:rsidRPr="00A91E71">
        <w:rPr>
          <w:rFonts w:ascii="Georgia" w:eastAsia="Calibri" w:hAnsi="Georgia"/>
          <w:bCs w:val="0"/>
          <w:color w:val="585756"/>
          <w:sz w:val="21"/>
          <w:szCs w:val="22"/>
          <w:lang w:val="fr-BE" w:eastAsia="en-US"/>
        </w:rPr>
        <w:t>: l’engagement du soumissionnaire d’exécuter le marché aux conditions qu’il présente ;</w:t>
      </w:r>
    </w:p>
    <w:p w14:paraId="2B9A8899" w14:textId="77777777" w:rsidR="00633898" w:rsidRPr="00A91E71"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A91E71">
        <w:rPr>
          <w:rFonts w:ascii="Georgia" w:eastAsia="Calibri" w:hAnsi="Georgia"/>
          <w:bCs w:val="0"/>
          <w:color w:val="585756"/>
          <w:sz w:val="21"/>
          <w:szCs w:val="22"/>
          <w:u w:val="single"/>
          <w:lang w:val="fr-BE" w:eastAsia="en-US"/>
        </w:rPr>
        <w:t>Jours </w:t>
      </w:r>
      <w:r w:rsidRPr="00A91E71">
        <w:rPr>
          <w:rFonts w:ascii="Georgia" w:eastAsia="Calibri" w:hAnsi="Georgia"/>
          <w:bCs w:val="0"/>
          <w:color w:val="585756"/>
          <w:sz w:val="21"/>
          <w:szCs w:val="22"/>
          <w:lang w:val="fr-BE" w:eastAsia="en-US"/>
        </w:rPr>
        <w:t>: A défaut d’indication dans le cahier spécial des charges et réglementation applicable, tous les jours s’entendent comme des jours calendrier ;</w:t>
      </w:r>
    </w:p>
    <w:p w14:paraId="627721EF" w14:textId="77777777" w:rsidR="00633898" w:rsidRPr="00A91E71"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A91E71">
        <w:rPr>
          <w:rFonts w:ascii="Georgia" w:eastAsia="Calibri" w:hAnsi="Georgia"/>
          <w:bCs w:val="0"/>
          <w:color w:val="585756"/>
          <w:sz w:val="21"/>
          <w:szCs w:val="22"/>
          <w:u w:val="single"/>
          <w:lang w:val="fr-BE" w:eastAsia="en-US"/>
        </w:rPr>
        <w:t>Documents du marché</w:t>
      </w:r>
      <w:r w:rsidRPr="00A91E71">
        <w:rPr>
          <w:rFonts w:ascii="Georgia" w:eastAsia="Calibri" w:hAnsi="Georgia"/>
          <w:bCs w:val="0"/>
          <w:color w:val="585756"/>
          <w:sz w:val="21"/>
          <w:szCs w:val="22"/>
          <w:lang w:val="fr-BE" w:eastAsia="en-US"/>
        </w:rPr>
        <w:t> : Cahier spécial des charges, y inclus les annexes et les documents auxquels ils se réfèrent ;</w:t>
      </w:r>
    </w:p>
    <w:p w14:paraId="0F5DAB30" w14:textId="77777777" w:rsidR="00633898" w:rsidRPr="00A91E71"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A91E71">
        <w:rPr>
          <w:rFonts w:ascii="Georgia" w:eastAsia="Calibri" w:hAnsi="Georgia"/>
          <w:bCs w:val="0"/>
          <w:color w:val="585756"/>
          <w:sz w:val="21"/>
          <w:szCs w:val="22"/>
          <w:u w:val="single"/>
          <w:lang w:val="fr-BE" w:eastAsia="en-US"/>
        </w:rPr>
        <w:t>Spécification technique</w:t>
      </w:r>
      <w:r w:rsidRPr="00A91E71">
        <w:rPr>
          <w:rFonts w:ascii="Georgia" w:eastAsia="Calibri" w:hAnsi="Georgia"/>
          <w:bCs w:val="0"/>
          <w:color w:val="585756"/>
          <w:sz w:val="21"/>
          <w:szCs w:val="22"/>
          <w:lang w:val="fr-BE" w:eastAsia="en-US"/>
        </w:rPr>
        <w:t> : une spécification qui figure dans un document définissant les caractéristiques requises d'un produit ou d'un service, tels que les niveaux de qualité, les niveaux de la performance environnementale et climatique, la conception pour tous les besoins, y compris l'accessibilité pour les personnes handicapées, et l'évaluation de la conformité, la propriété d'emploi, l'utilisation du produit, la sécurité ou les dimensions, y compris les prescriptions applicables au produit en ce qui concerne le nom sous lequel il est vendu, la terminologie, les symboles, les essais et méthodes d'essais, l'emballage, le marquage et l'étiquetage, les instructions d'utilisation, les processus et méthodes de production à tout stade du cycle de vie de la fourniture ou du service, ainsi que les procédures d'évaluation de la conformité;</w:t>
      </w:r>
    </w:p>
    <w:p w14:paraId="177D105B" w14:textId="77777777" w:rsidR="00633898" w:rsidRPr="00A91E71"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A91E71">
        <w:rPr>
          <w:rFonts w:ascii="Georgia" w:eastAsia="Calibri" w:hAnsi="Georgia"/>
          <w:bCs w:val="0"/>
          <w:color w:val="585756"/>
          <w:sz w:val="21"/>
          <w:szCs w:val="22"/>
          <w:u w:val="single"/>
          <w:lang w:val="fr-BE" w:eastAsia="en-US"/>
        </w:rPr>
        <w:t>Variante</w:t>
      </w:r>
      <w:r w:rsidRPr="00A91E71">
        <w:rPr>
          <w:rFonts w:ascii="Georgia" w:eastAsia="Calibri" w:hAnsi="Georgia"/>
          <w:bCs w:val="0"/>
          <w:color w:val="585756"/>
          <w:sz w:val="21"/>
          <w:szCs w:val="22"/>
          <w:lang w:val="fr-BE" w:eastAsia="en-US"/>
        </w:rPr>
        <w:t> : un mode alternatif de conception ou d’exécution qui est introduit soit à la demande du pouvoir adjudicateur, soit à l’initiative du soumissionnaire;</w:t>
      </w:r>
    </w:p>
    <w:p w14:paraId="33E92436" w14:textId="77777777" w:rsidR="00633898" w:rsidRPr="00A91E71"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u w:val="single"/>
          <w:lang w:val="fr-BE" w:eastAsia="en-US"/>
        </w:rPr>
      </w:pPr>
      <w:r w:rsidRPr="00A91E71">
        <w:rPr>
          <w:rFonts w:ascii="Georgia" w:eastAsia="Calibri" w:hAnsi="Georgia"/>
          <w:bCs w:val="0"/>
          <w:color w:val="585756"/>
          <w:sz w:val="21"/>
          <w:szCs w:val="22"/>
          <w:u w:val="single"/>
          <w:lang w:val="fr-BE" w:eastAsia="en-US"/>
        </w:rPr>
        <w:t>Option</w:t>
      </w:r>
      <w:r w:rsidRPr="00A91E71">
        <w:rPr>
          <w:rFonts w:ascii="Georgia" w:eastAsia="Calibri" w:hAnsi="Georgia"/>
          <w:bCs w:val="0"/>
          <w:color w:val="585756"/>
          <w:sz w:val="21"/>
          <w:szCs w:val="22"/>
          <w:lang w:val="fr-BE" w:eastAsia="en-US"/>
        </w:rPr>
        <w:t xml:space="preserve"> : un élément accessoire et non strictement nécessaire à l’exécution du marché, </w:t>
      </w:r>
      <w:r w:rsidRPr="00A91E71">
        <w:rPr>
          <w:rFonts w:ascii="Georgia" w:eastAsia="Calibri" w:hAnsi="Georgia"/>
          <w:bCs w:val="0"/>
          <w:color w:val="585756"/>
          <w:sz w:val="21"/>
          <w:szCs w:val="22"/>
          <w:u w:val="single"/>
          <w:lang w:val="fr-BE" w:eastAsia="en-US"/>
        </w:rPr>
        <w:t>qui est introduit soit à la demande du pouvoir adjudicateur, soit à l’initiative du soumissionnaire;</w:t>
      </w:r>
    </w:p>
    <w:p w14:paraId="121F0B74" w14:textId="77777777" w:rsidR="00633898" w:rsidRPr="00A91E71"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A91E71">
        <w:rPr>
          <w:rFonts w:ascii="Georgia" w:eastAsia="Calibri" w:hAnsi="Georgia"/>
          <w:bCs w:val="0"/>
          <w:color w:val="585756"/>
          <w:sz w:val="21"/>
          <w:szCs w:val="22"/>
          <w:u w:val="single"/>
          <w:lang w:val="fr-BE" w:eastAsia="en-US"/>
        </w:rPr>
        <w:t>Inventaire</w:t>
      </w:r>
      <w:r w:rsidRPr="00A91E71">
        <w:rPr>
          <w:rFonts w:ascii="Georgia" w:eastAsia="Calibri" w:hAnsi="Georgia"/>
          <w:bCs w:val="0"/>
          <w:color w:val="585756"/>
          <w:sz w:val="21"/>
          <w:szCs w:val="22"/>
          <w:lang w:val="fr-BE" w:eastAsia="en-US"/>
        </w:rPr>
        <w:t xml:space="preserve"> : le document du marché qui fractionne les prestations en postes différents et précise pour chacun d’eux la quantité ou le mode de détermination du prix;</w:t>
      </w:r>
    </w:p>
    <w:p w14:paraId="4C0720D4" w14:textId="77777777" w:rsidR="00633898" w:rsidRPr="00A91E71"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u w:val="single"/>
          <w:lang w:val="fr-BE" w:eastAsia="en-US"/>
        </w:rPr>
      </w:pPr>
      <w:r w:rsidRPr="00A91E71">
        <w:rPr>
          <w:rFonts w:ascii="Georgia" w:eastAsia="Calibri" w:hAnsi="Georgia"/>
          <w:bCs w:val="0"/>
          <w:color w:val="585756"/>
          <w:sz w:val="21"/>
          <w:szCs w:val="22"/>
          <w:u w:val="single"/>
          <w:lang w:val="fr-BE" w:eastAsia="en-US"/>
        </w:rPr>
        <w:t>Les règles générales d’exécution RGE</w:t>
      </w:r>
      <w:r w:rsidRPr="00A91E71">
        <w:rPr>
          <w:rFonts w:ascii="Georgia" w:eastAsia="Calibri" w:hAnsi="Georgia"/>
          <w:bCs w:val="0"/>
          <w:color w:val="585756"/>
          <w:sz w:val="21"/>
          <w:szCs w:val="22"/>
          <w:lang w:val="fr-BE" w:eastAsia="en-US"/>
        </w:rPr>
        <w:t xml:space="preserve">: les règles se trouvant dans l’AR du 14.01.2013, établissant les règles générales d’exécution des marchés publics et des concessions de </w:t>
      </w:r>
      <w:r w:rsidRPr="00A91E71">
        <w:rPr>
          <w:rFonts w:ascii="Georgia" w:eastAsia="Calibri" w:hAnsi="Georgia"/>
          <w:bCs w:val="0"/>
          <w:color w:val="585756"/>
          <w:sz w:val="21"/>
          <w:szCs w:val="22"/>
          <w:u w:val="single"/>
          <w:lang w:val="fr-BE" w:eastAsia="en-US"/>
        </w:rPr>
        <w:t>travaux publics ;</w:t>
      </w:r>
    </w:p>
    <w:p w14:paraId="48834DFD" w14:textId="77777777" w:rsidR="00633898" w:rsidRPr="00A91E71"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A91E71">
        <w:rPr>
          <w:rFonts w:ascii="Georgia" w:eastAsia="Calibri" w:hAnsi="Georgia"/>
          <w:bCs w:val="0"/>
          <w:color w:val="585756"/>
          <w:sz w:val="21"/>
          <w:szCs w:val="22"/>
          <w:u w:val="single"/>
          <w:lang w:val="fr-BE" w:eastAsia="en-US"/>
        </w:rPr>
        <w:t>Le cahier spécial des charges (CSC)</w:t>
      </w:r>
      <w:r w:rsidRPr="00A91E71">
        <w:rPr>
          <w:rFonts w:ascii="Georgia" w:eastAsia="Calibri" w:hAnsi="Georgia"/>
          <w:bCs w:val="0"/>
          <w:color w:val="585756"/>
          <w:sz w:val="21"/>
          <w:szCs w:val="22"/>
          <w:lang w:val="fr-BE" w:eastAsia="en-US"/>
        </w:rPr>
        <w:t> : le présent document ainsi que toutes ses annexes et documents auxquels il fait référence ;</w:t>
      </w:r>
    </w:p>
    <w:p w14:paraId="7053CF1B" w14:textId="77777777" w:rsidR="00633898" w:rsidRPr="00A91E71"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A91E71">
        <w:rPr>
          <w:rFonts w:ascii="Georgia" w:eastAsia="Calibri" w:hAnsi="Georgia"/>
          <w:bCs w:val="0"/>
          <w:color w:val="585756"/>
          <w:sz w:val="21"/>
          <w:szCs w:val="22"/>
          <w:u w:val="single"/>
          <w:lang w:val="fr-BE" w:eastAsia="en-US"/>
        </w:rPr>
        <w:t>La pratique de corruption</w:t>
      </w:r>
      <w:r w:rsidRPr="00A91E71">
        <w:rPr>
          <w:rFonts w:ascii="Georgia" w:eastAsia="Calibri" w:hAnsi="Georgia"/>
          <w:bCs w:val="0"/>
          <w:color w:val="585756"/>
          <w:sz w:val="21"/>
          <w:szCs w:val="22"/>
          <w:lang w:val="fr-BE" w:eastAsia="en-US"/>
        </w:rPr>
        <w:t> : toute proposition de donner ou consentir à offrir à quiconque un paiement illicite, un présent, une gratification ou une commission à titre d’incitation ou de récompense pour qu’il accomplisse ou s’abstienne d’accomplir des actes ayant trait à l’attribution du marché ou à l’exécution du marché conclu avec le pouvoir adjudicateur ;</w:t>
      </w:r>
    </w:p>
    <w:p w14:paraId="5A3D23BC" w14:textId="77777777" w:rsidR="00633898" w:rsidRPr="00A91E71"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A91E71">
        <w:rPr>
          <w:rFonts w:ascii="Georgia" w:eastAsia="Calibri" w:hAnsi="Georgia"/>
          <w:bCs w:val="0"/>
          <w:color w:val="585756"/>
          <w:sz w:val="21"/>
          <w:szCs w:val="22"/>
          <w:u w:val="single"/>
          <w:lang w:val="fr-BE" w:eastAsia="en-US"/>
        </w:rPr>
        <w:t>Le litige</w:t>
      </w:r>
      <w:r w:rsidRPr="00A91E71">
        <w:rPr>
          <w:rFonts w:ascii="Georgia" w:eastAsia="Calibri" w:hAnsi="Georgia"/>
          <w:bCs w:val="0"/>
          <w:color w:val="585756"/>
          <w:sz w:val="21"/>
          <w:szCs w:val="22"/>
          <w:lang w:val="fr-BE" w:eastAsia="en-US"/>
        </w:rPr>
        <w:t> : l’action en justice.</w:t>
      </w:r>
    </w:p>
    <w:p w14:paraId="239A09FF" w14:textId="77777777" w:rsidR="00DF01C6" w:rsidRPr="00A91E71" w:rsidRDefault="00DF01C6" w:rsidP="00DF01C6">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A91E71">
        <w:rPr>
          <w:rFonts w:ascii="Georgia" w:eastAsia="Calibri" w:hAnsi="Georgia"/>
          <w:bCs w:val="0"/>
          <w:color w:val="585756"/>
          <w:sz w:val="21"/>
          <w:szCs w:val="22"/>
          <w:u w:val="single"/>
          <w:lang w:val="fr-BE" w:eastAsia="en-US"/>
        </w:rPr>
        <w:lastRenderedPageBreak/>
        <w:t>Sous-traitant au sens de la règlementation relative aux marchés publics :</w:t>
      </w:r>
      <w:r w:rsidRPr="00A91E71">
        <w:rPr>
          <w:rFonts w:ascii="Georgia" w:eastAsia="Calibri" w:hAnsi="Georgia"/>
          <w:bCs w:val="0"/>
          <w:color w:val="585756"/>
          <w:sz w:val="21"/>
          <w:szCs w:val="22"/>
          <w:lang w:val="fr-BE" w:eastAsia="en-US"/>
        </w:rPr>
        <w:t xml:space="preserve"> l’opérateur économique proposé par un soumissionnaire ou un adjudicataire pour exécuter une partie du marché. </w:t>
      </w:r>
    </w:p>
    <w:p w14:paraId="677E3687" w14:textId="77777777" w:rsidR="00DF01C6" w:rsidRPr="00A91E71" w:rsidRDefault="00DF01C6" w:rsidP="00DF01C6">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A91E71">
        <w:rPr>
          <w:rFonts w:ascii="Georgia" w:eastAsia="Calibri" w:hAnsi="Georgia"/>
          <w:bCs w:val="0"/>
          <w:color w:val="585756"/>
          <w:sz w:val="21"/>
          <w:szCs w:val="22"/>
          <w:u w:val="single"/>
          <w:lang w:val="fr-BE" w:eastAsia="en-US"/>
        </w:rPr>
        <w:t>Responsable de traitement au sens du RGPD</w:t>
      </w:r>
      <w:r w:rsidRPr="00A91E71">
        <w:rPr>
          <w:rFonts w:ascii="Georgia" w:eastAsia="Calibri" w:hAnsi="Georgia"/>
          <w:bCs w:val="0"/>
          <w:color w:val="585756"/>
          <w:sz w:val="21"/>
          <w:szCs w:val="22"/>
          <w:lang w:val="fr-BE" w:eastAsia="en-US"/>
        </w:rPr>
        <w:t xml:space="preserve"> : la personne physique ou morale, l'autorité publique, le service ou un autre organisme qui, seul ou conjointement avec d'autres, détermine les finalités et les moyens du traitement</w:t>
      </w:r>
    </w:p>
    <w:p w14:paraId="6FFED067" w14:textId="77777777" w:rsidR="00DF01C6" w:rsidRPr="00A91E71" w:rsidRDefault="00DF01C6" w:rsidP="00DF01C6">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A91E71">
        <w:rPr>
          <w:rFonts w:ascii="Georgia" w:eastAsia="Calibri" w:hAnsi="Georgia"/>
          <w:bCs w:val="0"/>
          <w:color w:val="585756"/>
          <w:sz w:val="21"/>
          <w:szCs w:val="22"/>
          <w:u w:val="single"/>
          <w:lang w:val="fr-BE" w:eastAsia="en-US"/>
        </w:rPr>
        <w:t>Sous-traitant au sens du RGPD :</w:t>
      </w:r>
      <w:r w:rsidRPr="00A91E71">
        <w:rPr>
          <w:rFonts w:ascii="Georgia" w:eastAsia="Calibri" w:hAnsi="Georgia"/>
          <w:bCs w:val="0"/>
          <w:color w:val="585756"/>
          <w:sz w:val="21"/>
          <w:szCs w:val="22"/>
          <w:lang w:val="fr-BE" w:eastAsia="en-US"/>
        </w:rPr>
        <w:t xml:space="preserve"> la personne physique ou morale, l'autorité publique, le service ou un autre organisme qui traite des données à caractère personnel pour le compte du responsable du traitement </w:t>
      </w:r>
    </w:p>
    <w:p w14:paraId="1D8DE6D2" w14:textId="77777777" w:rsidR="00DF01C6" w:rsidRPr="00A91E71" w:rsidRDefault="00DF01C6" w:rsidP="00DF01C6">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A91E71">
        <w:rPr>
          <w:rFonts w:ascii="Georgia" w:eastAsia="Calibri" w:hAnsi="Georgia"/>
          <w:bCs w:val="0"/>
          <w:color w:val="585756"/>
          <w:sz w:val="21"/>
          <w:szCs w:val="22"/>
          <w:u w:val="single"/>
          <w:lang w:val="fr-BE" w:eastAsia="en-US"/>
        </w:rPr>
        <w:t>Destinataire au sens du RGPD :</w:t>
      </w:r>
      <w:r w:rsidRPr="00A91E71">
        <w:rPr>
          <w:rFonts w:ascii="Georgia" w:eastAsia="Calibri" w:hAnsi="Georgia"/>
          <w:bCs w:val="0"/>
          <w:color w:val="585756"/>
          <w:sz w:val="21"/>
          <w:szCs w:val="22"/>
          <w:lang w:val="fr-BE" w:eastAsia="en-US"/>
        </w:rPr>
        <w:t xml:space="preserve"> la personne physique ou morale, l'autorité publique, le service ou tout autre organisme qui reçoit communication de données à caractère personnel, qu'il s'agisse ou non d'un tiers. </w:t>
      </w:r>
    </w:p>
    <w:p w14:paraId="67DCD33D" w14:textId="77777777" w:rsidR="00DF01C6" w:rsidRPr="00A91E71" w:rsidRDefault="00DF01C6" w:rsidP="00DF01C6">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A91E71">
        <w:rPr>
          <w:rFonts w:ascii="Georgia" w:eastAsia="Calibri" w:hAnsi="Georgia"/>
          <w:bCs w:val="0"/>
          <w:color w:val="585756"/>
          <w:sz w:val="21"/>
          <w:szCs w:val="22"/>
          <w:u w:val="single"/>
          <w:lang w:val="fr-BE" w:eastAsia="en-US"/>
        </w:rPr>
        <w:t>Donnée personnelle</w:t>
      </w:r>
      <w:r w:rsidRPr="00A91E71">
        <w:rPr>
          <w:rFonts w:ascii="Georgia" w:eastAsia="Calibri" w:hAnsi="Georgia"/>
          <w:bCs w:val="0"/>
          <w:color w:val="585756"/>
          <w:sz w:val="21"/>
          <w:szCs w:val="22"/>
          <w:lang w:val="fr-BE" w:eastAsia="en-US"/>
        </w:rPr>
        <w:t xml:space="preserve"> : toute information se rapportant à une personne physique identifiée ou identifiable. Une personne physique identifiable est une personne physique qui peut être identifiée, directement ou indirectement, notamment par référence à un identifiant tel que le nom, un numéro d’identification, des données de localisation, un identifiant en ligne ou à un ou plusieurs facteurs spécifiques de l’identité physique, physiologique, génétique, mentale, économique, culturelle ou sociale de cette personne physique.</w:t>
      </w:r>
    </w:p>
    <w:p w14:paraId="1DA0B9E8" w14:textId="77777777" w:rsidR="00DF01C6" w:rsidRPr="00A91E71" w:rsidRDefault="00DF01C6" w:rsidP="00DF01C6">
      <w:pPr>
        <w:pStyle w:val="Titre2"/>
        <w:keepLines w:val="0"/>
        <w:widowControl w:val="0"/>
        <w:tabs>
          <w:tab w:val="num" w:pos="576"/>
        </w:tabs>
        <w:suppressAutoHyphens/>
        <w:spacing w:after="240"/>
        <w:ind w:left="578" w:hanging="578"/>
        <w:rPr>
          <w:rFonts w:ascii="Georgia" w:hAnsi="Georgia"/>
        </w:rPr>
      </w:pPr>
      <w:bookmarkStart w:id="23" w:name="_Toc257380474"/>
      <w:bookmarkStart w:id="24" w:name="_Toc260134191"/>
      <w:bookmarkStart w:id="25" w:name="_Toc364253065"/>
      <w:bookmarkStart w:id="26" w:name="_Toc52502987"/>
      <w:bookmarkStart w:id="27" w:name="_Toc130397157"/>
      <w:r w:rsidRPr="00A91E71">
        <w:rPr>
          <w:rFonts w:ascii="Georgia" w:hAnsi="Georgia"/>
        </w:rPr>
        <w:t>Confidentialité</w:t>
      </w:r>
      <w:bookmarkEnd w:id="23"/>
      <w:bookmarkEnd w:id="24"/>
      <w:bookmarkEnd w:id="25"/>
      <w:bookmarkEnd w:id="26"/>
      <w:bookmarkEnd w:id="27"/>
    </w:p>
    <w:p w14:paraId="3A08BE97" w14:textId="77777777" w:rsidR="00DF01C6" w:rsidRPr="00A91E71" w:rsidRDefault="00DF01C6" w:rsidP="00DF01C6">
      <w:pPr>
        <w:pStyle w:val="Titre3"/>
        <w:rPr>
          <w:rFonts w:ascii="Georgia" w:hAnsi="Georgia"/>
          <w:lang w:val="fr-FR"/>
        </w:rPr>
      </w:pPr>
      <w:bookmarkStart w:id="28" w:name="_Toc130397158"/>
      <w:r w:rsidRPr="00A91E71">
        <w:rPr>
          <w:rFonts w:ascii="Georgia" w:hAnsi="Georgia"/>
          <w:lang w:val="fr-FR"/>
        </w:rPr>
        <w:t>Traitement des données à caractère personnel</w:t>
      </w:r>
      <w:bookmarkEnd w:id="28"/>
    </w:p>
    <w:p w14:paraId="7C84815E" w14:textId="77777777" w:rsidR="00DF01C6" w:rsidRPr="00A91E71" w:rsidRDefault="00DF01C6" w:rsidP="006343EE">
      <w:pPr>
        <w:jc w:val="both"/>
        <w:rPr>
          <w:lang w:val="fr-FR"/>
        </w:rPr>
      </w:pPr>
      <w:r w:rsidRPr="00A91E71">
        <w:rPr>
          <w:lang w:val="fr-FR"/>
        </w:rPr>
        <w:t>L’adjudicateur s’engage à traiter les données à caractères personnel qui lui seront communiquées dans le cadre de ce la présente procédure de marché public avec le plus grand soin, conformément à la législation sur la protection des données personnelles (le Règlement général sur la protection des données, RGPD). Dans les cas où la loi belge du 30 juillet 2018 relative à la protection des personnes physiques à l'égard des traitements de données à caractère personnel contient des exigences plus strictes, l’adjudicateur agira conformément à cette législation.</w:t>
      </w:r>
    </w:p>
    <w:p w14:paraId="0263DD2D" w14:textId="77777777" w:rsidR="00DF01C6" w:rsidRPr="00A91E71" w:rsidRDefault="00DF01C6" w:rsidP="006343EE">
      <w:pPr>
        <w:pStyle w:val="Titre3"/>
        <w:jc w:val="both"/>
        <w:rPr>
          <w:rFonts w:ascii="Georgia" w:hAnsi="Georgia"/>
        </w:rPr>
      </w:pPr>
      <w:bookmarkStart w:id="29" w:name="_Toc130397159"/>
      <w:r w:rsidRPr="00A91E71">
        <w:rPr>
          <w:rFonts w:ascii="Georgia" w:hAnsi="Georgia"/>
        </w:rPr>
        <w:t>Confidentialité</w:t>
      </w:r>
      <w:bookmarkEnd w:id="29"/>
    </w:p>
    <w:p w14:paraId="4C28BBB9" w14:textId="77777777" w:rsidR="00DF01C6" w:rsidRPr="00A91E71" w:rsidRDefault="00DF01C6" w:rsidP="006343EE">
      <w:pPr>
        <w:jc w:val="both"/>
        <w:rPr>
          <w:lang w:val="fr-FR"/>
        </w:rPr>
      </w:pPr>
      <w:r w:rsidRPr="00A91E71">
        <w:rPr>
          <w:lang w:val="fr-FR"/>
        </w:rPr>
        <w:t>Le soumissionnaire ou l'adjudicataire et Enabel sont tenus au secret à l'égard des tiers concernant toutes les informations confidentielles obtenues dans le cadre du présent marché et ne transmettront celles-ci à des tiers qu'après accord écrit et préalable de l'autre partie. Ils ne diffuseront ces informations confidentielles que parmi les préposés concernés par la mission. Ils garantissent que ces préposés seront dûment informés de leurs obligations de confidentialité et qu’ils les respecteront.</w:t>
      </w:r>
    </w:p>
    <w:p w14:paraId="51B680C6" w14:textId="77777777" w:rsidR="00DF01C6" w:rsidRPr="00A91E71" w:rsidRDefault="00DF01C6" w:rsidP="006343EE">
      <w:pPr>
        <w:jc w:val="both"/>
        <w:rPr>
          <w:lang w:val="fr-FR"/>
        </w:rPr>
      </w:pPr>
      <w:r w:rsidRPr="00A91E71">
        <w:rPr>
          <w:lang w:val="fr-FR"/>
        </w:rPr>
        <w:t>DÉCLARATION DE CONFIDENTIALITÉ D’ENABEL : Enabel est sensible à la protection de votre vie privée. Nous nous engageons à protéger et à traiter vos données à caractère personnel avec soin, transparence et dans le strict respect de la législation en matière de protection de la vie privée.</w:t>
      </w:r>
    </w:p>
    <w:p w14:paraId="6177113B" w14:textId="77777777" w:rsidR="00DF01C6" w:rsidRPr="00A91E71" w:rsidRDefault="00DF01C6" w:rsidP="006343EE">
      <w:pPr>
        <w:jc w:val="both"/>
        <w:rPr>
          <w:lang w:val="fr-FR"/>
        </w:rPr>
      </w:pPr>
      <w:r w:rsidRPr="00A91E71">
        <w:rPr>
          <w:lang w:val="fr-FR"/>
        </w:rPr>
        <w:t>Voir aussi : https://www.enabel.be/fr/content/declaration-de-confidentialite-denabel</w:t>
      </w:r>
    </w:p>
    <w:p w14:paraId="4BD40C80" w14:textId="6636B233" w:rsidR="006A4D22" w:rsidRPr="00A91E71" w:rsidRDefault="00633898" w:rsidP="006343EE">
      <w:pPr>
        <w:pStyle w:val="Titre2"/>
        <w:rPr>
          <w:rFonts w:ascii="Georgia" w:hAnsi="Georgia"/>
        </w:rPr>
      </w:pPr>
      <w:bookmarkStart w:id="30" w:name="_Toc130397160"/>
      <w:r w:rsidRPr="00A91E71">
        <w:rPr>
          <w:rFonts w:ascii="Georgia" w:hAnsi="Georgia"/>
        </w:rPr>
        <w:t>Obligations déontologiques</w:t>
      </w:r>
      <w:bookmarkEnd w:id="30"/>
    </w:p>
    <w:p w14:paraId="41F2A785" w14:textId="5B5F4417" w:rsidR="006A4D22" w:rsidRPr="00A91E71" w:rsidRDefault="006A4D22" w:rsidP="006343EE">
      <w:pPr>
        <w:pStyle w:val="Corpsdetexte"/>
        <w:rPr>
          <w:rFonts w:ascii="Georgia" w:eastAsia="Calibri" w:hAnsi="Georgia" w:cs="Times New Roman"/>
          <w:color w:val="585756"/>
          <w:kern w:val="0"/>
          <w:sz w:val="21"/>
          <w:szCs w:val="22"/>
          <w:lang w:val="fr-BE"/>
        </w:rPr>
      </w:pPr>
      <w:r w:rsidRPr="00A91E71">
        <w:rPr>
          <w:rFonts w:ascii="Georgia" w:eastAsia="Calibri" w:hAnsi="Georgia" w:cs="Times New Roman"/>
          <w:color w:val="585756"/>
          <w:kern w:val="0"/>
          <w:sz w:val="21"/>
          <w:szCs w:val="22"/>
          <w:lang w:val="fr-BE"/>
        </w:rPr>
        <w:t>Tout manquement à se conformer à une ou plusieurs des clauses déontologiques peut aboutir à l’exclusion du candidat, du soumissionnaire ou de l’adjudicataire à d’autres marchés publics pour Enabel.</w:t>
      </w:r>
      <w:r w:rsidRPr="00A91E71">
        <w:rPr>
          <w:rFonts w:ascii="Georgia" w:hAnsi="Georgia"/>
          <w:lang w:val="fr-BE"/>
        </w:rPr>
        <w:t xml:space="preserve"> </w:t>
      </w:r>
      <w:bookmarkStart w:id="31" w:name="_Toc52268426"/>
      <w:bookmarkEnd w:id="31"/>
    </w:p>
    <w:p w14:paraId="56DAF577" w14:textId="70C3FFF8" w:rsidR="006A4D22" w:rsidRPr="00A91E71" w:rsidRDefault="006A4D22" w:rsidP="006343EE">
      <w:pPr>
        <w:pStyle w:val="Corpsdetexte"/>
        <w:rPr>
          <w:rFonts w:ascii="Georgia" w:eastAsia="Calibri" w:hAnsi="Georgia" w:cs="Times New Roman"/>
          <w:color w:val="585756"/>
          <w:kern w:val="0"/>
          <w:sz w:val="21"/>
          <w:szCs w:val="22"/>
          <w:lang w:val="fr-BE"/>
        </w:rPr>
      </w:pPr>
      <w:r w:rsidRPr="00A91E71">
        <w:rPr>
          <w:rFonts w:ascii="Georgia" w:eastAsia="Calibri" w:hAnsi="Georgia" w:cs="Times New Roman"/>
          <w:color w:val="585756"/>
          <w:kern w:val="0"/>
          <w:sz w:val="21"/>
          <w:szCs w:val="22"/>
          <w:lang w:val="fr-BE"/>
        </w:rPr>
        <w:lastRenderedPageBreak/>
        <w:t xml:space="preserve">Pendant la durée du marché, l’adjudicataire et son personnel respectent les droits de l’homme et s’engagent à ne pas heurter les usages politiques, culturels et religieux du pays bénéficiaire. </w:t>
      </w:r>
      <w:r w:rsidRPr="00A91E71">
        <w:rPr>
          <w:rFonts w:ascii="Georgia" w:hAnsi="Georgia"/>
          <w:lang w:val="fr-BE"/>
        </w:rPr>
        <w:t xml:space="preserve"> </w:t>
      </w:r>
      <w:bookmarkStart w:id="32" w:name="_Toc52268427"/>
      <w:bookmarkEnd w:id="32"/>
    </w:p>
    <w:p w14:paraId="2907B4DE" w14:textId="77777777" w:rsidR="006A4D22" w:rsidRPr="00A91E71" w:rsidRDefault="006A4D22" w:rsidP="006A4D22">
      <w:pPr>
        <w:pStyle w:val="Corpsdetexte"/>
        <w:rPr>
          <w:rFonts w:ascii="Georgia" w:eastAsia="Calibri" w:hAnsi="Georgia" w:cs="Times New Roman"/>
          <w:color w:val="585756"/>
          <w:kern w:val="0"/>
          <w:sz w:val="21"/>
          <w:szCs w:val="22"/>
          <w:lang w:val="fr-BE"/>
        </w:rPr>
      </w:pPr>
      <w:r w:rsidRPr="00A91E71">
        <w:rPr>
          <w:rFonts w:ascii="Georgia" w:eastAsia="Calibri" w:hAnsi="Georgia" w:cs="Times New Roman"/>
          <w:color w:val="585756"/>
          <w:kern w:val="0"/>
          <w:sz w:val="21"/>
          <w:szCs w:val="22"/>
          <w:lang w:val="fr-BE"/>
        </w:rPr>
        <w:t>Toute tentative d’un candidat ou d’un soumissionnaire visant à se procurer des informations confidentielles, à procéder à des ententes illicites avec des concurrents ou à influencer le comité d’évaluation ou le pouvoir adjudicateur au cours de la procédure d’examen, de clarification, d’évaluation et de comparaison des offres et des candidatures entraîne le rejet de sa candidature ou de son offre.</w:t>
      </w:r>
    </w:p>
    <w:p w14:paraId="02E38E03" w14:textId="217C3BD7" w:rsidR="006A4D22" w:rsidRPr="00A91E71" w:rsidRDefault="006A4D22" w:rsidP="006343EE">
      <w:pPr>
        <w:pStyle w:val="Corpsdetexte"/>
        <w:rPr>
          <w:rFonts w:ascii="Georgia" w:eastAsia="Calibri" w:hAnsi="Georgia" w:cs="Times New Roman"/>
          <w:color w:val="585756"/>
          <w:kern w:val="0"/>
          <w:sz w:val="21"/>
          <w:szCs w:val="22"/>
          <w:lang w:val="fr-BE"/>
        </w:rPr>
      </w:pPr>
      <w:r w:rsidRPr="00A91E71">
        <w:rPr>
          <w:rFonts w:ascii="Georgia" w:eastAsia="Calibri" w:hAnsi="Georgia" w:cs="Times New Roman"/>
          <w:color w:val="585756"/>
          <w:kern w:val="0"/>
          <w:sz w:val="21"/>
          <w:szCs w:val="22"/>
          <w:lang w:val="fr-BE"/>
        </w:rPr>
        <w:t>Conformément à la Politique concernant l’exploitation et les abus sexuels de Enabel, l’adjudicataire et son personne</w:t>
      </w:r>
      <w:r w:rsidR="006343EE" w:rsidRPr="00A91E71">
        <w:rPr>
          <w:rFonts w:ascii="Georgia" w:eastAsia="Calibri" w:hAnsi="Georgia" w:cs="Times New Roman"/>
          <w:color w:val="585756"/>
          <w:kern w:val="0"/>
          <w:sz w:val="21"/>
          <w:szCs w:val="22"/>
          <w:lang w:val="fr-BE"/>
        </w:rPr>
        <w:t>l</w:t>
      </w:r>
      <w:r w:rsidRPr="00A91E71">
        <w:rPr>
          <w:rFonts w:ascii="Georgia" w:eastAsia="Calibri" w:hAnsi="Georgia" w:cs="Times New Roman"/>
          <w:color w:val="585756"/>
          <w:kern w:val="0"/>
          <w:sz w:val="21"/>
          <w:szCs w:val="22"/>
          <w:lang w:val="fr-BE"/>
        </w:rPr>
        <w:t xml:space="preserve"> ont le devoir de faire montre d’un comportement irréprochable à l’égard des bénéficiaires des projets et de la population locale en général. Il leur convient de s’abstenir de tout acte qui pourrait être considéré comme une forme d’exploitation ou d’abus sexuels et de s’approprier des principes de base et des directives repris dans cette politique.</w:t>
      </w:r>
      <w:bookmarkStart w:id="33" w:name="_Toc52268428"/>
      <w:bookmarkEnd w:id="33"/>
    </w:p>
    <w:p w14:paraId="1AE82304" w14:textId="49DC0829" w:rsidR="006A4D22" w:rsidRPr="00A91E71" w:rsidRDefault="006A4D22" w:rsidP="006343EE">
      <w:pPr>
        <w:pStyle w:val="Corpsdetexte"/>
        <w:rPr>
          <w:rFonts w:ascii="Georgia" w:eastAsia="Calibri" w:hAnsi="Georgia" w:cs="Times New Roman"/>
          <w:color w:val="585756"/>
          <w:kern w:val="0"/>
          <w:sz w:val="21"/>
          <w:szCs w:val="22"/>
          <w:lang w:val="fr-BE"/>
        </w:rPr>
      </w:pPr>
      <w:r w:rsidRPr="00A91E71">
        <w:rPr>
          <w:rFonts w:ascii="Georgia" w:eastAsia="Calibri" w:hAnsi="Georgia" w:cs="Times New Roman"/>
          <w:color w:val="585756"/>
          <w:kern w:val="0"/>
          <w:sz w:val="21"/>
          <w:szCs w:val="22"/>
          <w:lang w:val="fr-BE"/>
        </w:rPr>
        <w:t>De plus, afin d’éviter toute impression de risque de partialité ou de connivence dans le suivi et le contrôle de l’exécution du marché, il est strictement interdit à l’adjudicataire d’offrir, directement ou indirectement, des cadeaux, des repas ou un quelconque autre avantage matériel ou immatériel, quelle que soit sa valeur, aux préposés du pouvoir adjudicateur concernés directement ou indirectement par le suivi et/ou le contrôle de l’exécution du marché, quel que soit leur rang hiérarchique.</w:t>
      </w:r>
      <w:bookmarkStart w:id="34" w:name="_Toc52268429"/>
      <w:bookmarkEnd w:id="34"/>
    </w:p>
    <w:p w14:paraId="069E5C30" w14:textId="2B7BBFD0" w:rsidR="006A4D22" w:rsidRPr="00A91E71" w:rsidRDefault="006A4D22" w:rsidP="006343EE">
      <w:pPr>
        <w:pStyle w:val="Corpsdetexte"/>
        <w:rPr>
          <w:rFonts w:ascii="Georgia" w:eastAsia="Calibri" w:hAnsi="Georgia" w:cs="Times New Roman"/>
          <w:color w:val="585756"/>
          <w:kern w:val="0"/>
          <w:sz w:val="21"/>
          <w:szCs w:val="22"/>
          <w:lang w:val="fr-BE"/>
        </w:rPr>
      </w:pPr>
      <w:r w:rsidRPr="00A91E71">
        <w:rPr>
          <w:rFonts w:ascii="Georgia" w:eastAsia="Calibri" w:hAnsi="Georgia" w:cs="Times New Roman"/>
          <w:color w:val="585756"/>
          <w:kern w:val="0"/>
          <w:sz w:val="21"/>
          <w:szCs w:val="22"/>
          <w:lang w:val="fr-BE"/>
        </w:rPr>
        <w:t xml:space="preserve">Toute offre sera rejetée ou tout contrat (marché public) annulé dès lors qu’il sera avéré que l’attribution du contrat ou son exécution aura donné lieu au versement de « frais commerciaux extraordinaires ». Les frais commerciaux extraordinaires concernent toute commission non mentionnée au marché principal ou qui ne résulte pas d’un contrat en bonne et due forme faisant référence à ce marché, toute commission qui ne rétribue aucun service légitime effectif, toute commission versée dans un paradis fiscal, toute commission versée à un bénéficiaire non clairement identifié ou à une société qui a toutes les apparences d’une société de façade. </w:t>
      </w:r>
      <w:bookmarkStart w:id="35" w:name="_Toc52268430"/>
      <w:bookmarkEnd w:id="35"/>
    </w:p>
    <w:p w14:paraId="286F510F" w14:textId="5BE660BA" w:rsidR="006A4D22" w:rsidRPr="00A91E71" w:rsidRDefault="006A4D22" w:rsidP="006343EE">
      <w:pPr>
        <w:pStyle w:val="Corpsdetexte"/>
        <w:rPr>
          <w:rFonts w:ascii="Georgia" w:eastAsia="Calibri" w:hAnsi="Georgia" w:cs="Times New Roman"/>
          <w:color w:val="585756"/>
          <w:kern w:val="0"/>
          <w:sz w:val="21"/>
          <w:szCs w:val="22"/>
          <w:lang w:val="fr-BE"/>
        </w:rPr>
      </w:pPr>
      <w:r w:rsidRPr="00A91E71">
        <w:rPr>
          <w:rFonts w:ascii="Georgia" w:eastAsia="Calibri" w:hAnsi="Georgia" w:cs="Times New Roman"/>
          <w:color w:val="585756"/>
          <w:kern w:val="0"/>
          <w:sz w:val="21"/>
          <w:szCs w:val="22"/>
          <w:lang w:val="fr-BE"/>
        </w:rPr>
        <w:t>Les plaintes liées à des questions d’intégrité (fraude, corruption,… ) doivent être adressées au bureau d</w:t>
      </w:r>
      <w:r w:rsidR="006343EE" w:rsidRPr="00A91E71">
        <w:rPr>
          <w:rFonts w:ascii="Georgia" w:eastAsia="Calibri" w:hAnsi="Georgia" w:cs="Times New Roman"/>
          <w:color w:val="585756"/>
          <w:kern w:val="0"/>
          <w:sz w:val="21"/>
          <w:szCs w:val="22"/>
          <w:lang w:val="fr-BE"/>
        </w:rPr>
        <w:t>’i</w:t>
      </w:r>
      <w:r w:rsidRPr="00A91E71">
        <w:rPr>
          <w:rFonts w:ascii="Georgia" w:eastAsia="Calibri" w:hAnsi="Georgia" w:cs="Times New Roman"/>
          <w:color w:val="585756"/>
          <w:kern w:val="0"/>
          <w:sz w:val="21"/>
          <w:szCs w:val="22"/>
          <w:lang w:val="fr-BE"/>
        </w:rPr>
        <w:t xml:space="preserve">ntégrité via l’adresse </w:t>
      </w:r>
      <w:hyperlink r:id="rId15" w:history="1">
        <w:r w:rsidRPr="00A91E71">
          <w:rPr>
            <w:rStyle w:val="Lienhypertexte"/>
            <w:rFonts w:ascii="Georgia" w:eastAsia="Calibri" w:hAnsi="Georgia" w:cs="Times New Roman"/>
            <w:kern w:val="0"/>
            <w:sz w:val="21"/>
            <w:szCs w:val="22"/>
            <w:lang w:val="fr-BE"/>
          </w:rPr>
          <w:t>https://www.enabelintegrity.be</w:t>
        </w:r>
      </w:hyperlink>
      <w:r w:rsidRPr="00A91E71">
        <w:rPr>
          <w:rFonts w:ascii="Georgia" w:eastAsia="Calibri" w:hAnsi="Georgia" w:cs="Times New Roman"/>
          <w:color w:val="585756"/>
          <w:kern w:val="0"/>
          <w:sz w:val="21"/>
          <w:szCs w:val="22"/>
          <w:lang w:val="fr-BE"/>
        </w:rPr>
        <w:t xml:space="preserve"> .</w:t>
      </w:r>
      <w:bookmarkStart w:id="36" w:name="_Toc52268431"/>
      <w:bookmarkEnd w:id="36"/>
    </w:p>
    <w:p w14:paraId="35D37E2F" w14:textId="301993B7" w:rsidR="004B0850" w:rsidRPr="00A91E71" w:rsidRDefault="006A4D22" w:rsidP="00633898">
      <w:pPr>
        <w:pStyle w:val="Corpsdetexte"/>
        <w:rPr>
          <w:rFonts w:ascii="Georgia" w:eastAsia="Calibri" w:hAnsi="Georgia" w:cs="Times New Roman"/>
          <w:color w:val="585756"/>
          <w:kern w:val="0"/>
          <w:sz w:val="21"/>
          <w:szCs w:val="22"/>
          <w:lang w:val="fr-BE"/>
        </w:rPr>
      </w:pPr>
      <w:r w:rsidRPr="00A91E71">
        <w:rPr>
          <w:rFonts w:ascii="Georgia" w:eastAsia="Calibri" w:hAnsi="Georgia" w:cs="Times New Roman"/>
          <w:color w:val="585756"/>
          <w:kern w:val="0"/>
          <w:sz w:val="21"/>
          <w:lang w:val="fr-BE"/>
        </w:rPr>
        <w:t>Conformément à la Politique de Enabel concernant l’exploitation et les abus sexuels et la Politique de Enabel concernant la maîtrise des risques de fraude et de corruption, les plaintes liées à des questions d’intégrité (fraude, corruption, exploitation ou abus sexuel … ) doivent être adressées au bureau d’intégrité via l’adresse </w:t>
      </w:r>
      <w:hyperlink r:id="rId16" w:tgtFrame="_blank" w:history="1">
        <w:r w:rsidRPr="00A91E71">
          <w:rPr>
            <w:rFonts w:ascii="Georgia" w:eastAsia="Calibri" w:hAnsi="Georgia" w:cs="Times New Roman"/>
            <w:color w:val="585756"/>
            <w:kern w:val="0"/>
            <w:sz w:val="21"/>
            <w:lang w:val="fr-BE"/>
          </w:rPr>
          <w:t>https://www.enabelintegrity.be</w:t>
        </w:r>
      </w:hyperlink>
      <w:r w:rsidRPr="00A91E71">
        <w:rPr>
          <w:rFonts w:ascii="Georgia" w:eastAsia="Calibri" w:hAnsi="Georgia" w:cs="Times New Roman"/>
          <w:color w:val="585756"/>
          <w:kern w:val="0"/>
          <w:sz w:val="21"/>
          <w:lang w:val="fr-BE"/>
        </w:rPr>
        <w:t>. </w:t>
      </w:r>
    </w:p>
    <w:p w14:paraId="4FFC82D0" w14:textId="28FB1CEF" w:rsidR="00633898" w:rsidRPr="00A91E71" w:rsidRDefault="00633898" w:rsidP="006A4D22">
      <w:pPr>
        <w:pStyle w:val="Titre2"/>
        <w:rPr>
          <w:rFonts w:ascii="Georgia" w:hAnsi="Georgia"/>
        </w:rPr>
      </w:pPr>
      <w:bookmarkStart w:id="37" w:name="_Ref228951536"/>
      <w:bookmarkStart w:id="38" w:name="_Toc257039818"/>
      <w:bookmarkStart w:id="39" w:name="_Toc366161151"/>
      <w:bookmarkStart w:id="40" w:name="_Toc130397161"/>
      <w:r w:rsidRPr="00A91E71">
        <w:rPr>
          <w:rFonts w:ascii="Georgia" w:hAnsi="Georgia"/>
        </w:rPr>
        <w:t>Droit applicable et tribunaux compétents</w:t>
      </w:r>
      <w:bookmarkEnd w:id="37"/>
      <w:bookmarkEnd w:id="38"/>
      <w:bookmarkEnd w:id="39"/>
      <w:bookmarkEnd w:id="40"/>
    </w:p>
    <w:p w14:paraId="25333E34" w14:textId="77777777" w:rsidR="00633898" w:rsidRPr="00A91E71" w:rsidRDefault="00633898" w:rsidP="00633898">
      <w:pPr>
        <w:pStyle w:val="Corpsdetexte"/>
        <w:rPr>
          <w:rFonts w:ascii="Georgia" w:eastAsia="Calibri" w:hAnsi="Georgia" w:cs="Times New Roman"/>
          <w:color w:val="585756"/>
          <w:kern w:val="0"/>
          <w:sz w:val="21"/>
          <w:szCs w:val="22"/>
          <w:lang w:val="fr-BE"/>
        </w:rPr>
      </w:pPr>
      <w:r w:rsidRPr="00A91E71">
        <w:rPr>
          <w:rFonts w:ascii="Georgia" w:eastAsia="Calibri" w:hAnsi="Georgia" w:cs="Times New Roman"/>
          <w:color w:val="585756"/>
          <w:kern w:val="0"/>
          <w:sz w:val="21"/>
          <w:szCs w:val="22"/>
          <w:lang w:val="fr-BE"/>
        </w:rPr>
        <w:t>Le marché doit être exécuté et interprété conformément au droit belge.</w:t>
      </w:r>
    </w:p>
    <w:p w14:paraId="39E62629" w14:textId="77777777" w:rsidR="00633898" w:rsidRPr="00A91E71" w:rsidRDefault="00633898" w:rsidP="00633898">
      <w:pPr>
        <w:pStyle w:val="Corpsdetexte"/>
        <w:rPr>
          <w:rFonts w:ascii="Georgia" w:eastAsia="Calibri" w:hAnsi="Georgia" w:cs="Times New Roman"/>
          <w:color w:val="585756"/>
          <w:kern w:val="0"/>
          <w:sz w:val="21"/>
          <w:szCs w:val="22"/>
          <w:lang w:val="fr-BE"/>
        </w:rPr>
      </w:pPr>
      <w:r w:rsidRPr="00A91E71">
        <w:rPr>
          <w:rFonts w:ascii="Georgia" w:eastAsia="Calibri" w:hAnsi="Georgia" w:cs="Times New Roman"/>
          <w:color w:val="585756"/>
          <w:kern w:val="0"/>
          <w:sz w:val="21"/>
          <w:szCs w:val="22"/>
          <w:lang w:val="fr-BE"/>
        </w:rPr>
        <w:t>Les parties s’engagent à remplir de bonne foi leurs engagements en vue d’assurer la bonne fin du marché.</w:t>
      </w:r>
    </w:p>
    <w:p w14:paraId="4D52C17E" w14:textId="77777777" w:rsidR="00633898" w:rsidRPr="00A91E71" w:rsidRDefault="00633898" w:rsidP="00633898">
      <w:pPr>
        <w:pStyle w:val="Corpsdetexte"/>
        <w:rPr>
          <w:rFonts w:ascii="Georgia" w:eastAsia="Calibri" w:hAnsi="Georgia" w:cs="Times New Roman"/>
          <w:color w:val="585756"/>
          <w:kern w:val="0"/>
          <w:sz w:val="21"/>
          <w:szCs w:val="22"/>
          <w:lang w:val="fr-BE"/>
        </w:rPr>
      </w:pPr>
      <w:r w:rsidRPr="00A91E71">
        <w:rPr>
          <w:rFonts w:ascii="Georgia" w:eastAsia="Calibri" w:hAnsi="Georgia" w:cs="Times New Roman"/>
          <w:color w:val="585756"/>
          <w:kern w:val="0"/>
          <w:sz w:val="21"/>
          <w:szCs w:val="22"/>
          <w:lang w:val="fr-BE"/>
        </w:rPr>
        <w:t>En cas de litige ou de divergence d’opinion entre le pouvoir adjudicateur et l’adjudicataire, les parties se concerteront pour trouver une solution.</w:t>
      </w:r>
    </w:p>
    <w:p w14:paraId="594678B6" w14:textId="6044ACA5" w:rsidR="00E535C1" w:rsidRPr="00A91E71" w:rsidRDefault="00633898" w:rsidP="006343EE">
      <w:pPr>
        <w:pStyle w:val="Corpsdetexte"/>
        <w:rPr>
          <w:rFonts w:ascii="Georgia" w:hAnsi="Georgia"/>
        </w:rPr>
      </w:pPr>
      <w:r w:rsidRPr="00A91E71">
        <w:rPr>
          <w:rFonts w:ascii="Georgia" w:eastAsia="Calibri" w:hAnsi="Georgia" w:cs="Times New Roman"/>
          <w:color w:val="585756"/>
          <w:kern w:val="0"/>
          <w:sz w:val="21"/>
          <w:szCs w:val="22"/>
          <w:lang w:val="fr-BE"/>
        </w:rPr>
        <w:t>À défaut d’accord, les tribunaux de Bruxelles sont seuls compétents pour trouver une solution.</w:t>
      </w:r>
      <w:bookmarkStart w:id="41" w:name="_Toc364253066"/>
      <w:r w:rsidR="00FB4DBA" w:rsidRPr="00A91E71">
        <w:rPr>
          <w:rFonts w:ascii="Georgia" w:hAnsi="Georgia"/>
        </w:rPr>
        <w:t xml:space="preserve"> </w:t>
      </w:r>
      <w:bookmarkStart w:id="42" w:name="_Toc257380476"/>
      <w:bookmarkStart w:id="43" w:name="_Toc260134193"/>
      <w:bookmarkStart w:id="44" w:name="_Toc364253067"/>
      <w:bookmarkEnd w:id="41"/>
    </w:p>
    <w:p w14:paraId="3E433142" w14:textId="698AF745" w:rsidR="003C0B14" w:rsidRPr="00A91E71" w:rsidRDefault="00FB4DBA" w:rsidP="00C72B94">
      <w:pPr>
        <w:pStyle w:val="Titre1"/>
        <w:numPr>
          <w:ilvl w:val="0"/>
          <w:numId w:val="5"/>
        </w:numPr>
        <w:rPr>
          <w:rFonts w:ascii="Georgia" w:hAnsi="Georgia"/>
        </w:rPr>
      </w:pPr>
      <w:bookmarkStart w:id="45" w:name="_Toc130397162"/>
      <w:bookmarkEnd w:id="42"/>
      <w:bookmarkEnd w:id="43"/>
      <w:bookmarkEnd w:id="44"/>
      <w:r w:rsidRPr="00A91E71">
        <w:rPr>
          <w:rFonts w:ascii="Georgia" w:hAnsi="Georgia"/>
        </w:rPr>
        <w:t>Objet et portée du marché</w:t>
      </w:r>
      <w:bookmarkEnd w:id="45"/>
    </w:p>
    <w:p w14:paraId="32C58D24" w14:textId="77777777" w:rsidR="00251977" w:rsidRPr="00A91E71" w:rsidRDefault="00251977" w:rsidP="0013597E">
      <w:pPr>
        <w:autoSpaceDE w:val="0"/>
        <w:autoSpaceDN w:val="0"/>
        <w:adjustRightInd w:val="0"/>
        <w:spacing w:after="0"/>
        <w:rPr>
          <w:rFonts w:cs="Calibri"/>
          <w:color w:val="333333"/>
          <w:szCs w:val="21"/>
        </w:rPr>
      </w:pPr>
    </w:p>
    <w:p w14:paraId="14A53237" w14:textId="77777777" w:rsidR="00FB4DBA" w:rsidRPr="00A91E71" w:rsidRDefault="00FB4DBA" w:rsidP="00FB4DBA">
      <w:pPr>
        <w:pStyle w:val="Titre2"/>
        <w:keepLines w:val="0"/>
        <w:widowControl w:val="0"/>
        <w:tabs>
          <w:tab w:val="num" w:pos="576"/>
        </w:tabs>
        <w:suppressAutoHyphens/>
        <w:spacing w:after="240"/>
        <w:ind w:left="578" w:hanging="578"/>
        <w:rPr>
          <w:rFonts w:ascii="Georgia" w:hAnsi="Georgia"/>
        </w:rPr>
      </w:pPr>
      <w:bookmarkStart w:id="46" w:name="_Toc130397163"/>
      <w:r w:rsidRPr="00A91E71">
        <w:rPr>
          <w:rFonts w:ascii="Georgia" w:hAnsi="Georgia"/>
        </w:rPr>
        <w:t>Nature du marché</w:t>
      </w:r>
      <w:bookmarkEnd w:id="46"/>
    </w:p>
    <w:p w14:paraId="0128A8C0" w14:textId="45A015A0" w:rsidR="002D1EFB" w:rsidRPr="00A91E71" w:rsidRDefault="00FB4DBA" w:rsidP="006343EE">
      <w:pPr>
        <w:pStyle w:val="Corpsdetexte"/>
        <w:rPr>
          <w:rFonts w:ascii="Georgia" w:eastAsia="Calibri" w:hAnsi="Georgia" w:cs="Times New Roman"/>
          <w:color w:val="585756"/>
          <w:kern w:val="0"/>
          <w:sz w:val="21"/>
          <w:szCs w:val="22"/>
          <w:lang w:val="fr-BE"/>
        </w:rPr>
      </w:pPr>
      <w:r w:rsidRPr="00A91E71">
        <w:rPr>
          <w:rFonts w:ascii="Georgia" w:eastAsia="Calibri" w:hAnsi="Georgia" w:cs="Times New Roman"/>
          <w:color w:val="585756"/>
          <w:kern w:val="0"/>
          <w:sz w:val="21"/>
          <w:szCs w:val="22"/>
          <w:lang w:val="fr-BE"/>
        </w:rPr>
        <w:t>Le présent marché est un marché de services.</w:t>
      </w:r>
    </w:p>
    <w:p w14:paraId="5DC8C977" w14:textId="77777777" w:rsidR="00FB4DBA" w:rsidRPr="00A91E71" w:rsidRDefault="00FB4DBA" w:rsidP="00FB4DBA">
      <w:pPr>
        <w:pStyle w:val="Titre2"/>
        <w:keepLines w:val="0"/>
        <w:widowControl w:val="0"/>
        <w:tabs>
          <w:tab w:val="num" w:pos="576"/>
        </w:tabs>
        <w:suppressAutoHyphens/>
        <w:spacing w:after="240"/>
        <w:ind w:left="578" w:hanging="578"/>
        <w:rPr>
          <w:rFonts w:ascii="Georgia" w:hAnsi="Georgia"/>
        </w:rPr>
      </w:pPr>
      <w:bookmarkStart w:id="47" w:name="_Toc257380471"/>
      <w:bookmarkStart w:id="48" w:name="_Toc260134188"/>
      <w:bookmarkStart w:id="49" w:name="_Toc364253068"/>
      <w:bookmarkStart w:id="50" w:name="_Toc130397164"/>
      <w:r w:rsidRPr="00A91E71">
        <w:rPr>
          <w:rFonts w:ascii="Georgia" w:hAnsi="Georgia"/>
        </w:rPr>
        <w:t>Objet</w:t>
      </w:r>
      <w:bookmarkEnd w:id="47"/>
      <w:bookmarkEnd w:id="48"/>
      <w:r w:rsidRPr="00A91E71">
        <w:rPr>
          <w:rFonts w:ascii="Georgia" w:hAnsi="Georgia"/>
        </w:rPr>
        <w:t xml:space="preserve"> du marché</w:t>
      </w:r>
      <w:bookmarkEnd w:id="49"/>
      <w:bookmarkEnd w:id="50"/>
    </w:p>
    <w:p w14:paraId="5C0B67C0" w14:textId="7B2D8234" w:rsidR="00FB4DBA" w:rsidRPr="00A91E71" w:rsidRDefault="00FB4DBA" w:rsidP="00FB4DBA">
      <w:pPr>
        <w:pStyle w:val="Corpsdetexte"/>
        <w:rPr>
          <w:rFonts w:ascii="Georgia" w:eastAsia="Calibri" w:hAnsi="Georgia" w:cs="Times New Roman"/>
          <w:color w:val="585756"/>
          <w:kern w:val="0"/>
          <w:sz w:val="21"/>
          <w:szCs w:val="22"/>
          <w:lang w:val="fr-BE"/>
        </w:rPr>
      </w:pPr>
      <w:r w:rsidRPr="00A91E71">
        <w:rPr>
          <w:rFonts w:ascii="Georgia" w:eastAsia="Calibri" w:hAnsi="Georgia" w:cs="Times New Roman"/>
          <w:color w:val="585756"/>
          <w:kern w:val="0"/>
          <w:sz w:val="21"/>
          <w:szCs w:val="22"/>
          <w:lang w:val="fr-BE"/>
        </w:rPr>
        <w:t xml:space="preserve">Ce marché de services consiste en </w:t>
      </w:r>
      <w:r w:rsidR="002D1EFB" w:rsidRPr="00A91E71">
        <w:rPr>
          <w:rFonts w:ascii="Georgia" w:eastAsia="Calibri" w:hAnsi="Georgia" w:cs="Times New Roman"/>
          <w:color w:val="585756"/>
          <w:kern w:val="0"/>
          <w:sz w:val="21"/>
          <w:szCs w:val="22"/>
          <w:lang w:val="fr-BE"/>
        </w:rPr>
        <w:t xml:space="preserve">des prestations </w:t>
      </w:r>
      <w:r w:rsidR="006343EE" w:rsidRPr="00A91E71">
        <w:rPr>
          <w:rFonts w:ascii="Georgia" w:eastAsia="Calibri" w:hAnsi="Georgia" w:cs="Times New Roman"/>
          <w:color w:val="585756"/>
          <w:kern w:val="0"/>
          <w:sz w:val="21"/>
          <w:szCs w:val="22"/>
          <w:lang w:val="fr-BE"/>
        </w:rPr>
        <w:t>d’entretien et réparation de véhicules</w:t>
      </w:r>
      <w:r w:rsidRPr="00A91E71">
        <w:rPr>
          <w:rFonts w:ascii="Georgia" w:eastAsia="Calibri" w:hAnsi="Georgia" w:cs="Times New Roman"/>
          <w:color w:val="585756"/>
          <w:kern w:val="0"/>
          <w:sz w:val="21"/>
          <w:szCs w:val="22"/>
          <w:lang w:val="fr-BE"/>
        </w:rPr>
        <w:t xml:space="preserve"> conformément aux conditions du présent CSC.</w:t>
      </w:r>
    </w:p>
    <w:p w14:paraId="3C980BA3" w14:textId="75208223" w:rsidR="00FB4DBA" w:rsidRPr="00A91E71" w:rsidRDefault="00FB4DBA" w:rsidP="00FB4DBA">
      <w:pPr>
        <w:pStyle w:val="Titre2"/>
        <w:keepLines w:val="0"/>
        <w:widowControl w:val="0"/>
        <w:tabs>
          <w:tab w:val="num" w:pos="576"/>
        </w:tabs>
        <w:suppressAutoHyphens/>
        <w:spacing w:after="240"/>
        <w:ind w:left="578" w:hanging="578"/>
        <w:rPr>
          <w:rFonts w:ascii="Georgia" w:hAnsi="Georgia"/>
        </w:rPr>
      </w:pPr>
      <w:bookmarkStart w:id="51" w:name="_Toc130397165"/>
      <w:r w:rsidRPr="00A91E71">
        <w:rPr>
          <w:rFonts w:ascii="Georgia" w:hAnsi="Georgia"/>
        </w:rPr>
        <w:t>Lots</w:t>
      </w:r>
      <w:r w:rsidRPr="00A91E71">
        <w:rPr>
          <w:rStyle w:val="Appelnotedebasdep"/>
          <w:rFonts w:ascii="Georgia" w:hAnsi="Georgia"/>
        </w:rPr>
        <w:footnoteReference w:id="9"/>
      </w:r>
      <w:bookmarkEnd w:id="51"/>
    </w:p>
    <w:p w14:paraId="6883D5DB" w14:textId="3D163BA1" w:rsidR="00FB4DBA" w:rsidRPr="00A91E71" w:rsidRDefault="006343EE" w:rsidP="00FB4DBA">
      <w:pPr>
        <w:pStyle w:val="Corpsdetexte"/>
        <w:rPr>
          <w:rFonts w:ascii="Georgia" w:hAnsi="Georgia"/>
          <w:i/>
          <w:color w:val="404040" w:themeColor="text1" w:themeTint="BF"/>
          <w:sz w:val="21"/>
          <w:szCs w:val="21"/>
          <w:highlight w:val="lightGray"/>
        </w:rPr>
      </w:pPr>
      <w:r w:rsidRPr="00A91E71">
        <w:rPr>
          <w:rFonts w:ascii="Georgia" w:eastAsia="Calibri" w:hAnsi="Georgia" w:cs="Times New Roman"/>
          <w:color w:val="404040" w:themeColor="text1" w:themeTint="BF"/>
          <w:kern w:val="0"/>
          <w:sz w:val="21"/>
          <w:szCs w:val="21"/>
          <w:lang w:val="fr-BE"/>
        </w:rPr>
        <w:t>Le marché n’est pas divisé en lot</w:t>
      </w:r>
    </w:p>
    <w:p w14:paraId="24B0129E" w14:textId="1768B952" w:rsidR="00FB4DBA" w:rsidRPr="00A91E71" w:rsidRDefault="00FB4DBA" w:rsidP="00FB4DBA">
      <w:pPr>
        <w:pStyle w:val="Titre2"/>
        <w:keepLines w:val="0"/>
        <w:widowControl w:val="0"/>
        <w:tabs>
          <w:tab w:val="num" w:pos="576"/>
        </w:tabs>
        <w:suppressAutoHyphens/>
        <w:spacing w:after="240"/>
        <w:ind w:left="578" w:hanging="578"/>
        <w:rPr>
          <w:rFonts w:ascii="Georgia" w:hAnsi="Georgia"/>
        </w:rPr>
      </w:pPr>
      <w:bookmarkStart w:id="52" w:name="_Toc130397166"/>
      <w:r w:rsidRPr="00A91E71">
        <w:rPr>
          <w:rFonts w:ascii="Georgia" w:hAnsi="Georgia"/>
        </w:rPr>
        <w:t>Postes</w:t>
      </w:r>
      <w:bookmarkEnd w:id="52"/>
    </w:p>
    <w:p w14:paraId="1C23EBE3" w14:textId="156584BB" w:rsidR="00FB4DBA" w:rsidRPr="00A91E71" w:rsidRDefault="00FB4DBA" w:rsidP="00FB4DBA">
      <w:pPr>
        <w:pStyle w:val="Corpsdetexte"/>
        <w:rPr>
          <w:rFonts w:ascii="Georgia" w:eastAsia="Calibri" w:hAnsi="Georgia" w:cs="Times New Roman"/>
          <w:color w:val="585756"/>
          <w:kern w:val="0"/>
          <w:sz w:val="21"/>
          <w:szCs w:val="22"/>
          <w:lang w:val="fr-BE"/>
        </w:rPr>
      </w:pPr>
      <w:r w:rsidRPr="00A91E71">
        <w:rPr>
          <w:rFonts w:ascii="Georgia" w:eastAsia="Calibri" w:hAnsi="Georgia" w:cs="Times New Roman"/>
          <w:color w:val="585756"/>
          <w:kern w:val="0"/>
          <w:sz w:val="21"/>
          <w:szCs w:val="22"/>
          <w:lang w:val="fr-BE"/>
        </w:rPr>
        <w:t>Le marché est composé des postes suivants :</w:t>
      </w:r>
      <w:r w:rsidR="006343EE" w:rsidRPr="00A91E71">
        <w:rPr>
          <w:rFonts w:ascii="Georgia" w:eastAsia="Calibri" w:hAnsi="Georgia" w:cs="Times New Roman"/>
          <w:color w:val="585756"/>
          <w:kern w:val="0"/>
          <w:sz w:val="21"/>
          <w:szCs w:val="22"/>
          <w:lang w:val="fr-BE"/>
        </w:rPr>
        <w:t xml:space="preserve"> </w:t>
      </w:r>
      <w:r w:rsidRPr="00A91E71">
        <w:rPr>
          <w:rFonts w:ascii="Georgia" w:eastAsia="Calibri" w:hAnsi="Georgia" w:cs="Times New Roman"/>
          <w:color w:val="585756"/>
          <w:kern w:val="0"/>
          <w:sz w:val="21"/>
          <w:szCs w:val="22"/>
          <w:lang w:val="fr-BE"/>
        </w:rPr>
        <w:t>(voir également Partie 3 et/ou inventaire)</w:t>
      </w:r>
    </w:p>
    <w:p w14:paraId="5EF14B99" w14:textId="2B4EC8D7" w:rsidR="00FB4DBA" w:rsidRPr="00A91E71" w:rsidRDefault="00FB4DBA" w:rsidP="00FB4DBA">
      <w:pPr>
        <w:pStyle w:val="Corpsdetexte"/>
        <w:rPr>
          <w:rFonts w:ascii="Georgia" w:eastAsia="Calibri" w:hAnsi="Georgia" w:cs="Times New Roman"/>
          <w:color w:val="585756"/>
          <w:kern w:val="0"/>
          <w:sz w:val="21"/>
          <w:szCs w:val="22"/>
          <w:lang w:val="fr-BE"/>
        </w:rPr>
      </w:pPr>
      <w:r w:rsidRPr="00A91E71">
        <w:rPr>
          <w:rFonts w:ascii="Georgia" w:eastAsia="Calibri" w:hAnsi="Georgia" w:cs="Times New Roman"/>
          <w:color w:val="585756"/>
          <w:kern w:val="0"/>
          <w:sz w:val="21"/>
          <w:szCs w:val="22"/>
          <w:lang w:val="fr-BE"/>
        </w:rPr>
        <w:t>Ces postes seront groupés et forment un seul marché/ un seul lot. Il n’est pas possible de soumissionner pour un ou plusieurs postes et le soumissionnaire est tenu de remettre prix pour tous les postes du marché.</w:t>
      </w:r>
    </w:p>
    <w:p w14:paraId="69EE08AB" w14:textId="1735CF53" w:rsidR="00FB4DBA" w:rsidRPr="00A91E71" w:rsidRDefault="00FB4DBA" w:rsidP="00FB4DBA">
      <w:pPr>
        <w:pStyle w:val="Titre2"/>
        <w:keepLines w:val="0"/>
        <w:widowControl w:val="0"/>
        <w:tabs>
          <w:tab w:val="num" w:pos="576"/>
        </w:tabs>
        <w:suppressAutoHyphens/>
        <w:spacing w:after="240"/>
        <w:ind w:left="578" w:hanging="578"/>
        <w:rPr>
          <w:rFonts w:ascii="Georgia" w:hAnsi="Georgia"/>
        </w:rPr>
      </w:pPr>
      <w:bookmarkStart w:id="53" w:name="_Toc364253069"/>
      <w:bookmarkStart w:id="54" w:name="_Toc130397167"/>
      <w:r w:rsidRPr="00A91E71">
        <w:rPr>
          <w:rFonts w:ascii="Georgia" w:hAnsi="Georgia"/>
        </w:rPr>
        <w:t>Durée du marché</w:t>
      </w:r>
      <w:bookmarkEnd w:id="53"/>
      <w:bookmarkEnd w:id="54"/>
    </w:p>
    <w:p w14:paraId="6F197812" w14:textId="0E4B8144" w:rsidR="00FB4DBA" w:rsidRPr="00A91E71" w:rsidRDefault="00FB4DBA" w:rsidP="00FB4DBA">
      <w:pPr>
        <w:pStyle w:val="Corpsdetexte"/>
        <w:rPr>
          <w:rFonts w:ascii="Georgia" w:eastAsia="Calibri" w:hAnsi="Georgia" w:cs="Times New Roman"/>
          <w:color w:val="585756"/>
          <w:kern w:val="0"/>
          <w:sz w:val="21"/>
          <w:szCs w:val="22"/>
          <w:lang w:val="fr-BE"/>
        </w:rPr>
      </w:pPr>
      <w:r w:rsidRPr="00A91E71">
        <w:rPr>
          <w:rFonts w:ascii="Georgia" w:eastAsia="Calibri" w:hAnsi="Georgia" w:cs="Times New Roman"/>
          <w:color w:val="585756"/>
          <w:kern w:val="0"/>
          <w:sz w:val="21"/>
          <w:szCs w:val="22"/>
          <w:lang w:val="fr-BE"/>
        </w:rPr>
        <w:t xml:space="preserve">Le marché débute à la notification de l’attribution </w:t>
      </w:r>
      <w:r w:rsidR="006343EE" w:rsidRPr="00A91E71">
        <w:rPr>
          <w:rFonts w:ascii="Georgia" w:eastAsia="Calibri" w:hAnsi="Georgia" w:cs="Times New Roman"/>
          <w:color w:val="585756"/>
          <w:kern w:val="0"/>
          <w:sz w:val="21"/>
          <w:szCs w:val="22"/>
          <w:lang w:val="fr-BE"/>
        </w:rPr>
        <w:t xml:space="preserve">et </w:t>
      </w:r>
      <w:r w:rsidRPr="00A91E71">
        <w:rPr>
          <w:rFonts w:ascii="Georgia" w:eastAsia="Calibri" w:hAnsi="Georgia" w:cs="Times New Roman"/>
          <w:color w:val="585756"/>
          <w:kern w:val="0"/>
          <w:sz w:val="21"/>
          <w:szCs w:val="22"/>
          <w:lang w:val="fr-BE"/>
        </w:rPr>
        <w:t xml:space="preserve">a une durée initiale </w:t>
      </w:r>
      <w:r w:rsidR="006343EE" w:rsidRPr="00A91E71">
        <w:rPr>
          <w:rFonts w:ascii="Georgia" w:eastAsia="Calibri" w:hAnsi="Georgia" w:cs="Times New Roman"/>
          <w:color w:val="585756"/>
          <w:kern w:val="0"/>
          <w:sz w:val="21"/>
          <w:szCs w:val="22"/>
          <w:lang w:val="fr-BE"/>
        </w:rPr>
        <w:t>d’un an.</w:t>
      </w:r>
    </w:p>
    <w:p w14:paraId="3F203DA1" w14:textId="77777777" w:rsidR="00FB4DBA" w:rsidRPr="00A91E71" w:rsidRDefault="00FB4DBA" w:rsidP="00FB4DBA">
      <w:pPr>
        <w:pStyle w:val="Corpsdetexte"/>
        <w:rPr>
          <w:rFonts w:ascii="Georgia" w:eastAsia="Calibri" w:hAnsi="Georgia" w:cs="Times New Roman"/>
          <w:color w:val="585756"/>
          <w:kern w:val="0"/>
          <w:sz w:val="21"/>
          <w:szCs w:val="22"/>
          <w:lang w:val="fr-BE"/>
        </w:rPr>
      </w:pPr>
      <w:r w:rsidRPr="00A91E71">
        <w:rPr>
          <w:rFonts w:ascii="Georgia" w:eastAsia="Calibri" w:hAnsi="Georgia" w:cs="Times New Roman"/>
          <w:color w:val="585756"/>
          <w:kern w:val="0"/>
          <w:sz w:val="21"/>
          <w:szCs w:val="22"/>
          <w:lang w:val="fr-BE"/>
        </w:rPr>
        <w:t>Après cette durée initiale, le présent marché peut être reconduit chaque année par le pouvoir adjudicateur par lettre recommandée envoyée au minimum 1 mois avant la date d’anniversaire du contrat.</w:t>
      </w:r>
    </w:p>
    <w:p w14:paraId="52E92354" w14:textId="77777777" w:rsidR="00FB4DBA" w:rsidRPr="00A91E71" w:rsidRDefault="00FB4DBA" w:rsidP="00FB4DBA">
      <w:pPr>
        <w:pStyle w:val="Corpsdetexte"/>
        <w:rPr>
          <w:rFonts w:ascii="Georgia" w:eastAsia="Calibri" w:hAnsi="Georgia" w:cs="Times New Roman"/>
          <w:color w:val="585756"/>
          <w:kern w:val="0"/>
          <w:sz w:val="21"/>
          <w:szCs w:val="22"/>
          <w:lang w:val="fr-BE"/>
        </w:rPr>
      </w:pPr>
      <w:r w:rsidRPr="00A91E71">
        <w:rPr>
          <w:rFonts w:ascii="Georgia" w:eastAsia="Calibri" w:hAnsi="Georgia" w:cs="Times New Roman"/>
          <w:color w:val="585756"/>
          <w:kern w:val="0"/>
          <w:sz w:val="21"/>
          <w:szCs w:val="22"/>
          <w:lang w:val="fr-BE"/>
        </w:rPr>
        <w:t>La reconduction se fera suivant les conditions et termes du cahier spécial des charges initial.</w:t>
      </w:r>
    </w:p>
    <w:p w14:paraId="1260F247" w14:textId="01AAD304" w:rsidR="00FB4DBA" w:rsidRPr="00A91E71" w:rsidRDefault="00FB4DBA" w:rsidP="00FB4DBA">
      <w:pPr>
        <w:pStyle w:val="Corpsdetexte"/>
        <w:rPr>
          <w:rFonts w:ascii="Georgia" w:eastAsia="Calibri" w:hAnsi="Georgia" w:cs="Times New Roman"/>
          <w:color w:val="585756"/>
          <w:kern w:val="0"/>
          <w:sz w:val="21"/>
          <w:szCs w:val="22"/>
          <w:lang w:val="fr-BE"/>
        </w:rPr>
      </w:pPr>
      <w:r w:rsidRPr="00A91E71">
        <w:rPr>
          <w:rFonts w:ascii="Georgia" w:eastAsia="Calibri" w:hAnsi="Georgia" w:cs="Times New Roman"/>
          <w:color w:val="585756"/>
          <w:kern w:val="0"/>
          <w:sz w:val="21"/>
          <w:szCs w:val="22"/>
          <w:lang w:val="fr-BE"/>
        </w:rPr>
        <w:t xml:space="preserve">En cas de non reconduction, l’adjudicataire ne peut réclamer de dommages et intérêts. </w:t>
      </w:r>
    </w:p>
    <w:p w14:paraId="2C3B59C6" w14:textId="77777777" w:rsidR="00FB4DBA" w:rsidRPr="00A91E71" w:rsidRDefault="00FB4DBA" w:rsidP="000A1A2D">
      <w:pPr>
        <w:pStyle w:val="Titre2"/>
        <w:keepLines w:val="0"/>
        <w:widowControl w:val="0"/>
        <w:tabs>
          <w:tab w:val="num" w:pos="576"/>
        </w:tabs>
        <w:suppressAutoHyphens/>
        <w:spacing w:after="240"/>
        <w:ind w:left="578" w:hanging="578"/>
        <w:rPr>
          <w:rFonts w:ascii="Georgia" w:hAnsi="Georgia"/>
        </w:rPr>
      </w:pPr>
      <w:bookmarkStart w:id="55" w:name="_Toc257039826"/>
      <w:bookmarkStart w:id="56" w:name="_Toc366161158"/>
      <w:bookmarkStart w:id="57" w:name="_Toc130397168"/>
      <w:r w:rsidRPr="00A91E71">
        <w:rPr>
          <w:rFonts w:ascii="Georgia" w:hAnsi="Georgia"/>
        </w:rPr>
        <w:t xml:space="preserve">Variantes </w:t>
      </w:r>
      <w:r w:rsidRPr="00A91E71">
        <w:rPr>
          <w:rFonts w:ascii="Segoe UI Symbol" w:hAnsi="Segoe UI Symbol" w:cs="Segoe UI Symbol"/>
        </w:rPr>
        <w:t>♣</w:t>
      </w:r>
      <w:bookmarkEnd w:id="55"/>
      <w:bookmarkEnd w:id="56"/>
      <w:bookmarkEnd w:id="57"/>
      <w:r w:rsidRPr="00A91E71">
        <w:rPr>
          <w:rFonts w:ascii="Georgia" w:hAnsi="Georgia"/>
        </w:rPr>
        <w:t xml:space="preserve"> </w:t>
      </w:r>
    </w:p>
    <w:p w14:paraId="5D6F0C99" w14:textId="1A2AB974" w:rsidR="00FB4DBA" w:rsidRPr="00A91E71" w:rsidRDefault="00FB4DBA" w:rsidP="00FB4DBA">
      <w:pPr>
        <w:pStyle w:val="Corpsdetexte"/>
        <w:rPr>
          <w:rFonts w:ascii="Georgia" w:eastAsia="Calibri" w:hAnsi="Georgia" w:cs="Times New Roman"/>
          <w:color w:val="585756"/>
          <w:kern w:val="0"/>
          <w:sz w:val="21"/>
          <w:szCs w:val="22"/>
          <w:lang w:val="fr-BE"/>
        </w:rPr>
      </w:pPr>
      <w:r w:rsidRPr="00A91E71">
        <w:rPr>
          <w:rFonts w:ascii="Georgia" w:eastAsia="Calibri" w:hAnsi="Georgia" w:cs="Times New Roman"/>
          <w:color w:val="585756"/>
          <w:kern w:val="0"/>
          <w:sz w:val="21"/>
          <w:szCs w:val="22"/>
          <w:lang w:val="fr-BE"/>
        </w:rPr>
        <w:t>Il n’y a pas de possibilité d’introduire des variantes exigées et autorisées.</w:t>
      </w:r>
      <w:bookmarkStart w:id="58" w:name="_Ref264270773"/>
    </w:p>
    <w:p w14:paraId="08433675" w14:textId="5DB22B59" w:rsidR="00FB4DBA" w:rsidRPr="00A91E71" w:rsidRDefault="00FB4DBA" w:rsidP="00FB4DBA">
      <w:pPr>
        <w:pStyle w:val="Titre2"/>
        <w:keepLines w:val="0"/>
        <w:widowControl w:val="0"/>
        <w:tabs>
          <w:tab w:val="num" w:pos="576"/>
        </w:tabs>
        <w:suppressAutoHyphens/>
        <w:spacing w:after="240"/>
        <w:ind w:left="578" w:hanging="578"/>
        <w:rPr>
          <w:rFonts w:ascii="Georgia" w:hAnsi="Georgia"/>
        </w:rPr>
      </w:pPr>
      <w:bookmarkStart w:id="59" w:name="_Toc364253071"/>
      <w:bookmarkStart w:id="60" w:name="_Toc130397169"/>
      <w:r w:rsidRPr="00A91E71">
        <w:rPr>
          <w:rFonts w:ascii="Georgia" w:hAnsi="Georgia"/>
        </w:rPr>
        <w:t>Option</w:t>
      </w:r>
      <w:bookmarkEnd w:id="58"/>
      <w:bookmarkEnd w:id="59"/>
      <w:bookmarkEnd w:id="60"/>
    </w:p>
    <w:p w14:paraId="158CD70F" w14:textId="77777777" w:rsidR="00FB4DBA" w:rsidRPr="00A91E71" w:rsidRDefault="00FB4DBA" w:rsidP="00FB4DBA">
      <w:pPr>
        <w:pStyle w:val="Corpsdetexte"/>
        <w:rPr>
          <w:rFonts w:ascii="Georgia" w:eastAsia="Calibri" w:hAnsi="Georgia" w:cs="Times New Roman"/>
          <w:color w:val="585756"/>
          <w:kern w:val="0"/>
          <w:sz w:val="21"/>
          <w:szCs w:val="22"/>
          <w:lang w:val="fr-BE"/>
        </w:rPr>
      </w:pPr>
      <w:r w:rsidRPr="00A91E71">
        <w:rPr>
          <w:rFonts w:ascii="Georgia" w:eastAsia="Calibri" w:hAnsi="Georgia" w:cs="Times New Roman"/>
          <w:color w:val="585756"/>
          <w:kern w:val="0"/>
          <w:sz w:val="21"/>
          <w:szCs w:val="22"/>
          <w:lang w:val="fr-BE"/>
        </w:rPr>
        <w:t>Les options sont présentées dans une partie séparée de l’offre.</w:t>
      </w:r>
    </w:p>
    <w:p w14:paraId="71C9901C" w14:textId="08B807EE" w:rsidR="00FB4DBA" w:rsidRPr="00A91E71" w:rsidRDefault="00FB4DBA" w:rsidP="00FB4DBA">
      <w:pPr>
        <w:pStyle w:val="Titre2"/>
        <w:keepLines w:val="0"/>
        <w:widowControl w:val="0"/>
        <w:tabs>
          <w:tab w:val="num" w:pos="576"/>
        </w:tabs>
        <w:suppressAutoHyphens/>
        <w:spacing w:after="240"/>
        <w:ind w:left="578" w:hanging="578"/>
        <w:rPr>
          <w:rFonts w:ascii="Georgia" w:hAnsi="Georgia"/>
        </w:rPr>
      </w:pPr>
      <w:bookmarkStart w:id="61" w:name="_Toc364253072"/>
      <w:bookmarkStart w:id="62" w:name="_Toc130397170"/>
      <w:r w:rsidRPr="00A91E71">
        <w:rPr>
          <w:rFonts w:ascii="Georgia" w:hAnsi="Georgia"/>
        </w:rPr>
        <w:t>Quantité</w:t>
      </w:r>
      <w:bookmarkEnd w:id="61"/>
      <w:bookmarkEnd w:id="62"/>
    </w:p>
    <w:p w14:paraId="4031B299" w14:textId="77777777" w:rsidR="006343EE" w:rsidRPr="00A91E71" w:rsidRDefault="006343EE" w:rsidP="006343EE">
      <w:pPr>
        <w:jc w:val="both"/>
      </w:pPr>
      <w:r w:rsidRPr="00A91E71">
        <w:t>Les quantités de services commandées dans le cadre de ce marché ne sont pas fixes et seront déterminées au fur et à mesure des marchés subséquents selon les besoins exprimés par le pouvoir adjudicateur. Les quantités de services estimées comprises entre 30.000 € (quantités minimales) et 140.000 € (quantités maximales). Le marché prendra fin dès que ces quantités maximales seront atteintes mêmes si la durée totale n’est pas achevée.</w:t>
      </w:r>
    </w:p>
    <w:p w14:paraId="1714DCCD" w14:textId="44EF6894" w:rsidR="006343EE" w:rsidRPr="00A91E71" w:rsidRDefault="006343EE" w:rsidP="006343EE">
      <w:pPr>
        <w:jc w:val="both"/>
      </w:pPr>
      <w:r w:rsidRPr="00A91E71">
        <w:t>Le pouvoir adjudicateur ne contracte aucune obligation d’acquérir le service à concurrence des quantités estimées. Le prestataire de services ne pourra pas invoquer le fait que les quantités données n’ont pas été atteintes pour réclamer des dommages-intérêts.</w:t>
      </w:r>
    </w:p>
    <w:p w14:paraId="2F8BC5A4" w14:textId="24726876" w:rsidR="006343EE" w:rsidRPr="00A91E71" w:rsidRDefault="006343EE" w:rsidP="006343EE">
      <w:pPr>
        <w:pStyle w:val="Titre2"/>
        <w:rPr>
          <w:rFonts w:ascii="Georgia" w:hAnsi="Georgia"/>
        </w:rPr>
      </w:pPr>
      <w:bookmarkStart w:id="63" w:name="_Toc130397171"/>
      <w:r w:rsidRPr="00A91E71">
        <w:rPr>
          <w:rFonts w:ascii="Georgia" w:hAnsi="Georgia"/>
        </w:rPr>
        <w:lastRenderedPageBreak/>
        <w:t>Parc automobile</w:t>
      </w:r>
      <w:bookmarkEnd w:id="63"/>
      <w:r w:rsidRPr="00A91E71">
        <w:rPr>
          <w:rFonts w:ascii="Georgia" w:hAnsi="Georgia"/>
        </w:rPr>
        <w:t xml:space="preserve"> </w:t>
      </w:r>
    </w:p>
    <w:p w14:paraId="537845D3" w14:textId="77777777" w:rsidR="00F22468" w:rsidRPr="00A91E71" w:rsidRDefault="00F22468" w:rsidP="00F22468">
      <w:pPr>
        <w:jc w:val="both"/>
      </w:pPr>
      <w:r w:rsidRPr="00A91E71">
        <w:t>Le parc automobile de Enabel, Représentation de Kinshasa (tous les projets de Kinshasa y compris) est constitué de trente-sept (37) véhicules répartis comme suit :</w:t>
      </w:r>
    </w:p>
    <w:tbl>
      <w:tblPr>
        <w:tblW w:w="9493" w:type="dxa"/>
        <w:tblCellMar>
          <w:left w:w="70" w:type="dxa"/>
          <w:right w:w="70" w:type="dxa"/>
        </w:tblCellMar>
        <w:tblLook w:val="04A0" w:firstRow="1" w:lastRow="0" w:firstColumn="1" w:lastColumn="0" w:noHBand="0" w:noVBand="1"/>
      </w:tblPr>
      <w:tblGrid>
        <w:gridCol w:w="1248"/>
        <w:gridCol w:w="1180"/>
        <w:gridCol w:w="2110"/>
        <w:gridCol w:w="2126"/>
        <w:gridCol w:w="1843"/>
        <w:gridCol w:w="1269"/>
      </w:tblGrid>
      <w:tr w:rsidR="00F22468" w:rsidRPr="00A91E71" w14:paraId="40E761DD" w14:textId="77777777" w:rsidTr="000A0209">
        <w:trPr>
          <w:trHeight w:val="744"/>
        </w:trPr>
        <w:tc>
          <w:tcPr>
            <w:tcW w:w="1100" w:type="dxa"/>
            <w:tcBorders>
              <w:top w:val="single" w:sz="4" w:space="0" w:color="auto"/>
              <w:left w:val="single" w:sz="4" w:space="0" w:color="auto"/>
              <w:bottom w:val="single" w:sz="4" w:space="0" w:color="auto"/>
              <w:right w:val="single" w:sz="4" w:space="0" w:color="auto"/>
            </w:tcBorders>
            <w:shd w:val="clear" w:color="000000" w:fill="70AD47"/>
            <w:vAlign w:val="center"/>
            <w:hideMark/>
          </w:tcPr>
          <w:p w14:paraId="481BA4EA" w14:textId="77777777" w:rsidR="00F22468" w:rsidRPr="00A91E71" w:rsidRDefault="00F22468" w:rsidP="009D73B6">
            <w:pPr>
              <w:spacing w:after="0" w:line="240" w:lineRule="auto"/>
              <w:jc w:val="center"/>
              <w:rPr>
                <w:rFonts w:eastAsia="Times New Roman" w:cs="Calibri"/>
                <w:b/>
                <w:bCs/>
                <w:color w:val="000000"/>
                <w:sz w:val="22"/>
                <w:lang w:val="fr-CD" w:eastAsia="fr-CD"/>
              </w:rPr>
            </w:pPr>
            <w:r w:rsidRPr="00A91E71">
              <w:rPr>
                <w:rFonts w:eastAsia="Times New Roman" w:cs="Calibri"/>
                <w:b/>
                <w:bCs/>
                <w:color w:val="000000"/>
                <w:sz w:val="22"/>
                <w:lang w:val="fr-CD" w:eastAsia="fr-CD"/>
              </w:rPr>
              <w:t>NUMERO</w:t>
            </w:r>
          </w:p>
        </w:tc>
        <w:tc>
          <w:tcPr>
            <w:tcW w:w="1180" w:type="dxa"/>
            <w:tcBorders>
              <w:top w:val="single" w:sz="4" w:space="0" w:color="auto"/>
              <w:left w:val="nil"/>
              <w:bottom w:val="single" w:sz="4" w:space="0" w:color="auto"/>
              <w:right w:val="single" w:sz="4" w:space="0" w:color="auto"/>
            </w:tcBorders>
            <w:shd w:val="clear" w:color="000000" w:fill="70AD47"/>
            <w:vAlign w:val="center"/>
            <w:hideMark/>
          </w:tcPr>
          <w:p w14:paraId="6792891C" w14:textId="77777777" w:rsidR="00F22468" w:rsidRPr="00A91E71" w:rsidRDefault="00F22468" w:rsidP="009D73B6">
            <w:pPr>
              <w:spacing w:after="0" w:line="240" w:lineRule="auto"/>
              <w:jc w:val="center"/>
              <w:rPr>
                <w:rFonts w:eastAsia="Times New Roman" w:cs="Calibri"/>
                <w:b/>
                <w:bCs/>
                <w:color w:val="000000"/>
                <w:sz w:val="22"/>
                <w:lang w:val="fr-CD" w:eastAsia="fr-CD"/>
              </w:rPr>
            </w:pPr>
            <w:r w:rsidRPr="00A91E71">
              <w:rPr>
                <w:rFonts w:eastAsia="Times New Roman" w:cs="Calibri"/>
                <w:b/>
                <w:bCs/>
                <w:color w:val="000000"/>
                <w:sz w:val="22"/>
                <w:lang w:val="fr-CD" w:eastAsia="fr-CD"/>
              </w:rPr>
              <w:t>TYPE</w:t>
            </w:r>
          </w:p>
        </w:tc>
        <w:tc>
          <w:tcPr>
            <w:tcW w:w="2110" w:type="dxa"/>
            <w:tcBorders>
              <w:top w:val="single" w:sz="4" w:space="0" w:color="auto"/>
              <w:left w:val="nil"/>
              <w:bottom w:val="single" w:sz="4" w:space="0" w:color="auto"/>
              <w:right w:val="single" w:sz="4" w:space="0" w:color="auto"/>
            </w:tcBorders>
            <w:shd w:val="clear" w:color="000000" w:fill="70AD47"/>
            <w:vAlign w:val="center"/>
            <w:hideMark/>
          </w:tcPr>
          <w:p w14:paraId="7BA2EAC8" w14:textId="77777777" w:rsidR="00F22468" w:rsidRPr="00A91E71" w:rsidRDefault="00F22468" w:rsidP="009D73B6">
            <w:pPr>
              <w:spacing w:after="0" w:line="240" w:lineRule="auto"/>
              <w:rPr>
                <w:rFonts w:eastAsia="Times New Roman" w:cs="Calibri"/>
                <w:b/>
                <w:bCs/>
                <w:color w:val="000000"/>
                <w:sz w:val="22"/>
                <w:lang w:val="fr-CD" w:eastAsia="fr-CD"/>
              </w:rPr>
            </w:pPr>
            <w:r w:rsidRPr="00A91E71">
              <w:rPr>
                <w:rFonts w:eastAsia="Times New Roman" w:cs="Calibri"/>
                <w:b/>
                <w:bCs/>
                <w:color w:val="000000"/>
                <w:sz w:val="22"/>
                <w:lang w:val="fr-CD" w:eastAsia="fr-CD"/>
              </w:rPr>
              <w:t>MARQUE</w:t>
            </w:r>
          </w:p>
        </w:tc>
        <w:tc>
          <w:tcPr>
            <w:tcW w:w="2126" w:type="dxa"/>
            <w:tcBorders>
              <w:top w:val="single" w:sz="4" w:space="0" w:color="auto"/>
              <w:left w:val="nil"/>
              <w:bottom w:val="single" w:sz="4" w:space="0" w:color="auto"/>
              <w:right w:val="single" w:sz="4" w:space="0" w:color="auto"/>
            </w:tcBorders>
            <w:shd w:val="clear" w:color="000000" w:fill="70AD47"/>
            <w:vAlign w:val="center"/>
            <w:hideMark/>
          </w:tcPr>
          <w:p w14:paraId="34160546" w14:textId="77777777" w:rsidR="00F22468" w:rsidRPr="00A91E71" w:rsidRDefault="00F22468" w:rsidP="009D73B6">
            <w:pPr>
              <w:spacing w:after="0" w:line="240" w:lineRule="auto"/>
              <w:jc w:val="center"/>
              <w:rPr>
                <w:rFonts w:eastAsia="Times New Roman" w:cs="Calibri"/>
                <w:b/>
                <w:bCs/>
                <w:color w:val="000000"/>
                <w:sz w:val="22"/>
                <w:lang w:val="fr-CD" w:eastAsia="fr-CD"/>
              </w:rPr>
            </w:pPr>
            <w:r w:rsidRPr="00A91E71">
              <w:rPr>
                <w:rFonts w:eastAsia="Times New Roman" w:cs="Calibri"/>
                <w:b/>
                <w:bCs/>
                <w:color w:val="000000"/>
                <w:sz w:val="22"/>
                <w:lang w:val="fr-CD" w:eastAsia="fr-CD"/>
              </w:rPr>
              <w:t xml:space="preserve">ANNEE FABRICATION </w:t>
            </w:r>
          </w:p>
        </w:tc>
        <w:tc>
          <w:tcPr>
            <w:tcW w:w="1812" w:type="dxa"/>
            <w:tcBorders>
              <w:top w:val="single" w:sz="4" w:space="0" w:color="auto"/>
              <w:left w:val="nil"/>
              <w:bottom w:val="single" w:sz="4" w:space="0" w:color="auto"/>
              <w:right w:val="single" w:sz="4" w:space="0" w:color="auto"/>
            </w:tcBorders>
            <w:shd w:val="clear" w:color="000000" w:fill="70AD47"/>
            <w:vAlign w:val="center"/>
            <w:hideMark/>
          </w:tcPr>
          <w:p w14:paraId="4BD529C4" w14:textId="77777777" w:rsidR="00F22468" w:rsidRPr="00A91E71" w:rsidRDefault="00F22468" w:rsidP="009D73B6">
            <w:pPr>
              <w:spacing w:after="0" w:line="240" w:lineRule="auto"/>
              <w:jc w:val="center"/>
              <w:rPr>
                <w:rFonts w:eastAsia="Times New Roman" w:cs="Calibri"/>
                <w:b/>
                <w:bCs/>
                <w:color w:val="000000"/>
                <w:sz w:val="22"/>
                <w:lang w:val="fr-CD" w:eastAsia="fr-CD"/>
              </w:rPr>
            </w:pPr>
            <w:r w:rsidRPr="00A91E71">
              <w:rPr>
                <w:rFonts w:eastAsia="Times New Roman" w:cs="Calibri"/>
                <w:b/>
                <w:bCs/>
                <w:color w:val="000000"/>
                <w:sz w:val="22"/>
                <w:lang w:val="fr-CD" w:eastAsia="fr-CD"/>
              </w:rPr>
              <w:t>ANNE CIRCULATION</w:t>
            </w:r>
          </w:p>
        </w:tc>
        <w:tc>
          <w:tcPr>
            <w:tcW w:w="1165" w:type="dxa"/>
            <w:tcBorders>
              <w:top w:val="single" w:sz="4" w:space="0" w:color="auto"/>
              <w:left w:val="nil"/>
              <w:bottom w:val="single" w:sz="4" w:space="0" w:color="auto"/>
              <w:right w:val="single" w:sz="4" w:space="0" w:color="auto"/>
            </w:tcBorders>
            <w:shd w:val="clear" w:color="000000" w:fill="70AD47"/>
            <w:vAlign w:val="center"/>
            <w:hideMark/>
          </w:tcPr>
          <w:p w14:paraId="4BB02E27" w14:textId="77777777" w:rsidR="00F22468" w:rsidRPr="00A91E71" w:rsidRDefault="00F22468" w:rsidP="009D73B6">
            <w:pPr>
              <w:spacing w:after="0" w:line="240" w:lineRule="auto"/>
              <w:jc w:val="center"/>
              <w:rPr>
                <w:rFonts w:eastAsia="Times New Roman" w:cs="Calibri"/>
                <w:b/>
                <w:bCs/>
                <w:color w:val="000000"/>
                <w:sz w:val="22"/>
                <w:lang w:val="fr-CD" w:eastAsia="fr-CD"/>
              </w:rPr>
            </w:pPr>
            <w:r w:rsidRPr="00A91E71">
              <w:rPr>
                <w:rFonts w:eastAsia="Times New Roman" w:cs="Calibri"/>
                <w:b/>
                <w:bCs/>
                <w:color w:val="000000"/>
                <w:sz w:val="22"/>
                <w:lang w:val="fr-CD" w:eastAsia="fr-CD"/>
              </w:rPr>
              <w:t>VILLE</w:t>
            </w:r>
          </w:p>
        </w:tc>
      </w:tr>
      <w:tr w:rsidR="00F22468" w:rsidRPr="00A91E71" w14:paraId="64979047" w14:textId="77777777" w:rsidTr="000A0209">
        <w:trPr>
          <w:trHeight w:val="345"/>
        </w:trPr>
        <w:tc>
          <w:tcPr>
            <w:tcW w:w="1100" w:type="dxa"/>
            <w:tcBorders>
              <w:top w:val="nil"/>
              <w:left w:val="single" w:sz="4" w:space="0" w:color="auto"/>
              <w:bottom w:val="single" w:sz="4" w:space="0" w:color="auto"/>
              <w:right w:val="single" w:sz="4" w:space="0" w:color="auto"/>
            </w:tcBorders>
            <w:shd w:val="clear" w:color="000000" w:fill="FFFFFF"/>
            <w:noWrap/>
            <w:vAlign w:val="center"/>
            <w:hideMark/>
          </w:tcPr>
          <w:p w14:paraId="07A23102" w14:textId="77777777" w:rsidR="00F22468" w:rsidRPr="00A91E71" w:rsidRDefault="00F22468" w:rsidP="009D73B6">
            <w:pPr>
              <w:spacing w:after="0" w:line="240" w:lineRule="auto"/>
              <w:jc w:val="center"/>
              <w:rPr>
                <w:rFonts w:eastAsia="Times New Roman" w:cs="Calibri"/>
                <w:color w:val="auto"/>
                <w:sz w:val="22"/>
                <w:lang w:val="fr-CD" w:eastAsia="fr-CD"/>
              </w:rPr>
            </w:pPr>
            <w:r w:rsidRPr="00A91E71">
              <w:rPr>
                <w:rFonts w:eastAsia="Times New Roman" w:cs="Calibri"/>
                <w:color w:val="auto"/>
                <w:sz w:val="22"/>
                <w:lang w:val="fr-CD" w:eastAsia="fr-CD"/>
              </w:rPr>
              <w:t>1</w:t>
            </w:r>
          </w:p>
        </w:tc>
        <w:tc>
          <w:tcPr>
            <w:tcW w:w="1180" w:type="dxa"/>
            <w:tcBorders>
              <w:top w:val="nil"/>
              <w:left w:val="nil"/>
              <w:bottom w:val="single" w:sz="4" w:space="0" w:color="auto"/>
              <w:right w:val="single" w:sz="4" w:space="0" w:color="auto"/>
            </w:tcBorders>
            <w:shd w:val="clear" w:color="000000" w:fill="FFFFFF"/>
            <w:noWrap/>
            <w:vAlign w:val="center"/>
            <w:hideMark/>
          </w:tcPr>
          <w:p w14:paraId="743EC568" w14:textId="77777777" w:rsidR="00F22468" w:rsidRPr="00A91E71" w:rsidRDefault="00F22468" w:rsidP="009D73B6">
            <w:pPr>
              <w:spacing w:after="0" w:line="240" w:lineRule="auto"/>
              <w:jc w:val="center"/>
              <w:rPr>
                <w:rFonts w:eastAsia="Times New Roman" w:cs="Calibri"/>
                <w:color w:val="auto"/>
                <w:sz w:val="22"/>
                <w:lang w:val="fr-CD" w:eastAsia="fr-CD"/>
              </w:rPr>
            </w:pPr>
            <w:r w:rsidRPr="00A91E71">
              <w:rPr>
                <w:rFonts w:eastAsia="Times New Roman" w:cs="Calibri"/>
                <w:color w:val="auto"/>
                <w:sz w:val="22"/>
                <w:lang w:val="fr-CD" w:eastAsia="fr-CD"/>
              </w:rPr>
              <w:t>4x2</w:t>
            </w:r>
          </w:p>
        </w:tc>
        <w:tc>
          <w:tcPr>
            <w:tcW w:w="2110" w:type="dxa"/>
            <w:tcBorders>
              <w:top w:val="nil"/>
              <w:left w:val="nil"/>
              <w:bottom w:val="single" w:sz="4" w:space="0" w:color="auto"/>
              <w:right w:val="single" w:sz="4" w:space="0" w:color="auto"/>
            </w:tcBorders>
            <w:shd w:val="clear" w:color="auto" w:fill="auto"/>
            <w:noWrap/>
            <w:vAlign w:val="center"/>
            <w:hideMark/>
          </w:tcPr>
          <w:p w14:paraId="27282304" w14:textId="77777777" w:rsidR="00F22468" w:rsidRPr="00A91E71" w:rsidRDefault="00F22468" w:rsidP="009D73B6">
            <w:pPr>
              <w:spacing w:after="0" w:line="240" w:lineRule="auto"/>
              <w:rPr>
                <w:rFonts w:eastAsia="Times New Roman" w:cs="Calibri"/>
                <w:color w:val="auto"/>
                <w:sz w:val="22"/>
                <w:lang w:val="fr-CD" w:eastAsia="fr-CD"/>
              </w:rPr>
            </w:pPr>
            <w:r w:rsidRPr="00A91E71">
              <w:rPr>
                <w:rFonts w:eastAsia="Times New Roman" w:cs="Calibri"/>
                <w:color w:val="auto"/>
                <w:sz w:val="22"/>
                <w:lang w:val="fr-CD" w:eastAsia="fr-CD"/>
              </w:rPr>
              <w:t>TOYOTA RAV4</w:t>
            </w:r>
          </w:p>
        </w:tc>
        <w:tc>
          <w:tcPr>
            <w:tcW w:w="2126" w:type="dxa"/>
            <w:tcBorders>
              <w:top w:val="nil"/>
              <w:left w:val="nil"/>
              <w:bottom w:val="single" w:sz="4" w:space="0" w:color="auto"/>
              <w:right w:val="single" w:sz="4" w:space="0" w:color="auto"/>
            </w:tcBorders>
            <w:shd w:val="clear" w:color="000000" w:fill="FFFFFF"/>
            <w:noWrap/>
            <w:vAlign w:val="center"/>
            <w:hideMark/>
          </w:tcPr>
          <w:p w14:paraId="49D40A39" w14:textId="77777777" w:rsidR="00F22468" w:rsidRPr="00A91E71" w:rsidRDefault="00F22468" w:rsidP="009D73B6">
            <w:pPr>
              <w:spacing w:after="0" w:line="240" w:lineRule="auto"/>
              <w:jc w:val="center"/>
              <w:rPr>
                <w:rFonts w:eastAsia="Times New Roman" w:cs="Calibri"/>
                <w:color w:val="auto"/>
                <w:sz w:val="22"/>
                <w:lang w:val="fr-CD" w:eastAsia="fr-CD"/>
              </w:rPr>
            </w:pPr>
            <w:r w:rsidRPr="00A91E71">
              <w:rPr>
                <w:rFonts w:eastAsia="Times New Roman" w:cs="Calibri"/>
                <w:color w:val="auto"/>
                <w:sz w:val="22"/>
                <w:lang w:val="fr-CD" w:eastAsia="fr-CD"/>
              </w:rPr>
              <w:t>2019</w:t>
            </w:r>
          </w:p>
        </w:tc>
        <w:tc>
          <w:tcPr>
            <w:tcW w:w="1812" w:type="dxa"/>
            <w:tcBorders>
              <w:top w:val="nil"/>
              <w:left w:val="nil"/>
              <w:bottom w:val="single" w:sz="4" w:space="0" w:color="auto"/>
              <w:right w:val="single" w:sz="4" w:space="0" w:color="auto"/>
            </w:tcBorders>
            <w:shd w:val="clear" w:color="000000" w:fill="FFFFFF"/>
            <w:noWrap/>
            <w:vAlign w:val="center"/>
            <w:hideMark/>
          </w:tcPr>
          <w:p w14:paraId="66990844" w14:textId="77777777" w:rsidR="00F22468" w:rsidRPr="00A91E71" w:rsidRDefault="00F22468" w:rsidP="009D73B6">
            <w:pPr>
              <w:spacing w:after="0" w:line="240" w:lineRule="auto"/>
              <w:jc w:val="center"/>
              <w:rPr>
                <w:rFonts w:eastAsia="Times New Roman" w:cs="Calibri"/>
                <w:color w:val="auto"/>
                <w:sz w:val="22"/>
                <w:lang w:val="fr-CD" w:eastAsia="fr-CD"/>
              </w:rPr>
            </w:pPr>
            <w:r w:rsidRPr="00A91E71">
              <w:rPr>
                <w:rFonts w:eastAsia="Times New Roman" w:cs="Calibri"/>
                <w:color w:val="auto"/>
                <w:sz w:val="22"/>
                <w:lang w:val="fr-CD" w:eastAsia="fr-CD"/>
              </w:rPr>
              <w:t>2019</w:t>
            </w:r>
          </w:p>
        </w:tc>
        <w:tc>
          <w:tcPr>
            <w:tcW w:w="1165" w:type="dxa"/>
            <w:tcBorders>
              <w:top w:val="nil"/>
              <w:left w:val="nil"/>
              <w:bottom w:val="single" w:sz="4" w:space="0" w:color="auto"/>
              <w:right w:val="single" w:sz="4" w:space="0" w:color="auto"/>
            </w:tcBorders>
            <w:shd w:val="clear" w:color="000000" w:fill="FFFFFF"/>
            <w:noWrap/>
            <w:vAlign w:val="center"/>
            <w:hideMark/>
          </w:tcPr>
          <w:p w14:paraId="17DF178F" w14:textId="77777777" w:rsidR="00F22468" w:rsidRPr="00A91E71" w:rsidRDefault="00F22468" w:rsidP="009D73B6">
            <w:pPr>
              <w:spacing w:after="0" w:line="240" w:lineRule="auto"/>
              <w:rPr>
                <w:rFonts w:eastAsia="Times New Roman" w:cs="Calibri"/>
                <w:color w:val="auto"/>
                <w:sz w:val="22"/>
                <w:lang w:val="fr-CD" w:eastAsia="fr-CD"/>
              </w:rPr>
            </w:pPr>
            <w:r w:rsidRPr="00A91E71">
              <w:rPr>
                <w:rFonts w:eastAsia="Times New Roman" w:cs="Calibri"/>
                <w:color w:val="auto"/>
                <w:sz w:val="22"/>
                <w:lang w:val="fr-CD" w:eastAsia="fr-CD"/>
              </w:rPr>
              <w:t>KINSHASA</w:t>
            </w:r>
          </w:p>
        </w:tc>
      </w:tr>
      <w:tr w:rsidR="00F22468" w:rsidRPr="00A91E71" w14:paraId="387D061F" w14:textId="77777777" w:rsidTr="000A0209">
        <w:trPr>
          <w:trHeight w:val="300"/>
        </w:trPr>
        <w:tc>
          <w:tcPr>
            <w:tcW w:w="1100" w:type="dxa"/>
            <w:tcBorders>
              <w:top w:val="nil"/>
              <w:left w:val="single" w:sz="4" w:space="0" w:color="auto"/>
              <w:bottom w:val="single" w:sz="4" w:space="0" w:color="auto"/>
              <w:right w:val="single" w:sz="4" w:space="0" w:color="auto"/>
            </w:tcBorders>
            <w:shd w:val="clear" w:color="000000" w:fill="FFFFFF"/>
            <w:noWrap/>
            <w:vAlign w:val="center"/>
            <w:hideMark/>
          </w:tcPr>
          <w:p w14:paraId="2586F100" w14:textId="77777777" w:rsidR="00F22468" w:rsidRPr="00A91E71" w:rsidRDefault="00F22468" w:rsidP="009D73B6">
            <w:pPr>
              <w:spacing w:after="0" w:line="240" w:lineRule="auto"/>
              <w:jc w:val="center"/>
              <w:rPr>
                <w:rFonts w:eastAsia="Times New Roman" w:cs="Calibri"/>
                <w:color w:val="auto"/>
                <w:sz w:val="22"/>
                <w:lang w:val="fr-CD" w:eastAsia="fr-CD"/>
              </w:rPr>
            </w:pPr>
            <w:r w:rsidRPr="00A91E71">
              <w:rPr>
                <w:rFonts w:eastAsia="Times New Roman" w:cs="Calibri"/>
                <w:color w:val="auto"/>
                <w:sz w:val="22"/>
                <w:lang w:val="fr-CD" w:eastAsia="fr-CD"/>
              </w:rPr>
              <w:t>2</w:t>
            </w:r>
          </w:p>
        </w:tc>
        <w:tc>
          <w:tcPr>
            <w:tcW w:w="1180" w:type="dxa"/>
            <w:tcBorders>
              <w:top w:val="nil"/>
              <w:left w:val="nil"/>
              <w:bottom w:val="single" w:sz="4" w:space="0" w:color="auto"/>
              <w:right w:val="single" w:sz="4" w:space="0" w:color="auto"/>
            </w:tcBorders>
            <w:shd w:val="clear" w:color="000000" w:fill="FFFFFF"/>
            <w:noWrap/>
            <w:vAlign w:val="center"/>
            <w:hideMark/>
          </w:tcPr>
          <w:p w14:paraId="44D8547B" w14:textId="77777777" w:rsidR="00F22468" w:rsidRPr="00A91E71" w:rsidRDefault="00F22468" w:rsidP="009D73B6">
            <w:pPr>
              <w:spacing w:after="0" w:line="240" w:lineRule="auto"/>
              <w:jc w:val="center"/>
              <w:rPr>
                <w:rFonts w:eastAsia="Times New Roman" w:cs="Calibri"/>
                <w:color w:val="auto"/>
                <w:sz w:val="22"/>
                <w:lang w:val="fr-CD" w:eastAsia="fr-CD"/>
              </w:rPr>
            </w:pPr>
            <w:r w:rsidRPr="00A91E71">
              <w:rPr>
                <w:rFonts w:eastAsia="Times New Roman" w:cs="Calibri"/>
                <w:color w:val="auto"/>
                <w:sz w:val="22"/>
                <w:lang w:val="fr-CD" w:eastAsia="fr-CD"/>
              </w:rPr>
              <w:t>4x4</w:t>
            </w:r>
          </w:p>
        </w:tc>
        <w:tc>
          <w:tcPr>
            <w:tcW w:w="2110" w:type="dxa"/>
            <w:tcBorders>
              <w:top w:val="nil"/>
              <w:left w:val="nil"/>
              <w:bottom w:val="single" w:sz="4" w:space="0" w:color="auto"/>
              <w:right w:val="single" w:sz="4" w:space="0" w:color="auto"/>
            </w:tcBorders>
            <w:shd w:val="clear" w:color="auto" w:fill="auto"/>
            <w:noWrap/>
            <w:vAlign w:val="center"/>
            <w:hideMark/>
          </w:tcPr>
          <w:p w14:paraId="3A2DD776" w14:textId="77777777" w:rsidR="00F22468" w:rsidRPr="00A91E71" w:rsidRDefault="00F22468" w:rsidP="009D73B6">
            <w:pPr>
              <w:spacing w:after="0" w:line="240" w:lineRule="auto"/>
              <w:rPr>
                <w:rFonts w:eastAsia="Times New Roman" w:cs="Calibri"/>
                <w:color w:val="auto"/>
                <w:sz w:val="22"/>
                <w:lang w:val="fr-CD" w:eastAsia="fr-CD"/>
              </w:rPr>
            </w:pPr>
            <w:r w:rsidRPr="00A91E71">
              <w:rPr>
                <w:rFonts w:eastAsia="Times New Roman" w:cs="Calibri"/>
                <w:color w:val="auto"/>
                <w:sz w:val="22"/>
                <w:lang w:val="fr-CD" w:eastAsia="fr-CD"/>
              </w:rPr>
              <w:t>Toyota PRADO TX</w:t>
            </w:r>
          </w:p>
        </w:tc>
        <w:tc>
          <w:tcPr>
            <w:tcW w:w="2126" w:type="dxa"/>
            <w:tcBorders>
              <w:top w:val="nil"/>
              <w:left w:val="nil"/>
              <w:bottom w:val="single" w:sz="4" w:space="0" w:color="auto"/>
              <w:right w:val="single" w:sz="4" w:space="0" w:color="auto"/>
            </w:tcBorders>
            <w:shd w:val="clear" w:color="000000" w:fill="FFFFFF"/>
            <w:noWrap/>
            <w:vAlign w:val="center"/>
            <w:hideMark/>
          </w:tcPr>
          <w:p w14:paraId="0BAFAF79" w14:textId="77777777" w:rsidR="00F22468" w:rsidRPr="00A91E71" w:rsidRDefault="00F22468" w:rsidP="009D73B6">
            <w:pPr>
              <w:spacing w:after="0" w:line="240" w:lineRule="auto"/>
              <w:jc w:val="center"/>
              <w:rPr>
                <w:rFonts w:eastAsia="Times New Roman" w:cs="Calibri"/>
                <w:color w:val="auto"/>
                <w:sz w:val="22"/>
                <w:lang w:val="fr-CD" w:eastAsia="fr-CD"/>
              </w:rPr>
            </w:pPr>
            <w:r w:rsidRPr="00A91E71">
              <w:rPr>
                <w:rFonts w:eastAsia="Times New Roman" w:cs="Calibri"/>
                <w:color w:val="auto"/>
                <w:sz w:val="22"/>
                <w:lang w:val="fr-CD" w:eastAsia="fr-CD"/>
              </w:rPr>
              <w:t>2012</w:t>
            </w:r>
          </w:p>
        </w:tc>
        <w:tc>
          <w:tcPr>
            <w:tcW w:w="1812" w:type="dxa"/>
            <w:tcBorders>
              <w:top w:val="nil"/>
              <w:left w:val="nil"/>
              <w:bottom w:val="single" w:sz="4" w:space="0" w:color="auto"/>
              <w:right w:val="single" w:sz="4" w:space="0" w:color="auto"/>
            </w:tcBorders>
            <w:shd w:val="clear" w:color="000000" w:fill="FFFFFF"/>
            <w:noWrap/>
            <w:vAlign w:val="center"/>
            <w:hideMark/>
          </w:tcPr>
          <w:p w14:paraId="6DEB741E" w14:textId="77777777" w:rsidR="00F22468" w:rsidRPr="00A91E71" w:rsidRDefault="00F22468" w:rsidP="009D73B6">
            <w:pPr>
              <w:spacing w:after="0" w:line="240" w:lineRule="auto"/>
              <w:jc w:val="center"/>
              <w:rPr>
                <w:rFonts w:eastAsia="Times New Roman" w:cs="Calibri"/>
                <w:color w:val="auto"/>
                <w:sz w:val="22"/>
                <w:lang w:val="fr-CD" w:eastAsia="fr-CD"/>
              </w:rPr>
            </w:pPr>
            <w:r w:rsidRPr="00A91E71">
              <w:rPr>
                <w:rFonts w:eastAsia="Times New Roman" w:cs="Calibri"/>
                <w:color w:val="auto"/>
                <w:sz w:val="22"/>
                <w:lang w:val="fr-CD" w:eastAsia="fr-CD"/>
              </w:rPr>
              <w:t>2012</w:t>
            </w:r>
          </w:p>
        </w:tc>
        <w:tc>
          <w:tcPr>
            <w:tcW w:w="1165" w:type="dxa"/>
            <w:tcBorders>
              <w:top w:val="nil"/>
              <w:left w:val="nil"/>
              <w:bottom w:val="single" w:sz="4" w:space="0" w:color="auto"/>
              <w:right w:val="single" w:sz="4" w:space="0" w:color="auto"/>
            </w:tcBorders>
            <w:shd w:val="clear" w:color="000000" w:fill="FFFFFF"/>
            <w:noWrap/>
            <w:vAlign w:val="center"/>
            <w:hideMark/>
          </w:tcPr>
          <w:p w14:paraId="7CD2A7D1" w14:textId="77777777" w:rsidR="00F22468" w:rsidRPr="00A91E71" w:rsidRDefault="00F22468" w:rsidP="009D73B6">
            <w:pPr>
              <w:spacing w:after="0" w:line="240" w:lineRule="auto"/>
              <w:rPr>
                <w:rFonts w:eastAsia="Times New Roman" w:cs="Calibri"/>
                <w:color w:val="auto"/>
                <w:sz w:val="22"/>
                <w:lang w:val="fr-CD" w:eastAsia="fr-CD"/>
              </w:rPr>
            </w:pPr>
            <w:r w:rsidRPr="00A91E71">
              <w:rPr>
                <w:rFonts w:eastAsia="Times New Roman" w:cs="Calibri"/>
                <w:color w:val="auto"/>
                <w:sz w:val="22"/>
                <w:lang w:val="fr-CD" w:eastAsia="fr-CD"/>
              </w:rPr>
              <w:t>KINSHASA</w:t>
            </w:r>
          </w:p>
        </w:tc>
      </w:tr>
      <w:tr w:rsidR="00F22468" w:rsidRPr="00A91E71" w14:paraId="123ECEEA" w14:textId="77777777" w:rsidTr="000A0209">
        <w:trPr>
          <w:trHeight w:val="360"/>
        </w:trPr>
        <w:tc>
          <w:tcPr>
            <w:tcW w:w="1100" w:type="dxa"/>
            <w:tcBorders>
              <w:top w:val="nil"/>
              <w:left w:val="single" w:sz="4" w:space="0" w:color="auto"/>
              <w:bottom w:val="single" w:sz="4" w:space="0" w:color="auto"/>
              <w:right w:val="single" w:sz="4" w:space="0" w:color="auto"/>
            </w:tcBorders>
            <w:shd w:val="clear" w:color="000000" w:fill="FFFFFF"/>
            <w:noWrap/>
            <w:vAlign w:val="center"/>
            <w:hideMark/>
          </w:tcPr>
          <w:p w14:paraId="2F609D38" w14:textId="77777777" w:rsidR="00F22468" w:rsidRPr="00A91E71" w:rsidRDefault="00F22468" w:rsidP="009D73B6">
            <w:pPr>
              <w:spacing w:after="0" w:line="240" w:lineRule="auto"/>
              <w:jc w:val="center"/>
              <w:rPr>
                <w:rFonts w:eastAsia="Times New Roman" w:cs="Calibri"/>
                <w:color w:val="auto"/>
                <w:sz w:val="22"/>
                <w:lang w:val="fr-CD" w:eastAsia="fr-CD"/>
              </w:rPr>
            </w:pPr>
            <w:r w:rsidRPr="00A91E71">
              <w:rPr>
                <w:rFonts w:eastAsia="Times New Roman" w:cs="Calibri"/>
                <w:color w:val="auto"/>
                <w:sz w:val="22"/>
                <w:lang w:val="fr-CD" w:eastAsia="fr-CD"/>
              </w:rPr>
              <w:t>3</w:t>
            </w:r>
          </w:p>
        </w:tc>
        <w:tc>
          <w:tcPr>
            <w:tcW w:w="1180" w:type="dxa"/>
            <w:tcBorders>
              <w:top w:val="nil"/>
              <w:left w:val="nil"/>
              <w:bottom w:val="single" w:sz="4" w:space="0" w:color="auto"/>
              <w:right w:val="single" w:sz="4" w:space="0" w:color="auto"/>
            </w:tcBorders>
            <w:shd w:val="clear" w:color="000000" w:fill="FFFFFF"/>
            <w:noWrap/>
            <w:vAlign w:val="center"/>
            <w:hideMark/>
          </w:tcPr>
          <w:p w14:paraId="287C2B89" w14:textId="77777777" w:rsidR="00F22468" w:rsidRPr="00A91E71" w:rsidRDefault="00F22468" w:rsidP="009D73B6">
            <w:pPr>
              <w:spacing w:after="0" w:line="240" w:lineRule="auto"/>
              <w:jc w:val="center"/>
              <w:rPr>
                <w:rFonts w:eastAsia="Times New Roman" w:cs="Calibri"/>
                <w:color w:val="auto"/>
                <w:sz w:val="22"/>
                <w:lang w:val="fr-CD" w:eastAsia="fr-CD"/>
              </w:rPr>
            </w:pPr>
            <w:r w:rsidRPr="00A91E71">
              <w:rPr>
                <w:rFonts w:eastAsia="Times New Roman" w:cs="Calibri"/>
                <w:color w:val="auto"/>
                <w:sz w:val="22"/>
                <w:lang w:val="fr-CD" w:eastAsia="fr-CD"/>
              </w:rPr>
              <w:t>4x4</w:t>
            </w:r>
          </w:p>
        </w:tc>
        <w:tc>
          <w:tcPr>
            <w:tcW w:w="2110" w:type="dxa"/>
            <w:tcBorders>
              <w:top w:val="nil"/>
              <w:left w:val="nil"/>
              <w:bottom w:val="single" w:sz="4" w:space="0" w:color="auto"/>
              <w:right w:val="single" w:sz="4" w:space="0" w:color="auto"/>
            </w:tcBorders>
            <w:shd w:val="clear" w:color="auto" w:fill="auto"/>
            <w:noWrap/>
            <w:vAlign w:val="center"/>
            <w:hideMark/>
          </w:tcPr>
          <w:p w14:paraId="3E9EF778" w14:textId="77777777" w:rsidR="00F22468" w:rsidRPr="00A91E71" w:rsidRDefault="00F22468" w:rsidP="009D73B6">
            <w:pPr>
              <w:spacing w:after="0" w:line="240" w:lineRule="auto"/>
              <w:rPr>
                <w:rFonts w:eastAsia="Times New Roman" w:cs="Calibri"/>
                <w:color w:val="auto"/>
                <w:sz w:val="22"/>
                <w:lang w:val="fr-CD" w:eastAsia="fr-CD"/>
              </w:rPr>
            </w:pPr>
            <w:r w:rsidRPr="00A91E71">
              <w:rPr>
                <w:rFonts w:eastAsia="Times New Roman" w:cs="Calibri"/>
                <w:color w:val="auto"/>
                <w:sz w:val="22"/>
                <w:lang w:val="fr-CD" w:eastAsia="fr-CD"/>
              </w:rPr>
              <w:t>TOYOTA LC 10 Seaters</w:t>
            </w:r>
          </w:p>
        </w:tc>
        <w:tc>
          <w:tcPr>
            <w:tcW w:w="2126" w:type="dxa"/>
            <w:tcBorders>
              <w:top w:val="nil"/>
              <w:left w:val="nil"/>
              <w:bottom w:val="single" w:sz="4" w:space="0" w:color="auto"/>
              <w:right w:val="single" w:sz="4" w:space="0" w:color="auto"/>
            </w:tcBorders>
            <w:shd w:val="clear" w:color="000000" w:fill="FFFFFF"/>
            <w:noWrap/>
            <w:vAlign w:val="center"/>
            <w:hideMark/>
          </w:tcPr>
          <w:p w14:paraId="7388821E" w14:textId="77777777" w:rsidR="00F22468" w:rsidRPr="00A91E71" w:rsidRDefault="00F22468" w:rsidP="009D73B6">
            <w:pPr>
              <w:spacing w:after="0" w:line="240" w:lineRule="auto"/>
              <w:jc w:val="center"/>
              <w:rPr>
                <w:rFonts w:eastAsia="Times New Roman" w:cs="Calibri"/>
                <w:color w:val="auto"/>
                <w:sz w:val="22"/>
                <w:lang w:val="fr-CD" w:eastAsia="fr-CD"/>
              </w:rPr>
            </w:pPr>
            <w:r w:rsidRPr="00A91E71">
              <w:rPr>
                <w:rFonts w:eastAsia="Times New Roman" w:cs="Calibri"/>
                <w:color w:val="auto"/>
                <w:sz w:val="22"/>
                <w:lang w:val="fr-CD" w:eastAsia="fr-CD"/>
              </w:rPr>
              <w:t>2014</w:t>
            </w:r>
          </w:p>
        </w:tc>
        <w:tc>
          <w:tcPr>
            <w:tcW w:w="1812" w:type="dxa"/>
            <w:tcBorders>
              <w:top w:val="nil"/>
              <w:left w:val="nil"/>
              <w:bottom w:val="single" w:sz="4" w:space="0" w:color="auto"/>
              <w:right w:val="single" w:sz="4" w:space="0" w:color="auto"/>
            </w:tcBorders>
            <w:shd w:val="clear" w:color="000000" w:fill="FFFFFF"/>
            <w:noWrap/>
            <w:vAlign w:val="center"/>
            <w:hideMark/>
          </w:tcPr>
          <w:p w14:paraId="56F4BCB2" w14:textId="77777777" w:rsidR="00F22468" w:rsidRPr="00A91E71" w:rsidRDefault="00F22468" w:rsidP="009D73B6">
            <w:pPr>
              <w:spacing w:after="0" w:line="240" w:lineRule="auto"/>
              <w:jc w:val="center"/>
              <w:rPr>
                <w:rFonts w:eastAsia="Times New Roman" w:cs="Calibri"/>
                <w:color w:val="auto"/>
                <w:sz w:val="22"/>
                <w:lang w:val="fr-CD" w:eastAsia="fr-CD"/>
              </w:rPr>
            </w:pPr>
            <w:r w:rsidRPr="00A91E71">
              <w:rPr>
                <w:rFonts w:eastAsia="Times New Roman" w:cs="Calibri"/>
                <w:color w:val="auto"/>
                <w:sz w:val="22"/>
                <w:lang w:val="fr-CD" w:eastAsia="fr-CD"/>
              </w:rPr>
              <w:t>2014</w:t>
            </w:r>
          </w:p>
        </w:tc>
        <w:tc>
          <w:tcPr>
            <w:tcW w:w="1165" w:type="dxa"/>
            <w:tcBorders>
              <w:top w:val="nil"/>
              <w:left w:val="nil"/>
              <w:bottom w:val="single" w:sz="4" w:space="0" w:color="auto"/>
              <w:right w:val="single" w:sz="4" w:space="0" w:color="auto"/>
            </w:tcBorders>
            <w:shd w:val="clear" w:color="000000" w:fill="FFFFFF"/>
            <w:noWrap/>
            <w:vAlign w:val="center"/>
            <w:hideMark/>
          </w:tcPr>
          <w:p w14:paraId="05F7E5FD" w14:textId="77777777" w:rsidR="00F22468" w:rsidRPr="00A91E71" w:rsidRDefault="00F22468" w:rsidP="009D73B6">
            <w:pPr>
              <w:spacing w:after="0" w:line="240" w:lineRule="auto"/>
              <w:rPr>
                <w:rFonts w:eastAsia="Times New Roman" w:cs="Calibri"/>
                <w:color w:val="auto"/>
                <w:sz w:val="22"/>
                <w:lang w:val="fr-CD" w:eastAsia="fr-CD"/>
              </w:rPr>
            </w:pPr>
            <w:r w:rsidRPr="00A91E71">
              <w:rPr>
                <w:rFonts w:eastAsia="Times New Roman" w:cs="Calibri"/>
                <w:color w:val="auto"/>
                <w:sz w:val="22"/>
                <w:lang w:val="fr-CD" w:eastAsia="fr-CD"/>
              </w:rPr>
              <w:t>KINSHASA</w:t>
            </w:r>
          </w:p>
        </w:tc>
      </w:tr>
      <w:tr w:rsidR="00F22468" w:rsidRPr="00A91E71" w14:paraId="5801B331" w14:textId="77777777" w:rsidTr="000A0209">
        <w:trPr>
          <w:trHeight w:val="345"/>
        </w:trPr>
        <w:tc>
          <w:tcPr>
            <w:tcW w:w="1100" w:type="dxa"/>
            <w:tcBorders>
              <w:top w:val="nil"/>
              <w:left w:val="single" w:sz="4" w:space="0" w:color="auto"/>
              <w:bottom w:val="single" w:sz="4" w:space="0" w:color="auto"/>
              <w:right w:val="single" w:sz="4" w:space="0" w:color="auto"/>
            </w:tcBorders>
            <w:shd w:val="clear" w:color="000000" w:fill="FFFFFF"/>
            <w:noWrap/>
            <w:vAlign w:val="center"/>
            <w:hideMark/>
          </w:tcPr>
          <w:p w14:paraId="0E949CBC" w14:textId="77777777" w:rsidR="00F22468" w:rsidRPr="00A91E71" w:rsidRDefault="00F22468" w:rsidP="009D73B6">
            <w:pPr>
              <w:spacing w:after="0" w:line="240" w:lineRule="auto"/>
              <w:jc w:val="center"/>
              <w:rPr>
                <w:rFonts w:eastAsia="Times New Roman" w:cs="Calibri"/>
                <w:color w:val="auto"/>
                <w:sz w:val="22"/>
                <w:lang w:val="fr-CD" w:eastAsia="fr-CD"/>
              </w:rPr>
            </w:pPr>
            <w:r w:rsidRPr="00A91E71">
              <w:rPr>
                <w:rFonts w:eastAsia="Times New Roman" w:cs="Calibri"/>
                <w:color w:val="auto"/>
                <w:sz w:val="22"/>
                <w:lang w:val="fr-CD" w:eastAsia="fr-CD"/>
              </w:rPr>
              <w:t>4</w:t>
            </w:r>
          </w:p>
        </w:tc>
        <w:tc>
          <w:tcPr>
            <w:tcW w:w="1180" w:type="dxa"/>
            <w:tcBorders>
              <w:top w:val="nil"/>
              <w:left w:val="nil"/>
              <w:bottom w:val="single" w:sz="4" w:space="0" w:color="auto"/>
              <w:right w:val="single" w:sz="4" w:space="0" w:color="auto"/>
            </w:tcBorders>
            <w:shd w:val="clear" w:color="000000" w:fill="FFFFFF"/>
            <w:noWrap/>
            <w:vAlign w:val="center"/>
            <w:hideMark/>
          </w:tcPr>
          <w:p w14:paraId="764D94D6" w14:textId="77777777" w:rsidR="00F22468" w:rsidRPr="00A91E71" w:rsidRDefault="00F22468" w:rsidP="009D73B6">
            <w:pPr>
              <w:spacing w:after="0" w:line="240" w:lineRule="auto"/>
              <w:jc w:val="center"/>
              <w:rPr>
                <w:rFonts w:eastAsia="Times New Roman" w:cs="Calibri"/>
                <w:color w:val="auto"/>
                <w:sz w:val="22"/>
                <w:lang w:val="fr-CD" w:eastAsia="fr-CD"/>
              </w:rPr>
            </w:pPr>
            <w:r w:rsidRPr="00A91E71">
              <w:rPr>
                <w:rFonts w:eastAsia="Times New Roman" w:cs="Calibri"/>
                <w:color w:val="auto"/>
                <w:sz w:val="22"/>
                <w:lang w:val="fr-CD" w:eastAsia="fr-CD"/>
              </w:rPr>
              <w:t>4x4</w:t>
            </w:r>
          </w:p>
        </w:tc>
        <w:tc>
          <w:tcPr>
            <w:tcW w:w="2110" w:type="dxa"/>
            <w:tcBorders>
              <w:top w:val="nil"/>
              <w:left w:val="nil"/>
              <w:bottom w:val="single" w:sz="4" w:space="0" w:color="auto"/>
              <w:right w:val="single" w:sz="4" w:space="0" w:color="auto"/>
            </w:tcBorders>
            <w:shd w:val="clear" w:color="auto" w:fill="auto"/>
            <w:noWrap/>
            <w:vAlign w:val="center"/>
            <w:hideMark/>
          </w:tcPr>
          <w:p w14:paraId="1953CCF5" w14:textId="77777777" w:rsidR="00F22468" w:rsidRPr="00A91E71" w:rsidRDefault="00F22468" w:rsidP="009D73B6">
            <w:pPr>
              <w:spacing w:after="0" w:line="240" w:lineRule="auto"/>
              <w:rPr>
                <w:rFonts w:eastAsia="Times New Roman" w:cs="Calibri"/>
                <w:color w:val="auto"/>
                <w:sz w:val="22"/>
                <w:lang w:val="fr-CD" w:eastAsia="fr-CD"/>
              </w:rPr>
            </w:pPr>
            <w:r w:rsidRPr="00A91E71">
              <w:rPr>
                <w:rFonts w:eastAsia="Times New Roman" w:cs="Calibri"/>
                <w:color w:val="auto"/>
                <w:sz w:val="22"/>
                <w:lang w:val="fr-CD" w:eastAsia="fr-CD"/>
              </w:rPr>
              <w:t>Toyota FORTUNER</w:t>
            </w:r>
          </w:p>
        </w:tc>
        <w:tc>
          <w:tcPr>
            <w:tcW w:w="2126" w:type="dxa"/>
            <w:tcBorders>
              <w:top w:val="nil"/>
              <w:left w:val="nil"/>
              <w:bottom w:val="single" w:sz="4" w:space="0" w:color="auto"/>
              <w:right w:val="single" w:sz="4" w:space="0" w:color="auto"/>
            </w:tcBorders>
            <w:shd w:val="clear" w:color="000000" w:fill="FFFFFF"/>
            <w:noWrap/>
            <w:vAlign w:val="center"/>
            <w:hideMark/>
          </w:tcPr>
          <w:p w14:paraId="3EEA862E" w14:textId="77777777" w:rsidR="00F22468" w:rsidRPr="00A91E71" w:rsidRDefault="00F22468" w:rsidP="009D73B6">
            <w:pPr>
              <w:spacing w:after="0" w:line="240" w:lineRule="auto"/>
              <w:jc w:val="center"/>
              <w:rPr>
                <w:rFonts w:eastAsia="Times New Roman" w:cs="Calibri"/>
                <w:color w:val="auto"/>
                <w:sz w:val="22"/>
                <w:lang w:val="fr-CD" w:eastAsia="fr-CD"/>
              </w:rPr>
            </w:pPr>
            <w:r w:rsidRPr="00A91E71">
              <w:rPr>
                <w:rFonts w:eastAsia="Times New Roman" w:cs="Calibri"/>
                <w:color w:val="auto"/>
                <w:sz w:val="22"/>
                <w:lang w:val="fr-CD" w:eastAsia="fr-CD"/>
              </w:rPr>
              <w:t>2016</w:t>
            </w:r>
          </w:p>
        </w:tc>
        <w:tc>
          <w:tcPr>
            <w:tcW w:w="1812" w:type="dxa"/>
            <w:tcBorders>
              <w:top w:val="nil"/>
              <w:left w:val="nil"/>
              <w:bottom w:val="single" w:sz="4" w:space="0" w:color="auto"/>
              <w:right w:val="single" w:sz="4" w:space="0" w:color="auto"/>
            </w:tcBorders>
            <w:shd w:val="clear" w:color="000000" w:fill="FFFFFF"/>
            <w:noWrap/>
            <w:vAlign w:val="center"/>
            <w:hideMark/>
          </w:tcPr>
          <w:p w14:paraId="462A6EDF" w14:textId="77777777" w:rsidR="00F22468" w:rsidRPr="00A91E71" w:rsidRDefault="00F22468" w:rsidP="009D73B6">
            <w:pPr>
              <w:spacing w:after="0" w:line="240" w:lineRule="auto"/>
              <w:jc w:val="center"/>
              <w:rPr>
                <w:rFonts w:eastAsia="Times New Roman" w:cs="Calibri"/>
                <w:color w:val="auto"/>
                <w:sz w:val="22"/>
                <w:lang w:val="fr-CD" w:eastAsia="fr-CD"/>
              </w:rPr>
            </w:pPr>
            <w:r w:rsidRPr="00A91E71">
              <w:rPr>
                <w:rFonts w:eastAsia="Times New Roman" w:cs="Calibri"/>
                <w:color w:val="auto"/>
                <w:sz w:val="22"/>
                <w:lang w:val="fr-CD" w:eastAsia="fr-CD"/>
              </w:rPr>
              <w:t>2016</w:t>
            </w:r>
          </w:p>
        </w:tc>
        <w:tc>
          <w:tcPr>
            <w:tcW w:w="1165" w:type="dxa"/>
            <w:tcBorders>
              <w:top w:val="nil"/>
              <w:left w:val="nil"/>
              <w:bottom w:val="single" w:sz="4" w:space="0" w:color="auto"/>
              <w:right w:val="single" w:sz="4" w:space="0" w:color="auto"/>
            </w:tcBorders>
            <w:shd w:val="clear" w:color="000000" w:fill="FFFFFF"/>
            <w:noWrap/>
            <w:vAlign w:val="center"/>
            <w:hideMark/>
          </w:tcPr>
          <w:p w14:paraId="64EC4AE2" w14:textId="77777777" w:rsidR="00F22468" w:rsidRPr="00A91E71" w:rsidRDefault="00F22468" w:rsidP="009D73B6">
            <w:pPr>
              <w:spacing w:after="0" w:line="240" w:lineRule="auto"/>
              <w:rPr>
                <w:rFonts w:eastAsia="Times New Roman" w:cs="Calibri"/>
                <w:color w:val="auto"/>
                <w:sz w:val="22"/>
                <w:lang w:val="fr-CD" w:eastAsia="fr-CD"/>
              </w:rPr>
            </w:pPr>
            <w:r w:rsidRPr="00A91E71">
              <w:rPr>
                <w:rFonts w:eastAsia="Times New Roman" w:cs="Calibri"/>
                <w:color w:val="auto"/>
                <w:sz w:val="22"/>
                <w:lang w:val="fr-CD" w:eastAsia="fr-CD"/>
              </w:rPr>
              <w:t>KINSHASA</w:t>
            </w:r>
          </w:p>
        </w:tc>
      </w:tr>
      <w:tr w:rsidR="00F22468" w:rsidRPr="00A91E71" w14:paraId="71B5D042" w14:textId="77777777" w:rsidTr="000A0209">
        <w:trPr>
          <w:trHeight w:val="360"/>
        </w:trPr>
        <w:tc>
          <w:tcPr>
            <w:tcW w:w="1100" w:type="dxa"/>
            <w:tcBorders>
              <w:top w:val="nil"/>
              <w:left w:val="single" w:sz="4" w:space="0" w:color="auto"/>
              <w:bottom w:val="single" w:sz="4" w:space="0" w:color="auto"/>
              <w:right w:val="single" w:sz="4" w:space="0" w:color="auto"/>
            </w:tcBorders>
            <w:shd w:val="clear" w:color="000000" w:fill="FFFFFF"/>
            <w:noWrap/>
            <w:vAlign w:val="center"/>
            <w:hideMark/>
          </w:tcPr>
          <w:p w14:paraId="544438A4" w14:textId="77777777" w:rsidR="00F22468" w:rsidRPr="00A91E71" w:rsidRDefault="00F22468" w:rsidP="009D73B6">
            <w:pPr>
              <w:spacing w:after="0" w:line="240" w:lineRule="auto"/>
              <w:jc w:val="center"/>
              <w:rPr>
                <w:rFonts w:eastAsia="Times New Roman" w:cs="Calibri"/>
                <w:color w:val="auto"/>
                <w:sz w:val="22"/>
                <w:lang w:val="fr-CD" w:eastAsia="fr-CD"/>
              </w:rPr>
            </w:pPr>
            <w:r w:rsidRPr="00A91E71">
              <w:rPr>
                <w:rFonts w:eastAsia="Times New Roman" w:cs="Calibri"/>
                <w:color w:val="auto"/>
                <w:sz w:val="22"/>
                <w:lang w:val="fr-CD" w:eastAsia="fr-CD"/>
              </w:rPr>
              <w:t>5</w:t>
            </w:r>
          </w:p>
        </w:tc>
        <w:tc>
          <w:tcPr>
            <w:tcW w:w="1180" w:type="dxa"/>
            <w:tcBorders>
              <w:top w:val="nil"/>
              <w:left w:val="nil"/>
              <w:bottom w:val="single" w:sz="4" w:space="0" w:color="auto"/>
              <w:right w:val="single" w:sz="4" w:space="0" w:color="auto"/>
            </w:tcBorders>
            <w:shd w:val="clear" w:color="000000" w:fill="FFFFFF"/>
            <w:noWrap/>
            <w:vAlign w:val="center"/>
            <w:hideMark/>
          </w:tcPr>
          <w:p w14:paraId="583DBD40" w14:textId="77777777" w:rsidR="00F22468" w:rsidRPr="00A91E71" w:rsidRDefault="00F22468" w:rsidP="009D73B6">
            <w:pPr>
              <w:spacing w:after="0" w:line="240" w:lineRule="auto"/>
              <w:jc w:val="center"/>
              <w:rPr>
                <w:rFonts w:eastAsia="Times New Roman" w:cs="Calibri"/>
                <w:color w:val="auto"/>
                <w:sz w:val="22"/>
                <w:lang w:val="fr-CD" w:eastAsia="fr-CD"/>
              </w:rPr>
            </w:pPr>
            <w:r w:rsidRPr="00A91E71">
              <w:rPr>
                <w:rFonts w:eastAsia="Times New Roman" w:cs="Calibri"/>
                <w:color w:val="auto"/>
                <w:sz w:val="22"/>
                <w:lang w:val="fr-CD" w:eastAsia="fr-CD"/>
              </w:rPr>
              <w:t>4x4</w:t>
            </w:r>
          </w:p>
        </w:tc>
        <w:tc>
          <w:tcPr>
            <w:tcW w:w="2110" w:type="dxa"/>
            <w:tcBorders>
              <w:top w:val="nil"/>
              <w:left w:val="nil"/>
              <w:bottom w:val="single" w:sz="4" w:space="0" w:color="auto"/>
              <w:right w:val="single" w:sz="4" w:space="0" w:color="auto"/>
            </w:tcBorders>
            <w:shd w:val="clear" w:color="auto" w:fill="auto"/>
            <w:noWrap/>
            <w:vAlign w:val="center"/>
            <w:hideMark/>
          </w:tcPr>
          <w:p w14:paraId="539219A3" w14:textId="77777777" w:rsidR="00F22468" w:rsidRPr="00A91E71" w:rsidRDefault="00F22468" w:rsidP="009D73B6">
            <w:pPr>
              <w:spacing w:after="0" w:line="240" w:lineRule="auto"/>
              <w:rPr>
                <w:rFonts w:eastAsia="Times New Roman" w:cs="Calibri"/>
                <w:color w:val="auto"/>
                <w:sz w:val="22"/>
                <w:lang w:val="fr-CD" w:eastAsia="fr-CD"/>
              </w:rPr>
            </w:pPr>
            <w:r w:rsidRPr="00A91E71">
              <w:rPr>
                <w:rFonts w:eastAsia="Times New Roman" w:cs="Calibri"/>
                <w:color w:val="auto"/>
                <w:sz w:val="22"/>
                <w:lang w:val="fr-CD" w:eastAsia="fr-CD"/>
              </w:rPr>
              <w:t xml:space="preserve">Toyota Land Cruiser </w:t>
            </w:r>
          </w:p>
        </w:tc>
        <w:tc>
          <w:tcPr>
            <w:tcW w:w="2126" w:type="dxa"/>
            <w:tcBorders>
              <w:top w:val="nil"/>
              <w:left w:val="nil"/>
              <w:bottom w:val="single" w:sz="4" w:space="0" w:color="auto"/>
              <w:right w:val="single" w:sz="4" w:space="0" w:color="auto"/>
            </w:tcBorders>
            <w:shd w:val="clear" w:color="000000" w:fill="FFFFFF"/>
            <w:noWrap/>
            <w:vAlign w:val="center"/>
            <w:hideMark/>
          </w:tcPr>
          <w:p w14:paraId="26EE76CE" w14:textId="77777777" w:rsidR="00F22468" w:rsidRPr="00A91E71" w:rsidRDefault="00F22468" w:rsidP="009D73B6">
            <w:pPr>
              <w:spacing w:after="0" w:line="240" w:lineRule="auto"/>
              <w:jc w:val="center"/>
              <w:rPr>
                <w:rFonts w:eastAsia="Times New Roman" w:cs="Calibri"/>
                <w:color w:val="auto"/>
                <w:sz w:val="22"/>
                <w:lang w:val="fr-CD" w:eastAsia="fr-CD"/>
              </w:rPr>
            </w:pPr>
            <w:r w:rsidRPr="00A91E71">
              <w:rPr>
                <w:rFonts w:eastAsia="Times New Roman" w:cs="Calibri"/>
                <w:color w:val="auto"/>
                <w:sz w:val="22"/>
                <w:lang w:val="fr-CD" w:eastAsia="fr-CD"/>
              </w:rPr>
              <w:t>2019</w:t>
            </w:r>
          </w:p>
        </w:tc>
        <w:tc>
          <w:tcPr>
            <w:tcW w:w="1812" w:type="dxa"/>
            <w:tcBorders>
              <w:top w:val="nil"/>
              <w:left w:val="nil"/>
              <w:bottom w:val="single" w:sz="4" w:space="0" w:color="auto"/>
              <w:right w:val="single" w:sz="4" w:space="0" w:color="auto"/>
            </w:tcBorders>
            <w:shd w:val="clear" w:color="000000" w:fill="FFFFFF"/>
            <w:noWrap/>
            <w:vAlign w:val="center"/>
            <w:hideMark/>
          </w:tcPr>
          <w:p w14:paraId="25508897" w14:textId="77777777" w:rsidR="00F22468" w:rsidRPr="00A91E71" w:rsidRDefault="00F22468" w:rsidP="009D73B6">
            <w:pPr>
              <w:spacing w:after="0" w:line="240" w:lineRule="auto"/>
              <w:jc w:val="center"/>
              <w:rPr>
                <w:rFonts w:eastAsia="Times New Roman" w:cs="Calibri"/>
                <w:color w:val="auto"/>
                <w:sz w:val="22"/>
                <w:lang w:val="fr-CD" w:eastAsia="fr-CD"/>
              </w:rPr>
            </w:pPr>
            <w:r w:rsidRPr="00A91E71">
              <w:rPr>
                <w:rFonts w:eastAsia="Times New Roman" w:cs="Calibri"/>
                <w:color w:val="auto"/>
                <w:sz w:val="22"/>
                <w:lang w:val="fr-CD" w:eastAsia="fr-CD"/>
              </w:rPr>
              <w:t>2019</w:t>
            </w:r>
          </w:p>
        </w:tc>
        <w:tc>
          <w:tcPr>
            <w:tcW w:w="1165" w:type="dxa"/>
            <w:tcBorders>
              <w:top w:val="nil"/>
              <w:left w:val="nil"/>
              <w:bottom w:val="single" w:sz="4" w:space="0" w:color="auto"/>
              <w:right w:val="single" w:sz="4" w:space="0" w:color="auto"/>
            </w:tcBorders>
            <w:shd w:val="clear" w:color="000000" w:fill="FFFFFF"/>
            <w:noWrap/>
            <w:vAlign w:val="center"/>
            <w:hideMark/>
          </w:tcPr>
          <w:p w14:paraId="1D94D4D6" w14:textId="77777777" w:rsidR="00F22468" w:rsidRPr="00A91E71" w:rsidRDefault="00F22468" w:rsidP="009D73B6">
            <w:pPr>
              <w:spacing w:after="0" w:line="240" w:lineRule="auto"/>
              <w:rPr>
                <w:rFonts w:eastAsia="Times New Roman" w:cs="Calibri"/>
                <w:color w:val="auto"/>
                <w:sz w:val="22"/>
                <w:lang w:val="fr-CD" w:eastAsia="fr-CD"/>
              </w:rPr>
            </w:pPr>
            <w:r w:rsidRPr="00A91E71">
              <w:rPr>
                <w:rFonts w:eastAsia="Times New Roman" w:cs="Calibri"/>
                <w:color w:val="auto"/>
                <w:sz w:val="22"/>
                <w:lang w:val="fr-CD" w:eastAsia="fr-CD"/>
              </w:rPr>
              <w:t>KINSHASA</w:t>
            </w:r>
          </w:p>
        </w:tc>
      </w:tr>
      <w:tr w:rsidR="00F22468" w:rsidRPr="00A91E71" w14:paraId="6AB375C5" w14:textId="77777777" w:rsidTr="000A0209">
        <w:trPr>
          <w:trHeight w:val="288"/>
        </w:trPr>
        <w:tc>
          <w:tcPr>
            <w:tcW w:w="1100" w:type="dxa"/>
            <w:tcBorders>
              <w:top w:val="nil"/>
              <w:left w:val="single" w:sz="4" w:space="0" w:color="auto"/>
              <w:bottom w:val="single" w:sz="4" w:space="0" w:color="auto"/>
              <w:right w:val="single" w:sz="4" w:space="0" w:color="auto"/>
            </w:tcBorders>
            <w:shd w:val="clear" w:color="000000" w:fill="FFFFFF"/>
            <w:noWrap/>
            <w:vAlign w:val="center"/>
            <w:hideMark/>
          </w:tcPr>
          <w:p w14:paraId="67036EDB" w14:textId="77777777" w:rsidR="00F22468" w:rsidRPr="00A91E71" w:rsidRDefault="00F22468" w:rsidP="009D73B6">
            <w:pPr>
              <w:spacing w:after="0" w:line="240" w:lineRule="auto"/>
              <w:jc w:val="center"/>
              <w:rPr>
                <w:rFonts w:eastAsia="Times New Roman" w:cs="Calibri"/>
                <w:color w:val="auto"/>
                <w:sz w:val="22"/>
                <w:lang w:val="fr-CD" w:eastAsia="fr-CD"/>
              </w:rPr>
            </w:pPr>
            <w:r w:rsidRPr="00A91E71">
              <w:rPr>
                <w:rFonts w:eastAsia="Times New Roman" w:cs="Calibri"/>
                <w:color w:val="auto"/>
                <w:sz w:val="22"/>
                <w:lang w:val="fr-CD" w:eastAsia="fr-CD"/>
              </w:rPr>
              <w:t>6</w:t>
            </w:r>
          </w:p>
        </w:tc>
        <w:tc>
          <w:tcPr>
            <w:tcW w:w="1180" w:type="dxa"/>
            <w:tcBorders>
              <w:top w:val="nil"/>
              <w:left w:val="nil"/>
              <w:bottom w:val="single" w:sz="4" w:space="0" w:color="auto"/>
              <w:right w:val="single" w:sz="4" w:space="0" w:color="auto"/>
            </w:tcBorders>
            <w:shd w:val="clear" w:color="000000" w:fill="FFFFFF"/>
            <w:noWrap/>
            <w:vAlign w:val="center"/>
            <w:hideMark/>
          </w:tcPr>
          <w:p w14:paraId="09C0C392" w14:textId="77777777" w:rsidR="00F22468" w:rsidRPr="00A91E71" w:rsidRDefault="00F22468" w:rsidP="009D73B6">
            <w:pPr>
              <w:spacing w:after="0" w:line="240" w:lineRule="auto"/>
              <w:jc w:val="center"/>
              <w:rPr>
                <w:rFonts w:eastAsia="Times New Roman" w:cs="Calibri"/>
                <w:color w:val="auto"/>
                <w:sz w:val="22"/>
                <w:lang w:val="fr-CD" w:eastAsia="fr-CD"/>
              </w:rPr>
            </w:pPr>
            <w:r w:rsidRPr="00A91E71">
              <w:rPr>
                <w:rFonts w:eastAsia="Times New Roman" w:cs="Calibri"/>
                <w:color w:val="auto"/>
                <w:sz w:val="22"/>
                <w:lang w:val="fr-CD" w:eastAsia="fr-CD"/>
              </w:rPr>
              <w:t>4x4</w:t>
            </w:r>
          </w:p>
        </w:tc>
        <w:tc>
          <w:tcPr>
            <w:tcW w:w="2110" w:type="dxa"/>
            <w:tcBorders>
              <w:top w:val="nil"/>
              <w:left w:val="nil"/>
              <w:bottom w:val="single" w:sz="4" w:space="0" w:color="auto"/>
              <w:right w:val="single" w:sz="4" w:space="0" w:color="auto"/>
            </w:tcBorders>
            <w:shd w:val="clear" w:color="auto" w:fill="auto"/>
            <w:noWrap/>
            <w:vAlign w:val="center"/>
            <w:hideMark/>
          </w:tcPr>
          <w:p w14:paraId="431B5CC1" w14:textId="77777777" w:rsidR="00F22468" w:rsidRPr="00A91E71" w:rsidRDefault="00F22468" w:rsidP="009D73B6">
            <w:pPr>
              <w:spacing w:after="0" w:line="240" w:lineRule="auto"/>
              <w:rPr>
                <w:rFonts w:eastAsia="Times New Roman" w:cs="Calibri"/>
                <w:color w:val="auto"/>
                <w:sz w:val="22"/>
                <w:lang w:val="fr-CD" w:eastAsia="fr-CD"/>
              </w:rPr>
            </w:pPr>
            <w:r w:rsidRPr="00A91E71">
              <w:rPr>
                <w:rFonts w:eastAsia="Times New Roman" w:cs="Calibri"/>
                <w:color w:val="auto"/>
                <w:sz w:val="22"/>
                <w:lang w:val="fr-CD" w:eastAsia="fr-CD"/>
              </w:rPr>
              <w:t>TOYOTA LC AMBULANCE</w:t>
            </w:r>
          </w:p>
        </w:tc>
        <w:tc>
          <w:tcPr>
            <w:tcW w:w="2126" w:type="dxa"/>
            <w:tcBorders>
              <w:top w:val="nil"/>
              <w:left w:val="nil"/>
              <w:bottom w:val="single" w:sz="4" w:space="0" w:color="auto"/>
              <w:right w:val="single" w:sz="4" w:space="0" w:color="auto"/>
            </w:tcBorders>
            <w:shd w:val="clear" w:color="000000" w:fill="FFFFFF"/>
            <w:noWrap/>
            <w:vAlign w:val="center"/>
            <w:hideMark/>
          </w:tcPr>
          <w:p w14:paraId="0BC2321B" w14:textId="77777777" w:rsidR="00F22468" w:rsidRPr="00A91E71" w:rsidRDefault="00F22468" w:rsidP="009D73B6">
            <w:pPr>
              <w:spacing w:after="0" w:line="240" w:lineRule="auto"/>
              <w:jc w:val="center"/>
              <w:rPr>
                <w:rFonts w:eastAsia="Times New Roman" w:cs="Calibri"/>
                <w:color w:val="auto"/>
                <w:sz w:val="22"/>
                <w:lang w:val="fr-CD" w:eastAsia="fr-CD"/>
              </w:rPr>
            </w:pPr>
            <w:r w:rsidRPr="00A91E71">
              <w:rPr>
                <w:rFonts w:eastAsia="Times New Roman" w:cs="Calibri"/>
                <w:color w:val="auto"/>
                <w:sz w:val="22"/>
                <w:lang w:val="fr-CD" w:eastAsia="fr-CD"/>
              </w:rPr>
              <w:t>2019</w:t>
            </w:r>
          </w:p>
        </w:tc>
        <w:tc>
          <w:tcPr>
            <w:tcW w:w="1812" w:type="dxa"/>
            <w:tcBorders>
              <w:top w:val="nil"/>
              <w:left w:val="nil"/>
              <w:bottom w:val="single" w:sz="4" w:space="0" w:color="auto"/>
              <w:right w:val="single" w:sz="4" w:space="0" w:color="auto"/>
            </w:tcBorders>
            <w:shd w:val="clear" w:color="000000" w:fill="FFFFFF"/>
            <w:noWrap/>
            <w:vAlign w:val="center"/>
            <w:hideMark/>
          </w:tcPr>
          <w:p w14:paraId="3408EF0E" w14:textId="77777777" w:rsidR="00F22468" w:rsidRPr="00A91E71" w:rsidRDefault="00F22468" w:rsidP="009D73B6">
            <w:pPr>
              <w:spacing w:after="0" w:line="240" w:lineRule="auto"/>
              <w:jc w:val="center"/>
              <w:rPr>
                <w:rFonts w:eastAsia="Times New Roman" w:cs="Calibri"/>
                <w:color w:val="auto"/>
                <w:sz w:val="22"/>
                <w:lang w:val="fr-CD" w:eastAsia="fr-CD"/>
              </w:rPr>
            </w:pPr>
            <w:r w:rsidRPr="00A91E71">
              <w:rPr>
                <w:rFonts w:eastAsia="Times New Roman" w:cs="Calibri"/>
                <w:color w:val="auto"/>
                <w:sz w:val="22"/>
                <w:lang w:val="fr-CD" w:eastAsia="fr-CD"/>
              </w:rPr>
              <w:t>2019</w:t>
            </w:r>
          </w:p>
        </w:tc>
        <w:tc>
          <w:tcPr>
            <w:tcW w:w="1165" w:type="dxa"/>
            <w:tcBorders>
              <w:top w:val="nil"/>
              <w:left w:val="nil"/>
              <w:bottom w:val="single" w:sz="4" w:space="0" w:color="auto"/>
              <w:right w:val="single" w:sz="4" w:space="0" w:color="auto"/>
            </w:tcBorders>
            <w:shd w:val="clear" w:color="000000" w:fill="FFFFFF"/>
            <w:noWrap/>
            <w:vAlign w:val="center"/>
            <w:hideMark/>
          </w:tcPr>
          <w:p w14:paraId="55C7BD3B" w14:textId="77777777" w:rsidR="00F22468" w:rsidRPr="00A91E71" w:rsidRDefault="00F22468" w:rsidP="009D73B6">
            <w:pPr>
              <w:spacing w:after="0" w:line="240" w:lineRule="auto"/>
              <w:rPr>
                <w:rFonts w:eastAsia="Times New Roman" w:cs="Calibri"/>
                <w:color w:val="auto"/>
                <w:sz w:val="22"/>
                <w:lang w:val="fr-CD" w:eastAsia="fr-CD"/>
              </w:rPr>
            </w:pPr>
            <w:r w:rsidRPr="00A91E71">
              <w:rPr>
                <w:rFonts w:eastAsia="Times New Roman" w:cs="Calibri"/>
                <w:color w:val="auto"/>
                <w:sz w:val="22"/>
                <w:lang w:val="fr-CD" w:eastAsia="fr-CD"/>
              </w:rPr>
              <w:t>KINSHASA</w:t>
            </w:r>
          </w:p>
        </w:tc>
      </w:tr>
      <w:tr w:rsidR="00F22468" w:rsidRPr="00A91E71" w14:paraId="4AC5AE11" w14:textId="77777777" w:rsidTr="000A0209">
        <w:trPr>
          <w:trHeight w:val="288"/>
        </w:trPr>
        <w:tc>
          <w:tcPr>
            <w:tcW w:w="1100" w:type="dxa"/>
            <w:tcBorders>
              <w:top w:val="nil"/>
              <w:left w:val="single" w:sz="4" w:space="0" w:color="auto"/>
              <w:bottom w:val="single" w:sz="4" w:space="0" w:color="auto"/>
              <w:right w:val="single" w:sz="4" w:space="0" w:color="auto"/>
            </w:tcBorders>
            <w:shd w:val="clear" w:color="000000" w:fill="FFFFFF"/>
            <w:noWrap/>
            <w:vAlign w:val="center"/>
            <w:hideMark/>
          </w:tcPr>
          <w:p w14:paraId="01B9F1A5" w14:textId="77777777" w:rsidR="00F22468" w:rsidRPr="00A91E71" w:rsidRDefault="00F22468" w:rsidP="009D73B6">
            <w:pPr>
              <w:spacing w:after="0" w:line="240" w:lineRule="auto"/>
              <w:jc w:val="center"/>
              <w:rPr>
                <w:rFonts w:eastAsia="Times New Roman" w:cs="Calibri"/>
                <w:color w:val="auto"/>
                <w:sz w:val="22"/>
                <w:lang w:val="fr-CD" w:eastAsia="fr-CD"/>
              </w:rPr>
            </w:pPr>
            <w:r w:rsidRPr="00A91E71">
              <w:rPr>
                <w:rFonts w:eastAsia="Times New Roman" w:cs="Calibri"/>
                <w:color w:val="auto"/>
                <w:sz w:val="22"/>
                <w:lang w:val="fr-CD" w:eastAsia="fr-CD"/>
              </w:rPr>
              <w:t>7</w:t>
            </w:r>
          </w:p>
        </w:tc>
        <w:tc>
          <w:tcPr>
            <w:tcW w:w="1180" w:type="dxa"/>
            <w:tcBorders>
              <w:top w:val="nil"/>
              <w:left w:val="nil"/>
              <w:bottom w:val="single" w:sz="4" w:space="0" w:color="auto"/>
              <w:right w:val="single" w:sz="4" w:space="0" w:color="auto"/>
            </w:tcBorders>
            <w:shd w:val="clear" w:color="000000" w:fill="FFFFFF"/>
            <w:noWrap/>
            <w:vAlign w:val="center"/>
            <w:hideMark/>
          </w:tcPr>
          <w:p w14:paraId="5577E9B5" w14:textId="77777777" w:rsidR="00F22468" w:rsidRPr="00A91E71" w:rsidRDefault="00F22468" w:rsidP="009D73B6">
            <w:pPr>
              <w:spacing w:after="0" w:line="240" w:lineRule="auto"/>
              <w:jc w:val="center"/>
              <w:rPr>
                <w:rFonts w:eastAsia="Times New Roman" w:cs="Calibri"/>
                <w:color w:val="auto"/>
                <w:sz w:val="22"/>
                <w:lang w:val="fr-CD" w:eastAsia="fr-CD"/>
              </w:rPr>
            </w:pPr>
            <w:r w:rsidRPr="00A91E71">
              <w:rPr>
                <w:rFonts w:eastAsia="Times New Roman" w:cs="Calibri"/>
                <w:color w:val="auto"/>
                <w:sz w:val="22"/>
                <w:lang w:val="fr-CD" w:eastAsia="fr-CD"/>
              </w:rPr>
              <w:t>4x4</w:t>
            </w:r>
          </w:p>
        </w:tc>
        <w:tc>
          <w:tcPr>
            <w:tcW w:w="2110" w:type="dxa"/>
            <w:tcBorders>
              <w:top w:val="nil"/>
              <w:left w:val="nil"/>
              <w:bottom w:val="single" w:sz="4" w:space="0" w:color="auto"/>
              <w:right w:val="single" w:sz="4" w:space="0" w:color="auto"/>
            </w:tcBorders>
            <w:shd w:val="clear" w:color="auto" w:fill="auto"/>
            <w:noWrap/>
            <w:vAlign w:val="center"/>
            <w:hideMark/>
          </w:tcPr>
          <w:p w14:paraId="744DA962" w14:textId="77777777" w:rsidR="00F22468" w:rsidRPr="00A91E71" w:rsidRDefault="00F22468" w:rsidP="009D73B6">
            <w:pPr>
              <w:spacing w:after="0" w:line="240" w:lineRule="auto"/>
              <w:rPr>
                <w:rFonts w:eastAsia="Times New Roman" w:cs="Calibri"/>
                <w:color w:val="auto"/>
                <w:sz w:val="22"/>
                <w:lang w:val="fr-CD" w:eastAsia="fr-CD"/>
              </w:rPr>
            </w:pPr>
            <w:r w:rsidRPr="00A91E71">
              <w:rPr>
                <w:rFonts w:eastAsia="Times New Roman" w:cs="Calibri"/>
                <w:color w:val="auto"/>
                <w:sz w:val="22"/>
                <w:lang w:val="fr-CD" w:eastAsia="fr-CD"/>
              </w:rPr>
              <w:t>TOYOTA LC AMBULANCE</w:t>
            </w:r>
          </w:p>
        </w:tc>
        <w:tc>
          <w:tcPr>
            <w:tcW w:w="2126" w:type="dxa"/>
            <w:tcBorders>
              <w:top w:val="nil"/>
              <w:left w:val="nil"/>
              <w:bottom w:val="single" w:sz="4" w:space="0" w:color="auto"/>
              <w:right w:val="single" w:sz="4" w:space="0" w:color="auto"/>
            </w:tcBorders>
            <w:shd w:val="clear" w:color="000000" w:fill="FFFFFF"/>
            <w:noWrap/>
            <w:vAlign w:val="center"/>
            <w:hideMark/>
          </w:tcPr>
          <w:p w14:paraId="62680345" w14:textId="77777777" w:rsidR="00F22468" w:rsidRPr="00A91E71" w:rsidRDefault="00F22468" w:rsidP="009D73B6">
            <w:pPr>
              <w:spacing w:after="0" w:line="240" w:lineRule="auto"/>
              <w:jc w:val="center"/>
              <w:rPr>
                <w:rFonts w:eastAsia="Times New Roman" w:cs="Calibri"/>
                <w:color w:val="auto"/>
                <w:sz w:val="22"/>
                <w:lang w:val="fr-CD" w:eastAsia="fr-CD"/>
              </w:rPr>
            </w:pPr>
            <w:r w:rsidRPr="00A91E71">
              <w:rPr>
                <w:rFonts w:eastAsia="Times New Roman" w:cs="Calibri"/>
                <w:color w:val="auto"/>
                <w:sz w:val="22"/>
                <w:lang w:val="fr-CD" w:eastAsia="fr-CD"/>
              </w:rPr>
              <w:t>2019</w:t>
            </w:r>
          </w:p>
        </w:tc>
        <w:tc>
          <w:tcPr>
            <w:tcW w:w="1812" w:type="dxa"/>
            <w:tcBorders>
              <w:top w:val="nil"/>
              <w:left w:val="nil"/>
              <w:bottom w:val="single" w:sz="4" w:space="0" w:color="auto"/>
              <w:right w:val="single" w:sz="4" w:space="0" w:color="auto"/>
            </w:tcBorders>
            <w:shd w:val="clear" w:color="000000" w:fill="FFFFFF"/>
            <w:noWrap/>
            <w:vAlign w:val="center"/>
            <w:hideMark/>
          </w:tcPr>
          <w:p w14:paraId="4B5252D8" w14:textId="77777777" w:rsidR="00F22468" w:rsidRPr="00A91E71" w:rsidRDefault="00F22468" w:rsidP="009D73B6">
            <w:pPr>
              <w:spacing w:after="0" w:line="240" w:lineRule="auto"/>
              <w:jc w:val="center"/>
              <w:rPr>
                <w:rFonts w:eastAsia="Times New Roman" w:cs="Calibri"/>
                <w:color w:val="auto"/>
                <w:sz w:val="22"/>
                <w:lang w:val="fr-CD" w:eastAsia="fr-CD"/>
              </w:rPr>
            </w:pPr>
            <w:r w:rsidRPr="00A91E71">
              <w:rPr>
                <w:rFonts w:eastAsia="Times New Roman" w:cs="Calibri"/>
                <w:color w:val="auto"/>
                <w:sz w:val="22"/>
                <w:lang w:val="fr-CD" w:eastAsia="fr-CD"/>
              </w:rPr>
              <w:t>2019</w:t>
            </w:r>
          </w:p>
        </w:tc>
        <w:tc>
          <w:tcPr>
            <w:tcW w:w="1165" w:type="dxa"/>
            <w:tcBorders>
              <w:top w:val="nil"/>
              <w:left w:val="nil"/>
              <w:bottom w:val="single" w:sz="4" w:space="0" w:color="auto"/>
              <w:right w:val="single" w:sz="4" w:space="0" w:color="auto"/>
            </w:tcBorders>
            <w:shd w:val="clear" w:color="000000" w:fill="FFFFFF"/>
            <w:noWrap/>
            <w:vAlign w:val="center"/>
            <w:hideMark/>
          </w:tcPr>
          <w:p w14:paraId="30410E13" w14:textId="77777777" w:rsidR="00F22468" w:rsidRPr="00A91E71" w:rsidRDefault="00F22468" w:rsidP="009D73B6">
            <w:pPr>
              <w:spacing w:after="0" w:line="240" w:lineRule="auto"/>
              <w:rPr>
                <w:rFonts w:eastAsia="Times New Roman" w:cs="Calibri"/>
                <w:color w:val="auto"/>
                <w:sz w:val="22"/>
                <w:lang w:val="fr-CD" w:eastAsia="fr-CD"/>
              </w:rPr>
            </w:pPr>
            <w:r w:rsidRPr="00A91E71">
              <w:rPr>
                <w:rFonts w:eastAsia="Times New Roman" w:cs="Calibri"/>
                <w:color w:val="auto"/>
                <w:sz w:val="22"/>
                <w:lang w:val="fr-CD" w:eastAsia="fr-CD"/>
              </w:rPr>
              <w:t>KINSHASA</w:t>
            </w:r>
          </w:p>
        </w:tc>
      </w:tr>
      <w:tr w:rsidR="00F22468" w:rsidRPr="00A91E71" w14:paraId="704FCE5D" w14:textId="77777777" w:rsidTr="000A0209">
        <w:trPr>
          <w:trHeight w:val="288"/>
        </w:trPr>
        <w:tc>
          <w:tcPr>
            <w:tcW w:w="1100" w:type="dxa"/>
            <w:tcBorders>
              <w:top w:val="nil"/>
              <w:left w:val="single" w:sz="4" w:space="0" w:color="auto"/>
              <w:bottom w:val="single" w:sz="4" w:space="0" w:color="auto"/>
              <w:right w:val="single" w:sz="4" w:space="0" w:color="auto"/>
            </w:tcBorders>
            <w:shd w:val="clear" w:color="000000" w:fill="FFFFFF"/>
            <w:noWrap/>
            <w:vAlign w:val="center"/>
            <w:hideMark/>
          </w:tcPr>
          <w:p w14:paraId="1CB3A0BD" w14:textId="77777777" w:rsidR="00F22468" w:rsidRPr="00A91E71" w:rsidRDefault="00F22468" w:rsidP="009D73B6">
            <w:pPr>
              <w:spacing w:after="0" w:line="240" w:lineRule="auto"/>
              <w:jc w:val="center"/>
              <w:rPr>
                <w:rFonts w:eastAsia="Times New Roman" w:cs="Calibri"/>
                <w:color w:val="auto"/>
                <w:sz w:val="22"/>
                <w:lang w:val="fr-CD" w:eastAsia="fr-CD"/>
              </w:rPr>
            </w:pPr>
            <w:r w:rsidRPr="00A91E71">
              <w:rPr>
                <w:rFonts w:eastAsia="Times New Roman" w:cs="Calibri"/>
                <w:color w:val="auto"/>
                <w:sz w:val="22"/>
                <w:lang w:val="fr-CD" w:eastAsia="fr-CD"/>
              </w:rPr>
              <w:t>8</w:t>
            </w:r>
          </w:p>
        </w:tc>
        <w:tc>
          <w:tcPr>
            <w:tcW w:w="1180" w:type="dxa"/>
            <w:tcBorders>
              <w:top w:val="nil"/>
              <w:left w:val="nil"/>
              <w:bottom w:val="single" w:sz="4" w:space="0" w:color="auto"/>
              <w:right w:val="single" w:sz="4" w:space="0" w:color="auto"/>
            </w:tcBorders>
            <w:shd w:val="clear" w:color="000000" w:fill="FFFFFF"/>
            <w:noWrap/>
            <w:vAlign w:val="center"/>
            <w:hideMark/>
          </w:tcPr>
          <w:p w14:paraId="322A2EFB" w14:textId="77777777" w:rsidR="00F22468" w:rsidRPr="00A91E71" w:rsidRDefault="00F22468" w:rsidP="009D73B6">
            <w:pPr>
              <w:spacing w:after="0" w:line="240" w:lineRule="auto"/>
              <w:jc w:val="center"/>
              <w:rPr>
                <w:rFonts w:eastAsia="Times New Roman" w:cs="Calibri"/>
                <w:color w:val="auto"/>
                <w:sz w:val="22"/>
                <w:lang w:val="fr-CD" w:eastAsia="fr-CD"/>
              </w:rPr>
            </w:pPr>
            <w:r w:rsidRPr="00A91E71">
              <w:rPr>
                <w:rFonts w:eastAsia="Times New Roman" w:cs="Calibri"/>
                <w:color w:val="auto"/>
                <w:sz w:val="22"/>
                <w:lang w:val="fr-CD" w:eastAsia="fr-CD"/>
              </w:rPr>
              <w:t>4x4</w:t>
            </w:r>
          </w:p>
        </w:tc>
        <w:tc>
          <w:tcPr>
            <w:tcW w:w="2110" w:type="dxa"/>
            <w:tcBorders>
              <w:top w:val="nil"/>
              <w:left w:val="nil"/>
              <w:bottom w:val="single" w:sz="4" w:space="0" w:color="auto"/>
              <w:right w:val="single" w:sz="4" w:space="0" w:color="auto"/>
            </w:tcBorders>
            <w:shd w:val="clear" w:color="auto" w:fill="auto"/>
            <w:noWrap/>
            <w:vAlign w:val="center"/>
            <w:hideMark/>
          </w:tcPr>
          <w:p w14:paraId="17590F21" w14:textId="77777777" w:rsidR="00F22468" w:rsidRPr="00A91E71" w:rsidRDefault="00F22468" w:rsidP="009D73B6">
            <w:pPr>
              <w:spacing w:after="0" w:line="240" w:lineRule="auto"/>
              <w:rPr>
                <w:rFonts w:eastAsia="Times New Roman" w:cs="Calibri"/>
                <w:color w:val="auto"/>
                <w:sz w:val="22"/>
                <w:lang w:val="fr-CD" w:eastAsia="fr-CD"/>
              </w:rPr>
            </w:pPr>
            <w:r w:rsidRPr="00A91E71">
              <w:rPr>
                <w:rFonts w:eastAsia="Times New Roman" w:cs="Calibri"/>
                <w:color w:val="auto"/>
                <w:sz w:val="22"/>
                <w:lang w:val="fr-CD" w:eastAsia="fr-CD"/>
              </w:rPr>
              <w:t>TOYOTA LC AMBULANCE</w:t>
            </w:r>
          </w:p>
        </w:tc>
        <w:tc>
          <w:tcPr>
            <w:tcW w:w="2126" w:type="dxa"/>
            <w:tcBorders>
              <w:top w:val="nil"/>
              <w:left w:val="nil"/>
              <w:bottom w:val="single" w:sz="4" w:space="0" w:color="auto"/>
              <w:right w:val="single" w:sz="4" w:space="0" w:color="auto"/>
            </w:tcBorders>
            <w:shd w:val="clear" w:color="000000" w:fill="FFFFFF"/>
            <w:noWrap/>
            <w:vAlign w:val="center"/>
            <w:hideMark/>
          </w:tcPr>
          <w:p w14:paraId="4EA62474" w14:textId="77777777" w:rsidR="00F22468" w:rsidRPr="00A91E71" w:rsidRDefault="00F22468" w:rsidP="009D73B6">
            <w:pPr>
              <w:spacing w:after="0" w:line="240" w:lineRule="auto"/>
              <w:jc w:val="center"/>
              <w:rPr>
                <w:rFonts w:eastAsia="Times New Roman" w:cs="Calibri"/>
                <w:color w:val="auto"/>
                <w:sz w:val="22"/>
                <w:lang w:val="fr-CD" w:eastAsia="fr-CD"/>
              </w:rPr>
            </w:pPr>
            <w:r w:rsidRPr="00A91E71">
              <w:rPr>
                <w:rFonts w:eastAsia="Times New Roman" w:cs="Calibri"/>
                <w:color w:val="auto"/>
                <w:sz w:val="22"/>
                <w:lang w:val="fr-CD" w:eastAsia="fr-CD"/>
              </w:rPr>
              <w:t>2019</w:t>
            </w:r>
          </w:p>
        </w:tc>
        <w:tc>
          <w:tcPr>
            <w:tcW w:w="1812" w:type="dxa"/>
            <w:tcBorders>
              <w:top w:val="nil"/>
              <w:left w:val="nil"/>
              <w:bottom w:val="single" w:sz="4" w:space="0" w:color="auto"/>
              <w:right w:val="single" w:sz="4" w:space="0" w:color="auto"/>
            </w:tcBorders>
            <w:shd w:val="clear" w:color="000000" w:fill="FFFFFF"/>
            <w:noWrap/>
            <w:vAlign w:val="center"/>
            <w:hideMark/>
          </w:tcPr>
          <w:p w14:paraId="56D14A36" w14:textId="77777777" w:rsidR="00F22468" w:rsidRPr="00A91E71" w:rsidRDefault="00F22468" w:rsidP="009D73B6">
            <w:pPr>
              <w:spacing w:after="0" w:line="240" w:lineRule="auto"/>
              <w:jc w:val="center"/>
              <w:rPr>
                <w:rFonts w:eastAsia="Times New Roman" w:cs="Calibri"/>
                <w:color w:val="auto"/>
                <w:sz w:val="22"/>
                <w:lang w:val="fr-CD" w:eastAsia="fr-CD"/>
              </w:rPr>
            </w:pPr>
            <w:r w:rsidRPr="00A91E71">
              <w:rPr>
                <w:rFonts w:eastAsia="Times New Roman" w:cs="Calibri"/>
                <w:color w:val="auto"/>
                <w:sz w:val="22"/>
                <w:lang w:val="fr-CD" w:eastAsia="fr-CD"/>
              </w:rPr>
              <w:t>2019</w:t>
            </w:r>
          </w:p>
        </w:tc>
        <w:tc>
          <w:tcPr>
            <w:tcW w:w="1165" w:type="dxa"/>
            <w:tcBorders>
              <w:top w:val="nil"/>
              <w:left w:val="nil"/>
              <w:bottom w:val="single" w:sz="4" w:space="0" w:color="auto"/>
              <w:right w:val="single" w:sz="4" w:space="0" w:color="auto"/>
            </w:tcBorders>
            <w:shd w:val="clear" w:color="000000" w:fill="FFFFFF"/>
            <w:noWrap/>
            <w:vAlign w:val="center"/>
            <w:hideMark/>
          </w:tcPr>
          <w:p w14:paraId="3618CBD1" w14:textId="77777777" w:rsidR="00F22468" w:rsidRPr="00A91E71" w:rsidRDefault="00F22468" w:rsidP="009D73B6">
            <w:pPr>
              <w:spacing w:after="0" w:line="240" w:lineRule="auto"/>
              <w:rPr>
                <w:rFonts w:eastAsia="Times New Roman" w:cs="Calibri"/>
                <w:color w:val="auto"/>
                <w:sz w:val="22"/>
                <w:lang w:val="fr-CD" w:eastAsia="fr-CD"/>
              </w:rPr>
            </w:pPr>
            <w:r w:rsidRPr="00A91E71">
              <w:rPr>
                <w:rFonts w:eastAsia="Times New Roman" w:cs="Calibri"/>
                <w:color w:val="auto"/>
                <w:sz w:val="22"/>
                <w:lang w:val="fr-CD" w:eastAsia="fr-CD"/>
              </w:rPr>
              <w:t>KINSHASA</w:t>
            </w:r>
          </w:p>
        </w:tc>
      </w:tr>
      <w:tr w:rsidR="00F22468" w:rsidRPr="00A91E71" w14:paraId="28222C89" w14:textId="77777777" w:rsidTr="000A0209">
        <w:trPr>
          <w:trHeight w:val="288"/>
        </w:trPr>
        <w:tc>
          <w:tcPr>
            <w:tcW w:w="1100" w:type="dxa"/>
            <w:tcBorders>
              <w:top w:val="nil"/>
              <w:left w:val="single" w:sz="4" w:space="0" w:color="auto"/>
              <w:bottom w:val="single" w:sz="4" w:space="0" w:color="auto"/>
              <w:right w:val="single" w:sz="4" w:space="0" w:color="auto"/>
            </w:tcBorders>
            <w:shd w:val="clear" w:color="000000" w:fill="FFFFFF"/>
            <w:noWrap/>
            <w:vAlign w:val="center"/>
            <w:hideMark/>
          </w:tcPr>
          <w:p w14:paraId="40ACC3E4" w14:textId="77777777" w:rsidR="00F22468" w:rsidRPr="00A91E71" w:rsidRDefault="00F22468" w:rsidP="009D73B6">
            <w:pPr>
              <w:spacing w:after="0" w:line="240" w:lineRule="auto"/>
              <w:jc w:val="center"/>
              <w:rPr>
                <w:rFonts w:eastAsia="Times New Roman" w:cs="Calibri"/>
                <w:color w:val="auto"/>
                <w:sz w:val="22"/>
                <w:lang w:val="fr-CD" w:eastAsia="fr-CD"/>
              </w:rPr>
            </w:pPr>
            <w:r w:rsidRPr="00A91E71">
              <w:rPr>
                <w:rFonts w:eastAsia="Times New Roman" w:cs="Calibri"/>
                <w:color w:val="auto"/>
                <w:sz w:val="22"/>
                <w:lang w:val="fr-CD" w:eastAsia="fr-CD"/>
              </w:rPr>
              <w:t>9</w:t>
            </w:r>
          </w:p>
        </w:tc>
        <w:tc>
          <w:tcPr>
            <w:tcW w:w="1180" w:type="dxa"/>
            <w:tcBorders>
              <w:top w:val="nil"/>
              <w:left w:val="nil"/>
              <w:bottom w:val="single" w:sz="4" w:space="0" w:color="auto"/>
              <w:right w:val="single" w:sz="4" w:space="0" w:color="auto"/>
            </w:tcBorders>
            <w:shd w:val="clear" w:color="000000" w:fill="FFFFFF"/>
            <w:noWrap/>
            <w:vAlign w:val="center"/>
            <w:hideMark/>
          </w:tcPr>
          <w:p w14:paraId="3EE3D047" w14:textId="77777777" w:rsidR="00F22468" w:rsidRPr="00A91E71" w:rsidRDefault="00F22468" w:rsidP="009D73B6">
            <w:pPr>
              <w:spacing w:after="0" w:line="240" w:lineRule="auto"/>
              <w:jc w:val="center"/>
              <w:rPr>
                <w:rFonts w:eastAsia="Times New Roman" w:cs="Calibri"/>
                <w:color w:val="auto"/>
                <w:sz w:val="22"/>
                <w:lang w:val="fr-CD" w:eastAsia="fr-CD"/>
              </w:rPr>
            </w:pPr>
            <w:r w:rsidRPr="00A91E71">
              <w:rPr>
                <w:rFonts w:eastAsia="Times New Roman" w:cs="Calibri"/>
                <w:color w:val="auto"/>
                <w:sz w:val="22"/>
                <w:lang w:val="fr-CD" w:eastAsia="fr-CD"/>
              </w:rPr>
              <w:t>4x4</w:t>
            </w:r>
          </w:p>
        </w:tc>
        <w:tc>
          <w:tcPr>
            <w:tcW w:w="2110" w:type="dxa"/>
            <w:tcBorders>
              <w:top w:val="nil"/>
              <w:left w:val="nil"/>
              <w:bottom w:val="single" w:sz="4" w:space="0" w:color="auto"/>
              <w:right w:val="single" w:sz="4" w:space="0" w:color="auto"/>
            </w:tcBorders>
            <w:shd w:val="clear" w:color="auto" w:fill="auto"/>
            <w:noWrap/>
            <w:vAlign w:val="center"/>
            <w:hideMark/>
          </w:tcPr>
          <w:p w14:paraId="44BA1473" w14:textId="77777777" w:rsidR="00F22468" w:rsidRPr="00A91E71" w:rsidRDefault="00F22468" w:rsidP="009D73B6">
            <w:pPr>
              <w:spacing w:after="0" w:line="240" w:lineRule="auto"/>
              <w:rPr>
                <w:rFonts w:eastAsia="Times New Roman" w:cs="Calibri"/>
                <w:color w:val="auto"/>
                <w:sz w:val="22"/>
                <w:lang w:val="fr-CD" w:eastAsia="fr-CD"/>
              </w:rPr>
            </w:pPr>
            <w:r w:rsidRPr="00A91E71">
              <w:rPr>
                <w:rFonts w:eastAsia="Times New Roman" w:cs="Calibri"/>
                <w:color w:val="auto"/>
                <w:sz w:val="22"/>
                <w:lang w:val="fr-CD" w:eastAsia="fr-CD"/>
              </w:rPr>
              <w:t>TOYOTA LC AMBULANCE</w:t>
            </w:r>
          </w:p>
        </w:tc>
        <w:tc>
          <w:tcPr>
            <w:tcW w:w="2126" w:type="dxa"/>
            <w:tcBorders>
              <w:top w:val="nil"/>
              <w:left w:val="nil"/>
              <w:bottom w:val="single" w:sz="4" w:space="0" w:color="auto"/>
              <w:right w:val="single" w:sz="4" w:space="0" w:color="auto"/>
            </w:tcBorders>
            <w:shd w:val="clear" w:color="000000" w:fill="FFFFFF"/>
            <w:noWrap/>
            <w:vAlign w:val="center"/>
            <w:hideMark/>
          </w:tcPr>
          <w:p w14:paraId="31AF65C2" w14:textId="77777777" w:rsidR="00F22468" w:rsidRPr="00A91E71" w:rsidRDefault="00F22468" w:rsidP="009D73B6">
            <w:pPr>
              <w:spacing w:after="0" w:line="240" w:lineRule="auto"/>
              <w:jc w:val="center"/>
              <w:rPr>
                <w:rFonts w:eastAsia="Times New Roman" w:cs="Calibri"/>
                <w:color w:val="auto"/>
                <w:sz w:val="22"/>
                <w:lang w:val="fr-CD" w:eastAsia="fr-CD"/>
              </w:rPr>
            </w:pPr>
            <w:r w:rsidRPr="00A91E71">
              <w:rPr>
                <w:rFonts w:eastAsia="Times New Roman" w:cs="Calibri"/>
                <w:color w:val="auto"/>
                <w:sz w:val="22"/>
                <w:lang w:val="fr-CD" w:eastAsia="fr-CD"/>
              </w:rPr>
              <w:t>2019</w:t>
            </w:r>
          </w:p>
        </w:tc>
        <w:tc>
          <w:tcPr>
            <w:tcW w:w="1812" w:type="dxa"/>
            <w:tcBorders>
              <w:top w:val="nil"/>
              <w:left w:val="nil"/>
              <w:bottom w:val="single" w:sz="4" w:space="0" w:color="auto"/>
              <w:right w:val="single" w:sz="4" w:space="0" w:color="auto"/>
            </w:tcBorders>
            <w:shd w:val="clear" w:color="000000" w:fill="FFFFFF"/>
            <w:noWrap/>
            <w:vAlign w:val="center"/>
            <w:hideMark/>
          </w:tcPr>
          <w:p w14:paraId="30DF7F1F" w14:textId="77777777" w:rsidR="00F22468" w:rsidRPr="00A91E71" w:rsidRDefault="00F22468" w:rsidP="009D73B6">
            <w:pPr>
              <w:spacing w:after="0" w:line="240" w:lineRule="auto"/>
              <w:jc w:val="center"/>
              <w:rPr>
                <w:rFonts w:eastAsia="Times New Roman" w:cs="Calibri"/>
                <w:color w:val="auto"/>
                <w:sz w:val="22"/>
                <w:lang w:val="fr-CD" w:eastAsia="fr-CD"/>
              </w:rPr>
            </w:pPr>
            <w:r w:rsidRPr="00A91E71">
              <w:rPr>
                <w:rFonts w:eastAsia="Times New Roman" w:cs="Calibri"/>
                <w:color w:val="auto"/>
                <w:sz w:val="22"/>
                <w:lang w:val="fr-CD" w:eastAsia="fr-CD"/>
              </w:rPr>
              <w:t>2019</w:t>
            </w:r>
          </w:p>
        </w:tc>
        <w:tc>
          <w:tcPr>
            <w:tcW w:w="1165" w:type="dxa"/>
            <w:tcBorders>
              <w:top w:val="nil"/>
              <w:left w:val="nil"/>
              <w:bottom w:val="single" w:sz="4" w:space="0" w:color="auto"/>
              <w:right w:val="single" w:sz="4" w:space="0" w:color="auto"/>
            </w:tcBorders>
            <w:shd w:val="clear" w:color="000000" w:fill="FFFFFF"/>
            <w:noWrap/>
            <w:vAlign w:val="center"/>
            <w:hideMark/>
          </w:tcPr>
          <w:p w14:paraId="091C9238" w14:textId="77777777" w:rsidR="00F22468" w:rsidRPr="00A91E71" w:rsidRDefault="00F22468" w:rsidP="009D73B6">
            <w:pPr>
              <w:spacing w:after="0" w:line="240" w:lineRule="auto"/>
              <w:rPr>
                <w:rFonts w:eastAsia="Times New Roman" w:cs="Calibri"/>
                <w:color w:val="auto"/>
                <w:sz w:val="22"/>
                <w:lang w:val="fr-CD" w:eastAsia="fr-CD"/>
              </w:rPr>
            </w:pPr>
            <w:r w:rsidRPr="00A91E71">
              <w:rPr>
                <w:rFonts w:eastAsia="Times New Roman" w:cs="Calibri"/>
                <w:color w:val="auto"/>
                <w:sz w:val="22"/>
                <w:lang w:val="fr-CD" w:eastAsia="fr-CD"/>
              </w:rPr>
              <w:t>KINSHASA</w:t>
            </w:r>
          </w:p>
        </w:tc>
      </w:tr>
      <w:tr w:rsidR="00F22468" w:rsidRPr="00A91E71" w14:paraId="293AA9D7" w14:textId="77777777" w:rsidTr="000A0209">
        <w:trPr>
          <w:trHeight w:val="288"/>
        </w:trPr>
        <w:tc>
          <w:tcPr>
            <w:tcW w:w="1100" w:type="dxa"/>
            <w:tcBorders>
              <w:top w:val="nil"/>
              <w:left w:val="single" w:sz="4" w:space="0" w:color="auto"/>
              <w:bottom w:val="single" w:sz="4" w:space="0" w:color="auto"/>
              <w:right w:val="single" w:sz="4" w:space="0" w:color="auto"/>
            </w:tcBorders>
            <w:shd w:val="clear" w:color="000000" w:fill="FFFFFF"/>
            <w:noWrap/>
            <w:vAlign w:val="center"/>
            <w:hideMark/>
          </w:tcPr>
          <w:p w14:paraId="42135478" w14:textId="77777777" w:rsidR="00F22468" w:rsidRPr="00A91E71" w:rsidRDefault="00F22468" w:rsidP="009D73B6">
            <w:pPr>
              <w:spacing w:after="0" w:line="240" w:lineRule="auto"/>
              <w:jc w:val="center"/>
              <w:rPr>
                <w:rFonts w:eastAsia="Times New Roman" w:cs="Calibri"/>
                <w:color w:val="auto"/>
                <w:sz w:val="22"/>
                <w:lang w:val="fr-CD" w:eastAsia="fr-CD"/>
              </w:rPr>
            </w:pPr>
            <w:r w:rsidRPr="00A91E71">
              <w:rPr>
                <w:rFonts w:eastAsia="Times New Roman" w:cs="Calibri"/>
                <w:color w:val="auto"/>
                <w:sz w:val="22"/>
                <w:lang w:val="fr-CD" w:eastAsia="fr-CD"/>
              </w:rPr>
              <w:t>10</w:t>
            </w:r>
          </w:p>
        </w:tc>
        <w:tc>
          <w:tcPr>
            <w:tcW w:w="1180" w:type="dxa"/>
            <w:tcBorders>
              <w:top w:val="nil"/>
              <w:left w:val="nil"/>
              <w:bottom w:val="single" w:sz="4" w:space="0" w:color="auto"/>
              <w:right w:val="single" w:sz="4" w:space="0" w:color="auto"/>
            </w:tcBorders>
            <w:shd w:val="clear" w:color="000000" w:fill="FFFFFF"/>
            <w:noWrap/>
            <w:vAlign w:val="center"/>
            <w:hideMark/>
          </w:tcPr>
          <w:p w14:paraId="7A9C4B1E" w14:textId="77777777" w:rsidR="00F22468" w:rsidRPr="00A91E71" w:rsidRDefault="00F22468" w:rsidP="009D73B6">
            <w:pPr>
              <w:spacing w:after="0" w:line="240" w:lineRule="auto"/>
              <w:jc w:val="center"/>
              <w:rPr>
                <w:rFonts w:eastAsia="Times New Roman" w:cs="Calibri"/>
                <w:color w:val="auto"/>
                <w:sz w:val="22"/>
                <w:lang w:val="fr-CD" w:eastAsia="fr-CD"/>
              </w:rPr>
            </w:pPr>
            <w:r w:rsidRPr="00A91E71">
              <w:rPr>
                <w:rFonts w:eastAsia="Times New Roman" w:cs="Calibri"/>
                <w:color w:val="auto"/>
                <w:sz w:val="22"/>
                <w:lang w:val="fr-CD" w:eastAsia="fr-CD"/>
              </w:rPr>
              <w:t>4x4</w:t>
            </w:r>
          </w:p>
        </w:tc>
        <w:tc>
          <w:tcPr>
            <w:tcW w:w="2110" w:type="dxa"/>
            <w:tcBorders>
              <w:top w:val="nil"/>
              <w:left w:val="nil"/>
              <w:bottom w:val="single" w:sz="4" w:space="0" w:color="auto"/>
              <w:right w:val="single" w:sz="4" w:space="0" w:color="auto"/>
            </w:tcBorders>
            <w:shd w:val="clear" w:color="auto" w:fill="auto"/>
            <w:vAlign w:val="center"/>
            <w:hideMark/>
          </w:tcPr>
          <w:p w14:paraId="58FAC1B2" w14:textId="77777777" w:rsidR="00F22468" w:rsidRPr="00A91E71" w:rsidRDefault="00F22468" w:rsidP="009D73B6">
            <w:pPr>
              <w:spacing w:after="0" w:line="240" w:lineRule="auto"/>
              <w:rPr>
                <w:rFonts w:eastAsia="Times New Roman" w:cs="Calibri"/>
                <w:color w:val="000000"/>
                <w:sz w:val="22"/>
                <w:lang w:val="fr-CD" w:eastAsia="fr-CD"/>
              </w:rPr>
            </w:pPr>
            <w:r w:rsidRPr="00A91E71">
              <w:rPr>
                <w:rFonts w:eastAsia="Times New Roman" w:cs="Calibri"/>
                <w:color w:val="000000"/>
                <w:sz w:val="22"/>
                <w:lang w:val="fr-CD" w:eastAsia="fr-CD"/>
              </w:rPr>
              <w:t>TOYOTA PRADO GX</w:t>
            </w:r>
          </w:p>
        </w:tc>
        <w:tc>
          <w:tcPr>
            <w:tcW w:w="2126" w:type="dxa"/>
            <w:tcBorders>
              <w:top w:val="nil"/>
              <w:left w:val="nil"/>
              <w:bottom w:val="single" w:sz="4" w:space="0" w:color="auto"/>
              <w:right w:val="single" w:sz="4" w:space="0" w:color="auto"/>
            </w:tcBorders>
            <w:shd w:val="clear" w:color="000000" w:fill="FFFFFF"/>
            <w:vAlign w:val="center"/>
            <w:hideMark/>
          </w:tcPr>
          <w:p w14:paraId="26E5B6FC" w14:textId="77777777" w:rsidR="00F22468" w:rsidRPr="00A91E71" w:rsidRDefault="00F22468" w:rsidP="009D73B6">
            <w:pPr>
              <w:spacing w:after="0" w:line="240" w:lineRule="auto"/>
              <w:jc w:val="center"/>
              <w:rPr>
                <w:rFonts w:eastAsia="Times New Roman" w:cs="Calibri"/>
                <w:color w:val="000000"/>
                <w:sz w:val="22"/>
                <w:lang w:val="fr-CD" w:eastAsia="fr-CD"/>
              </w:rPr>
            </w:pPr>
            <w:r w:rsidRPr="00A91E71">
              <w:rPr>
                <w:rFonts w:eastAsia="Times New Roman" w:cs="Calibri"/>
                <w:color w:val="000000"/>
                <w:sz w:val="22"/>
                <w:lang w:val="fr-CD" w:eastAsia="fr-CD"/>
              </w:rPr>
              <w:t>2008</w:t>
            </w:r>
          </w:p>
        </w:tc>
        <w:tc>
          <w:tcPr>
            <w:tcW w:w="1812" w:type="dxa"/>
            <w:tcBorders>
              <w:top w:val="nil"/>
              <w:left w:val="nil"/>
              <w:bottom w:val="single" w:sz="4" w:space="0" w:color="auto"/>
              <w:right w:val="single" w:sz="4" w:space="0" w:color="auto"/>
            </w:tcBorders>
            <w:shd w:val="clear" w:color="000000" w:fill="FFFFFF"/>
            <w:vAlign w:val="center"/>
            <w:hideMark/>
          </w:tcPr>
          <w:p w14:paraId="55A9BBE9" w14:textId="77777777" w:rsidR="00F22468" w:rsidRPr="00A91E71" w:rsidRDefault="00F22468" w:rsidP="009D73B6">
            <w:pPr>
              <w:spacing w:after="0" w:line="240" w:lineRule="auto"/>
              <w:jc w:val="center"/>
              <w:rPr>
                <w:rFonts w:eastAsia="Times New Roman" w:cs="Calibri"/>
                <w:color w:val="000000"/>
                <w:sz w:val="22"/>
                <w:lang w:val="fr-CD" w:eastAsia="fr-CD"/>
              </w:rPr>
            </w:pPr>
            <w:r w:rsidRPr="00A91E71">
              <w:rPr>
                <w:rFonts w:eastAsia="Times New Roman" w:cs="Calibri"/>
                <w:color w:val="000000"/>
                <w:sz w:val="22"/>
                <w:lang w:val="fr-CD" w:eastAsia="fr-CD"/>
              </w:rPr>
              <w:t>2008</w:t>
            </w:r>
          </w:p>
        </w:tc>
        <w:tc>
          <w:tcPr>
            <w:tcW w:w="1165" w:type="dxa"/>
            <w:tcBorders>
              <w:top w:val="nil"/>
              <w:left w:val="nil"/>
              <w:bottom w:val="single" w:sz="4" w:space="0" w:color="auto"/>
              <w:right w:val="single" w:sz="4" w:space="0" w:color="auto"/>
            </w:tcBorders>
            <w:shd w:val="clear" w:color="000000" w:fill="FFFFFF"/>
            <w:noWrap/>
            <w:vAlign w:val="bottom"/>
            <w:hideMark/>
          </w:tcPr>
          <w:p w14:paraId="6B9AB5BB" w14:textId="77777777" w:rsidR="00F22468" w:rsidRPr="00A91E71" w:rsidRDefault="00F22468" w:rsidP="009D73B6">
            <w:pPr>
              <w:spacing w:after="0" w:line="240" w:lineRule="auto"/>
              <w:rPr>
                <w:rFonts w:eastAsia="Times New Roman" w:cs="Calibri"/>
                <w:color w:val="000000"/>
                <w:sz w:val="22"/>
                <w:lang w:val="fr-CD" w:eastAsia="fr-CD"/>
              </w:rPr>
            </w:pPr>
            <w:r w:rsidRPr="00A91E71">
              <w:rPr>
                <w:rFonts w:eastAsia="Times New Roman" w:cs="Calibri"/>
                <w:color w:val="000000"/>
                <w:sz w:val="22"/>
                <w:lang w:val="fr-CD" w:eastAsia="fr-CD"/>
              </w:rPr>
              <w:t>KINSHASA</w:t>
            </w:r>
          </w:p>
        </w:tc>
      </w:tr>
      <w:tr w:rsidR="00F22468" w:rsidRPr="00A91E71" w14:paraId="6A11838B" w14:textId="77777777" w:rsidTr="000A0209">
        <w:trPr>
          <w:trHeight w:val="288"/>
        </w:trPr>
        <w:tc>
          <w:tcPr>
            <w:tcW w:w="1100" w:type="dxa"/>
            <w:tcBorders>
              <w:top w:val="nil"/>
              <w:left w:val="single" w:sz="4" w:space="0" w:color="auto"/>
              <w:bottom w:val="single" w:sz="4" w:space="0" w:color="auto"/>
              <w:right w:val="single" w:sz="4" w:space="0" w:color="auto"/>
            </w:tcBorders>
            <w:shd w:val="clear" w:color="000000" w:fill="FFFFFF"/>
            <w:noWrap/>
            <w:vAlign w:val="center"/>
            <w:hideMark/>
          </w:tcPr>
          <w:p w14:paraId="4A926DF4" w14:textId="77777777" w:rsidR="00F22468" w:rsidRPr="00A91E71" w:rsidRDefault="00F22468" w:rsidP="009D73B6">
            <w:pPr>
              <w:spacing w:after="0" w:line="240" w:lineRule="auto"/>
              <w:jc w:val="center"/>
              <w:rPr>
                <w:rFonts w:eastAsia="Times New Roman" w:cs="Calibri"/>
                <w:color w:val="auto"/>
                <w:sz w:val="22"/>
                <w:lang w:val="fr-CD" w:eastAsia="fr-CD"/>
              </w:rPr>
            </w:pPr>
            <w:r w:rsidRPr="00A91E71">
              <w:rPr>
                <w:rFonts w:eastAsia="Times New Roman" w:cs="Calibri"/>
                <w:color w:val="auto"/>
                <w:sz w:val="22"/>
                <w:lang w:val="fr-CD" w:eastAsia="fr-CD"/>
              </w:rPr>
              <w:t>11</w:t>
            </w:r>
          </w:p>
        </w:tc>
        <w:tc>
          <w:tcPr>
            <w:tcW w:w="1180" w:type="dxa"/>
            <w:tcBorders>
              <w:top w:val="nil"/>
              <w:left w:val="nil"/>
              <w:bottom w:val="single" w:sz="4" w:space="0" w:color="auto"/>
              <w:right w:val="single" w:sz="4" w:space="0" w:color="auto"/>
            </w:tcBorders>
            <w:shd w:val="clear" w:color="000000" w:fill="FFFFFF"/>
            <w:noWrap/>
            <w:vAlign w:val="center"/>
            <w:hideMark/>
          </w:tcPr>
          <w:p w14:paraId="6E91031A" w14:textId="77777777" w:rsidR="00F22468" w:rsidRPr="00A91E71" w:rsidRDefault="00F22468" w:rsidP="009D73B6">
            <w:pPr>
              <w:spacing w:after="0" w:line="240" w:lineRule="auto"/>
              <w:jc w:val="center"/>
              <w:rPr>
                <w:rFonts w:eastAsia="Times New Roman" w:cs="Calibri"/>
                <w:color w:val="auto"/>
                <w:sz w:val="22"/>
                <w:lang w:val="fr-CD" w:eastAsia="fr-CD"/>
              </w:rPr>
            </w:pPr>
            <w:r w:rsidRPr="00A91E71">
              <w:rPr>
                <w:rFonts w:eastAsia="Times New Roman" w:cs="Calibri"/>
                <w:color w:val="auto"/>
                <w:sz w:val="22"/>
                <w:lang w:val="fr-CD" w:eastAsia="fr-CD"/>
              </w:rPr>
              <w:t>4x4</w:t>
            </w:r>
          </w:p>
        </w:tc>
        <w:tc>
          <w:tcPr>
            <w:tcW w:w="2110" w:type="dxa"/>
            <w:tcBorders>
              <w:top w:val="nil"/>
              <w:left w:val="nil"/>
              <w:bottom w:val="single" w:sz="4" w:space="0" w:color="auto"/>
              <w:right w:val="single" w:sz="4" w:space="0" w:color="auto"/>
            </w:tcBorders>
            <w:shd w:val="clear" w:color="auto" w:fill="auto"/>
            <w:vAlign w:val="center"/>
            <w:hideMark/>
          </w:tcPr>
          <w:p w14:paraId="4C30F800" w14:textId="77777777" w:rsidR="00F22468" w:rsidRPr="00A91E71" w:rsidRDefault="00F22468" w:rsidP="009D73B6">
            <w:pPr>
              <w:spacing w:after="0" w:line="240" w:lineRule="auto"/>
              <w:rPr>
                <w:rFonts w:eastAsia="Times New Roman" w:cs="Calibri"/>
                <w:color w:val="000000"/>
                <w:sz w:val="22"/>
                <w:lang w:val="fr-CD" w:eastAsia="fr-CD"/>
              </w:rPr>
            </w:pPr>
            <w:r w:rsidRPr="00A91E71">
              <w:rPr>
                <w:rFonts w:eastAsia="Times New Roman" w:cs="Calibri"/>
                <w:color w:val="000000"/>
                <w:sz w:val="22"/>
                <w:lang w:val="fr-CD" w:eastAsia="fr-CD"/>
              </w:rPr>
              <w:t>TOYOTA PRADO GX</w:t>
            </w:r>
          </w:p>
        </w:tc>
        <w:tc>
          <w:tcPr>
            <w:tcW w:w="2126" w:type="dxa"/>
            <w:tcBorders>
              <w:top w:val="nil"/>
              <w:left w:val="nil"/>
              <w:bottom w:val="single" w:sz="4" w:space="0" w:color="auto"/>
              <w:right w:val="single" w:sz="4" w:space="0" w:color="auto"/>
            </w:tcBorders>
            <w:shd w:val="clear" w:color="000000" w:fill="FFFFFF"/>
            <w:vAlign w:val="center"/>
            <w:hideMark/>
          </w:tcPr>
          <w:p w14:paraId="0DA70613" w14:textId="77777777" w:rsidR="00F22468" w:rsidRPr="00A91E71" w:rsidRDefault="00F22468" w:rsidP="009D73B6">
            <w:pPr>
              <w:spacing w:after="0" w:line="240" w:lineRule="auto"/>
              <w:jc w:val="center"/>
              <w:rPr>
                <w:rFonts w:eastAsia="Times New Roman" w:cs="Calibri"/>
                <w:color w:val="000000"/>
                <w:sz w:val="22"/>
                <w:lang w:val="fr-CD" w:eastAsia="fr-CD"/>
              </w:rPr>
            </w:pPr>
            <w:r w:rsidRPr="00A91E71">
              <w:rPr>
                <w:rFonts w:eastAsia="Times New Roman" w:cs="Calibri"/>
                <w:color w:val="000000"/>
                <w:sz w:val="22"/>
                <w:lang w:val="fr-CD" w:eastAsia="fr-CD"/>
              </w:rPr>
              <w:t>2005</w:t>
            </w:r>
          </w:p>
        </w:tc>
        <w:tc>
          <w:tcPr>
            <w:tcW w:w="1812" w:type="dxa"/>
            <w:tcBorders>
              <w:top w:val="nil"/>
              <w:left w:val="nil"/>
              <w:bottom w:val="single" w:sz="4" w:space="0" w:color="auto"/>
              <w:right w:val="single" w:sz="4" w:space="0" w:color="auto"/>
            </w:tcBorders>
            <w:shd w:val="clear" w:color="000000" w:fill="FFFFFF"/>
            <w:vAlign w:val="center"/>
            <w:hideMark/>
          </w:tcPr>
          <w:p w14:paraId="5BA0B3DC" w14:textId="77777777" w:rsidR="00F22468" w:rsidRPr="00A91E71" w:rsidRDefault="00F22468" w:rsidP="009D73B6">
            <w:pPr>
              <w:spacing w:after="0" w:line="240" w:lineRule="auto"/>
              <w:jc w:val="center"/>
              <w:rPr>
                <w:rFonts w:eastAsia="Times New Roman" w:cs="Calibri"/>
                <w:color w:val="000000"/>
                <w:sz w:val="22"/>
                <w:lang w:val="fr-CD" w:eastAsia="fr-CD"/>
              </w:rPr>
            </w:pPr>
            <w:r w:rsidRPr="00A91E71">
              <w:rPr>
                <w:rFonts w:eastAsia="Times New Roman" w:cs="Calibri"/>
                <w:color w:val="000000"/>
                <w:sz w:val="22"/>
                <w:lang w:val="fr-CD" w:eastAsia="fr-CD"/>
              </w:rPr>
              <w:t>2005</w:t>
            </w:r>
          </w:p>
        </w:tc>
        <w:tc>
          <w:tcPr>
            <w:tcW w:w="1165" w:type="dxa"/>
            <w:tcBorders>
              <w:top w:val="nil"/>
              <w:left w:val="nil"/>
              <w:bottom w:val="single" w:sz="4" w:space="0" w:color="auto"/>
              <w:right w:val="single" w:sz="4" w:space="0" w:color="auto"/>
            </w:tcBorders>
            <w:shd w:val="clear" w:color="000000" w:fill="FFFFFF"/>
            <w:noWrap/>
            <w:vAlign w:val="bottom"/>
            <w:hideMark/>
          </w:tcPr>
          <w:p w14:paraId="3F20D829" w14:textId="77777777" w:rsidR="00F22468" w:rsidRPr="00A91E71" w:rsidRDefault="00F22468" w:rsidP="009D73B6">
            <w:pPr>
              <w:spacing w:after="0" w:line="240" w:lineRule="auto"/>
              <w:rPr>
                <w:rFonts w:eastAsia="Times New Roman" w:cs="Calibri"/>
                <w:color w:val="000000"/>
                <w:sz w:val="22"/>
                <w:lang w:val="fr-CD" w:eastAsia="fr-CD"/>
              </w:rPr>
            </w:pPr>
            <w:r w:rsidRPr="00A91E71">
              <w:rPr>
                <w:rFonts w:eastAsia="Times New Roman" w:cs="Calibri"/>
                <w:color w:val="000000"/>
                <w:sz w:val="22"/>
                <w:lang w:val="fr-CD" w:eastAsia="fr-CD"/>
              </w:rPr>
              <w:t>KINSHASA</w:t>
            </w:r>
          </w:p>
        </w:tc>
      </w:tr>
      <w:tr w:rsidR="00F22468" w:rsidRPr="00A91E71" w14:paraId="000E41C7" w14:textId="77777777" w:rsidTr="000A0209">
        <w:trPr>
          <w:trHeight w:val="288"/>
        </w:trPr>
        <w:tc>
          <w:tcPr>
            <w:tcW w:w="1100" w:type="dxa"/>
            <w:tcBorders>
              <w:top w:val="nil"/>
              <w:left w:val="single" w:sz="4" w:space="0" w:color="auto"/>
              <w:bottom w:val="single" w:sz="4" w:space="0" w:color="auto"/>
              <w:right w:val="single" w:sz="4" w:space="0" w:color="auto"/>
            </w:tcBorders>
            <w:shd w:val="clear" w:color="000000" w:fill="FFFFFF"/>
            <w:noWrap/>
            <w:vAlign w:val="center"/>
            <w:hideMark/>
          </w:tcPr>
          <w:p w14:paraId="3CF065DB" w14:textId="77777777" w:rsidR="00F22468" w:rsidRPr="00A91E71" w:rsidRDefault="00F22468" w:rsidP="009D73B6">
            <w:pPr>
              <w:spacing w:after="0" w:line="240" w:lineRule="auto"/>
              <w:jc w:val="center"/>
              <w:rPr>
                <w:rFonts w:eastAsia="Times New Roman" w:cs="Calibri"/>
                <w:color w:val="auto"/>
                <w:sz w:val="22"/>
                <w:lang w:val="fr-CD" w:eastAsia="fr-CD"/>
              </w:rPr>
            </w:pPr>
            <w:r w:rsidRPr="00A91E71">
              <w:rPr>
                <w:rFonts w:eastAsia="Times New Roman" w:cs="Calibri"/>
                <w:color w:val="auto"/>
                <w:sz w:val="22"/>
                <w:lang w:val="fr-CD" w:eastAsia="fr-CD"/>
              </w:rPr>
              <w:t>12</w:t>
            </w:r>
          </w:p>
        </w:tc>
        <w:tc>
          <w:tcPr>
            <w:tcW w:w="1180" w:type="dxa"/>
            <w:tcBorders>
              <w:top w:val="nil"/>
              <w:left w:val="nil"/>
              <w:bottom w:val="single" w:sz="4" w:space="0" w:color="auto"/>
              <w:right w:val="single" w:sz="4" w:space="0" w:color="auto"/>
            </w:tcBorders>
            <w:shd w:val="clear" w:color="000000" w:fill="FFFFFF"/>
            <w:noWrap/>
            <w:vAlign w:val="center"/>
            <w:hideMark/>
          </w:tcPr>
          <w:p w14:paraId="6D804DC9" w14:textId="77777777" w:rsidR="00F22468" w:rsidRPr="00A91E71" w:rsidRDefault="00F22468" w:rsidP="009D73B6">
            <w:pPr>
              <w:spacing w:after="0" w:line="240" w:lineRule="auto"/>
              <w:jc w:val="center"/>
              <w:rPr>
                <w:rFonts w:eastAsia="Times New Roman" w:cs="Calibri"/>
                <w:color w:val="auto"/>
                <w:sz w:val="22"/>
                <w:lang w:val="fr-CD" w:eastAsia="fr-CD"/>
              </w:rPr>
            </w:pPr>
            <w:r w:rsidRPr="00A91E71">
              <w:rPr>
                <w:rFonts w:eastAsia="Times New Roman" w:cs="Calibri"/>
                <w:color w:val="auto"/>
                <w:sz w:val="22"/>
                <w:lang w:val="fr-CD" w:eastAsia="fr-CD"/>
              </w:rPr>
              <w:t>4x4</w:t>
            </w:r>
          </w:p>
        </w:tc>
        <w:tc>
          <w:tcPr>
            <w:tcW w:w="2110" w:type="dxa"/>
            <w:tcBorders>
              <w:top w:val="nil"/>
              <w:left w:val="nil"/>
              <w:bottom w:val="single" w:sz="4" w:space="0" w:color="auto"/>
              <w:right w:val="single" w:sz="4" w:space="0" w:color="auto"/>
            </w:tcBorders>
            <w:shd w:val="clear" w:color="auto" w:fill="auto"/>
            <w:vAlign w:val="center"/>
            <w:hideMark/>
          </w:tcPr>
          <w:p w14:paraId="6E34FFF1" w14:textId="77777777" w:rsidR="00F22468" w:rsidRPr="00A91E71" w:rsidRDefault="00F22468" w:rsidP="009D73B6">
            <w:pPr>
              <w:spacing w:after="0" w:line="240" w:lineRule="auto"/>
              <w:rPr>
                <w:rFonts w:eastAsia="Times New Roman" w:cs="Calibri"/>
                <w:color w:val="000000"/>
                <w:sz w:val="22"/>
                <w:lang w:val="fr-CD" w:eastAsia="fr-CD"/>
              </w:rPr>
            </w:pPr>
            <w:r w:rsidRPr="00A91E71">
              <w:rPr>
                <w:rFonts w:eastAsia="Times New Roman" w:cs="Calibri"/>
                <w:color w:val="000000"/>
                <w:sz w:val="22"/>
                <w:lang w:val="fr-CD" w:eastAsia="fr-CD"/>
              </w:rPr>
              <w:t>TOYOTA PRADO L J150</w:t>
            </w:r>
          </w:p>
        </w:tc>
        <w:tc>
          <w:tcPr>
            <w:tcW w:w="2126" w:type="dxa"/>
            <w:tcBorders>
              <w:top w:val="nil"/>
              <w:left w:val="nil"/>
              <w:bottom w:val="single" w:sz="4" w:space="0" w:color="auto"/>
              <w:right w:val="single" w:sz="4" w:space="0" w:color="auto"/>
            </w:tcBorders>
            <w:shd w:val="clear" w:color="000000" w:fill="FFFFFF"/>
            <w:vAlign w:val="center"/>
            <w:hideMark/>
          </w:tcPr>
          <w:p w14:paraId="024BBE5C" w14:textId="77777777" w:rsidR="00F22468" w:rsidRPr="00A91E71" w:rsidRDefault="00F22468" w:rsidP="009D73B6">
            <w:pPr>
              <w:spacing w:after="0" w:line="240" w:lineRule="auto"/>
              <w:jc w:val="center"/>
              <w:rPr>
                <w:rFonts w:eastAsia="Times New Roman" w:cs="Calibri"/>
                <w:color w:val="000000"/>
                <w:sz w:val="22"/>
                <w:lang w:val="fr-CD" w:eastAsia="fr-CD"/>
              </w:rPr>
            </w:pPr>
            <w:r w:rsidRPr="00A91E71">
              <w:rPr>
                <w:rFonts w:eastAsia="Times New Roman" w:cs="Calibri"/>
                <w:color w:val="000000"/>
                <w:sz w:val="22"/>
                <w:lang w:val="fr-CD" w:eastAsia="fr-CD"/>
              </w:rPr>
              <w:t>2012</w:t>
            </w:r>
          </w:p>
        </w:tc>
        <w:tc>
          <w:tcPr>
            <w:tcW w:w="1812" w:type="dxa"/>
            <w:tcBorders>
              <w:top w:val="nil"/>
              <w:left w:val="nil"/>
              <w:bottom w:val="single" w:sz="4" w:space="0" w:color="auto"/>
              <w:right w:val="single" w:sz="4" w:space="0" w:color="auto"/>
            </w:tcBorders>
            <w:shd w:val="clear" w:color="000000" w:fill="FFFFFF"/>
            <w:vAlign w:val="center"/>
            <w:hideMark/>
          </w:tcPr>
          <w:p w14:paraId="2ED28200" w14:textId="77777777" w:rsidR="00F22468" w:rsidRPr="00A91E71" w:rsidRDefault="00F22468" w:rsidP="009D73B6">
            <w:pPr>
              <w:spacing w:after="0" w:line="240" w:lineRule="auto"/>
              <w:jc w:val="center"/>
              <w:rPr>
                <w:rFonts w:eastAsia="Times New Roman" w:cs="Calibri"/>
                <w:color w:val="000000"/>
                <w:sz w:val="22"/>
                <w:lang w:val="fr-CD" w:eastAsia="fr-CD"/>
              </w:rPr>
            </w:pPr>
            <w:r w:rsidRPr="00A91E71">
              <w:rPr>
                <w:rFonts w:eastAsia="Times New Roman" w:cs="Calibri"/>
                <w:color w:val="000000"/>
                <w:sz w:val="22"/>
                <w:lang w:val="fr-CD" w:eastAsia="fr-CD"/>
              </w:rPr>
              <w:t>2012</w:t>
            </w:r>
          </w:p>
        </w:tc>
        <w:tc>
          <w:tcPr>
            <w:tcW w:w="1165" w:type="dxa"/>
            <w:tcBorders>
              <w:top w:val="nil"/>
              <w:left w:val="nil"/>
              <w:bottom w:val="single" w:sz="4" w:space="0" w:color="auto"/>
              <w:right w:val="single" w:sz="4" w:space="0" w:color="auto"/>
            </w:tcBorders>
            <w:shd w:val="clear" w:color="000000" w:fill="FFFFFF"/>
            <w:noWrap/>
            <w:vAlign w:val="bottom"/>
            <w:hideMark/>
          </w:tcPr>
          <w:p w14:paraId="5CD204C8" w14:textId="77777777" w:rsidR="00F22468" w:rsidRPr="00A91E71" w:rsidRDefault="00F22468" w:rsidP="009D73B6">
            <w:pPr>
              <w:spacing w:after="0" w:line="240" w:lineRule="auto"/>
              <w:rPr>
                <w:rFonts w:eastAsia="Times New Roman" w:cs="Calibri"/>
                <w:color w:val="000000"/>
                <w:sz w:val="22"/>
                <w:lang w:val="fr-CD" w:eastAsia="fr-CD"/>
              </w:rPr>
            </w:pPr>
            <w:r w:rsidRPr="00A91E71">
              <w:rPr>
                <w:rFonts w:eastAsia="Times New Roman" w:cs="Calibri"/>
                <w:color w:val="000000"/>
                <w:sz w:val="22"/>
                <w:lang w:val="fr-CD" w:eastAsia="fr-CD"/>
              </w:rPr>
              <w:t>KINSHASA</w:t>
            </w:r>
          </w:p>
        </w:tc>
      </w:tr>
      <w:tr w:rsidR="00F22468" w:rsidRPr="00A91E71" w14:paraId="16DAB5D4" w14:textId="77777777" w:rsidTr="000A0209">
        <w:trPr>
          <w:trHeight w:val="288"/>
        </w:trPr>
        <w:tc>
          <w:tcPr>
            <w:tcW w:w="1100" w:type="dxa"/>
            <w:tcBorders>
              <w:top w:val="nil"/>
              <w:left w:val="single" w:sz="4" w:space="0" w:color="auto"/>
              <w:bottom w:val="single" w:sz="4" w:space="0" w:color="auto"/>
              <w:right w:val="single" w:sz="4" w:space="0" w:color="auto"/>
            </w:tcBorders>
            <w:shd w:val="clear" w:color="000000" w:fill="FFFFFF"/>
            <w:noWrap/>
            <w:vAlign w:val="center"/>
            <w:hideMark/>
          </w:tcPr>
          <w:p w14:paraId="3DFE2FF5" w14:textId="77777777" w:rsidR="00F22468" w:rsidRPr="00A91E71" w:rsidRDefault="00F22468" w:rsidP="009D73B6">
            <w:pPr>
              <w:spacing w:after="0" w:line="240" w:lineRule="auto"/>
              <w:jc w:val="center"/>
              <w:rPr>
                <w:rFonts w:eastAsia="Times New Roman" w:cs="Calibri"/>
                <w:color w:val="auto"/>
                <w:sz w:val="22"/>
                <w:lang w:val="fr-CD" w:eastAsia="fr-CD"/>
              </w:rPr>
            </w:pPr>
            <w:r w:rsidRPr="00A91E71">
              <w:rPr>
                <w:rFonts w:eastAsia="Times New Roman" w:cs="Calibri"/>
                <w:color w:val="auto"/>
                <w:sz w:val="22"/>
                <w:lang w:val="fr-CD" w:eastAsia="fr-CD"/>
              </w:rPr>
              <w:t>13</w:t>
            </w:r>
          </w:p>
        </w:tc>
        <w:tc>
          <w:tcPr>
            <w:tcW w:w="1180" w:type="dxa"/>
            <w:tcBorders>
              <w:top w:val="nil"/>
              <w:left w:val="nil"/>
              <w:bottom w:val="single" w:sz="4" w:space="0" w:color="auto"/>
              <w:right w:val="single" w:sz="4" w:space="0" w:color="auto"/>
            </w:tcBorders>
            <w:shd w:val="clear" w:color="000000" w:fill="FFFFFF"/>
            <w:noWrap/>
            <w:vAlign w:val="center"/>
            <w:hideMark/>
          </w:tcPr>
          <w:p w14:paraId="5B829A7A" w14:textId="77777777" w:rsidR="00F22468" w:rsidRPr="00A91E71" w:rsidRDefault="00F22468" w:rsidP="009D73B6">
            <w:pPr>
              <w:spacing w:after="0" w:line="240" w:lineRule="auto"/>
              <w:jc w:val="center"/>
              <w:rPr>
                <w:rFonts w:eastAsia="Times New Roman" w:cs="Calibri"/>
                <w:color w:val="auto"/>
                <w:sz w:val="22"/>
                <w:lang w:val="fr-CD" w:eastAsia="fr-CD"/>
              </w:rPr>
            </w:pPr>
            <w:r w:rsidRPr="00A91E71">
              <w:rPr>
                <w:rFonts w:eastAsia="Times New Roman" w:cs="Calibri"/>
                <w:color w:val="auto"/>
                <w:sz w:val="22"/>
                <w:lang w:val="fr-CD" w:eastAsia="fr-CD"/>
              </w:rPr>
              <w:t>4x4</w:t>
            </w:r>
          </w:p>
        </w:tc>
        <w:tc>
          <w:tcPr>
            <w:tcW w:w="2110" w:type="dxa"/>
            <w:tcBorders>
              <w:top w:val="nil"/>
              <w:left w:val="nil"/>
              <w:bottom w:val="single" w:sz="4" w:space="0" w:color="auto"/>
              <w:right w:val="single" w:sz="4" w:space="0" w:color="auto"/>
            </w:tcBorders>
            <w:shd w:val="clear" w:color="auto" w:fill="auto"/>
            <w:vAlign w:val="center"/>
            <w:hideMark/>
          </w:tcPr>
          <w:p w14:paraId="3C6D24F2" w14:textId="77777777" w:rsidR="00F22468" w:rsidRPr="00A91E71" w:rsidRDefault="00F22468" w:rsidP="009D73B6">
            <w:pPr>
              <w:spacing w:after="0" w:line="240" w:lineRule="auto"/>
              <w:rPr>
                <w:rFonts w:eastAsia="Times New Roman" w:cs="Calibri"/>
                <w:color w:val="000000"/>
                <w:sz w:val="22"/>
                <w:lang w:val="fr-CD" w:eastAsia="fr-CD"/>
              </w:rPr>
            </w:pPr>
            <w:r w:rsidRPr="00A91E71">
              <w:rPr>
                <w:rFonts w:eastAsia="Times New Roman" w:cs="Calibri"/>
                <w:color w:val="000000"/>
                <w:sz w:val="22"/>
                <w:lang w:val="fr-CD" w:eastAsia="fr-CD"/>
              </w:rPr>
              <w:t>TOYOTA LC 10 seaters</w:t>
            </w:r>
          </w:p>
        </w:tc>
        <w:tc>
          <w:tcPr>
            <w:tcW w:w="2126" w:type="dxa"/>
            <w:tcBorders>
              <w:top w:val="nil"/>
              <w:left w:val="nil"/>
              <w:bottom w:val="single" w:sz="4" w:space="0" w:color="auto"/>
              <w:right w:val="single" w:sz="4" w:space="0" w:color="auto"/>
            </w:tcBorders>
            <w:shd w:val="clear" w:color="000000" w:fill="FFFFFF"/>
            <w:vAlign w:val="center"/>
            <w:hideMark/>
          </w:tcPr>
          <w:p w14:paraId="422F1D99" w14:textId="77777777" w:rsidR="00F22468" w:rsidRPr="00A91E71" w:rsidRDefault="00F22468" w:rsidP="009D73B6">
            <w:pPr>
              <w:spacing w:after="0" w:line="240" w:lineRule="auto"/>
              <w:jc w:val="center"/>
              <w:rPr>
                <w:rFonts w:eastAsia="Times New Roman" w:cs="Calibri"/>
                <w:color w:val="000000"/>
                <w:sz w:val="22"/>
                <w:lang w:val="fr-CD" w:eastAsia="fr-CD"/>
              </w:rPr>
            </w:pPr>
            <w:r w:rsidRPr="00A91E71">
              <w:rPr>
                <w:rFonts w:eastAsia="Times New Roman" w:cs="Calibri"/>
                <w:color w:val="000000"/>
                <w:sz w:val="22"/>
                <w:lang w:val="fr-CD" w:eastAsia="fr-CD"/>
              </w:rPr>
              <w:t>2014</w:t>
            </w:r>
          </w:p>
        </w:tc>
        <w:tc>
          <w:tcPr>
            <w:tcW w:w="1812" w:type="dxa"/>
            <w:tcBorders>
              <w:top w:val="nil"/>
              <w:left w:val="nil"/>
              <w:bottom w:val="single" w:sz="4" w:space="0" w:color="auto"/>
              <w:right w:val="single" w:sz="4" w:space="0" w:color="auto"/>
            </w:tcBorders>
            <w:shd w:val="clear" w:color="000000" w:fill="FFFFFF"/>
            <w:vAlign w:val="center"/>
            <w:hideMark/>
          </w:tcPr>
          <w:p w14:paraId="248F4D93" w14:textId="77777777" w:rsidR="00F22468" w:rsidRPr="00A91E71" w:rsidRDefault="00F22468" w:rsidP="009D73B6">
            <w:pPr>
              <w:spacing w:after="0" w:line="240" w:lineRule="auto"/>
              <w:jc w:val="center"/>
              <w:rPr>
                <w:rFonts w:eastAsia="Times New Roman" w:cs="Calibri"/>
                <w:color w:val="000000"/>
                <w:sz w:val="22"/>
                <w:lang w:val="fr-CD" w:eastAsia="fr-CD"/>
              </w:rPr>
            </w:pPr>
            <w:r w:rsidRPr="00A91E71">
              <w:rPr>
                <w:rFonts w:eastAsia="Times New Roman" w:cs="Calibri"/>
                <w:color w:val="000000"/>
                <w:sz w:val="22"/>
                <w:lang w:val="fr-CD" w:eastAsia="fr-CD"/>
              </w:rPr>
              <w:t>2014</w:t>
            </w:r>
          </w:p>
        </w:tc>
        <w:tc>
          <w:tcPr>
            <w:tcW w:w="1165" w:type="dxa"/>
            <w:tcBorders>
              <w:top w:val="nil"/>
              <w:left w:val="nil"/>
              <w:bottom w:val="single" w:sz="4" w:space="0" w:color="auto"/>
              <w:right w:val="single" w:sz="4" w:space="0" w:color="auto"/>
            </w:tcBorders>
            <w:shd w:val="clear" w:color="000000" w:fill="FFFFFF"/>
            <w:noWrap/>
            <w:vAlign w:val="bottom"/>
            <w:hideMark/>
          </w:tcPr>
          <w:p w14:paraId="289FD5D3" w14:textId="77777777" w:rsidR="00F22468" w:rsidRPr="00A91E71" w:rsidRDefault="00F22468" w:rsidP="009D73B6">
            <w:pPr>
              <w:spacing w:after="0" w:line="240" w:lineRule="auto"/>
              <w:rPr>
                <w:rFonts w:eastAsia="Times New Roman" w:cs="Calibri"/>
                <w:color w:val="000000"/>
                <w:sz w:val="22"/>
                <w:lang w:val="fr-CD" w:eastAsia="fr-CD"/>
              </w:rPr>
            </w:pPr>
            <w:r w:rsidRPr="00A91E71">
              <w:rPr>
                <w:rFonts w:eastAsia="Times New Roman" w:cs="Calibri"/>
                <w:color w:val="000000"/>
                <w:sz w:val="22"/>
                <w:lang w:val="fr-CD" w:eastAsia="fr-CD"/>
              </w:rPr>
              <w:t>KINSHASA</w:t>
            </w:r>
          </w:p>
        </w:tc>
      </w:tr>
      <w:tr w:rsidR="00F22468" w:rsidRPr="00A91E71" w14:paraId="1EDC5F6C" w14:textId="77777777" w:rsidTr="000A0209">
        <w:trPr>
          <w:trHeight w:val="288"/>
        </w:trPr>
        <w:tc>
          <w:tcPr>
            <w:tcW w:w="1100" w:type="dxa"/>
            <w:tcBorders>
              <w:top w:val="nil"/>
              <w:left w:val="single" w:sz="4" w:space="0" w:color="auto"/>
              <w:bottom w:val="single" w:sz="4" w:space="0" w:color="auto"/>
              <w:right w:val="single" w:sz="4" w:space="0" w:color="auto"/>
            </w:tcBorders>
            <w:shd w:val="clear" w:color="000000" w:fill="FFFFFF"/>
            <w:noWrap/>
            <w:vAlign w:val="center"/>
            <w:hideMark/>
          </w:tcPr>
          <w:p w14:paraId="5F7E4601" w14:textId="77777777" w:rsidR="00F22468" w:rsidRPr="00A91E71" w:rsidRDefault="00F22468" w:rsidP="009D73B6">
            <w:pPr>
              <w:spacing w:after="0" w:line="240" w:lineRule="auto"/>
              <w:jc w:val="center"/>
              <w:rPr>
                <w:rFonts w:eastAsia="Times New Roman" w:cs="Calibri"/>
                <w:color w:val="auto"/>
                <w:sz w:val="22"/>
                <w:lang w:val="fr-CD" w:eastAsia="fr-CD"/>
              </w:rPr>
            </w:pPr>
            <w:r w:rsidRPr="00A91E71">
              <w:rPr>
                <w:rFonts w:eastAsia="Times New Roman" w:cs="Calibri"/>
                <w:color w:val="auto"/>
                <w:sz w:val="22"/>
                <w:lang w:val="fr-CD" w:eastAsia="fr-CD"/>
              </w:rPr>
              <w:t>14</w:t>
            </w:r>
          </w:p>
        </w:tc>
        <w:tc>
          <w:tcPr>
            <w:tcW w:w="1180" w:type="dxa"/>
            <w:tcBorders>
              <w:top w:val="nil"/>
              <w:left w:val="nil"/>
              <w:bottom w:val="single" w:sz="4" w:space="0" w:color="auto"/>
              <w:right w:val="single" w:sz="4" w:space="0" w:color="auto"/>
            </w:tcBorders>
            <w:shd w:val="clear" w:color="000000" w:fill="FFFFFF"/>
            <w:noWrap/>
            <w:vAlign w:val="center"/>
            <w:hideMark/>
          </w:tcPr>
          <w:p w14:paraId="0A5072DA" w14:textId="77777777" w:rsidR="00F22468" w:rsidRPr="00A91E71" w:rsidRDefault="00F22468" w:rsidP="009D73B6">
            <w:pPr>
              <w:spacing w:after="0" w:line="240" w:lineRule="auto"/>
              <w:jc w:val="center"/>
              <w:rPr>
                <w:rFonts w:eastAsia="Times New Roman" w:cs="Calibri"/>
                <w:color w:val="auto"/>
                <w:sz w:val="22"/>
                <w:lang w:val="fr-CD" w:eastAsia="fr-CD"/>
              </w:rPr>
            </w:pPr>
            <w:r w:rsidRPr="00A91E71">
              <w:rPr>
                <w:rFonts w:eastAsia="Times New Roman" w:cs="Calibri"/>
                <w:color w:val="auto"/>
                <w:sz w:val="22"/>
                <w:lang w:val="fr-CD" w:eastAsia="fr-CD"/>
              </w:rPr>
              <w:t>4x4</w:t>
            </w:r>
          </w:p>
        </w:tc>
        <w:tc>
          <w:tcPr>
            <w:tcW w:w="2110" w:type="dxa"/>
            <w:tcBorders>
              <w:top w:val="nil"/>
              <w:left w:val="nil"/>
              <w:bottom w:val="single" w:sz="4" w:space="0" w:color="auto"/>
              <w:right w:val="single" w:sz="4" w:space="0" w:color="auto"/>
            </w:tcBorders>
            <w:shd w:val="clear" w:color="auto" w:fill="auto"/>
            <w:vAlign w:val="center"/>
            <w:hideMark/>
          </w:tcPr>
          <w:p w14:paraId="4B52CA8B" w14:textId="77777777" w:rsidR="00F22468" w:rsidRPr="00A91E71" w:rsidRDefault="00F22468" w:rsidP="009D73B6">
            <w:pPr>
              <w:spacing w:after="0" w:line="240" w:lineRule="auto"/>
              <w:rPr>
                <w:rFonts w:eastAsia="Times New Roman" w:cs="Calibri"/>
                <w:color w:val="000000"/>
                <w:sz w:val="22"/>
                <w:lang w:val="fr-CD" w:eastAsia="fr-CD"/>
              </w:rPr>
            </w:pPr>
            <w:r w:rsidRPr="00A91E71">
              <w:rPr>
                <w:rFonts w:eastAsia="Times New Roman" w:cs="Calibri"/>
                <w:color w:val="000000"/>
                <w:sz w:val="22"/>
                <w:lang w:val="fr-CD" w:eastAsia="fr-CD"/>
              </w:rPr>
              <w:t>TOYOTA LC 10 seaters</w:t>
            </w:r>
          </w:p>
        </w:tc>
        <w:tc>
          <w:tcPr>
            <w:tcW w:w="2126" w:type="dxa"/>
            <w:tcBorders>
              <w:top w:val="nil"/>
              <w:left w:val="nil"/>
              <w:bottom w:val="single" w:sz="4" w:space="0" w:color="auto"/>
              <w:right w:val="single" w:sz="4" w:space="0" w:color="auto"/>
            </w:tcBorders>
            <w:shd w:val="clear" w:color="000000" w:fill="FFFFFF"/>
            <w:vAlign w:val="center"/>
            <w:hideMark/>
          </w:tcPr>
          <w:p w14:paraId="42311CEC" w14:textId="77777777" w:rsidR="00F22468" w:rsidRPr="00A91E71" w:rsidRDefault="00F22468" w:rsidP="009D73B6">
            <w:pPr>
              <w:spacing w:after="0" w:line="240" w:lineRule="auto"/>
              <w:jc w:val="center"/>
              <w:rPr>
                <w:rFonts w:eastAsia="Times New Roman" w:cs="Calibri"/>
                <w:color w:val="000000"/>
                <w:sz w:val="22"/>
                <w:lang w:val="fr-CD" w:eastAsia="fr-CD"/>
              </w:rPr>
            </w:pPr>
            <w:r w:rsidRPr="00A91E71">
              <w:rPr>
                <w:rFonts w:eastAsia="Times New Roman" w:cs="Calibri"/>
                <w:color w:val="000000"/>
                <w:sz w:val="22"/>
                <w:lang w:val="fr-CD" w:eastAsia="fr-CD"/>
              </w:rPr>
              <w:t>2014</w:t>
            </w:r>
          </w:p>
        </w:tc>
        <w:tc>
          <w:tcPr>
            <w:tcW w:w="1812" w:type="dxa"/>
            <w:tcBorders>
              <w:top w:val="nil"/>
              <w:left w:val="nil"/>
              <w:bottom w:val="single" w:sz="4" w:space="0" w:color="auto"/>
              <w:right w:val="single" w:sz="4" w:space="0" w:color="auto"/>
            </w:tcBorders>
            <w:shd w:val="clear" w:color="000000" w:fill="FFFFFF"/>
            <w:vAlign w:val="center"/>
            <w:hideMark/>
          </w:tcPr>
          <w:p w14:paraId="712F6F2F" w14:textId="77777777" w:rsidR="00F22468" w:rsidRPr="00A91E71" w:rsidRDefault="00F22468" w:rsidP="009D73B6">
            <w:pPr>
              <w:spacing w:after="0" w:line="240" w:lineRule="auto"/>
              <w:jc w:val="center"/>
              <w:rPr>
                <w:rFonts w:eastAsia="Times New Roman" w:cs="Calibri"/>
                <w:color w:val="000000"/>
                <w:sz w:val="22"/>
                <w:lang w:val="fr-CD" w:eastAsia="fr-CD"/>
              </w:rPr>
            </w:pPr>
            <w:r w:rsidRPr="00A91E71">
              <w:rPr>
                <w:rFonts w:eastAsia="Times New Roman" w:cs="Calibri"/>
                <w:color w:val="000000"/>
                <w:sz w:val="22"/>
                <w:lang w:val="fr-CD" w:eastAsia="fr-CD"/>
              </w:rPr>
              <w:t>2014</w:t>
            </w:r>
          </w:p>
        </w:tc>
        <w:tc>
          <w:tcPr>
            <w:tcW w:w="1165" w:type="dxa"/>
            <w:tcBorders>
              <w:top w:val="nil"/>
              <w:left w:val="nil"/>
              <w:bottom w:val="single" w:sz="4" w:space="0" w:color="auto"/>
              <w:right w:val="single" w:sz="4" w:space="0" w:color="auto"/>
            </w:tcBorders>
            <w:shd w:val="clear" w:color="000000" w:fill="FFFFFF"/>
            <w:noWrap/>
            <w:vAlign w:val="bottom"/>
            <w:hideMark/>
          </w:tcPr>
          <w:p w14:paraId="43C95C07" w14:textId="77777777" w:rsidR="00F22468" w:rsidRPr="00A91E71" w:rsidRDefault="00F22468" w:rsidP="009D73B6">
            <w:pPr>
              <w:spacing w:after="0" w:line="240" w:lineRule="auto"/>
              <w:rPr>
                <w:rFonts w:eastAsia="Times New Roman" w:cs="Calibri"/>
                <w:color w:val="000000"/>
                <w:sz w:val="22"/>
                <w:lang w:val="fr-CD" w:eastAsia="fr-CD"/>
              </w:rPr>
            </w:pPr>
            <w:r w:rsidRPr="00A91E71">
              <w:rPr>
                <w:rFonts w:eastAsia="Times New Roman" w:cs="Calibri"/>
                <w:color w:val="000000"/>
                <w:sz w:val="22"/>
                <w:lang w:val="fr-CD" w:eastAsia="fr-CD"/>
              </w:rPr>
              <w:t>KINSHASA</w:t>
            </w:r>
          </w:p>
        </w:tc>
      </w:tr>
      <w:tr w:rsidR="00F22468" w:rsidRPr="00A91E71" w14:paraId="4716B611" w14:textId="77777777" w:rsidTr="000A0209">
        <w:trPr>
          <w:trHeight w:val="288"/>
        </w:trPr>
        <w:tc>
          <w:tcPr>
            <w:tcW w:w="1100" w:type="dxa"/>
            <w:tcBorders>
              <w:top w:val="nil"/>
              <w:left w:val="single" w:sz="4" w:space="0" w:color="auto"/>
              <w:bottom w:val="single" w:sz="4" w:space="0" w:color="auto"/>
              <w:right w:val="single" w:sz="4" w:space="0" w:color="auto"/>
            </w:tcBorders>
            <w:shd w:val="clear" w:color="000000" w:fill="FFFFFF"/>
            <w:noWrap/>
            <w:vAlign w:val="center"/>
            <w:hideMark/>
          </w:tcPr>
          <w:p w14:paraId="074574C6" w14:textId="77777777" w:rsidR="00F22468" w:rsidRPr="00A91E71" w:rsidRDefault="00F22468" w:rsidP="009D73B6">
            <w:pPr>
              <w:spacing w:after="0" w:line="240" w:lineRule="auto"/>
              <w:jc w:val="center"/>
              <w:rPr>
                <w:rFonts w:eastAsia="Times New Roman" w:cs="Calibri"/>
                <w:color w:val="auto"/>
                <w:sz w:val="22"/>
                <w:lang w:val="fr-CD" w:eastAsia="fr-CD"/>
              </w:rPr>
            </w:pPr>
            <w:r w:rsidRPr="00A91E71">
              <w:rPr>
                <w:rFonts w:eastAsia="Times New Roman" w:cs="Calibri"/>
                <w:color w:val="auto"/>
                <w:sz w:val="22"/>
                <w:lang w:val="fr-CD" w:eastAsia="fr-CD"/>
              </w:rPr>
              <w:t>15</w:t>
            </w:r>
          </w:p>
        </w:tc>
        <w:tc>
          <w:tcPr>
            <w:tcW w:w="1180" w:type="dxa"/>
            <w:tcBorders>
              <w:top w:val="nil"/>
              <w:left w:val="nil"/>
              <w:bottom w:val="single" w:sz="4" w:space="0" w:color="auto"/>
              <w:right w:val="single" w:sz="4" w:space="0" w:color="auto"/>
            </w:tcBorders>
            <w:shd w:val="clear" w:color="000000" w:fill="FFFFFF"/>
            <w:noWrap/>
            <w:vAlign w:val="center"/>
            <w:hideMark/>
          </w:tcPr>
          <w:p w14:paraId="0E9D8ECC" w14:textId="77777777" w:rsidR="00F22468" w:rsidRPr="00A91E71" w:rsidRDefault="00F22468" w:rsidP="009D73B6">
            <w:pPr>
              <w:spacing w:after="0" w:line="240" w:lineRule="auto"/>
              <w:jc w:val="center"/>
              <w:rPr>
                <w:rFonts w:eastAsia="Times New Roman" w:cs="Calibri"/>
                <w:color w:val="auto"/>
                <w:sz w:val="22"/>
                <w:lang w:val="fr-CD" w:eastAsia="fr-CD"/>
              </w:rPr>
            </w:pPr>
            <w:r w:rsidRPr="00A91E71">
              <w:rPr>
                <w:rFonts w:eastAsia="Times New Roman" w:cs="Calibri"/>
                <w:color w:val="auto"/>
                <w:sz w:val="22"/>
                <w:lang w:val="fr-CD" w:eastAsia="fr-CD"/>
              </w:rPr>
              <w:t>4x4</w:t>
            </w:r>
          </w:p>
        </w:tc>
        <w:tc>
          <w:tcPr>
            <w:tcW w:w="2110" w:type="dxa"/>
            <w:tcBorders>
              <w:top w:val="nil"/>
              <w:left w:val="nil"/>
              <w:bottom w:val="single" w:sz="4" w:space="0" w:color="auto"/>
              <w:right w:val="single" w:sz="4" w:space="0" w:color="auto"/>
            </w:tcBorders>
            <w:shd w:val="clear" w:color="auto" w:fill="auto"/>
            <w:vAlign w:val="center"/>
            <w:hideMark/>
          </w:tcPr>
          <w:p w14:paraId="4D7BEACC" w14:textId="77777777" w:rsidR="00F22468" w:rsidRPr="00A91E71" w:rsidRDefault="00F22468" w:rsidP="009D73B6">
            <w:pPr>
              <w:spacing w:after="0" w:line="240" w:lineRule="auto"/>
              <w:rPr>
                <w:rFonts w:eastAsia="Times New Roman" w:cs="Calibri"/>
                <w:color w:val="000000"/>
                <w:sz w:val="22"/>
                <w:lang w:val="fr-CD" w:eastAsia="fr-CD"/>
              </w:rPr>
            </w:pPr>
            <w:r w:rsidRPr="00A91E71">
              <w:rPr>
                <w:rFonts w:eastAsia="Times New Roman" w:cs="Calibri"/>
                <w:color w:val="000000"/>
                <w:sz w:val="22"/>
                <w:lang w:val="fr-CD" w:eastAsia="fr-CD"/>
              </w:rPr>
              <w:t>TOYOTA LC 10 seaters</w:t>
            </w:r>
          </w:p>
        </w:tc>
        <w:tc>
          <w:tcPr>
            <w:tcW w:w="2126" w:type="dxa"/>
            <w:tcBorders>
              <w:top w:val="nil"/>
              <w:left w:val="nil"/>
              <w:bottom w:val="single" w:sz="4" w:space="0" w:color="auto"/>
              <w:right w:val="single" w:sz="4" w:space="0" w:color="auto"/>
            </w:tcBorders>
            <w:shd w:val="clear" w:color="000000" w:fill="FFFFFF"/>
            <w:vAlign w:val="center"/>
            <w:hideMark/>
          </w:tcPr>
          <w:p w14:paraId="25EB60EA" w14:textId="77777777" w:rsidR="00F22468" w:rsidRPr="00A91E71" w:rsidRDefault="00F22468" w:rsidP="009D73B6">
            <w:pPr>
              <w:spacing w:after="0" w:line="240" w:lineRule="auto"/>
              <w:jc w:val="center"/>
              <w:rPr>
                <w:rFonts w:eastAsia="Times New Roman" w:cs="Calibri"/>
                <w:color w:val="000000"/>
                <w:sz w:val="22"/>
                <w:lang w:val="fr-CD" w:eastAsia="fr-CD"/>
              </w:rPr>
            </w:pPr>
            <w:r w:rsidRPr="00A91E71">
              <w:rPr>
                <w:rFonts w:eastAsia="Times New Roman" w:cs="Calibri"/>
                <w:color w:val="000000"/>
                <w:sz w:val="22"/>
                <w:lang w:val="fr-CD" w:eastAsia="fr-CD"/>
              </w:rPr>
              <w:t>2014</w:t>
            </w:r>
          </w:p>
        </w:tc>
        <w:tc>
          <w:tcPr>
            <w:tcW w:w="1812" w:type="dxa"/>
            <w:tcBorders>
              <w:top w:val="nil"/>
              <w:left w:val="nil"/>
              <w:bottom w:val="single" w:sz="4" w:space="0" w:color="auto"/>
              <w:right w:val="single" w:sz="4" w:space="0" w:color="auto"/>
            </w:tcBorders>
            <w:shd w:val="clear" w:color="000000" w:fill="FFFFFF"/>
            <w:vAlign w:val="center"/>
            <w:hideMark/>
          </w:tcPr>
          <w:p w14:paraId="51F1AB73" w14:textId="77777777" w:rsidR="00F22468" w:rsidRPr="00A91E71" w:rsidRDefault="00F22468" w:rsidP="009D73B6">
            <w:pPr>
              <w:spacing w:after="0" w:line="240" w:lineRule="auto"/>
              <w:jc w:val="center"/>
              <w:rPr>
                <w:rFonts w:eastAsia="Times New Roman" w:cs="Calibri"/>
                <w:color w:val="000000"/>
                <w:sz w:val="22"/>
                <w:lang w:val="fr-CD" w:eastAsia="fr-CD"/>
              </w:rPr>
            </w:pPr>
            <w:r w:rsidRPr="00A91E71">
              <w:rPr>
                <w:rFonts w:eastAsia="Times New Roman" w:cs="Calibri"/>
                <w:color w:val="000000"/>
                <w:sz w:val="22"/>
                <w:lang w:val="fr-CD" w:eastAsia="fr-CD"/>
              </w:rPr>
              <w:t>2014</w:t>
            </w:r>
          </w:p>
        </w:tc>
        <w:tc>
          <w:tcPr>
            <w:tcW w:w="1165" w:type="dxa"/>
            <w:tcBorders>
              <w:top w:val="nil"/>
              <w:left w:val="nil"/>
              <w:bottom w:val="single" w:sz="4" w:space="0" w:color="auto"/>
              <w:right w:val="single" w:sz="4" w:space="0" w:color="auto"/>
            </w:tcBorders>
            <w:shd w:val="clear" w:color="000000" w:fill="FFFFFF"/>
            <w:noWrap/>
            <w:vAlign w:val="bottom"/>
            <w:hideMark/>
          </w:tcPr>
          <w:p w14:paraId="3F4B4EB1" w14:textId="77777777" w:rsidR="00F22468" w:rsidRPr="00A91E71" w:rsidRDefault="00F22468" w:rsidP="009D73B6">
            <w:pPr>
              <w:spacing w:after="0" w:line="240" w:lineRule="auto"/>
              <w:rPr>
                <w:rFonts w:eastAsia="Times New Roman" w:cs="Calibri"/>
                <w:color w:val="000000"/>
                <w:sz w:val="22"/>
                <w:lang w:val="fr-CD" w:eastAsia="fr-CD"/>
              </w:rPr>
            </w:pPr>
            <w:r w:rsidRPr="00A91E71">
              <w:rPr>
                <w:rFonts w:eastAsia="Times New Roman" w:cs="Calibri"/>
                <w:color w:val="000000"/>
                <w:sz w:val="22"/>
                <w:lang w:val="fr-CD" w:eastAsia="fr-CD"/>
              </w:rPr>
              <w:t>KINSHASA</w:t>
            </w:r>
          </w:p>
        </w:tc>
      </w:tr>
      <w:tr w:rsidR="00F22468" w:rsidRPr="00A91E71" w14:paraId="3BF56D4F" w14:textId="77777777" w:rsidTr="000A0209">
        <w:trPr>
          <w:trHeight w:val="288"/>
        </w:trPr>
        <w:tc>
          <w:tcPr>
            <w:tcW w:w="1100" w:type="dxa"/>
            <w:tcBorders>
              <w:top w:val="nil"/>
              <w:left w:val="single" w:sz="4" w:space="0" w:color="auto"/>
              <w:bottom w:val="single" w:sz="4" w:space="0" w:color="auto"/>
              <w:right w:val="single" w:sz="4" w:space="0" w:color="auto"/>
            </w:tcBorders>
            <w:shd w:val="clear" w:color="000000" w:fill="FFFFFF"/>
            <w:noWrap/>
            <w:vAlign w:val="center"/>
            <w:hideMark/>
          </w:tcPr>
          <w:p w14:paraId="4D5374E1" w14:textId="77777777" w:rsidR="00F22468" w:rsidRPr="00A91E71" w:rsidRDefault="00F22468" w:rsidP="009D73B6">
            <w:pPr>
              <w:spacing w:after="0" w:line="240" w:lineRule="auto"/>
              <w:jc w:val="center"/>
              <w:rPr>
                <w:rFonts w:eastAsia="Times New Roman" w:cs="Calibri"/>
                <w:color w:val="auto"/>
                <w:sz w:val="22"/>
                <w:lang w:val="fr-CD" w:eastAsia="fr-CD"/>
              </w:rPr>
            </w:pPr>
            <w:r w:rsidRPr="00A91E71">
              <w:rPr>
                <w:rFonts w:eastAsia="Times New Roman" w:cs="Calibri"/>
                <w:color w:val="auto"/>
                <w:sz w:val="22"/>
                <w:lang w:val="fr-CD" w:eastAsia="fr-CD"/>
              </w:rPr>
              <w:t>16</w:t>
            </w:r>
          </w:p>
        </w:tc>
        <w:tc>
          <w:tcPr>
            <w:tcW w:w="1180" w:type="dxa"/>
            <w:tcBorders>
              <w:top w:val="nil"/>
              <w:left w:val="nil"/>
              <w:bottom w:val="single" w:sz="4" w:space="0" w:color="auto"/>
              <w:right w:val="single" w:sz="4" w:space="0" w:color="auto"/>
            </w:tcBorders>
            <w:shd w:val="clear" w:color="000000" w:fill="FFFFFF"/>
            <w:noWrap/>
            <w:vAlign w:val="center"/>
            <w:hideMark/>
          </w:tcPr>
          <w:p w14:paraId="15B7B940" w14:textId="77777777" w:rsidR="00F22468" w:rsidRPr="00A91E71" w:rsidRDefault="00F22468" w:rsidP="009D73B6">
            <w:pPr>
              <w:spacing w:after="0" w:line="240" w:lineRule="auto"/>
              <w:jc w:val="center"/>
              <w:rPr>
                <w:rFonts w:eastAsia="Times New Roman" w:cs="Calibri"/>
                <w:color w:val="auto"/>
                <w:sz w:val="22"/>
                <w:lang w:val="fr-CD" w:eastAsia="fr-CD"/>
              </w:rPr>
            </w:pPr>
            <w:r w:rsidRPr="00A91E71">
              <w:rPr>
                <w:rFonts w:eastAsia="Times New Roman" w:cs="Calibri"/>
                <w:color w:val="auto"/>
                <w:sz w:val="22"/>
                <w:lang w:val="fr-CD" w:eastAsia="fr-CD"/>
              </w:rPr>
              <w:t>4x4</w:t>
            </w:r>
          </w:p>
        </w:tc>
        <w:tc>
          <w:tcPr>
            <w:tcW w:w="2110" w:type="dxa"/>
            <w:tcBorders>
              <w:top w:val="nil"/>
              <w:left w:val="nil"/>
              <w:bottom w:val="single" w:sz="4" w:space="0" w:color="auto"/>
              <w:right w:val="single" w:sz="4" w:space="0" w:color="auto"/>
            </w:tcBorders>
            <w:shd w:val="clear" w:color="auto" w:fill="auto"/>
            <w:noWrap/>
            <w:vAlign w:val="bottom"/>
            <w:hideMark/>
          </w:tcPr>
          <w:p w14:paraId="444A9A1A" w14:textId="77777777" w:rsidR="00F22468" w:rsidRPr="00A91E71" w:rsidRDefault="00F22468" w:rsidP="009D73B6">
            <w:pPr>
              <w:spacing w:after="0" w:line="240" w:lineRule="auto"/>
              <w:rPr>
                <w:rFonts w:eastAsia="Times New Roman" w:cs="Calibri"/>
                <w:color w:val="000000"/>
                <w:sz w:val="22"/>
                <w:lang w:val="fr-CD" w:eastAsia="fr-CD"/>
              </w:rPr>
            </w:pPr>
            <w:r w:rsidRPr="00A91E71">
              <w:rPr>
                <w:rFonts w:eastAsia="Times New Roman" w:cs="Calibri"/>
                <w:color w:val="000000"/>
                <w:sz w:val="22"/>
                <w:lang w:val="fr-CD" w:eastAsia="fr-CD"/>
              </w:rPr>
              <w:t>Toyota LC 10 seaters</w:t>
            </w:r>
          </w:p>
        </w:tc>
        <w:tc>
          <w:tcPr>
            <w:tcW w:w="2126" w:type="dxa"/>
            <w:tcBorders>
              <w:top w:val="nil"/>
              <w:left w:val="nil"/>
              <w:bottom w:val="single" w:sz="4" w:space="0" w:color="auto"/>
              <w:right w:val="single" w:sz="4" w:space="0" w:color="auto"/>
            </w:tcBorders>
            <w:shd w:val="clear" w:color="000000" w:fill="FFFFFF"/>
            <w:noWrap/>
            <w:vAlign w:val="bottom"/>
            <w:hideMark/>
          </w:tcPr>
          <w:p w14:paraId="7D06A6B7" w14:textId="77777777" w:rsidR="00F22468" w:rsidRPr="00A91E71" w:rsidRDefault="00F22468" w:rsidP="009D73B6">
            <w:pPr>
              <w:spacing w:after="0" w:line="240" w:lineRule="auto"/>
              <w:jc w:val="center"/>
              <w:rPr>
                <w:rFonts w:eastAsia="Times New Roman" w:cs="Calibri"/>
                <w:color w:val="000000"/>
                <w:sz w:val="22"/>
                <w:lang w:val="fr-CD" w:eastAsia="fr-CD"/>
              </w:rPr>
            </w:pPr>
            <w:r w:rsidRPr="00A91E71">
              <w:rPr>
                <w:rFonts w:eastAsia="Times New Roman" w:cs="Calibri"/>
                <w:color w:val="000000"/>
                <w:sz w:val="22"/>
                <w:lang w:val="fr-CD" w:eastAsia="fr-CD"/>
              </w:rPr>
              <w:t>2014</w:t>
            </w:r>
          </w:p>
        </w:tc>
        <w:tc>
          <w:tcPr>
            <w:tcW w:w="1812" w:type="dxa"/>
            <w:tcBorders>
              <w:top w:val="nil"/>
              <w:left w:val="nil"/>
              <w:bottom w:val="single" w:sz="4" w:space="0" w:color="auto"/>
              <w:right w:val="single" w:sz="4" w:space="0" w:color="auto"/>
            </w:tcBorders>
            <w:shd w:val="clear" w:color="000000" w:fill="FFFFFF"/>
            <w:noWrap/>
            <w:vAlign w:val="bottom"/>
            <w:hideMark/>
          </w:tcPr>
          <w:p w14:paraId="0336C16E" w14:textId="77777777" w:rsidR="00F22468" w:rsidRPr="00A91E71" w:rsidRDefault="00F22468" w:rsidP="009D73B6">
            <w:pPr>
              <w:spacing w:after="0" w:line="240" w:lineRule="auto"/>
              <w:jc w:val="center"/>
              <w:rPr>
                <w:rFonts w:eastAsia="Times New Roman" w:cs="Calibri"/>
                <w:color w:val="000000"/>
                <w:sz w:val="22"/>
                <w:lang w:val="fr-CD" w:eastAsia="fr-CD"/>
              </w:rPr>
            </w:pPr>
            <w:r w:rsidRPr="00A91E71">
              <w:rPr>
                <w:rFonts w:eastAsia="Times New Roman" w:cs="Calibri"/>
                <w:color w:val="000000"/>
                <w:sz w:val="22"/>
                <w:lang w:val="fr-CD" w:eastAsia="fr-CD"/>
              </w:rPr>
              <w:t>2014</w:t>
            </w:r>
          </w:p>
        </w:tc>
        <w:tc>
          <w:tcPr>
            <w:tcW w:w="1165" w:type="dxa"/>
            <w:tcBorders>
              <w:top w:val="nil"/>
              <w:left w:val="nil"/>
              <w:bottom w:val="single" w:sz="4" w:space="0" w:color="auto"/>
              <w:right w:val="single" w:sz="4" w:space="0" w:color="auto"/>
            </w:tcBorders>
            <w:shd w:val="clear" w:color="000000" w:fill="FFFFFF"/>
            <w:noWrap/>
            <w:vAlign w:val="bottom"/>
            <w:hideMark/>
          </w:tcPr>
          <w:p w14:paraId="66A751AE" w14:textId="77777777" w:rsidR="00F22468" w:rsidRPr="00A91E71" w:rsidRDefault="00F22468" w:rsidP="009D73B6">
            <w:pPr>
              <w:spacing w:after="0" w:line="240" w:lineRule="auto"/>
              <w:rPr>
                <w:rFonts w:eastAsia="Times New Roman" w:cs="Calibri"/>
                <w:color w:val="000000"/>
                <w:sz w:val="22"/>
                <w:lang w:val="fr-CD" w:eastAsia="fr-CD"/>
              </w:rPr>
            </w:pPr>
            <w:r w:rsidRPr="00A91E71">
              <w:rPr>
                <w:rFonts w:eastAsia="Times New Roman" w:cs="Calibri"/>
                <w:color w:val="000000"/>
                <w:sz w:val="22"/>
                <w:lang w:val="fr-CD" w:eastAsia="fr-CD"/>
              </w:rPr>
              <w:t>KINSHASA</w:t>
            </w:r>
          </w:p>
        </w:tc>
      </w:tr>
      <w:tr w:rsidR="00F22468" w:rsidRPr="00A91E71" w14:paraId="0BF99C22" w14:textId="77777777" w:rsidTr="000A0209">
        <w:trPr>
          <w:trHeight w:val="288"/>
        </w:trPr>
        <w:tc>
          <w:tcPr>
            <w:tcW w:w="1100" w:type="dxa"/>
            <w:tcBorders>
              <w:top w:val="nil"/>
              <w:left w:val="single" w:sz="4" w:space="0" w:color="auto"/>
              <w:bottom w:val="single" w:sz="4" w:space="0" w:color="auto"/>
              <w:right w:val="single" w:sz="4" w:space="0" w:color="auto"/>
            </w:tcBorders>
            <w:shd w:val="clear" w:color="000000" w:fill="FFFFFF"/>
            <w:noWrap/>
            <w:vAlign w:val="center"/>
            <w:hideMark/>
          </w:tcPr>
          <w:p w14:paraId="516F4C29" w14:textId="77777777" w:rsidR="00F22468" w:rsidRPr="00A91E71" w:rsidRDefault="00F22468" w:rsidP="009D73B6">
            <w:pPr>
              <w:spacing w:after="0" w:line="240" w:lineRule="auto"/>
              <w:jc w:val="center"/>
              <w:rPr>
                <w:rFonts w:eastAsia="Times New Roman" w:cs="Calibri"/>
                <w:color w:val="auto"/>
                <w:sz w:val="22"/>
                <w:lang w:val="fr-CD" w:eastAsia="fr-CD"/>
              </w:rPr>
            </w:pPr>
            <w:r w:rsidRPr="00A91E71">
              <w:rPr>
                <w:rFonts w:eastAsia="Times New Roman" w:cs="Calibri"/>
                <w:color w:val="auto"/>
                <w:sz w:val="22"/>
                <w:lang w:val="fr-CD" w:eastAsia="fr-CD"/>
              </w:rPr>
              <w:t>17</w:t>
            </w:r>
          </w:p>
        </w:tc>
        <w:tc>
          <w:tcPr>
            <w:tcW w:w="1180" w:type="dxa"/>
            <w:tcBorders>
              <w:top w:val="nil"/>
              <w:left w:val="nil"/>
              <w:bottom w:val="single" w:sz="4" w:space="0" w:color="auto"/>
              <w:right w:val="single" w:sz="4" w:space="0" w:color="auto"/>
            </w:tcBorders>
            <w:shd w:val="clear" w:color="000000" w:fill="FFFFFF"/>
            <w:noWrap/>
            <w:vAlign w:val="center"/>
            <w:hideMark/>
          </w:tcPr>
          <w:p w14:paraId="35C9A047" w14:textId="77777777" w:rsidR="00F22468" w:rsidRPr="00A91E71" w:rsidRDefault="00F22468" w:rsidP="009D73B6">
            <w:pPr>
              <w:spacing w:after="0" w:line="240" w:lineRule="auto"/>
              <w:jc w:val="center"/>
              <w:rPr>
                <w:rFonts w:eastAsia="Times New Roman" w:cs="Calibri"/>
                <w:color w:val="auto"/>
                <w:sz w:val="22"/>
                <w:lang w:val="fr-CD" w:eastAsia="fr-CD"/>
              </w:rPr>
            </w:pPr>
            <w:r w:rsidRPr="00A91E71">
              <w:rPr>
                <w:rFonts w:eastAsia="Times New Roman" w:cs="Calibri"/>
                <w:color w:val="auto"/>
                <w:sz w:val="22"/>
                <w:lang w:val="fr-CD" w:eastAsia="fr-CD"/>
              </w:rPr>
              <w:t>4x4</w:t>
            </w:r>
          </w:p>
        </w:tc>
        <w:tc>
          <w:tcPr>
            <w:tcW w:w="2110" w:type="dxa"/>
            <w:tcBorders>
              <w:top w:val="nil"/>
              <w:left w:val="nil"/>
              <w:bottom w:val="single" w:sz="4" w:space="0" w:color="auto"/>
              <w:right w:val="single" w:sz="4" w:space="0" w:color="auto"/>
            </w:tcBorders>
            <w:shd w:val="clear" w:color="auto" w:fill="auto"/>
            <w:noWrap/>
            <w:vAlign w:val="bottom"/>
            <w:hideMark/>
          </w:tcPr>
          <w:p w14:paraId="1316A667" w14:textId="77777777" w:rsidR="00F22468" w:rsidRPr="00A91E71" w:rsidRDefault="00F22468" w:rsidP="009D73B6">
            <w:pPr>
              <w:spacing w:after="0" w:line="240" w:lineRule="auto"/>
              <w:rPr>
                <w:rFonts w:eastAsia="Times New Roman" w:cs="Calibri"/>
                <w:color w:val="000000"/>
                <w:sz w:val="22"/>
                <w:lang w:val="fr-CD" w:eastAsia="fr-CD"/>
              </w:rPr>
            </w:pPr>
            <w:r w:rsidRPr="00A91E71">
              <w:rPr>
                <w:rFonts w:eastAsia="Times New Roman" w:cs="Calibri"/>
                <w:color w:val="000000"/>
                <w:sz w:val="22"/>
                <w:lang w:val="fr-CD" w:eastAsia="fr-CD"/>
              </w:rPr>
              <w:t>Toyota LC Prado</w:t>
            </w:r>
          </w:p>
        </w:tc>
        <w:tc>
          <w:tcPr>
            <w:tcW w:w="2126" w:type="dxa"/>
            <w:tcBorders>
              <w:top w:val="nil"/>
              <w:left w:val="nil"/>
              <w:bottom w:val="single" w:sz="4" w:space="0" w:color="auto"/>
              <w:right w:val="single" w:sz="4" w:space="0" w:color="auto"/>
            </w:tcBorders>
            <w:shd w:val="clear" w:color="000000" w:fill="FFFFFF"/>
            <w:noWrap/>
            <w:vAlign w:val="bottom"/>
            <w:hideMark/>
          </w:tcPr>
          <w:p w14:paraId="66FA7264" w14:textId="77777777" w:rsidR="00F22468" w:rsidRPr="00A91E71" w:rsidRDefault="00F22468" w:rsidP="009D73B6">
            <w:pPr>
              <w:spacing w:after="0" w:line="240" w:lineRule="auto"/>
              <w:jc w:val="center"/>
              <w:rPr>
                <w:rFonts w:eastAsia="Times New Roman" w:cs="Calibri"/>
                <w:color w:val="000000"/>
                <w:sz w:val="22"/>
                <w:lang w:val="fr-CD" w:eastAsia="fr-CD"/>
              </w:rPr>
            </w:pPr>
            <w:r w:rsidRPr="00A91E71">
              <w:rPr>
                <w:rFonts w:eastAsia="Times New Roman" w:cs="Calibri"/>
                <w:color w:val="000000"/>
                <w:sz w:val="22"/>
                <w:lang w:val="fr-CD" w:eastAsia="fr-CD"/>
              </w:rPr>
              <w:t>2019</w:t>
            </w:r>
          </w:p>
        </w:tc>
        <w:tc>
          <w:tcPr>
            <w:tcW w:w="1812" w:type="dxa"/>
            <w:tcBorders>
              <w:top w:val="nil"/>
              <w:left w:val="nil"/>
              <w:bottom w:val="single" w:sz="4" w:space="0" w:color="auto"/>
              <w:right w:val="single" w:sz="4" w:space="0" w:color="auto"/>
            </w:tcBorders>
            <w:shd w:val="clear" w:color="000000" w:fill="FFFFFF"/>
            <w:noWrap/>
            <w:vAlign w:val="bottom"/>
            <w:hideMark/>
          </w:tcPr>
          <w:p w14:paraId="31035047" w14:textId="77777777" w:rsidR="00F22468" w:rsidRPr="00A91E71" w:rsidRDefault="00F22468" w:rsidP="009D73B6">
            <w:pPr>
              <w:spacing w:after="0" w:line="240" w:lineRule="auto"/>
              <w:jc w:val="center"/>
              <w:rPr>
                <w:rFonts w:eastAsia="Times New Roman" w:cs="Calibri"/>
                <w:color w:val="000000"/>
                <w:sz w:val="22"/>
                <w:lang w:val="fr-CD" w:eastAsia="fr-CD"/>
              </w:rPr>
            </w:pPr>
            <w:r w:rsidRPr="00A91E71">
              <w:rPr>
                <w:rFonts w:eastAsia="Times New Roman" w:cs="Calibri"/>
                <w:color w:val="000000"/>
                <w:sz w:val="22"/>
                <w:lang w:val="fr-CD" w:eastAsia="fr-CD"/>
              </w:rPr>
              <w:t>2019</w:t>
            </w:r>
          </w:p>
        </w:tc>
        <w:tc>
          <w:tcPr>
            <w:tcW w:w="1165" w:type="dxa"/>
            <w:tcBorders>
              <w:top w:val="nil"/>
              <w:left w:val="nil"/>
              <w:bottom w:val="single" w:sz="4" w:space="0" w:color="auto"/>
              <w:right w:val="single" w:sz="4" w:space="0" w:color="auto"/>
            </w:tcBorders>
            <w:shd w:val="clear" w:color="000000" w:fill="FFFFFF"/>
            <w:noWrap/>
            <w:vAlign w:val="bottom"/>
            <w:hideMark/>
          </w:tcPr>
          <w:p w14:paraId="672B877C" w14:textId="77777777" w:rsidR="00F22468" w:rsidRPr="00A91E71" w:rsidRDefault="00F22468" w:rsidP="009D73B6">
            <w:pPr>
              <w:spacing w:after="0" w:line="240" w:lineRule="auto"/>
              <w:rPr>
                <w:rFonts w:eastAsia="Times New Roman" w:cs="Calibri"/>
                <w:color w:val="000000"/>
                <w:sz w:val="22"/>
                <w:lang w:val="fr-CD" w:eastAsia="fr-CD"/>
              </w:rPr>
            </w:pPr>
            <w:r w:rsidRPr="00A91E71">
              <w:rPr>
                <w:rFonts w:eastAsia="Times New Roman" w:cs="Calibri"/>
                <w:color w:val="000000"/>
                <w:sz w:val="22"/>
                <w:lang w:val="fr-CD" w:eastAsia="fr-CD"/>
              </w:rPr>
              <w:t>KINSHASA</w:t>
            </w:r>
          </w:p>
        </w:tc>
      </w:tr>
      <w:tr w:rsidR="00F22468" w:rsidRPr="00A91E71" w14:paraId="004A8408" w14:textId="77777777" w:rsidTr="000A0209">
        <w:trPr>
          <w:trHeight w:val="288"/>
        </w:trPr>
        <w:tc>
          <w:tcPr>
            <w:tcW w:w="1100" w:type="dxa"/>
            <w:tcBorders>
              <w:top w:val="nil"/>
              <w:left w:val="single" w:sz="4" w:space="0" w:color="auto"/>
              <w:bottom w:val="single" w:sz="4" w:space="0" w:color="auto"/>
              <w:right w:val="single" w:sz="4" w:space="0" w:color="auto"/>
            </w:tcBorders>
            <w:shd w:val="clear" w:color="000000" w:fill="FFFFFF"/>
            <w:noWrap/>
            <w:vAlign w:val="center"/>
            <w:hideMark/>
          </w:tcPr>
          <w:p w14:paraId="01E7700A" w14:textId="77777777" w:rsidR="00F22468" w:rsidRPr="00A91E71" w:rsidRDefault="00F22468" w:rsidP="009D73B6">
            <w:pPr>
              <w:spacing w:after="0" w:line="240" w:lineRule="auto"/>
              <w:jc w:val="center"/>
              <w:rPr>
                <w:rFonts w:eastAsia="Times New Roman" w:cs="Calibri"/>
                <w:color w:val="auto"/>
                <w:sz w:val="22"/>
                <w:lang w:val="fr-CD" w:eastAsia="fr-CD"/>
              </w:rPr>
            </w:pPr>
            <w:r w:rsidRPr="00A91E71">
              <w:rPr>
                <w:rFonts w:eastAsia="Times New Roman" w:cs="Calibri"/>
                <w:color w:val="auto"/>
                <w:sz w:val="22"/>
                <w:lang w:val="fr-CD" w:eastAsia="fr-CD"/>
              </w:rPr>
              <w:t>18</w:t>
            </w:r>
          </w:p>
        </w:tc>
        <w:tc>
          <w:tcPr>
            <w:tcW w:w="1180" w:type="dxa"/>
            <w:tcBorders>
              <w:top w:val="nil"/>
              <w:left w:val="nil"/>
              <w:bottom w:val="single" w:sz="4" w:space="0" w:color="auto"/>
              <w:right w:val="single" w:sz="4" w:space="0" w:color="auto"/>
            </w:tcBorders>
            <w:shd w:val="clear" w:color="000000" w:fill="FFFFFF"/>
            <w:noWrap/>
            <w:vAlign w:val="center"/>
            <w:hideMark/>
          </w:tcPr>
          <w:p w14:paraId="26C1DF24" w14:textId="77777777" w:rsidR="00F22468" w:rsidRPr="00A91E71" w:rsidRDefault="00F22468" w:rsidP="009D73B6">
            <w:pPr>
              <w:spacing w:after="0" w:line="240" w:lineRule="auto"/>
              <w:jc w:val="center"/>
              <w:rPr>
                <w:rFonts w:eastAsia="Times New Roman" w:cs="Calibri"/>
                <w:color w:val="auto"/>
                <w:sz w:val="22"/>
                <w:lang w:val="fr-CD" w:eastAsia="fr-CD"/>
              </w:rPr>
            </w:pPr>
            <w:r w:rsidRPr="00A91E71">
              <w:rPr>
                <w:rFonts w:eastAsia="Times New Roman" w:cs="Calibri"/>
                <w:color w:val="auto"/>
                <w:sz w:val="22"/>
                <w:lang w:val="fr-CD" w:eastAsia="fr-CD"/>
              </w:rPr>
              <w:t>4x4</w:t>
            </w:r>
          </w:p>
        </w:tc>
        <w:tc>
          <w:tcPr>
            <w:tcW w:w="2110" w:type="dxa"/>
            <w:tcBorders>
              <w:top w:val="nil"/>
              <w:left w:val="nil"/>
              <w:bottom w:val="single" w:sz="4" w:space="0" w:color="auto"/>
              <w:right w:val="single" w:sz="4" w:space="0" w:color="auto"/>
            </w:tcBorders>
            <w:shd w:val="clear" w:color="auto" w:fill="auto"/>
            <w:noWrap/>
            <w:vAlign w:val="bottom"/>
            <w:hideMark/>
          </w:tcPr>
          <w:p w14:paraId="769A21B3" w14:textId="77777777" w:rsidR="00F22468" w:rsidRPr="00A91E71" w:rsidRDefault="00F22468" w:rsidP="009D73B6">
            <w:pPr>
              <w:spacing w:after="0" w:line="240" w:lineRule="auto"/>
              <w:rPr>
                <w:rFonts w:eastAsia="Times New Roman" w:cs="Calibri"/>
                <w:color w:val="000000"/>
                <w:sz w:val="22"/>
                <w:lang w:val="fr-CD" w:eastAsia="fr-CD"/>
              </w:rPr>
            </w:pPr>
            <w:r w:rsidRPr="00A91E71">
              <w:rPr>
                <w:rFonts w:eastAsia="Times New Roman" w:cs="Calibri"/>
                <w:color w:val="000000"/>
                <w:sz w:val="22"/>
                <w:lang w:val="fr-CD" w:eastAsia="fr-CD"/>
              </w:rPr>
              <w:t>Toyota LC</w:t>
            </w:r>
          </w:p>
        </w:tc>
        <w:tc>
          <w:tcPr>
            <w:tcW w:w="2126" w:type="dxa"/>
            <w:tcBorders>
              <w:top w:val="nil"/>
              <w:left w:val="nil"/>
              <w:bottom w:val="single" w:sz="4" w:space="0" w:color="auto"/>
              <w:right w:val="single" w:sz="4" w:space="0" w:color="auto"/>
            </w:tcBorders>
            <w:shd w:val="clear" w:color="000000" w:fill="FFFFFF"/>
            <w:noWrap/>
            <w:vAlign w:val="bottom"/>
            <w:hideMark/>
          </w:tcPr>
          <w:p w14:paraId="120BB4A9" w14:textId="77777777" w:rsidR="00F22468" w:rsidRPr="00A91E71" w:rsidRDefault="00F22468" w:rsidP="009D73B6">
            <w:pPr>
              <w:spacing w:after="0" w:line="240" w:lineRule="auto"/>
              <w:jc w:val="center"/>
              <w:rPr>
                <w:rFonts w:eastAsia="Times New Roman" w:cs="Calibri"/>
                <w:color w:val="000000"/>
                <w:sz w:val="22"/>
                <w:lang w:val="fr-CD" w:eastAsia="fr-CD"/>
              </w:rPr>
            </w:pPr>
            <w:r w:rsidRPr="00A91E71">
              <w:rPr>
                <w:rFonts w:eastAsia="Times New Roman" w:cs="Calibri"/>
                <w:color w:val="000000"/>
                <w:sz w:val="22"/>
                <w:lang w:val="fr-CD" w:eastAsia="fr-CD"/>
              </w:rPr>
              <w:t>2020</w:t>
            </w:r>
          </w:p>
        </w:tc>
        <w:tc>
          <w:tcPr>
            <w:tcW w:w="1812" w:type="dxa"/>
            <w:tcBorders>
              <w:top w:val="nil"/>
              <w:left w:val="nil"/>
              <w:bottom w:val="single" w:sz="4" w:space="0" w:color="auto"/>
              <w:right w:val="single" w:sz="4" w:space="0" w:color="auto"/>
            </w:tcBorders>
            <w:shd w:val="clear" w:color="000000" w:fill="FFFFFF"/>
            <w:noWrap/>
            <w:vAlign w:val="bottom"/>
            <w:hideMark/>
          </w:tcPr>
          <w:p w14:paraId="661E68C5" w14:textId="77777777" w:rsidR="00F22468" w:rsidRPr="00A91E71" w:rsidRDefault="00F22468" w:rsidP="009D73B6">
            <w:pPr>
              <w:spacing w:after="0" w:line="240" w:lineRule="auto"/>
              <w:jc w:val="center"/>
              <w:rPr>
                <w:rFonts w:eastAsia="Times New Roman" w:cs="Calibri"/>
                <w:color w:val="000000"/>
                <w:sz w:val="22"/>
                <w:lang w:val="fr-CD" w:eastAsia="fr-CD"/>
              </w:rPr>
            </w:pPr>
            <w:r w:rsidRPr="00A91E71">
              <w:rPr>
                <w:rFonts w:eastAsia="Times New Roman" w:cs="Calibri"/>
                <w:color w:val="000000"/>
                <w:sz w:val="22"/>
                <w:lang w:val="fr-CD" w:eastAsia="fr-CD"/>
              </w:rPr>
              <w:t>2020</w:t>
            </w:r>
          </w:p>
        </w:tc>
        <w:tc>
          <w:tcPr>
            <w:tcW w:w="1165" w:type="dxa"/>
            <w:tcBorders>
              <w:top w:val="nil"/>
              <w:left w:val="nil"/>
              <w:bottom w:val="single" w:sz="4" w:space="0" w:color="auto"/>
              <w:right w:val="single" w:sz="4" w:space="0" w:color="auto"/>
            </w:tcBorders>
            <w:shd w:val="clear" w:color="000000" w:fill="FFFFFF"/>
            <w:noWrap/>
            <w:vAlign w:val="bottom"/>
            <w:hideMark/>
          </w:tcPr>
          <w:p w14:paraId="37A6424E" w14:textId="77777777" w:rsidR="00F22468" w:rsidRPr="00A91E71" w:rsidRDefault="00F22468" w:rsidP="009D73B6">
            <w:pPr>
              <w:spacing w:after="0" w:line="240" w:lineRule="auto"/>
              <w:rPr>
                <w:rFonts w:eastAsia="Times New Roman" w:cs="Calibri"/>
                <w:color w:val="000000"/>
                <w:sz w:val="22"/>
                <w:lang w:val="fr-CD" w:eastAsia="fr-CD"/>
              </w:rPr>
            </w:pPr>
            <w:r w:rsidRPr="00A91E71">
              <w:rPr>
                <w:rFonts w:eastAsia="Times New Roman" w:cs="Calibri"/>
                <w:color w:val="000000"/>
                <w:sz w:val="22"/>
                <w:lang w:val="fr-CD" w:eastAsia="fr-CD"/>
              </w:rPr>
              <w:t>KINSHASA</w:t>
            </w:r>
          </w:p>
        </w:tc>
      </w:tr>
      <w:tr w:rsidR="00F22468" w:rsidRPr="00A91E71" w14:paraId="0CD9151A" w14:textId="77777777" w:rsidTr="000A0209">
        <w:trPr>
          <w:trHeight w:val="288"/>
        </w:trPr>
        <w:tc>
          <w:tcPr>
            <w:tcW w:w="1100" w:type="dxa"/>
            <w:tcBorders>
              <w:top w:val="nil"/>
              <w:left w:val="single" w:sz="4" w:space="0" w:color="auto"/>
              <w:bottom w:val="single" w:sz="4" w:space="0" w:color="auto"/>
              <w:right w:val="single" w:sz="4" w:space="0" w:color="auto"/>
            </w:tcBorders>
            <w:shd w:val="clear" w:color="000000" w:fill="FFFFFF"/>
            <w:noWrap/>
            <w:vAlign w:val="center"/>
            <w:hideMark/>
          </w:tcPr>
          <w:p w14:paraId="45B7C447" w14:textId="77777777" w:rsidR="00F22468" w:rsidRPr="00A91E71" w:rsidRDefault="00F22468" w:rsidP="009D73B6">
            <w:pPr>
              <w:spacing w:after="0" w:line="240" w:lineRule="auto"/>
              <w:jc w:val="center"/>
              <w:rPr>
                <w:rFonts w:eastAsia="Times New Roman" w:cs="Calibri"/>
                <w:color w:val="auto"/>
                <w:sz w:val="22"/>
                <w:lang w:val="fr-CD" w:eastAsia="fr-CD"/>
              </w:rPr>
            </w:pPr>
            <w:r w:rsidRPr="00A91E71">
              <w:rPr>
                <w:rFonts w:eastAsia="Times New Roman" w:cs="Calibri"/>
                <w:color w:val="auto"/>
                <w:sz w:val="22"/>
                <w:lang w:val="fr-CD" w:eastAsia="fr-CD"/>
              </w:rPr>
              <w:t>19</w:t>
            </w:r>
          </w:p>
        </w:tc>
        <w:tc>
          <w:tcPr>
            <w:tcW w:w="1180" w:type="dxa"/>
            <w:tcBorders>
              <w:top w:val="nil"/>
              <w:left w:val="nil"/>
              <w:bottom w:val="single" w:sz="4" w:space="0" w:color="auto"/>
              <w:right w:val="single" w:sz="4" w:space="0" w:color="auto"/>
            </w:tcBorders>
            <w:shd w:val="clear" w:color="000000" w:fill="FFFFFF"/>
            <w:noWrap/>
            <w:vAlign w:val="center"/>
            <w:hideMark/>
          </w:tcPr>
          <w:p w14:paraId="35F1B96D" w14:textId="77777777" w:rsidR="00F22468" w:rsidRPr="00A91E71" w:rsidRDefault="00F22468" w:rsidP="009D73B6">
            <w:pPr>
              <w:spacing w:after="0" w:line="240" w:lineRule="auto"/>
              <w:jc w:val="center"/>
              <w:rPr>
                <w:rFonts w:eastAsia="Times New Roman" w:cs="Calibri"/>
                <w:color w:val="auto"/>
                <w:sz w:val="22"/>
                <w:lang w:val="fr-CD" w:eastAsia="fr-CD"/>
              </w:rPr>
            </w:pPr>
            <w:r w:rsidRPr="00A91E71">
              <w:rPr>
                <w:rFonts w:eastAsia="Times New Roman" w:cs="Calibri"/>
                <w:color w:val="auto"/>
                <w:sz w:val="22"/>
                <w:lang w:val="fr-CD" w:eastAsia="fr-CD"/>
              </w:rPr>
              <w:t>4x2</w:t>
            </w:r>
          </w:p>
        </w:tc>
        <w:tc>
          <w:tcPr>
            <w:tcW w:w="2110" w:type="dxa"/>
            <w:tcBorders>
              <w:top w:val="nil"/>
              <w:left w:val="nil"/>
              <w:bottom w:val="single" w:sz="4" w:space="0" w:color="auto"/>
              <w:right w:val="single" w:sz="4" w:space="0" w:color="auto"/>
            </w:tcBorders>
            <w:shd w:val="clear" w:color="auto" w:fill="auto"/>
            <w:vAlign w:val="center"/>
            <w:hideMark/>
          </w:tcPr>
          <w:p w14:paraId="15636676" w14:textId="77777777" w:rsidR="00F22468" w:rsidRPr="00A91E71" w:rsidRDefault="00F22468" w:rsidP="009D73B6">
            <w:pPr>
              <w:spacing w:after="0" w:line="240" w:lineRule="auto"/>
              <w:rPr>
                <w:rFonts w:eastAsia="Times New Roman" w:cs="Calibri"/>
                <w:color w:val="000000"/>
                <w:sz w:val="22"/>
                <w:lang w:val="fr-CD" w:eastAsia="fr-CD"/>
              </w:rPr>
            </w:pPr>
            <w:r w:rsidRPr="00A91E71">
              <w:rPr>
                <w:rFonts w:eastAsia="Times New Roman" w:cs="Calibri"/>
                <w:color w:val="000000"/>
                <w:sz w:val="22"/>
                <w:lang w:val="fr-CD" w:eastAsia="fr-CD"/>
              </w:rPr>
              <w:t>TOYOTA HIACE</w:t>
            </w:r>
          </w:p>
        </w:tc>
        <w:tc>
          <w:tcPr>
            <w:tcW w:w="2126" w:type="dxa"/>
            <w:tcBorders>
              <w:top w:val="nil"/>
              <w:left w:val="nil"/>
              <w:bottom w:val="single" w:sz="4" w:space="0" w:color="auto"/>
              <w:right w:val="single" w:sz="4" w:space="0" w:color="auto"/>
            </w:tcBorders>
            <w:shd w:val="clear" w:color="000000" w:fill="FFFFFF"/>
            <w:vAlign w:val="center"/>
            <w:hideMark/>
          </w:tcPr>
          <w:p w14:paraId="215E8ADF" w14:textId="77777777" w:rsidR="00F22468" w:rsidRPr="00A91E71" w:rsidRDefault="00F22468" w:rsidP="009D73B6">
            <w:pPr>
              <w:spacing w:after="0" w:line="240" w:lineRule="auto"/>
              <w:jc w:val="center"/>
              <w:rPr>
                <w:rFonts w:eastAsia="Times New Roman" w:cs="Calibri"/>
                <w:color w:val="000000"/>
                <w:sz w:val="22"/>
                <w:lang w:val="fr-CD" w:eastAsia="fr-CD"/>
              </w:rPr>
            </w:pPr>
            <w:r w:rsidRPr="00A91E71">
              <w:rPr>
                <w:rFonts w:eastAsia="Times New Roman" w:cs="Calibri"/>
                <w:color w:val="000000"/>
                <w:sz w:val="22"/>
                <w:lang w:val="fr-CD" w:eastAsia="fr-CD"/>
              </w:rPr>
              <w:t>2014</w:t>
            </w:r>
          </w:p>
        </w:tc>
        <w:tc>
          <w:tcPr>
            <w:tcW w:w="1812" w:type="dxa"/>
            <w:tcBorders>
              <w:top w:val="nil"/>
              <w:left w:val="nil"/>
              <w:bottom w:val="single" w:sz="4" w:space="0" w:color="auto"/>
              <w:right w:val="single" w:sz="4" w:space="0" w:color="auto"/>
            </w:tcBorders>
            <w:shd w:val="clear" w:color="000000" w:fill="FFFFFF"/>
            <w:vAlign w:val="center"/>
            <w:hideMark/>
          </w:tcPr>
          <w:p w14:paraId="430243DC" w14:textId="77777777" w:rsidR="00F22468" w:rsidRPr="00A91E71" w:rsidRDefault="00F22468" w:rsidP="009D73B6">
            <w:pPr>
              <w:spacing w:after="0" w:line="240" w:lineRule="auto"/>
              <w:jc w:val="center"/>
              <w:rPr>
                <w:rFonts w:eastAsia="Times New Roman" w:cs="Calibri"/>
                <w:color w:val="000000"/>
                <w:sz w:val="22"/>
                <w:lang w:val="fr-CD" w:eastAsia="fr-CD"/>
              </w:rPr>
            </w:pPr>
            <w:r w:rsidRPr="00A91E71">
              <w:rPr>
                <w:rFonts w:eastAsia="Times New Roman" w:cs="Calibri"/>
                <w:color w:val="000000"/>
                <w:sz w:val="22"/>
                <w:lang w:val="fr-CD" w:eastAsia="fr-CD"/>
              </w:rPr>
              <w:t>2014</w:t>
            </w:r>
          </w:p>
        </w:tc>
        <w:tc>
          <w:tcPr>
            <w:tcW w:w="1165" w:type="dxa"/>
            <w:tcBorders>
              <w:top w:val="nil"/>
              <w:left w:val="nil"/>
              <w:bottom w:val="single" w:sz="4" w:space="0" w:color="auto"/>
              <w:right w:val="single" w:sz="4" w:space="0" w:color="auto"/>
            </w:tcBorders>
            <w:shd w:val="clear" w:color="000000" w:fill="FFFFFF"/>
            <w:noWrap/>
            <w:vAlign w:val="bottom"/>
            <w:hideMark/>
          </w:tcPr>
          <w:p w14:paraId="48F22743" w14:textId="77777777" w:rsidR="00F22468" w:rsidRPr="00A91E71" w:rsidRDefault="00F22468" w:rsidP="009D73B6">
            <w:pPr>
              <w:spacing w:after="0" w:line="240" w:lineRule="auto"/>
              <w:rPr>
                <w:rFonts w:eastAsia="Times New Roman" w:cs="Calibri"/>
                <w:color w:val="000000"/>
                <w:sz w:val="22"/>
                <w:lang w:val="fr-CD" w:eastAsia="fr-CD"/>
              </w:rPr>
            </w:pPr>
            <w:r w:rsidRPr="00A91E71">
              <w:rPr>
                <w:rFonts w:eastAsia="Times New Roman" w:cs="Calibri"/>
                <w:color w:val="000000"/>
                <w:sz w:val="22"/>
                <w:lang w:val="fr-CD" w:eastAsia="fr-CD"/>
              </w:rPr>
              <w:t>KINSHASA</w:t>
            </w:r>
          </w:p>
        </w:tc>
      </w:tr>
      <w:tr w:rsidR="00F22468" w:rsidRPr="00A91E71" w14:paraId="05904B50" w14:textId="77777777" w:rsidTr="000A0209">
        <w:trPr>
          <w:trHeight w:val="288"/>
        </w:trPr>
        <w:tc>
          <w:tcPr>
            <w:tcW w:w="1100" w:type="dxa"/>
            <w:tcBorders>
              <w:top w:val="nil"/>
              <w:left w:val="single" w:sz="4" w:space="0" w:color="auto"/>
              <w:bottom w:val="single" w:sz="4" w:space="0" w:color="auto"/>
              <w:right w:val="single" w:sz="4" w:space="0" w:color="auto"/>
            </w:tcBorders>
            <w:shd w:val="clear" w:color="000000" w:fill="FFFFFF"/>
            <w:noWrap/>
            <w:vAlign w:val="center"/>
            <w:hideMark/>
          </w:tcPr>
          <w:p w14:paraId="7F0B3F2A" w14:textId="77777777" w:rsidR="00F22468" w:rsidRPr="00A91E71" w:rsidRDefault="00F22468" w:rsidP="009D73B6">
            <w:pPr>
              <w:spacing w:after="0" w:line="240" w:lineRule="auto"/>
              <w:jc w:val="center"/>
              <w:rPr>
                <w:rFonts w:eastAsia="Times New Roman" w:cs="Calibri"/>
                <w:color w:val="auto"/>
                <w:sz w:val="22"/>
                <w:lang w:val="fr-CD" w:eastAsia="fr-CD"/>
              </w:rPr>
            </w:pPr>
            <w:r w:rsidRPr="00A91E71">
              <w:rPr>
                <w:rFonts w:eastAsia="Times New Roman" w:cs="Calibri"/>
                <w:color w:val="auto"/>
                <w:sz w:val="22"/>
                <w:lang w:val="fr-CD" w:eastAsia="fr-CD"/>
              </w:rPr>
              <w:t>20</w:t>
            </w:r>
          </w:p>
        </w:tc>
        <w:tc>
          <w:tcPr>
            <w:tcW w:w="1180" w:type="dxa"/>
            <w:tcBorders>
              <w:top w:val="nil"/>
              <w:left w:val="nil"/>
              <w:bottom w:val="single" w:sz="4" w:space="0" w:color="auto"/>
              <w:right w:val="single" w:sz="4" w:space="0" w:color="auto"/>
            </w:tcBorders>
            <w:shd w:val="clear" w:color="000000" w:fill="FFFFFF"/>
            <w:noWrap/>
            <w:vAlign w:val="center"/>
            <w:hideMark/>
          </w:tcPr>
          <w:p w14:paraId="6D831B5A" w14:textId="77777777" w:rsidR="00F22468" w:rsidRPr="00A91E71" w:rsidRDefault="00F22468" w:rsidP="009D73B6">
            <w:pPr>
              <w:spacing w:after="0" w:line="240" w:lineRule="auto"/>
              <w:jc w:val="center"/>
              <w:rPr>
                <w:rFonts w:eastAsia="Times New Roman" w:cs="Calibri"/>
                <w:color w:val="auto"/>
                <w:sz w:val="22"/>
                <w:lang w:val="fr-CD" w:eastAsia="fr-CD"/>
              </w:rPr>
            </w:pPr>
            <w:r w:rsidRPr="00A91E71">
              <w:rPr>
                <w:rFonts w:eastAsia="Times New Roman" w:cs="Calibri"/>
                <w:color w:val="auto"/>
                <w:sz w:val="22"/>
                <w:lang w:val="fr-CD" w:eastAsia="fr-CD"/>
              </w:rPr>
              <w:t>4x2</w:t>
            </w:r>
          </w:p>
        </w:tc>
        <w:tc>
          <w:tcPr>
            <w:tcW w:w="2110" w:type="dxa"/>
            <w:tcBorders>
              <w:top w:val="nil"/>
              <w:left w:val="nil"/>
              <w:bottom w:val="single" w:sz="4" w:space="0" w:color="auto"/>
              <w:right w:val="single" w:sz="4" w:space="0" w:color="auto"/>
            </w:tcBorders>
            <w:shd w:val="clear" w:color="auto" w:fill="auto"/>
            <w:vAlign w:val="center"/>
            <w:hideMark/>
          </w:tcPr>
          <w:p w14:paraId="59BD3784" w14:textId="77777777" w:rsidR="00F22468" w:rsidRPr="00A91E71" w:rsidRDefault="00F22468" w:rsidP="009D73B6">
            <w:pPr>
              <w:spacing w:after="0" w:line="240" w:lineRule="auto"/>
              <w:rPr>
                <w:rFonts w:eastAsia="Times New Roman" w:cs="Calibri"/>
                <w:color w:val="000000"/>
                <w:sz w:val="22"/>
                <w:lang w:val="fr-CD" w:eastAsia="fr-CD"/>
              </w:rPr>
            </w:pPr>
            <w:r w:rsidRPr="00A91E71">
              <w:rPr>
                <w:rFonts w:eastAsia="Times New Roman" w:cs="Calibri"/>
                <w:color w:val="000000"/>
                <w:sz w:val="22"/>
                <w:lang w:val="fr-CD" w:eastAsia="fr-CD"/>
              </w:rPr>
              <w:t>TOYOTA HIACE</w:t>
            </w:r>
          </w:p>
        </w:tc>
        <w:tc>
          <w:tcPr>
            <w:tcW w:w="2126" w:type="dxa"/>
            <w:tcBorders>
              <w:top w:val="nil"/>
              <w:left w:val="nil"/>
              <w:bottom w:val="single" w:sz="4" w:space="0" w:color="auto"/>
              <w:right w:val="single" w:sz="4" w:space="0" w:color="auto"/>
            </w:tcBorders>
            <w:shd w:val="clear" w:color="000000" w:fill="FFFFFF"/>
            <w:vAlign w:val="center"/>
            <w:hideMark/>
          </w:tcPr>
          <w:p w14:paraId="4B07AB7A" w14:textId="77777777" w:rsidR="00F22468" w:rsidRPr="00A91E71" w:rsidRDefault="00F22468" w:rsidP="009D73B6">
            <w:pPr>
              <w:spacing w:after="0" w:line="240" w:lineRule="auto"/>
              <w:jc w:val="center"/>
              <w:rPr>
                <w:rFonts w:eastAsia="Times New Roman" w:cs="Calibri"/>
                <w:color w:val="000000"/>
                <w:sz w:val="22"/>
                <w:lang w:val="fr-CD" w:eastAsia="fr-CD"/>
              </w:rPr>
            </w:pPr>
            <w:r w:rsidRPr="00A91E71">
              <w:rPr>
                <w:rFonts w:eastAsia="Times New Roman" w:cs="Calibri"/>
                <w:color w:val="000000"/>
                <w:sz w:val="22"/>
                <w:lang w:val="fr-CD" w:eastAsia="fr-CD"/>
              </w:rPr>
              <w:t>2019</w:t>
            </w:r>
          </w:p>
        </w:tc>
        <w:tc>
          <w:tcPr>
            <w:tcW w:w="1812" w:type="dxa"/>
            <w:tcBorders>
              <w:top w:val="nil"/>
              <w:left w:val="nil"/>
              <w:bottom w:val="single" w:sz="4" w:space="0" w:color="auto"/>
              <w:right w:val="single" w:sz="4" w:space="0" w:color="auto"/>
            </w:tcBorders>
            <w:shd w:val="clear" w:color="000000" w:fill="FFFFFF"/>
            <w:vAlign w:val="center"/>
            <w:hideMark/>
          </w:tcPr>
          <w:p w14:paraId="004A5013" w14:textId="77777777" w:rsidR="00F22468" w:rsidRPr="00A91E71" w:rsidRDefault="00F22468" w:rsidP="009D73B6">
            <w:pPr>
              <w:spacing w:after="0" w:line="240" w:lineRule="auto"/>
              <w:jc w:val="center"/>
              <w:rPr>
                <w:rFonts w:eastAsia="Times New Roman" w:cs="Calibri"/>
                <w:color w:val="000000"/>
                <w:sz w:val="22"/>
                <w:lang w:val="fr-CD" w:eastAsia="fr-CD"/>
              </w:rPr>
            </w:pPr>
            <w:r w:rsidRPr="00A91E71">
              <w:rPr>
                <w:rFonts w:eastAsia="Times New Roman" w:cs="Calibri"/>
                <w:color w:val="000000"/>
                <w:sz w:val="22"/>
                <w:lang w:val="fr-CD" w:eastAsia="fr-CD"/>
              </w:rPr>
              <w:t>2019</w:t>
            </w:r>
          </w:p>
        </w:tc>
        <w:tc>
          <w:tcPr>
            <w:tcW w:w="1165" w:type="dxa"/>
            <w:tcBorders>
              <w:top w:val="nil"/>
              <w:left w:val="nil"/>
              <w:bottom w:val="single" w:sz="4" w:space="0" w:color="auto"/>
              <w:right w:val="single" w:sz="4" w:space="0" w:color="auto"/>
            </w:tcBorders>
            <w:shd w:val="clear" w:color="000000" w:fill="FFFFFF"/>
            <w:noWrap/>
            <w:vAlign w:val="bottom"/>
            <w:hideMark/>
          </w:tcPr>
          <w:p w14:paraId="3DEE99D5" w14:textId="77777777" w:rsidR="00F22468" w:rsidRPr="00A91E71" w:rsidRDefault="00F22468" w:rsidP="009D73B6">
            <w:pPr>
              <w:spacing w:after="0" w:line="240" w:lineRule="auto"/>
              <w:rPr>
                <w:rFonts w:eastAsia="Times New Roman" w:cs="Calibri"/>
                <w:color w:val="000000"/>
                <w:sz w:val="22"/>
                <w:lang w:val="fr-CD" w:eastAsia="fr-CD"/>
              </w:rPr>
            </w:pPr>
            <w:r w:rsidRPr="00A91E71">
              <w:rPr>
                <w:rFonts w:eastAsia="Times New Roman" w:cs="Calibri"/>
                <w:color w:val="000000"/>
                <w:sz w:val="22"/>
                <w:lang w:val="fr-CD" w:eastAsia="fr-CD"/>
              </w:rPr>
              <w:t>KINSHASA</w:t>
            </w:r>
          </w:p>
        </w:tc>
      </w:tr>
      <w:tr w:rsidR="00F22468" w:rsidRPr="00A91E71" w14:paraId="684BDE29" w14:textId="77777777" w:rsidTr="000A0209">
        <w:trPr>
          <w:trHeight w:val="288"/>
        </w:trPr>
        <w:tc>
          <w:tcPr>
            <w:tcW w:w="1100" w:type="dxa"/>
            <w:tcBorders>
              <w:top w:val="nil"/>
              <w:left w:val="single" w:sz="4" w:space="0" w:color="auto"/>
              <w:bottom w:val="single" w:sz="4" w:space="0" w:color="auto"/>
              <w:right w:val="single" w:sz="4" w:space="0" w:color="auto"/>
            </w:tcBorders>
            <w:shd w:val="clear" w:color="000000" w:fill="FFFFFF"/>
            <w:noWrap/>
            <w:vAlign w:val="center"/>
            <w:hideMark/>
          </w:tcPr>
          <w:p w14:paraId="0BA5F024" w14:textId="77777777" w:rsidR="00F22468" w:rsidRPr="00A91E71" w:rsidRDefault="00F22468" w:rsidP="009D73B6">
            <w:pPr>
              <w:spacing w:after="0" w:line="240" w:lineRule="auto"/>
              <w:jc w:val="center"/>
              <w:rPr>
                <w:rFonts w:eastAsia="Times New Roman" w:cs="Calibri"/>
                <w:color w:val="auto"/>
                <w:sz w:val="22"/>
                <w:lang w:val="fr-CD" w:eastAsia="fr-CD"/>
              </w:rPr>
            </w:pPr>
            <w:r w:rsidRPr="00A91E71">
              <w:rPr>
                <w:rFonts w:eastAsia="Times New Roman" w:cs="Calibri"/>
                <w:color w:val="auto"/>
                <w:sz w:val="22"/>
                <w:lang w:val="fr-CD" w:eastAsia="fr-CD"/>
              </w:rPr>
              <w:t>21</w:t>
            </w:r>
          </w:p>
        </w:tc>
        <w:tc>
          <w:tcPr>
            <w:tcW w:w="1180" w:type="dxa"/>
            <w:tcBorders>
              <w:top w:val="nil"/>
              <w:left w:val="nil"/>
              <w:bottom w:val="single" w:sz="4" w:space="0" w:color="auto"/>
              <w:right w:val="single" w:sz="4" w:space="0" w:color="auto"/>
            </w:tcBorders>
            <w:shd w:val="clear" w:color="000000" w:fill="FFFFFF"/>
            <w:noWrap/>
            <w:vAlign w:val="center"/>
            <w:hideMark/>
          </w:tcPr>
          <w:p w14:paraId="77FA51C4" w14:textId="77777777" w:rsidR="00F22468" w:rsidRPr="00A91E71" w:rsidRDefault="00F22468" w:rsidP="009D73B6">
            <w:pPr>
              <w:spacing w:after="0" w:line="240" w:lineRule="auto"/>
              <w:jc w:val="center"/>
              <w:rPr>
                <w:rFonts w:eastAsia="Times New Roman" w:cs="Calibri"/>
                <w:color w:val="auto"/>
                <w:sz w:val="22"/>
                <w:lang w:val="fr-CD" w:eastAsia="fr-CD"/>
              </w:rPr>
            </w:pPr>
            <w:r w:rsidRPr="00A91E71">
              <w:rPr>
                <w:rFonts w:eastAsia="Times New Roman" w:cs="Calibri"/>
                <w:color w:val="auto"/>
                <w:sz w:val="22"/>
                <w:lang w:val="fr-CD" w:eastAsia="fr-CD"/>
              </w:rPr>
              <w:t>4x4</w:t>
            </w:r>
          </w:p>
        </w:tc>
        <w:tc>
          <w:tcPr>
            <w:tcW w:w="2110" w:type="dxa"/>
            <w:tcBorders>
              <w:top w:val="nil"/>
              <w:left w:val="nil"/>
              <w:bottom w:val="single" w:sz="4" w:space="0" w:color="auto"/>
              <w:right w:val="single" w:sz="4" w:space="0" w:color="auto"/>
            </w:tcBorders>
            <w:shd w:val="clear" w:color="auto" w:fill="auto"/>
            <w:vAlign w:val="center"/>
            <w:hideMark/>
          </w:tcPr>
          <w:p w14:paraId="591FD159" w14:textId="77777777" w:rsidR="00F22468" w:rsidRPr="00A91E71" w:rsidRDefault="00F22468" w:rsidP="009D73B6">
            <w:pPr>
              <w:spacing w:after="0" w:line="240" w:lineRule="auto"/>
              <w:rPr>
                <w:rFonts w:eastAsia="Times New Roman" w:cs="Calibri"/>
                <w:color w:val="auto"/>
                <w:sz w:val="22"/>
                <w:lang w:val="fr-CD" w:eastAsia="fr-CD"/>
              </w:rPr>
            </w:pPr>
            <w:r w:rsidRPr="00A91E71">
              <w:rPr>
                <w:rFonts w:eastAsia="Times New Roman" w:cs="Calibri"/>
                <w:color w:val="auto"/>
                <w:sz w:val="22"/>
                <w:lang w:val="fr-CD" w:eastAsia="fr-CD"/>
              </w:rPr>
              <w:t>TOYOTA LC 10 seaters</w:t>
            </w:r>
          </w:p>
        </w:tc>
        <w:tc>
          <w:tcPr>
            <w:tcW w:w="2126" w:type="dxa"/>
            <w:tcBorders>
              <w:top w:val="nil"/>
              <w:left w:val="nil"/>
              <w:bottom w:val="single" w:sz="4" w:space="0" w:color="auto"/>
              <w:right w:val="single" w:sz="4" w:space="0" w:color="auto"/>
            </w:tcBorders>
            <w:shd w:val="clear" w:color="000000" w:fill="FFFFFF"/>
            <w:vAlign w:val="center"/>
            <w:hideMark/>
          </w:tcPr>
          <w:p w14:paraId="34AF3AFE" w14:textId="77777777" w:rsidR="00F22468" w:rsidRPr="00A91E71" w:rsidRDefault="00F22468" w:rsidP="009D73B6">
            <w:pPr>
              <w:spacing w:after="0" w:line="240" w:lineRule="auto"/>
              <w:jc w:val="center"/>
              <w:rPr>
                <w:rFonts w:eastAsia="Times New Roman" w:cs="Calibri"/>
                <w:color w:val="auto"/>
                <w:sz w:val="22"/>
                <w:lang w:val="fr-CD" w:eastAsia="fr-CD"/>
              </w:rPr>
            </w:pPr>
            <w:r w:rsidRPr="00A91E71">
              <w:rPr>
                <w:rFonts w:eastAsia="Times New Roman" w:cs="Calibri"/>
                <w:color w:val="auto"/>
                <w:sz w:val="22"/>
                <w:lang w:val="fr-CD" w:eastAsia="fr-CD"/>
              </w:rPr>
              <w:t>2014</w:t>
            </w:r>
          </w:p>
        </w:tc>
        <w:tc>
          <w:tcPr>
            <w:tcW w:w="1812" w:type="dxa"/>
            <w:tcBorders>
              <w:top w:val="nil"/>
              <w:left w:val="nil"/>
              <w:bottom w:val="single" w:sz="4" w:space="0" w:color="auto"/>
              <w:right w:val="single" w:sz="4" w:space="0" w:color="auto"/>
            </w:tcBorders>
            <w:shd w:val="clear" w:color="000000" w:fill="FFFFFF"/>
            <w:vAlign w:val="center"/>
            <w:hideMark/>
          </w:tcPr>
          <w:p w14:paraId="4176FF2F" w14:textId="77777777" w:rsidR="00F22468" w:rsidRPr="00A91E71" w:rsidRDefault="00F22468" w:rsidP="009D73B6">
            <w:pPr>
              <w:spacing w:after="0" w:line="240" w:lineRule="auto"/>
              <w:jc w:val="center"/>
              <w:rPr>
                <w:rFonts w:eastAsia="Times New Roman" w:cs="Calibri"/>
                <w:color w:val="auto"/>
                <w:sz w:val="22"/>
                <w:lang w:val="fr-CD" w:eastAsia="fr-CD"/>
              </w:rPr>
            </w:pPr>
            <w:r w:rsidRPr="00A91E71">
              <w:rPr>
                <w:rFonts w:eastAsia="Times New Roman" w:cs="Calibri"/>
                <w:color w:val="auto"/>
                <w:sz w:val="22"/>
                <w:lang w:val="fr-CD" w:eastAsia="fr-CD"/>
              </w:rPr>
              <w:t>2014</w:t>
            </w:r>
          </w:p>
        </w:tc>
        <w:tc>
          <w:tcPr>
            <w:tcW w:w="1165" w:type="dxa"/>
            <w:tcBorders>
              <w:top w:val="nil"/>
              <w:left w:val="nil"/>
              <w:bottom w:val="single" w:sz="4" w:space="0" w:color="auto"/>
              <w:right w:val="single" w:sz="4" w:space="0" w:color="auto"/>
            </w:tcBorders>
            <w:shd w:val="clear" w:color="000000" w:fill="FFFFFF"/>
            <w:noWrap/>
            <w:vAlign w:val="bottom"/>
            <w:hideMark/>
          </w:tcPr>
          <w:p w14:paraId="0D2890E8" w14:textId="77777777" w:rsidR="00F22468" w:rsidRPr="00A91E71" w:rsidRDefault="00F22468" w:rsidP="009D73B6">
            <w:pPr>
              <w:spacing w:after="0" w:line="240" w:lineRule="auto"/>
              <w:rPr>
                <w:rFonts w:eastAsia="Times New Roman" w:cs="Calibri"/>
                <w:color w:val="auto"/>
                <w:sz w:val="22"/>
                <w:lang w:val="fr-CD" w:eastAsia="fr-CD"/>
              </w:rPr>
            </w:pPr>
            <w:r w:rsidRPr="00A91E71">
              <w:rPr>
                <w:rFonts w:eastAsia="Times New Roman" w:cs="Calibri"/>
                <w:color w:val="auto"/>
                <w:sz w:val="22"/>
                <w:lang w:val="fr-CD" w:eastAsia="fr-CD"/>
              </w:rPr>
              <w:t>KINSHASA</w:t>
            </w:r>
          </w:p>
        </w:tc>
      </w:tr>
      <w:tr w:rsidR="00F22468" w:rsidRPr="00A91E71" w14:paraId="691B6653" w14:textId="77777777" w:rsidTr="000A0209">
        <w:trPr>
          <w:trHeight w:val="288"/>
        </w:trPr>
        <w:tc>
          <w:tcPr>
            <w:tcW w:w="1100" w:type="dxa"/>
            <w:tcBorders>
              <w:top w:val="nil"/>
              <w:left w:val="single" w:sz="4" w:space="0" w:color="auto"/>
              <w:bottom w:val="single" w:sz="4" w:space="0" w:color="auto"/>
              <w:right w:val="single" w:sz="4" w:space="0" w:color="auto"/>
            </w:tcBorders>
            <w:shd w:val="clear" w:color="000000" w:fill="FFFFFF"/>
            <w:noWrap/>
            <w:vAlign w:val="center"/>
            <w:hideMark/>
          </w:tcPr>
          <w:p w14:paraId="4196A87B" w14:textId="77777777" w:rsidR="00F22468" w:rsidRPr="00A91E71" w:rsidRDefault="00F22468" w:rsidP="009D73B6">
            <w:pPr>
              <w:spacing w:after="0" w:line="240" w:lineRule="auto"/>
              <w:jc w:val="center"/>
              <w:rPr>
                <w:rFonts w:eastAsia="Times New Roman" w:cs="Calibri"/>
                <w:color w:val="auto"/>
                <w:sz w:val="22"/>
                <w:lang w:val="fr-CD" w:eastAsia="fr-CD"/>
              </w:rPr>
            </w:pPr>
            <w:r w:rsidRPr="00A91E71">
              <w:rPr>
                <w:rFonts w:eastAsia="Times New Roman" w:cs="Calibri"/>
                <w:color w:val="auto"/>
                <w:sz w:val="22"/>
                <w:lang w:val="fr-CD" w:eastAsia="fr-CD"/>
              </w:rPr>
              <w:t>22</w:t>
            </w:r>
          </w:p>
        </w:tc>
        <w:tc>
          <w:tcPr>
            <w:tcW w:w="1180" w:type="dxa"/>
            <w:tcBorders>
              <w:top w:val="nil"/>
              <w:left w:val="nil"/>
              <w:bottom w:val="single" w:sz="4" w:space="0" w:color="auto"/>
              <w:right w:val="single" w:sz="4" w:space="0" w:color="auto"/>
            </w:tcBorders>
            <w:shd w:val="clear" w:color="000000" w:fill="FFFFFF"/>
            <w:noWrap/>
            <w:vAlign w:val="center"/>
            <w:hideMark/>
          </w:tcPr>
          <w:p w14:paraId="4BCA4B81" w14:textId="77777777" w:rsidR="00F22468" w:rsidRPr="00A91E71" w:rsidRDefault="00F22468" w:rsidP="009D73B6">
            <w:pPr>
              <w:spacing w:after="0" w:line="240" w:lineRule="auto"/>
              <w:jc w:val="center"/>
              <w:rPr>
                <w:rFonts w:eastAsia="Times New Roman" w:cs="Calibri"/>
                <w:color w:val="auto"/>
                <w:sz w:val="22"/>
                <w:lang w:val="fr-CD" w:eastAsia="fr-CD"/>
              </w:rPr>
            </w:pPr>
            <w:r w:rsidRPr="00A91E71">
              <w:rPr>
                <w:rFonts w:eastAsia="Times New Roman" w:cs="Calibri"/>
                <w:color w:val="auto"/>
                <w:sz w:val="22"/>
                <w:lang w:val="fr-CD" w:eastAsia="fr-CD"/>
              </w:rPr>
              <w:t>4x4</w:t>
            </w:r>
          </w:p>
        </w:tc>
        <w:tc>
          <w:tcPr>
            <w:tcW w:w="2110" w:type="dxa"/>
            <w:tcBorders>
              <w:top w:val="single" w:sz="4" w:space="0" w:color="auto"/>
              <w:left w:val="nil"/>
              <w:bottom w:val="single" w:sz="4" w:space="0" w:color="auto"/>
              <w:right w:val="single" w:sz="4" w:space="0" w:color="auto"/>
            </w:tcBorders>
            <w:shd w:val="clear" w:color="auto" w:fill="auto"/>
            <w:noWrap/>
            <w:vAlign w:val="center"/>
            <w:hideMark/>
          </w:tcPr>
          <w:p w14:paraId="2ABF5F05" w14:textId="77777777" w:rsidR="00F22468" w:rsidRPr="00A91E71" w:rsidRDefault="00F22468" w:rsidP="009D73B6">
            <w:pPr>
              <w:spacing w:after="0" w:line="240" w:lineRule="auto"/>
              <w:rPr>
                <w:rFonts w:eastAsia="Times New Roman" w:cs="Calibri"/>
                <w:color w:val="auto"/>
                <w:sz w:val="22"/>
                <w:lang w:val="fr-CD" w:eastAsia="fr-CD"/>
              </w:rPr>
            </w:pPr>
            <w:r w:rsidRPr="00A91E71">
              <w:rPr>
                <w:rFonts w:eastAsia="Times New Roman" w:cs="Calibri"/>
                <w:color w:val="auto"/>
                <w:sz w:val="22"/>
                <w:lang w:val="fr-CD" w:eastAsia="fr-CD"/>
              </w:rPr>
              <w:t>TOYOTA LC 10 Seaters</w:t>
            </w:r>
          </w:p>
        </w:tc>
        <w:tc>
          <w:tcPr>
            <w:tcW w:w="2126" w:type="dxa"/>
            <w:tcBorders>
              <w:top w:val="single" w:sz="4" w:space="0" w:color="auto"/>
              <w:left w:val="nil"/>
              <w:bottom w:val="nil"/>
              <w:right w:val="single" w:sz="4" w:space="0" w:color="auto"/>
            </w:tcBorders>
            <w:shd w:val="clear" w:color="000000" w:fill="FFFFFF"/>
            <w:noWrap/>
            <w:vAlign w:val="center"/>
            <w:hideMark/>
          </w:tcPr>
          <w:p w14:paraId="0AACFD6A" w14:textId="77777777" w:rsidR="00F22468" w:rsidRPr="00A91E71" w:rsidRDefault="00F22468" w:rsidP="009D73B6">
            <w:pPr>
              <w:spacing w:after="0" w:line="240" w:lineRule="auto"/>
              <w:jc w:val="center"/>
              <w:rPr>
                <w:rFonts w:eastAsia="Times New Roman" w:cs="Calibri"/>
                <w:color w:val="auto"/>
                <w:sz w:val="22"/>
                <w:lang w:val="fr-CD" w:eastAsia="fr-CD"/>
              </w:rPr>
            </w:pPr>
            <w:r w:rsidRPr="00A91E71">
              <w:rPr>
                <w:rFonts w:eastAsia="Times New Roman" w:cs="Calibri"/>
                <w:color w:val="auto"/>
                <w:sz w:val="22"/>
                <w:lang w:val="fr-CD" w:eastAsia="fr-CD"/>
              </w:rPr>
              <w:t>2020</w:t>
            </w:r>
          </w:p>
        </w:tc>
        <w:tc>
          <w:tcPr>
            <w:tcW w:w="1812" w:type="dxa"/>
            <w:tcBorders>
              <w:top w:val="single" w:sz="4" w:space="0" w:color="auto"/>
              <w:left w:val="nil"/>
              <w:bottom w:val="nil"/>
              <w:right w:val="single" w:sz="4" w:space="0" w:color="auto"/>
            </w:tcBorders>
            <w:shd w:val="clear" w:color="000000" w:fill="FFFFFF"/>
            <w:noWrap/>
            <w:vAlign w:val="center"/>
            <w:hideMark/>
          </w:tcPr>
          <w:p w14:paraId="298280A2" w14:textId="77777777" w:rsidR="00F22468" w:rsidRPr="00A91E71" w:rsidRDefault="00F22468" w:rsidP="009D73B6">
            <w:pPr>
              <w:spacing w:after="0" w:line="240" w:lineRule="auto"/>
              <w:jc w:val="center"/>
              <w:rPr>
                <w:rFonts w:eastAsia="Times New Roman" w:cs="Calibri"/>
                <w:color w:val="auto"/>
                <w:sz w:val="22"/>
                <w:lang w:val="fr-CD" w:eastAsia="fr-CD"/>
              </w:rPr>
            </w:pPr>
            <w:r w:rsidRPr="00A91E71">
              <w:rPr>
                <w:rFonts w:eastAsia="Times New Roman" w:cs="Calibri"/>
                <w:color w:val="auto"/>
                <w:sz w:val="22"/>
                <w:lang w:val="fr-CD" w:eastAsia="fr-CD"/>
              </w:rPr>
              <w:t>2020</w:t>
            </w:r>
          </w:p>
        </w:tc>
        <w:tc>
          <w:tcPr>
            <w:tcW w:w="1165" w:type="dxa"/>
            <w:tcBorders>
              <w:top w:val="nil"/>
              <w:left w:val="nil"/>
              <w:bottom w:val="nil"/>
              <w:right w:val="single" w:sz="4" w:space="0" w:color="auto"/>
            </w:tcBorders>
            <w:shd w:val="clear" w:color="000000" w:fill="FFFFFF"/>
            <w:noWrap/>
            <w:vAlign w:val="bottom"/>
            <w:hideMark/>
          </w:tcPr>
          <w:p w14:paraId="0E8D9860" w14:textId="77777777" w:rsidR="00F22468" w:rsidRPr="00A91E71" w:rsidRDefault="00F22468" w:rsidP="009D73B6">
            <w:pPr>
              <w:spacing w:after="0" w:line="240" w:lineRule="auto"/>
              <w:rPr>
                <w:rFonts w:eastAsia="Times New Roman" w:cs="Calibri"/>
                <w:color w:val="000000"/>
                <w:sz w:val="22"/>
                <w:lang w:val="fr-CD" w:eastAsia="fr-CD"/>
              </w:rPr>
            </w:pPr>
            <w:r w:rsidRPr="00A91E71">
              <w:rPr>
                <w:rFonts w:eastAsia="Times New Roman" w:cs="Calibri"/>
                <w:color w:val="000000"/>
                <w:sz w:val="22"/>
                <w:lang w:val="fr-CD" w:eastAsia="fr-CD"/>
              </w:rPr>
              <w:t>KINSHASA</w:t>
            </w:r>
          </w:p>
        </w:tc>
      </w:tr>
      <w:tr w:rsidR="00F22468" w:rsidRPr="00A91E71" w14:paraId="50F3882E" w14:textId="77777777" w:rsidTr="000A0209">
        <w:trPr>
          <w:trHeight w:val="288"/>
        </w:trPr>
        <w:tc>
          <w:tcPr>
            <w:tcW w:w="1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317AFB" w14:textId="77777777" w:rsidR="00F22468" w:rsidRPr="00A91E71" w:rsidRDefault="00F22468" w:rsidP="009D73B6">
            <w:pPr>
              <w:spacing w:after="0" w:line="240" w:lineRule="auto"/>
              <w:jc w:val="center"/>
              <w:rPr>
                <w:rFonts w:eastAsia="Times New Roman" w:cs="Calibri"/>
                <w:color w:val="auto"/>
                <w:sz w:val="22"/>
                <w:lang w:val="fr-CD" w:eastAsia="fr-CD"/>
              </w:rPr>
            </w:pPr>
            <w:r w:rsidRPr="00A91E71">
              <w:rPr>
                <w:rFonts w:eastAsia="Times New Roman" w:cs="Calibri"/>
                <w:color w:val="auto"/>
                <w:sz w:val="22"/>
                <w:lang w:val="fr-CD" w:eastAsia="fr-CD"/>
              </w:rPr>
              <w:t>23</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14:paraId="1447E08E" w14:textId="77777777" w:rsidR="00F22468" w:rsidRPr="00A91E71" w:rsidRDefault="00F22468" w:rsidP="009D73B6">
            <w:pPr>
              <w:spacing w:after="0" w:line="240" w:lineRule="auto"/>
              <w:jc w:val="center"/>
              <w:rPr>
                <w:rFonts w:eastAsia="Times New Roman" w:cs="Calibri"/>
                <w:color w:val="000000"/>
                <w:sz w:val="22"/>
                <w:lang w:val="fr-CD" w:eastAsia="fr-CD"/>
              </w:rPr>
            </w:pPr>
            <w:r w:rsidRPr="00A91E71">
              <w:rPr>
                <w:rFonts w:eastAsia="Times New Roman" w:cs="Calibri"/>
                <w:color w:val="000000"/>
                <w:sz w:val="22"/>
                <w:lang w:val="fr-CD" w:eastAsia="fr-CD"/>
              </w:rPr>
              <w:t>4x2</w:t>
            </w:r>
          </w:p>
        </w:tc>
        <w:tc>
          <w:tcPr>
            <w:tcW w:w="2110" w:type="dxa"/>
            <w:tcBorders>
              <w:top w:val="single" w:sz="4" w:space="0" w:color="auto"/>
              <w:left w:val="nil"/>
              <w:bottom w:val="single" w:sz="4" w:space="0" w:color="auto"/>
              <w:right w:val="single" w:sz="4" w:space="0" w:color="auto"/>
            </w:tcBorders>
            <w:shd w:val="clear" w:color="auto" w:fill="auto"/>
            <w:noWrap/>
            <w:vAlign w:val="center"/>
            <w:hideMark/>
          </w:tcPr>
          <w:p w14:paraId="247E543F" w14:textId="77777777" w:rsidR="00F22468" w:rsidRPr="00A91E71" w:rsidRDefault="00F22468" w:rsidP="009D73B6">
            <w:pPr>
              <w:spacing w:after="0" w:line="240" w:lineRule="auto"/>
              <w:rPr>
                <w:rFonts w:eastAsia="Times New Roman" w:cs="Calibri"/>
                <w:color w:val="auto"/>
                <w:sz w:val="22"/>
                <w:lang w:val="fr-CD" w:eastAsia="fr-CD"/>
              </w:rPr>
            </w:pPr>
            <w:r w:rsidRPr="00A91E71">
              <w:rPr>
                <w:rFonts w:eastAsia="Times New Roman" w:cs="Calibri"/>
                <w:color w:val="auto"/>
                <w:sz w:val="22"/>
                <w:lang w:val="fr-CD" w:eastAsia="fr-CD"/>
              </w:rPr>
              <w:t>SUZUKI NEW VITARA</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14:paraId="1D72B241" w14:textId="77777777" w:rsidR="00F22468" w:rsidRPr="00A91E71" w:rsidRDefault="00F22468" w:rsidP="009D73B6">
            <w:pPr>
              <w:spacing w:after="0" w:line="240" w:lineRule="auto"/>
              <w:jc w:val="center"/>
              <w:rPr>
                <w:rFonts w:eastAsia="Times New Roman" w:cs="Calibri"/>
                <w:color w:val="auto"/>
                <w:sz w:val="22"/>
                <w:lang w:val="fr-CD" w:eastAsia="fr-CD"/>
              </w:rPr>
            </w:pPr>
            <w:r w:rsidRPr="00A91E71">
              <w:rPr>
                <w:rFonts w:eastAsia="Times New Roman" w:cs="Calibri"/>
                <w:color w:val="auto"/>
                <w:sz w:val="22"/>
                <w:lang w:val="fr-CD" w:eastAsia="fr-CD"/>
              </w:rPr>
              <w:t>2021</w:t>
            </w:r>
          </w:p>
        </w:tc>
        <w:tc>
          <w:tcPr>
            <w:tcW w:w="1812" w:type="dxa"/>
            <w:tcBorders>
              <w:top w:val="single" w:sz="4" w:space="0" w:color="auto"/>
              <w:left w:val="nil"/>
              <w:bottom w:val="single" w:sz="4" w:space="0" w:color="auto"/>
              <w:right w:val="single" w:sz="4" w:space="0" w:color="auto"/>
            </w:tcBorders>
            <w:shd w:val="clear" w:color="000000" w:fill="FFFFFF"/>
            <w:noWrap/>
            <w:vAlign w:val="center"/>
            <w:hideMark/>
          </w:tcPr>
          <w:p w14:paraId="542D3863" w14:textId="77777777" w:rsidR="00F22468" w:rsidRPr="00A91E71" w:rsidRDefault="00F22468" w:rsidP="009D73B6">
            <w:pPr>
              <w:spacing w:after="0" w:line="240" w:lineRule="auto"/>
              <w:jc w:val="center"/>
              <w:rPr>
                <w:rFonts w:eastAsia="Times New Roman" w:cs="Calibri"/>
                <w:color w:val="auto"/>
                <w:sz w:val="22"/>
                <w:lang w:val="fr-CD" w:eastAsia="fr-CD"/>
              </w:rPr>
            </w:pPr>
            <w:r w:rsidRPr="00A91E71">
              <w:rPr>
                <w:rFonts w:eastAsia="Times New Roman" w:cs="Calibri"/>
                <w:color w:val="auto"/>
                <w:sz w:val="22"/>
                <w:lang w:val="fr-CD" w:eastAsia="fr-CD"/>
              </w:rPr>
              <w:t>2021</w:t>
            </w:r>
          </w:p>
        </w:tc>
        <w:tc>
          <w:tcPr>
            <w:tcW w:w="1165" w:type="dxa"/>
            <w:tcBorders>
              <w:top w:val="single" w:sz="4" w:space="0" w:color="auto"/>
              <w:left w:val="nil"/>
              <w:bottom w:val="single" w:sz="4" w:space="0" w:color="auto"/>
              <w:right w:val="single" w:sz="4" w:space="0" w:color="auto"/>
            </w:tcBorders>
            <w:shd w:val="clear" w:color="000000" w:fill="FFFFFF"/>
            <w:noWrap/>
            <w:vAlign w:val="center"/>
            <w:hideMark/>
          </w:tcPr>
          <w:p w14:paraId="65D90075" w14:textId="77777777" w:rsidR="00F22468" w:rsidRPr="00A91E71" w:rsidRDefault="00F22468" w:rsidP="009D73B6">
            <w:pPr>
              <w:spacing w:after="0" w:line="240" w:lineRule="auto"/>
              <w:rPr>
                <w:rFonts w:eastAsia="Times New Roman" w:cs="Calibri"/>
                <w:color w:val="auto"/>
                <w:sz w:val="22"/>
                <w:lang w:val="fr-CD" w:eastAsia="fr-CD"/>
              </w:rPr>
            </w:pPr>
            <w:r w:rsidRPr="00A91E71">
              <w:rPr>
                <w:rFonts w:eastAsia="Times New Roman" w:cs="Calibri"/>
                <w:color w:val="auto"/>
                <w:sz w:val="22"/>
                <w:lang w:val="fr-CD" w:eastAsia="fr-CD"/>
              </w:rPr>
              <w:t>KINSHASA</w:t>
            </w:r>
          </w:p>
        </w:tc>
      </w:tr>
      <w:tr w:rsidR="00F22468" w:rsidRPr="00A91E71" w14:paraId="6F2F64A9" w14:textId="77777777" w:rsidTr="000A0209">
        <w:trPr>
          <w:trHeight w:val="288"/>
        </w:trPr>
        <w:tc>
          <w:tcPr>
            <w:tcW w:w="1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BC3A55" w14:textId="77777777" w:rsidR="00F22468" w:rsidRPr="00A91E71" w:rsidRDefault="00F22468" w:rsidP="009D73B6">
            <w:pPr>
              <w:spacing w:after="0" w:line="240" w:lineRule="auto"/>
              <w:jc w:val="center"/>
              <w:rPr>
                <w:rFonts w:eastAsia="Times New Roman" w:cs="Calibri"/>
                <w:color w:val="auto"/>
                <w:sz w:val="22"/>
                <w:lang w:val="fr-CD" w:eastAsia="fr-CD"/>
              </w:rPr>
            </w:pPr>
            <w:r w:rsidRPr="00A91E71">
              <w:rPr>
                <w:rFonts w:eastAsia="Times New Roman" w:cs="Calibri"/>
                <w:color w:val="auto"/>
                <w:sz w:val="22"/>
                <w:lang w:val="fr-CD" w:eastAsia="fr-CD"/>
              </w:rPr>
              <w:t>24</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14:paraId="35169EC1" w14:textId="77777777" w:rsidR="00F22468" w:rsidRPr="00A91E71" w:rsidRDefault="00F22468" w:rsidP="009D73B6">
            <w:pPr>
              <w:spacing w:after="0" w:line="240" w:lineRule="auto"/>
              <w:jc w:val="center"/>
              <w:rPr>
                <w:rFonts w:eastAsia="Times New Roman" w:cs="Calibri"/>
                <w:color w:val="000000"/>
                <w:sz w:val="22"/>
                <w:lang w:val="fr-CD" w:eastAsia="fr-CD"/>
              </w:rPr>
            </w:pPr>
            <w:r w:rsidRPr="00A91E71">
              <w:rPr>
                <w:rFonts w:eastAsia="Times New Roman" w:cs="Calibri"/>
                <w:color w:val="000000"/>
                <w:sz w:val="22"/>
                <w:lang w:val="fr-CD" w:eastAsia="fr-CD"/>
              </w:rPr>
              <w:t>4x2</w:t>
            </w:r>
          </w:p>
        </w:tc>
        <w:tc>
          <w:tcPr>
            <w:tcW w:w="2110" w:type="dxa"/>
            <w:tcBorders>
              <w:top w:val="single" w:sz="4" w:space="0" w:color="auto"/>
              <w:left w:val="nil"/>
              <w:bottom w:val="single" w:sz="4" w:space="0" w:color="auto"/>
              <w:right w:val="single" w:sz="4" w:space="0" w:color="auto"/>
            </w:tcBorders>
            <w:shd w:val="clear" w:color="auto" w:fill="auto"/>
            <w:noWrap/>
            <w:vAlign w:val="bottom"/>
            <w:hideMark/>
          </w:tcPr>
          <w:p w14:paraId="3FD51DB7" w14:textId="77777777" w:rsidR="00F22468" w:rsidRPr="00A91E71" w:rsidRDefault="00F22468" w:rsidP="009D73B6">
            <w:pPr>
              <w:spacing w:after="0" w:line="240" w:lineRule="auto"/>
              <w:rPr>
                <w:rFonts w:eastAsia="Times New Roman" w:cs="Calibri"/>
                <w:color w:val="auto"/>
                <w:sz w:val="22"/>
                <w:lang w:val="fr-CD" w:eastAsia="fr-CD"/>
              </w:rPr>
            </w:pPr>
            <w:r w:rsidRPr="00A91E71">
              <w:rPr>
                <w:rFonts w:eastAsia="Times New Roman" w:cs="Calibri"/>
                <w:color w:val="auto"/>
                <w:sz w:val="22"/>
                <w:lang w:val="fr-CD" w:eastAsia="fr-CD"/>
              </w:rPr>
              <w:t>SUZUKI NEW VITARA</w:t>
            </w:r>
          </w:p>
        </w:tc>
        <w:tc>
          <w:tcPr>
            <w:tcW w:w="2126" w:type="dxa"/>
            <w:tcBorders>
              <w:top w:val="single" w:sz="4" w:space="0" w:color="auto"/>
              <w:left w:val="nil"/>
              <w:bottom w:val="single" w:sz="4" w:space="0" w:color="auto"/>
              <w:right w:val="single" w:sz="4" w:space="0" w:color="auto"/>
            </w:tcBorders>
            <w:shd w:val="clear" w:color="000000" w:fill="FFFFFF"/>
            <w:noWrap/>
            <w:vAlign w:val="bottom"/>
            <w:hideMark/>
          </w:tcPr>
          <w:p w14:paraId="6DE1D9E2" w14:textId="77777777" w:rsidR="00F22468" w:rsidRPr="00A91E71" w:rsidRDefault="00F22468" w:rsidP="009D73B6">
            <w:pPr>
              <w:spacing w:after="0" w:line="240" w:lineRule="auto"/>
              <w:jc w:val="center"/>
              <w:rPr>
                <w:rFonts w:eastAsia="Times New Roman" w:cs="Calibri"/>
                <w:color w:val="auto"/>
                <w:sz w:val="22"/>
                <w:lang w:val="fr-CD" w:eastAsia="fr-CD"/>
              </w:rPr>
            </w:pPr>
            <w:r w:rsidRPr="00A91E71">
              <w:rPr>
                <w:rFonts w:eastAsia="Times New Roman" w:cs="Calibri"/>
                <w:color w:val="auto"/>
                <w:sz w:val="22"/>
                <w:lang w:val="fr-CD" w:eastAsia="fr-CD"/>
              </w:rPr>
              <w:t>2017</w:t>
            </w:r>
          </w:p>
        </w:tc>
        <w:tc>
          <w:tcPr>
            <w:tcW w:w="1812" w:type="dxa"/>
            <w:tcBorders>
              <w:top w:val="single" w:sz="4" w:space="0" w:color="auto"/>
              <w:left w:val="nil"/>
              <w:bottom w:val="single" w:sz="4" w:space="0" w:color="auto"/>
              <w:right w:val="single" w:sz="4" w:space="0" w:color="auto"/>
            </w:tcBorders>
            <w:shd w:val="clear" w:color="000000" w:fill="FFFFFF"/>
            <w:noWrap/>
            <w:vAlign w:val="bottom"/>
            <w:hideMark/>
          </w:tcPr>
          <w:p w14:paraId="0C709C3B" w14:textId="77777777" w:rsidR="00F22468" w:rsidRPr="00A91E71" w:rsidRDefault="00F22468" w:rsidP="009D73B6">
            <w:pPr>
              <w:spacing w:after="0" w:line="240" w:lineRule="auto"/>
              <w:jc w:val="center"/>
              <w:rPr>
                <w:rFonts w:eastAsia="Times New Roman" w:cs="Calibri"/>
                <w:color w:val="auto"/>
                <w:sz w:val="22"/>
                <w:lang w:val="fr-CD" w:eastAsia="fr-CD"/>
              </w:rPr>
            </w:pPr>
            <w:r w:rsidRPr="00A91E71">
              <w:rPr>
                <w:rFonts w:eastAsia="Times New Roman" w:cs="Calibri"/>
                <w:color w:val="auto"/>
                <w:sz w:val="22"/>
                <w:lang w:val="fr-CD" w:eastAsia="fr-CD"/>
              </w:rPr>
              <w:t>2017</w:t>
            </w:r>
          </w:p>
        </w:tc>
        <w:tc>
          <w:tcPr>
            <w:tcW w:w="1165" w:type="dxa"/>
            <w:tcBorders>
              <w:top w:val="single" w:sz="4" w:space="0" w:color="auto"/>
              <w:left w:val="nil"/>
              <w:bottom w:val="single" w:sz="4" w:space="0" w:color="auto"/>
              <w:right w:val="single" w:sz="4" w:space="0" w:color="auto"/>
            </w:tcBorders>
            <w:shd w:val="clear" w:color="000000" w:fill="FFFFFF"/>
            <w:noWrap/>
            <w:vAlign w:val="bottom"/>
            <w:hideMark/>
          </w:tcPr>
          <w:p w14:paraId="572630EA" w14:textId="77777777" w:rsidR="00F22468" w:rsidRPr="00A91E71" w:rsidRDefault="00F22468" w:rsidP="009D73B6">
            <w:pPr>
              <w:spacing w:after="0" w:line="240" w:lineRule="auto"/>
              <w:rPr>
                <w:rFonts w:eastAsia="Times New Roman" w:cs="Calibri"/>
                <w:color w:val="auto"/>
                <w:sz w:val="22"/>
                <w:lang w:val="fr-CD" w:eastAsia="fr-CD"/>
              </w:rPr>
            </w:pPr>
            <w:r w:rsidRPr="00A91E71">
              <w:rPr>
                <w:rFonts w:eastAsia="Times New Roman" w:cs="Calibri"/>
                <w:color w:val="auto"/>
                <w:sz w:val="22"/>
                <w:lang w:val="fr-CD" w:eastAsia="fr-CD"/>
              </w:rPr>
              <w:t>KINSHASA</w:t>
            </w:r>
          </w:p>
        </w:tc>
      </w:tr>
      <w:tr w:rsidR="00F22468" w:rsidRPr="00A91E71" w14:paraId="74C7581D" w14:textId="77777777" w:rsidTr="000A0209">
        <w:trPr>
          <w:trHeight w:val="288"/>
        </w:trPr>
        <w:tc>
          <w:tcPr>
            <w:tcW w:w="1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359791" w14:textId="77777777" w:rsidR="00F22468" w:rsidRPr="00A91E71" w:rsidRDefault="00F22468" w:rsidP="009D73B6">
            <w:pPr>
              <w:spacing w:after="0" w:line="240" w:lineRule="auto"/>
              <w:jc w:val="center"/>
              <w:rPr>
                <w:rFonts w:eastAsia="Times New Roman" w:cs="Calibri"/>
                <w:color w:val="auto"/>
                <w:sz w:val="22"/>
                <w:lang w:val="fr-CD" w:eastAsia="fr-CD"/>
              </w:rPr>
            </w:pPr>
            <w:r w:rsidRPr="00A91E71">
              <w:rPr>
                <w:rFonts w:eastAsia="Times New Roman" w:cs="Calibri"/>
                <w:color w:val="auto"/>
                <w:sz w:val="22"/>
                <w:lang w:val="fr-CD" w:eastAsia="fr-CD"/>
              </w:rPr>
              <w:t>25</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14:paraId="0B044602" w14:textId="77777777" w:rsidR="00F22468" w:rsidRPr="00A91E71" w:rsidRDefault="00F22468" w:rsidP="009D73B6">
            <w:pPr>
              <w:spacing w:after="0" w:line="240" w:lineRule="auto"/>
              <w:jc w:val="center"/>
              <w:rPr>
                <w:rFonts w:eastAsia="Times New Roman" w:cs="Calibri"/>
                <w:color w:val="auto"/>
                <w:sz w:val="22"/>
                <w:lang w:val="fr-CD" w:eastAsia="fr-CD"/>
              </w:rPr>
            </w:pPr>
            <w:r w:rsidRPr="00A91E71">
              <w:rPr>
                <w:rFonts w:eastAsia="Times New Roman" w:cs="Calibri"/>
                <w:color w:val="auto"/>
                <w:sz w:val="22"/>
                <w:lang w:val="fr-CD" w:eastAsia="fr-CD"/>
              </w:rPr>
              <w:t>4x4</w:t>
            </w:r>
          </w:p>
        </w:tc>
        <w:tc>
          <w:tcPr>
            <w:tcW w:w="2110" w:type="dxa"/>
            <w:tcBorders>
              <w:top w:val="single" w:sz="4" w:space="0" w:color="auto"/>
              <w:left w:val="nil"/>
              <w:bottom w:val="single" w:sz="4" w:space="0" w:color="auto"/>
              <w:right w:val="single" w:sz="4" w:space="0" w:color="auto"/>
            </w:tcBorders>
            <w:shd w:val="clear" w:color="auto" w:fill="auto"/>
            <w:noWrap/>
            <w:vAlign w:val="bottom"/>
            <w:hideMark/>
          </w:tcPr>
          <w:p w14:paraId="3DFE7446" w14:textId="77777777" w:rsidR="00F22468" w:rsidRPr="00A91E71" w:rsidRDefault="00F22468" w:rsidP="009D73B6">
            <w:pPr>
              <w:spacing w:after="0" w:line="240" w:lineRule="auto"/>
              <w:rPr>
                <w:rFonts w:eastAsia="Times New Roman" w:cs="Calibri"/>
                <w:color w:val="000000"/>
                <w:sz w:val="22"/>
                <w:lang w:val="fr-CD" w:eastAsia="fr-CD"/>
              </w:rPr>
            </w:pPr>
            <w:r w:rsidRPr="00A91E71">
              <w:rPr>
                <w:rFonts w:eastAsia="Times New Roman" w:cs="Calibri"/>
                <w:color w:val="000000"/>
                <w:sz w:val="22"/>
                <w:lang w:val="fr-CD" w:eastAsia="fr-CD"/>
              </w:rPr>
              <w:t>SUZUKI NEW VITARA</w:t>
            </w:r>
          </w:p>
        </w:tc>
        <w:tc>
          <w:tcPr>
            <w:tcW w:w="2126" w:type="dxa"/>
            <w:tcBorders>
              <w:top w:val="single" w:sz="4" w:space="0" w:color="auto"/>
              <w:left w:val="nil"/>
              <w:bottom w:val="single" w:sz="4" w:space="0" w:color="auto"/>
              <w:right w:val="single" w:sz="4" w:space="0" w:color="auto"/>
            </w:tcBorders>
            <w:shd w:val="clear" w:color="000000" w:fill="FFFFFF"/>
            <w:noWrap/>
            <w:vAlign w:val="bottom"/>
            <w:hideMark/>
          </w:tcPr>
          <w:p w14:paraId="65BF6816" w14:textId="77777777" w:rsidR="00F22468" w:rsidRPr="00A91E71" w:rsidRDefault="00F22468" w:rsidP="009D73B6">
            <w:pPr>
              <w:spacing w:after="0" w:line="240" w:lineRule="auto"/>
              <w:jc w:val="center"/>
              <w:rPr>
                <w:rFonts w:eastAsia="Times New Roman" w:cs="Calibri"/>
                <w:color w:val="000000"/>
                <w:sz w:val="22"/>
                <w:lang w:val="fr-CD" w:eastAsia="fr-CD"/>
              </w:rPr>
            </w:pPr>
            <w:r w:rsidRPr="00A91E71">
              <w:rPr>
                <w:rFonts w:eastAsia="Times New Roman" w:cs="Calibri"/>
                <w:color w:val="000000"/>
                <w:sz w:val="22"/>
                <w:lang w:val="fr-CD" w:eastAsia="fr-CD"/>
              </w:rPr>
              <w:t>2017</w:t>
            </w:r>
          </w:p>
        </w:tc>
        <w:tc>
          <w:tcPr>
            <w:tcW w:w="1812" w:type="dxa"/>
            <w:tcBorders>
              <w:top w:val="single" w:sz="4" w:space="0" w:color="auto"/>
              <w:left w:val="nil"/>
              <w:bottom w:val="single" w:sz="4" w:space="0" w:color="auto"/>
              <w:right w:val="single" w:sz="4" w:space="0" w:color="auto"/>
            </w:tcBorders>
            <w:shd w:val="clear" w:color="000000" w:fill="FFFFFF"/>
            <w:noWrap/>
            <w:vAlign w:val="bottom"/>
            <w:hideMark/>
          </w:tcPr>
          <w:p w14:paraId="7B08F8D8" w14:textId="77777777" w:rsidR="00F22468" w:rsidRPr="00A91E71" w:rsidRDefault="00F22468" w:rsidP="009D73B6">
            <w:pPr>
              <w:spacing w:after="0" w:line="240" w:lineRule="auto"/>
              <w:jc w:val="center"/>
              <w:rPr>
                <w:rFonts w:eastAsia="Times New Roman" w:cs="Calibri"/>
                <w:color w:val="000000"/>
                <w:sz w:val="22"/>
                <w:lang w:val="fr-CD" w:eastAsia="fr-CD"/>
              </w:rPr>
            </w:pPr>
            <w:r w:rsidRPr="00A91E71">
              <w:rPr>
                <w:rFonts w:eastAsia="Times New Roman" w:cs="Calibri"/>
                <w:color w:val="000000"/>
                <w:sz w:val="22"/>
                <w:lang w:val="fr-CD" w:eastAsia="fr-CD"/>
              </w:rPr>
              <w:t>2017</w:t>
            </w:r>
          </w:p>
        </w:tc>
        <w:tc>
          <w:tcPr>
            <w:tcW w:w="1165" w:type="dxa"/>
            <w:tcBorders>
              <w:top w:val="single" w:sz="4" w:space="0" w:color="auto"/>
              <w:left w:val="nil"/>
              <w:bottom w:val="single" w:sz="4" w:space="0" w:color="auto"/>
              <w:right w:val="single" w:sz="4" w:space="0" w:color="auto"/>
            </w:tcBorders>
            <w:shd w:val="clear" w:color="000000" w:fill="FFFFFF"/>
            <w:noWrap/>
            <w:vAlign w:val="bottom"/>
            <w:hideMark/>
          </w:tcPr>
          <w:p w14:paraId="223F630B" w14:textId="77777777" w:rsidR="00F22468" w:rsidRPr="00A91E71" w:rsidRDefault="00F22468" w:rsidP="009D73B6">
            <w:pPr>
              <w:spacing w:after="0" w:line="240" w:lineRule="auto"/>
              <w:rPr>
                <w:rFonts w:eastAsia="Times New Roman" w:cs="Calibri"/>
                <w:color w:val="000000"/>
                <w:sz w:val="22"/>
                <w:lang w:val="fr-CD" w:eastAsia="fr-CD"/>
              </w:rPr>
            </w:pPr>
            <w:r w:rsidRPr="00A91E71">
              <w:rPr>
                <w:rFonts w:eastAsia="Times New Roman" w:cs="Calibri"/>
                <w:color w:val="000000"/>
                <w:sz w:val="22"/>
                <w:lang w:val="fr-CD" w:eastAsia="fr-CD"/>
              </w:rPr>
              <w:t>KINSHASA</w:t>
            </w:r>
          </w:p>
        </w:tc>
      </w:tr>
      <w:tr w:rsidR="00F22468" w:rsidRPr="00A91E71" w14:paraId="75DE047C" w14:textId="77777777" w:rsidTr="000A0209">
        <w:trPr>
          <w:trHeight w:val="288"/>
        </w:trPr>
        <w:tc>
          <w:tcPr>
            <w:tcW w:w="1100" w:type="dxa"/>
            <w:tcBorders>
              <w:top w:val="nil"/>
              <w:left w:val="single" w:sz="4" w:space="0" w:color="auto"/>
              <w:bottom w:val="single" w:sz="4" w:space="0" w:color="auto"/>
              <w:right w:val="single" w:sz="4" w:space="0" w:color="auto"/>
            </w:tcBorders>
            <w:shd w:val="clear" w:color="000000" w:fill="FFFFFF"/>
            <w:noWrap/>
            <w:vAlign w:val="center"/>
            <w:hideMark/>
          </w:tcPr>
          <w:p w14:paraId="1E8C3671" w14:textId="77777777" w:rsidR="00F22468" w:rsidRPr="00A91E71" w:rsidRDefault="00F22468" w:rsidP="009D73B6">
            <w:pPr>
              <w:spacing w:after="0" w:line="240" w:lineRule="auto"/>
              <w:jc w:val="center"/>
              <w:rPr>
                <w:rFonts w:eastAsia="Times New Roman" w:cs="Calibri"/>
                <w:color w:val="auto"/>
                <w:sz w:val="22"/>
                <w:lang w:val="fr-CD" w:eastAsia="fr-CD"/>
              </w:rPr>
            </w:pPr>
            <w:r w:rsidRPr="00A91E71">
              <w:rPr>
                <w:rFonts w:eastAsia="Times New Roman" w:cs="Calibri"/>
                <w:color w:val="auto"/>
                <w:sz w:val="22"/>
                <w:lang w:val="fr-CD" w:eastAsia="fr-CD"/>
              </w:rPr>
              <w:t>26</w:t>
            </w:r>
          </w:p>
        </w:tc>
        <w:tc>
          <w:tcPr>
            <w:tcW w:w="1180" w:type="dxa"/>
            <w:tcBorders>
              <w:top w:val="nil"/>
              <w:left w:val="nil"/>
              <w:bottom w:val="single" w:sz="4" w:space="0" w:color="auto"/>
              <w:right w:val="single" w:sz="4" w:space="0" w:color="auto"/>
            </w:tcBorders>
            <w:shd w:val="clear" w:color="000000" w:fill="FFFFFF"/>
            <w:vAlign w:val="center"/>
            <w:hideMark/>
          </w:tcPr>
          <w:p w14:paraId="041141BB" w14:textId="77777777" w:rsidR="00F22468" w:rsidRPr="00A91E71" w:rsidRDefault="00F22468" w:rsidP="009D73B6">
            <w:pPr>
              <w:spacing w:after="0" w:line="240" w:lineRule="auto"/>
              <w:jc w:val="center"/>
              <w:rPr>
                <w:rFonts w:eastAsia="Times New Roman" w:cs="Calibri"/>
                <w:color w:val="000000"/>
                <w:sz w:val="22"/>
                <w:lang w:val="fr-CD" w:eastAsia="fr-CD"/>
              </w:rPr>
            </w:pPr>
            <w:r w:rsidRPr="00A91E71">
              <w:rPr>
                <w:rFonts w:eastAsia="Times New Roman" w:cs="Calibri"/>
                <w:color w:val="000000"/>
                <w:sz w:val="22"/>
                <w:lang w:val="fr-CD" w:eastAsia="fr-CD"/>
              </w:rPr>
              <w:t>4x2</w:t>
            </w:r>
          </w:p>
        </w:tc>
        <w:tc>
          <w:tcPr>
            <w:tcW w:w="2110" w:type="dxa"/>
            <w:tcBorders>
              <w:top w:val="nil"/>
              <w:left w:val="nil"/>
              <w:bottom w:val="single" w:sz="4" w:space="0" w:color="auto"/>
              <w:right w:val="single" w:sz="4" w:space="0" w:color="auto"/>
            </w:tcBorders>
            <w:shd w:val="clear" w:color="auto" w:fill="auto"/>
            <w:noWrap/>
            <w:vAlign w:val="bottom"/>
            <w:hideMark/>
          </w:tcPr>
          <w:p w14:paraId="25134AA6" w14:textId="77777777" w:rsidR="00F22468" w:rsidRPr="00A91E71" w:rsidRDefault="00F22468" w:rsidP="009D73B6">
            <w:pPr>
              <w:spacing w:after="0" w:line="240" w:lineRule="auto"/>
              <w:rPr>
                <w:rFonts w:eastAsia="Times New Roman" w:cs="Calibri"/>
                <w:color w:val="000000"/>
                <w:sz w:val="22"/>
                <w:lang w:val="fr-CD" w:eastAsia="fr-CD"/>
              </w:rPr>
            </w:pPr>
            <w:r w:rsidRPr="00A91E71">
              <w:rPr>
                <w:rFonts w:eastAsia="Times New Roman" w:cs="Calibri"/>
                <w:color w:val="000000"/>
                <w:sz w:val="22"/>
                <w:lang w:val="fr-CD" w:eastAsia="fr-CD"/>
              </w:rPr>
              <w:t>SUZUKI NEW VITARA</w:t>
            </w:r>
          </w:p>
        </w:tc>
        <w:tc>
          <w:tcPr>
            <w:tcW w:w="2126" w:type="dxa"/>
            <w:tcBorders>
              <w:top w:val="nil"/>
              <w:left w:val="nil"/>
              <w:bottom w:val="single" w:sz="4" w:space="0" w:color="auto"/>
              <w:right w:val="single" w:sz="4" w:space="0" w:color="auto"/>
            </w:tcBorders>
            <w:shd w:val="clear" w:color="000000" w:fill="FFFFFF"/>
            <w:noWrap/>
            <w:vAlign w:val="bottom"/>
            <w:hideMark/>
          </w:tcPr>
          <w:p w14:paraId="7023801E" w14:textId="77777777" w:rsidR="00F22468" w:rsidRPr="00A91E71" w:rsidRDefault="00F22468" w:rsidP="009D73B6">
            <w:pPr>
              <w:spacing w:after="0" w:line="240" w:lineRule="auto"/>
              <w:jc w:val="center"/>
              <w:rPr>
                <w:rFonts w:eastAsia="Times New Roman" w:cs="Calibri"/>
                <w:color w:val="000000"/>
                <w:sz w:val="22"/>
                <w:lang w:val="fr-CD" w:eastAsia="fr-CD"/>
              </w:rPr>
            </w:pPr>
            <w:r w:rsidRPr="00A91E71">
              <w:rPr>
                <w:rFonts w:eastAsia="Times New Roman" w:cs="Calibri"/>
                <w:color w:val="000000"/>
                <w:sz w:val="22"/>
                <w:lang w:val="fr-CD" w:eastAsia="fr-CD"/>
              </w:rPr>
              <w:t>2017</w:t>
            </w:r>
          </w:p>
        </w:tc>
        <w:tc>
          <w:tcPr>
            <w:tcW w:w="1812" w:type="dxa"/>
            <w:tcBorders>
              <w:top w:val="nil"/>
              <w:left w:val="nil"/>
              <w:bottom w:val="single" w:sz="4" w:space="0" w:color="auto"/>
              <w:right w:val="single" w:sz="4" w:space="0" w:color="auto"/>
            </w:tcBorders>
            <w:shd w:val="clear" w:color="000000" w:fill="FFFFFF"/>
            <w:noWrap/>
            <w:vAlign w:val="bottom"/>
            <w:hideMark/>
          </w:tcPr>
          <w:p w14:paraId="1CF6F97C" w14:textId="77777777" w:rsidR="00F22468" w:rsidRPr="00A91E71" w:rsidRDefault="00F22468" w:rsidP="009D73B6">
            <w:pPr>
              <w:spacing w:after="0" w:line="240" w:lineRule="auto"/>
              <w:jc w:val="center"/>
              <w:rPr>
                <w:rFonts w:eastAsia="Times New Roman" w:cs="Calibri"/>
                <w:color w:val="000000"/>
                <w:sz w:val="22"/>
                <w:lang w:val="fr-CD" w:eastAsia="fr-CD"/>
              </w:rPr>
            </w:pPr>
            <w:r w:rsidRPr="00A91E71">
              <w:rPr>
                <w:rFonts w:eastAsia="Times New Roman" w:cs="Calibri"/>
                <w:color w:val="000000"/>
                <w:sz w:val="22"/>
                <w:lang w:val="fr-CD" w:eastAsia="fr-CD"/>
              </w:rPr>
              <w:t>2017</w:t>
            </w:r>
          </w:p>
        </w:tc>
        <w:tc>
          <w:tcPr>
            <w:tcW w:w="1165" w:type="dxa"/>
            <w:tcBorders>
              <w:top w:val="nil"/>
              <w:left w:val="nil"/>
              <w:bottom w:val="single" w:sz="4" w:space="0" w:color="auto"/>
              <w:right w:val="single" w:sz="4" w:space="0" w:color="auto"/>
            </w:tcBorders>
            <w:shd w:val="clear" w:color="000000" w:fill="FFFFFF"/>
            <w:noWrap/>
            <w:vAlign w:val="bottom"/>
            <w:hideMark/>
          </w:tcPr>
          <w:p w14:paraId="49CDC3D1" w14:textId="77777777" w:rsidR="00F22468" w:rsidRPr="00A91E71" w:rsidRDefault="00F22468" w:rsidP="009D73B6">
            <w:pPr>
              <w:spacing w:after="0" w:line="240" w:lineRule="auto"/>
              <w:rPr>
                <w:rFonts w:eastAsia="Times New Roman" w:cs="Calibri"/>
                <w:color w:val="000000"/>
                <w:sz w:val="22"/>
                <w:lang w:val="fr-CD" w:eastAsia="fr-CD"/>
              </w:rPr>
            </w:pPr>
            <w:r w:rsidRPr="00A91E71">
              <w:rPr>
                <w:rFonts w:eastAsia="Times New Roman" w:cs="Calibri"/>
                <w:color w:val="000000"/>
                <w:sz w:val="22"/>
                <w:lang w:val="fr-CD" w:eastAsia="fr-CD"/>
              </w:rPr>
              <w:t>KINSHASA</w:t>
            </w:r>
          </w:p>
        </w:tc>
      </w:tr>
      <w:tr w:rsidR="00F22468" w:rsidRPr="00A91E71" w14:paraId="54CFAF9F" w14:textId="77777777" w:rsidTr="000A0209">
        <w:trPr>
          <w:trHeight w:val="288"/>
        </w:trPr>
        <w:tc>
          <w:tcPr>
            <w:tcW w:w="1100" w:type="dxa"/>
            <w:tcBorders>
              <w:top w:val="nil"/>
              <w:left w:val="single" w:sz="4" w:space="0" w:color="auto"/>
              <w:bottom w:val="single" w:sz="4" w:space="0" w:color="auto"/>
              <w:right w:val="single" w:sz="4" w:space="0" w:color="auto"/>
            </w:tcBorders>
            <w:shd w:val="clear" w:color="000000" w:fill="FFFFFF"/>
            <w:noWrap/>
            <w:vAlign w:val="center"/>
            <w:hideMark/>
          </w:tcPr>
          <w:p w14:paraId="615F07E6" w14:textId="77777777" w:rsidR="00F22468" w:rsidRPr="00A91E71" w:rsidRDefault="00F22468" w:rsidP="009D73B6">
            <w:pPr>
              <w:spacing w:after="0" w:line="240" w:lineRule="auto"/>
              <w:jc w:val="center"/>
              <w:rPr>
                <w:rFonts w:eastAsia="Times New Roman" w:cs="Calibri"/>
                <w:color w:val="auto"/>
                <w:sz w:val="22"/>
                <w:lang w:val="fr-CD" w:eastAsia="fr-CD"/>
              </w:rPr>
            </w:pPr>
            <w:r w:rsidRPr="00A91E71">
              <w:rPr>
                <w:rFonts w:eastAsia="Times New Roman" w:cs="Calibri"/>
                <w:color w:val="auto"/>
                <w:sz w:val="22"/>
                <w:lang w:val="fr-CD" w:eastAsia="fr-CD"/>
              </w:rPr>
              <w:lastRenderedPageBreak/>
              <w:t>27</w:t>
            </w:r>
          </w:p>
        </w:tc>
        <w:tc>
          <w:tcPr>
            <w:tcW w:w="1180" w:type="dxa"/>
            <w:tcBorders>
              <w:top w:val="nil"/>
              <w:left w:val="nil"/>
              <w:bottom w:val="single" w:sz="4" w:space="0" w:color="auto"/>
              <w:right w:val="single" w:sz="4" w:space="0" w:color="auto"/>
            </w:tcBorders>
            <w:shd w:val="clear" w:color="000000" w:fill="FFFFFF"/>
            <w:vAlign w:val="center"/>
            <w:hideMark/>
          </w:tcPr>
          <w:p w14:paraId="15BEF054" w14:textId="77777777" w:rsidR="00F22468" w:rsidRPr="00A91E71" w:rsidRDefault="00F22468" w:rsidP="009D73B6">
            <w:pPr>
              <w:spacing w:after="0" w:line="240" w:lineRule="auto"/>
              <w:jc w:val="center"/>
              <w:rPr>
                <w:rFonts w:eastAsia="Times New Roman" w:cs="Calibri"/>
                <w:color w:val="000000"/>
                <w:sz w:val="22"/>
                <w:lang w:val="fr-CD" w:eastAsia="fr-CD"/>
              </w:rPr>
            </w:pPr>
            <w:r w:rsidRPr="00A91E71">
              <w:rPr>
                <w:rFonts w:eastAsia="Times New Roman" w:cs="Calibri"/>
                <w:color w:val="000000"/>
                <w:sz w:val="22"/>
                <w:lang w:val="fr-CD" w:eastAsia="fr-CD"/>
              </w:rPr>
              <w:t>4x2</w:t>
            </w:r>
          </w:p>
        </w:tc>
        <w:tc>
          <w:tcPr>
            <w:tcW w:w="2110" w:type="dxa"/>
            <w:tcBorders>
              <w:top w:val="nil"/>
              <w:left w:val="nil"/>
              <w:bottom w:val="single" w:sz="4" w:space="0" w:color="auto"/>
              <w:right w:val="single" w:sz="4" w:space="0" w:color="auto"/>
            </w:tcBorders>
            <w:shd w:val="clear" w:color="auto" w:fill="auto"/>
            <w:noWrap/>
            <w:vAlign w:val="bottom"/>
            <w:hideMark/>
          </w:tcPr>
          <w:p w14:paraId="59167DF6" w14:textId="77777777" w:rsidR="00F22468" w:rsidRPr="00A91E71" w:rsidRDefault="00F22468" w:rsidP="009D73B6">
            <w:pPr>
              <w:spacing w:after="0" w:line="240" w:lineRule="auto"/>
              <w:rPr>
                <w:rFonts w:eastAsia="Times New Roman" w:cs="Calibri"/>
                <w:color w:val="000000"/>
                <w:sz w:val="22"/>
                <w:lang w:val="fr-CD" w:eastAsia="fr-CD"/>
              </w:rPr>
            </w:pPr>
            <w:r w:rsidRPr="00A91E71">
              <w:rPr>
                <w:rFonts w:eastAsia="Times New Roman" w:cs="Calibri"/>
                <w:color w:val="000000"/>
                <w:sz w:val="22"/>
                <w:lang w:val="fr-CD" w:eastAsia="fr-CD"/>
              </w:rPr>
              <w:t>SUZUKI NEW VITARA</w:t>
            </w:r>
          </w:p>
        </w:tc>
        <w:tc>
          <w:tcPr>
            <w:tcW w:w="2126" w:type="dxa"/>
            <w:tcBorders>
              <w:top w:val="nil"/>
              <w:left w:val="nil"/>
              <w:bottom w:val="single" w:sz="4" w:space="0" w:color="auto"/>
              <w:right w:val="single" w:sz="4" w:space="0" w:color="auto"/>
            </w:tcBorders>
            <w:shd w:val="clear" w:color="000000" w:fill="FFFFFF"/>
            <w:noWrap/>
            <w:vAlign w:val="bottom"/>
            <w:hideMark/>
          </w:tcPr>
          <w:p w14:paraId="4EEB3017" w14:textId="77777777" w:rsidR="00F22468" w:rsidRPr="00A91E71" w:rsidRDefault="00F22468" w:rsidP="009D73B6">
            <w:pPr>
              <w:spacing w:after="0" w:line="240" w:lineRule="auto"/>
              <w:jc w:val="center"/>
              <w:rPr>
                <w:rFonts w:eastAsia="Times New Roman" w:cs="Calibri"/>
                <w:color w:val="000000"/>
                <w:sz w:val="22"/>
                <w:lang w:val="fr-CD" w:eastAsia="fr-CD"/>
              </w:rPr>
            </w:pPr>
            <w:r w:rsidRPr="00A91E71">
              <w:rPr>
                <w:rFonts w:eastAsia="Times New Roman" w:cs="Calibri"/>
                <w:color w:val="000000"/>
                <w:sz w:val="22"/>
                <w:lang w:val="fr-CD" w:eastAsia="fr-CD"/>
              </w:rPr>
              <w:t>2017</w:t>
            </w:r>
          </w:p>
        </w:tc>
        <w:tc>
          <w:tcPr>
            <w:tcW w:w="1812" w:type="dxa"/>
            <w:tcBorders>
              <w:top w:val="nil"/>
              <w:left w:val="nil"/>
              <w:bottom w:val="single" w:sz="4" w:space="0" w:color="auto"/>
              <w:right w:val="single" w:sz="4" w:space="0" w:color="auto"/>
            </w:tcBorders>
            <w:shd w:val="clear" w:color="000000" w:fill="FFFFFF"/>
            <w:noWrap/>
            <w:vAlign w:val="bottom"/>
            <w:hideMark/>
          </w:tcPr>
          <w:p w14:paraId="2FA0C783" w14:textId="77777777" w:rsidR="00F22468" w:rsidRPr="00A91E71" w:rsidRDefault="00F22468" w:rsidP="009D73B6">
            <w:pPr>
              <w:spacing w:after="0" w:line="240" w:lineRule="auto"/>
              <w:jc w:val="center"/>
              <w:rPr>
                <w:rFonts w:eastAsia="Times New Roman" w:cs="Calibri"/>
                <w:color w:val="000000"/>
                <w:sz w:val="22"/>
                <w:lang w:val="fr-CD" w:eastAsia="fr-CD"/>
              </w:rPr>
            </w:pPr>
            <w:r w:rsidRPr="00A91E71">
              <w:rPr>
                <w:rFonts w:eastAsia="Times New Roman" w:cs="Calibri"/>
                <w:color w:val="000000"/>
                <w:sz w:val="22"/>
                <w:lang w:val="fr-CD" w:eastAsia="fr-CD"/>
              </w:rPr>
              <w:t>2017</w:t>
            </w:r>
          </w:p>
        </w:tc>
        <w:tc>
          <w:tcPr>
            <w:tcW w:w="1165" w:type="dxa"/>
            <w:tcBorders>
              <w:top w:val="nil"/>
              <w:left w:val="nil"/>
              <w:bottom w:val="single" w:sz="4" w:space="0" w:color="auto"/>
              <w:right w:val="single" w:sz="4" w:space="0" w:color="auto"/>
            </w:tcBorders>
            <w:shd w:val="clear" w:color="000000" w:fill="FFFFFF"/>
            <w:noWrap/>
            <w:vAlign w:val="bottom"/>
            <w:hideMark/>
          </w:tcPr>
          <w:p w14:paraId="4612A84F" w14:textId="77777777" w:rsidR="00F22468" w:rsidRPr="00A91E71" w:rsidRDefault="00F22468" w:rsidP="009D73B6">
            <w:pPr>
              <w:spacing w:after="0" w:line="240" w:lineRule="auto"/>
              <w:rPr>
                <w:rFonts w:eastAsia="Times New Roman" w:cs="Calibri"/>
                <w:color w:val="000000"/>
                <w:sz w:val="22"/>
                <w:lang w:val="fr-CD" w:eastAsia="fr-CD"/>
              </w:rPr>
            </w:pPr>
            <w:r w:rsidRPr="00A91E71">
              <w:rPr>
                <w:rFonts w:eastAsia="Times New Roman" w:cs="Calibri"/>
                <w:color w:val="000000"/>
                <w:sz w:val="22"/>
                <w:lang w:val="fr-CD" w:eastAsia="fr-CD"/>
              </w:rPr>
              <w:t>KINSHASA</w:t>
            </w:r>
          </w:p>
        </w:tc>
      </w:tr>
      <w:tr w:rsidR="00F22468" w:rsidRPr="00A91E71" w14:paraId="63A384E0" w14:textId="77777777" w:rsidTr="000A0209">
        <w:trPr>
          <w:trHeight w:val="288"/>
        </w:trPr>
        <w:tc>
          <w:tcPr>
            <w:tcW w:w="1100" w:type="dxa"/>
            <w:tcBorders>
              <w:top w:val="nil"/>
              <w:left w:val="single" w:sz="4" w:space="0" w:color="auto"/>
              <w:bottom w:val="single" w:sz="4" w:space="0" w:color="auto"/>
              <w:right w:val="single" w:sz="4" w:space="0" w:color="auto"/>
            </w:tcBorders>
            <w:shd w:val="clear" w:color="000000" w:fill="FFFFFF"/>
            <w:noWrap/>
            <w:vAlign w:val="center"/>
            <w:hideMark/>
          </w:tcPr>
          <w:p w14:paraId="3E914732" w14:textId="77777777" w:rsidR="00F22468" w:rsidRPr="00A91E71" w:rsidRDefault="00F22468" w:rsidP="009D73B6">
            <w:pPr>
              <w:spacing w:after="0" w:line="240" w:lineRule="auto"/>
              <w:jc w:val="center"/>
              <w:rPr>
                <w:rFonts w:eastAsia="Times New Roman" w:cs="Calibri"/>
                <w:color w:val="auto"/>
                <w:sz w:val="22"/>
                <w:lang w:val="fr-CD" w:eastAsia="fr-CD"/>
              </w:rPr>
            </w:pPr>
            <w:r w:rsidRPr="00A91E71">
              <w:rPr>
                <w:rFonts w:eastAsia="Times New Roman" w:cs="Calibri"/>
                <w:color w:val="auto"/>
                <w:sz w:val="22"/>
                <w:lang w:val="fr-CD" w:eastAsia="fr-CD"/>
              </w:rPr>
              <w:t>28</w:t>
            </w:r>
          </w:p>
        </w:tc>
        <w:tc>
          <w:tcPr>
            <w:tcW w:w="1180" w:type="dxa"/>
            <w:tcBorders>
              <w:top w:val="nil"/>
              <w:left w:val="nil"/>
              <w:bottom w:val="single" w:sz="4" w:space="0" w:color="auto"/>
              <w:right w:val="single" w:sz="4" w:space="0" w:color="auto"/>
            </w:tcBorders>
            <w:shd w:val="clear" w:color="000000" w:fill="FFFFFF"/>
            <w:noWrap/>
            <w:vAlign w:val="center"/>
            <w:hideMark/>
          </w:tcPr>
          <w:p w14:paraId="66651A3C" w14:textId="77777777" w:rsidR="00F22468" w:rsidRPr="00A91E71" w:rsidRDefault="00F22468" w:rsidP="009D73B6">
            <w:pPr>
              <w:spacing w:after="0" w:line="240" w:lineRule="auto"/>
              <w:jc w:val="center"/>
              <w:rPr>
                <w:rFonts w:eastAsia="Times New Roman" w:cs="Calibri"/>
                <w:color w:val="auto"/>
                <w:sz w:val="22"/>
                <w:lang w:val="fr-CD" w:eastAsia="fr-CD"/>
              </w:rPr>
            </w:pPr>
            <w:r w:rsidRPr="00A91E71">
              <w:rPr>
                <w:rFonts w:eastAsia="Times New Roman" w:cs="Calibri"/>
                <w:color w:val="auto"/>
                <w:sz w:val="22"/>
                <w:lang w:val="fr-CD" w:eastAsia="fr-CD"/>
              </w:rPr>
              <w:t>4x4</w:t>
            </w:r>
          </w:p>
        </w:tc>
        <w:tc>
          <w:tcPr>
            <w:tcW w:w="2110" w:type="dxa"/>
            <w:tcBorders>
              <w:top w:val="nil"/>
              <w:left w:val="nil"/>
              <w:bottom w:val="single" w:sz="4" w:space="0" w:color="auto"/>
              <w:right w:val="single" w:sz="4" w:space="0" w:color="auto"/>
            </w:tcBorders>
            <w:shd w:val="clear" w:color="auto" w:fill="auto"/>
            <w:vAlign w:val="center"/>
            <w:hideMark/>
          </w:tcPr>
          <w:p w14:paraId="4FAC5E2A" w14:textId="77777777" w:rsidR="00F22468" w:rsidRPr="00A91E71" w:rsidRDefault="00F22468" w:rsidP="009D73B6">
            <w:pPr>
              <w:spacing w:after="0" w:line="240" w:lineRule="auto"/>
              <w:rPr>
                <w:rFonts w:eastAsia="Times New Roman" w:cs="Calibri"/>
                <w:color w:val="000000"/>
                <w:sz w:val="22"/>
                <w:lang w:val="fr-CD" w:eastAsia="fr-CD"/>
              </w:rPr>
            </w:pPr>
            <w:r w:rsidRPr="00A91E71">
              <w:rPr>
                <w:rFonts w:eastAsia="Times New Roman" w:cs="Calibri"/>
                <w:color w:val="000000"/>
                <w:sz w:val="22"/>
                <w:lang w:val="fr-CD" w:eastAsia="fr-CD"/>
              </w:rPr>
              <w:t>MITSUBISHI PAJERO</w:t>
            </w:r>
          </w:p>
        </w:tc>
        <w:tc>
          <w:tcPr>
            <w:tcW w:w="2126" w:type="dxa"/>
            <w:tcBorders>
              <w:top w:val="nil"/>
              <w:left w:val="nil"/>
              <w:bottom w:val="single" w:sz="4" w:space="0" w:color="auto"/>
              <w:right w:val="single" w:sz="4" w:space="0" w:color="auto"/>
            </w:tcBorders>
            <w:shd w:val="clear" w:color="000000" w:fill="FFFFFF"/>
            <w:vAlign w:val="center"/>
            <w:hideMark/>
          </w:tcPr>
          <w:p w14:paraId="22A56074" w14:textId="77777777" w:rsidR="00F22468" w:rsidRPr="00A91E71" w:rsidRDefault="00F22468" w:rsidP="009D73B6">
            <w:pPr>
              <w:spacing w:after="0" w:line="240" w:lineRule="auto"/>
              <w:jc w:val="center"/>
              <w:rPr>
                <w:rFonts w:eastAsia="Times New Roman" w:cs="Calibri"/>
                <w:color w:val="000000"/>
                <w:sz w:val="22"/>
                <w:lang w:val="fr-CD" w:eastAsia="fr-CD"/>
              </w:rPr>
            </w:pPr>
            <w:r w:rsidRPr="00A91E71">
              <w:rPr>
                <w:rFonts w:eastAsia="Times New Roman" w:cs="Calibri"/>
                <w:color w:val="000000"/>
                <w:sz w:val="22"/>
                <w:lang w:val="fr-CD" w:eastAsia="fr-CD"/>
              </w:rPr>
              <w:t>2008</w:t>
            </w:r>
          </w:p>
        </w:tc>
        <w:tc>
          <w:tcPr>
            <w:tcW w:w="1812" w:type="dxa"/>
            <w:tcBorders>
              <w:top w:val="nil"/>
              <w:left w:val="nil"/>
              <w:bottom w:val="single" w:sz="4" w:space="0" w:color="auto"/>
              <w:right w:val="single" w:sz="4" w:space="0" w:color="auto"/>
            </w:tcBorders>
            <w:shd w:val="clear" w:color="000000" w:fill="FFFFFF"/>
            <w:vAlign w:val="center"/>
            <w:hideMark/>
          </w:tcPr>
          <w:p w14:paraId="3D720AE5" w14:textId="77777777" w:rsidR="00F22468" w:rsidRPr="00A91E71" w:rsidRDefault="00F22468" w:rsidP="009D73B6">
            <w:pPr>
              <w:spacing w:after="0" w:line="240" w:lineRule="auto"/>
              <w:jc w:val="center"/>
              <w:rPr>
                <w:rFonts w:eastAsia="Times New Roman" w:cs="Calibri"/>
                <w:color w:val="000000"/>
                <w:sz w:val="22"/>
                <w:lang w:val="fr-CD" w:eastAsia="fr-CD"/>
              </w:rPr>
            </w:pPr>
            <w:r w:rsidRPr="00A91E71">
              <w:rPr>
                <w:rFonts w:eastAsia="Times New Roman" w:cs="Calibri"/>
                <w:color w:val="000000"/>
                <w:sz w:val="22"/>
                <w:lang w:val="fr-CD" w:eastAsia="fr-CD"/>
              </w:rPr>
              <w:t>2008</w:t>
            </w:r>
          </w:p>
        </w:tc>
        <w:tc>
          <w:tcPr>
            <w:tcW w:w="1165" w:type="dxa"/>
            <w:tcBorders>
              <w:top w:val="nil"/>
              <w:left w:val="nil"/>
              <w:bottom w:val="single" w:sz="4" w:space="0" w:color="auto"/>
              <w:right w:val="single" w:sz="4" w:space="0" w:color="auto"/>
            </w:tcBorders>
            <w:shd w:val="clear" w:color="000000" w:fill="FFFFFF"/>
            <w:noWrap/>
            <w:vAlign w:val="bottom"/>
            <w:hideMark/>
          </w:tcPr>
          <w:p w14:paraId="5B18DB57" w14:textId="77777777" w:rsidR="00F22468" w:rsidRPr="00A91E71" w:rsidRDefault="00F22468" w:rsidP="009D73B6">
            <w:pPr>
              <w:spacing w:after="0" w:line="240" w:lineRule="auto"/>
              <w:rPr>
                <w:rFonts w:eastAsia="Times New Roman" w:cs="Calibri"/>
                <w:color w:val="000000"/>
                <w:sz w:val="22"/>
                <w:lang w:val="fr-CD" w:eastAsia="fr-CD"/>
              </w:rPr>
            </w:pPr>
            <w:r w:rsidRPr="00A91E71">
              <w:rPr>
                <w:rFonts w:eastAsia="Times New Roman" w:cs="Calibri"/>
                <w:color w:val="000000"/>
                <w:sz w:val="22"/>
                <w:lang w:val="fr-CD" w:eastAsia="fr-CD"/>
              </w:rPr>
              <w:t>KINSHASA</w:t>
            </w:r>
          </w:p>
        </w:tc>
      </w:tr>
      <w:tr w:rsidR="00F22468" w:rsidRPr="00A91E71" w14:paraId="12B9E9EB" w14:textId="77777777" w:rsidTr="000A0209">
        <w:trPr>
          <w:trHeight w:val="288"/>
        </w:trPr>
        <w:tc>
          <w:tcPr>
            <w:tcW w:w="1100" w:type="dxa"/>
            <w:tcBorders>
              <w:top w:val="nil"/>
              <w:left w:val="single" w:sz="4" w:space="0" w:color="auto"/>
              <w:bottom w:val="single" w:sz="4" w:space="0" w:color="auto"/>
              <w:right w:val="single" w:sz="4" w:space="0" w:color="auto"/>
            </w:tcBorders>
            <w:shd w:val="clear" w:color="000000" w:fill="FFFFFF"/>
            <w:noWrap/>
            <w:vAlign w:val="center"/>
            <w:hideMark/>
          </w:tcPr>
          <w:p w14:paraId="132D7146" w14:textId="77777777" w:rsidR="00F22468" w:rsidRPr="00A91E71" w:rsidRDefault="00F22468" w:rsidP="009D73B6">
            <w:pPr>
              <w:spacing w:after="0" w:line="240" w:lineRule="auto"/>
              <w:jc w:val="center"/>
              <w:rPr>
                <w:rFonts w:eastAsia="Times New Roman" w:cs="Calibri"/>
                <w:color w:val="auto"/>
                <w:sz w:val="22"/>
                <w:lang w:val="fr-CD" w:eastAsia="fr-CD"/>
              </w:rPr>
            </w:pPr>
            <w:r w:rsidRPr="00A91E71">
              <w:rPr>
                <w:rFonts w:eastAsia="Times New Roman" w:cs="Calibri"/>
                <w:color w:val="auto"/>
                <w:sz w:val="22"/>
                <w:lang w:val="fr-CD" w:eastAsia="fr-CD"/>
              </w:rPr>
              <w:t>29</w:t>
            </w:r>
          </w:p>
        </w:tc>
        <w:tc>
          <w:tcPr>
            <w:tcW w:w="1180" w:type="dxa"/>
            <w:tcBorders>
              <w:top w:val="nil"/>
              <w:left w:val="nil"/>
              <w:bottom w:val="single" w:sz="4" w:space="0" w:color="auto"/>
              <w:right w:val="single" w:sz="4" w:space="0" w:color="auto"/>
            </w:tcBorders>
            <w:shd w:val="clear" w:color="000000" w:fill="FFFFFF"/>
            <w:noWrap/>
            <w:vAlign w:val="center"/>
            <w:hideMark/>
          </w:tcPr>
          <w:p w14:paraId="515F537C" w14:textId="77777777" w:rsidR="00F22468" w:rsidRPr="00A91E71" w:rsidRDefault="00F22468" w:rsidP="009D73B6">
            <w:pPr>
              <w:spacing w:after="0" w:line="240" w:lineRule="auto"/>
              <w:jc w:val="center"/>
              <w:rPr>
                <w:rFonts w:eastAsia="Times New Roman" w:cs="Calibri"/>
                <w:color w:val="auto"/>
                <w:sz w:val="22"/>
                <w:lang w:val="fr-CD" w:eastAsia="fr-CD"/>
              </w:rPr>
            </w:pPr>
            <w:r w:rsidRPr="00A91E71">
              <w:rPr>
                <w:rFonts w:eastAsia="Times New Roman" w:cs="Calibri"/>
                <w:color w:val="auto"/>
                <w:sz w:val="22"/>
                <w:lang w:val="fr-CD" w:eastAsia="fr-CD"/>
              </w:rPr>
              <w:t>4x4</w:t>
            </w:r>
          </w:p>
        </w:tc>
        <w:tc>
          <w:tcPr>
            <w:tcW w:w="2110" w:type="dxa"/>
            <w:tcBorders>
              <w:top w:val="nil"/>
              <w:left w:val="nil"/>
              <w:bottom w:val="single" w:sz="4" w:space="0" w:color="auto"/>
              <w:right w:val="single" w:sz="4" w:space="0" w:color="auto"/>
            </w:tcBorders>
            <w:shd w:val="clear" w:color="auto" w:fill="auto"/>
            <w:vAlign w:val="center"/>
            <w:hideMark/>
          </w:tcPr>
          <w:p w14:paraId="511299B5" w14:textId="77777777" w:rsidR="00F22468" w:rsidRPr="00A91E71" w:rsidRDefault="00F22468" w:rsidP="009D73B6">
            <w:pPr>
              <w:spacing w:after="0" w:line="240" w:lineRule="auto"/>
              <w:rPr>
                <w:rFonts w:eastAsia="Times New Roman" w:cs="Calibri"/>
                <w:color w:val="000000"/>
                <w:sz w:val="22"/>
                <w:lang w:val="fr-CD" w:eastAsia="fr-CD"/>
              </w:rPr>
            </w:pPr>
            <w:r w:rsidRPr="00A91E71">
              <w:rPr>
                <w:rFonts w:eastAsia="Times New Roman" w:cs="Calibri"/>
                <w:color w:val="000000"/>
                <w:sz w:val="22"/>
                <w:lang w:val="fr-CD" w:eastAsia="fr-CD"/>
              </w:rPr>
              <w:t>MITSUBISHI PAJERO</w:t>
            </w:r>
          </w:p>
        </w:tc>
        <w:tc>
          <w:tcPr>
            <w:tcW w:w="2126" w:type="dxa"/>
            <w:tcBorders>
              <w:top w:val="nil"/>
              <w:left w:val="nil"/>
              <w:bottom w:val="single" w:sz="4" w:space="0" w:color="auto"/>
              <w:right w:val="single" w:sz="4" w:space="0" w:color="auto"/>
            </w:tcBorders>
            <w:shd w:val="clear" w:color="000000" w:fill="FFFFFF"/>
            <w:vAlign w:val="center"/>
            <w:hideMark/>
          </w:tcPr>
          <w:p w14:paraId="519F908A" w14:textId="77777777" w:rsidR="00F22468" w:rsidRPr="00A91E71" w:rsidRDefault="00F22468" w:rsidP="009D73B6">
            <w:pPr>
              <w:spacing w:after="0" w:line="240" w:lineRule="auto"/>
              <w:jc w:val="center"/>
              <w:rPr>
                <w:rFonts w:eastAsia="Times New Roman" w:cs="Calibri"/>
                <w:color w:val="000000"/>
                <w:sz w:val="22"/>
                <w:lang w:val="fr-CD" w:eastAsia="fr-CD"/>
              </w:rPr>
            </w:pPr>
            <w:r w:rsidRPr="00A91E71">
              <w:rPr>
                <w:rFonts w:eastAsia="Times New Roman" w:cs="Calibri"/>
                <w:color w:val="000000"/>
                <w:sz w:val="22"/>
                <w:lang w:val="fr-CD" w:eastAsia="fr-CD"/>
              </w:rPr>
              <w:t>2008</w:t>
            </w:r>
          </w:p>
        </w:tc>
        <w:tc>
          <w:tcPr>
            <w:tcW w:w="1812" w:type="dxa"/>
            <w:tcBorders>
              <w:top w:val="nil"/>
              <w:left w:val="nil"/>
              <w:bottom w:val="single" w:sz="4" w:space="0" w:color="auto"/>
              <w:right w:val="single" w:sz="4" w:space="0" w:color="auto"/>
            </w:tcBorders>
            <w:shd w:val="clear" w:color="000000" w:fill="FFFFFF"/>
            <w:vAlign w:val="center"/>
            <w:hideMark/>
          </w:tcPr>
          <w:p w14:paraId="7178EB87" w14:textId="77777777" w:rsidR="00F22468" w:rsidRPr="00A91E71" w:rsidRDefault="00F22468" w:rsidP="009D73B6">
            <w:pPr>
              <w:spacing w:after="0" w:line="240" w:lineRule="auto"/>
              <w:jc w:val="center"/>
              <w:rPr>
                <w:rFonts w:eastAsia="Times New Roman" w:cs="Calibri"/>
                <w:color w:val="000000"/>
                <w:sz w:val="22"/>
                <w:lang w:val="fr-CD" w:eastAsia="fr-CD"/>
              </w:rPr>
            </w:pPr>
            <w:r w:rsidRPr="00A91E71">
              <w:rPr>
                <w:rFonts w:eastAsia="Times New Roman" w:cs="Calibri"/>
                <w:color w:val="000000"/>
                <w:sz w:val="22"/>
                <w:lang w:val="fr-CD" w:eastAsia="fr-CD"/>
              </w:rPr>
              <w:t>2008</w:t>
            </w:r>
          </w:p>
        </w:tc>
        <w:tc>
          <w:tcPr>
            <w:tcW w:w="1165" w:type="dxa"/>
            <w:tcBorders>
              <w:top w:val="nil"/>
              <w:left w:val="nil"/>
              <w:bottom w:val="single" w:sz="4" w:space="0" w:color="auto"/>
              <w:right w:val="single" w:sz="4" w:space="0" w:color="auto"/>
            </w:tcBorders>
            <w:shd w:val="clear" w:color="000000" w:fill="FFFFFF"/>
            <w:noWrap/>
            <w:vAlign w:val="bottom"/>
            <w:hideMark/>
          </w:tcPr>
          <w:p w14:paraId="46F07B60" w14:textId="77777777" w:rsidR="00F22468" w:rsidRPr="00A91E71" w:rsidRDefault="00F22468" w:rsidP="009D73B6">
            <w:pPr>
              <w:spacing w:after="0" w:line="240" w:lineRule="auto"/>
              <w:rPr>
                <w:rFonts w:eastAsia="Times New Roman" w:cs="Calibri"/>
                <w:color w:val="000000"/>
                <w:sz w:val="22"/>
                <w:lang w:val="fr-CD" w:eastAsia="fr-CD"/>
              </w:rPr>
            </w:pPr>
            <w:r w:rsidRPr="00A91E71">
              <w:rPr>
                <w:rFonts w:eastAsia="Times New Roman" w:cs="Calibri"/>
                <w:color w:val="000000"/>
                <w:sz w:val="22"/>
                <w:lang w:val="fr-CD" w:eastAsia="fr-CD"/>
              </w:rPr>
              <w:t>KINSHASA</w:t>
            </w:r>
          </w:p>
        </w:tc>
      </w:tr>
      <w:tr w:rsidR="00F22468" w:rsidRPr="00A91E71" w14:paraId="5E4AF16F" w14:textId="77777777" w:rsidTr="000A0209">
        <w:trPr>
          <w:trHeight w:val="288"/>
        </w:trPr>
        <w:tc>
          <w:tcPr>
            <w:tcW w:w="1100" w:type="dxa"/>
            <w:tcBorders>
              <w:top w:val="nil"/>
              <w:left w:val="single" w:sz="4" w:space="0" w:color="auto"/>
              <w:bottom w:val="single" w:sz="4" w:space="0" w:color="auto"/>
              <w:right w:val="single" w:sz="4" w:space="0" w:color="auto"/>
            </w:tcBorders>
            <w:shd w:val="clear" w:color="000000" w:fill="FFFFFF"/>
            <w:noWrap/>
            <w:vAlign w:val="center"/>
            <w:hideMark/>
          </w:tcPr>
          <w:p w14:paraId="014FA043" w14:textId="77777777" w:rsidR="00F22468" w:rsidRPr="00A91E71" w:rsidRDefault="00F22468" w:rsidP="009D73B6">
            <w:pPr>
              <w:spacing w:after="0" w:line="240" w:lineRule="auto"/>
              <w:jc w:val="center"/>
              <w:rPr>
                <w:rFonts w:eastAsia="Times New Roman" w:cs="Calibri"/>
                <w:color w:val="auto"/>
                <w:sz w:val="22"/>
                <w:lang w:val="fr-CD" w:eastAsia="fr-CD"/>
              </w:rPr>
            </w:pPr>
            <w:r w:rsidRPr="00A91E71">
              <w:rPr>
                <w:rFonts w:eastAsia="Times New Roman" w:cs="Calibri"/>
                <w:color w:val="auto"/>
                <w:sz w:val="22"/>
                <w:lang w:val="fr-CD" w:eastAsia="fr-CD"/>
              </w:rPr>
              <w:t>30</w:t>
            </w:r>
          </w:p>
        </w:tc>
        <w:tc>
          <w:tcPr>
            <w:tcW w:w="1180" w:type="dxa"/>
            <w:tcBorders>
              <w:top w:val="nil"/>
              <w:left w:val="nil"/>
              <w:bottom w:val="single" w:sz="4" w:space="0" w:color="auto"/>
              <w:right w:val="single" w:sz="4" w:space="0" w:color="auto"/>
            </w:tcBorders>
            <w:shd w:val="clear" w:color="000000" w:fill="FFFFFF"/>
            <w:noWrap/>
            <w:vAlign w:val="center"/>
            <w:hideMark/>
          </w:tcPr>
          <w:p w14:paraId="66C3CD2E" w14:textId="77777777" w:rsidR="00F22468" w:rsidRPr="00A91E71" w:rsidRDefault="00F22468" w:rsidP="009D73B6">
            <w:pPr>
              <w:spacing w:after="0" w:line="240" w:lineRule="auto"/>
              <w:jc w:val="center"/>
              <w:rPr>
                <w:rFonts w:eastAsia="Times New Roman" w:cs="Calibri"/>
                <w:color w:val="auto"/>
                <w:sz w:val="22"/>
                <w:lang w:val="fr-CD" w:eastAsia="fr-CD"/>
              </w:rPr>
            </w:pPr>
            <w:r w:rsidRPr="00A91E71">
              <w:rPr>
                <w:rFonts w:eastAsia="Times New Roman" w:cs="Calibri"/>
                <w:color w:val="auto"/>
                <w:sz w:val="22"/>
                <w:lang w:val="fr-CD" w:eastAsia="fr-CD"/>
              </w:rPr>
              <w:t>4x4</w:t>
            </w:r>
          </w:p>
        </w:tc>
        <w:tc>
          <w:tcPr>
            <w:tcW w:w="2110" w:type="dxa"/>
            <w:tcBorders>
              <w:top w:val="nil"/>
              <w:left w:val="nil"/>
              <w:bottom w:val="single" w:sz="4" w:space="0" w:color="auto"/>
              <w:right w:val="single" w:sz="4" w:space="0" w:color="auto"/>
            </w:tcBorders>
            <w:shd w:val="clear" w:color="auto" w:fill="auto"/>
            <w:noWrap/>
            <w:vAlign w:val="bottom"/>
            <w:hideMark/>
          </w:tcPr>
          <w:p w14:paraId="00A34950" w14:textId="77777777" w:rsidR="00F22468" w:rsidRPr="00A91E71" w:rsidRDefault="00F22468" w:rsidP="009D73B6">
            <w:pPr>
              <w:spacing w:after="0" w:line="240" w:lineRule="auto"/>
              <w:rPr>
                <w:rFonts w:eastAsia="Times New Roman" w:cs="Calibri"/>
                <w:color w:val="auto"/>
                <w:sz w:val="22"/>
                <w:lang w:val="fr-CD" w:eastAsia="fr-CD"/>
              </w:rPr>
            </w:pPr>
            <w:r w:rsidRPr="00A91E71">
              <w:rPr>
                <w:rFonts w:eastAsia="Times New Roman" w:cs="Calibri"/>
                <w:color w:val="auto"/>
                <w:sz w:val="22"/>
                <w:lang w:val="fr-CD" w:eastAsia="fr-CD"/>
              </w:rPr>
              <w:t>MITSUBISHI PAJERO</w:t>
            </w:r>
          </w:p>
        </w:tc>
        <w:tc>
          <w:tcPr>
            <w:tcW w:w="2126" w:type="dxa"/>
            <w:tcBorders>
              <w:top w:val="nil"/>
              <w:left w:val="nil"/>
              <w:bottom w:val="single" w:sz="4" w:space="0" w:color="auto"/>
              <w:right w:val="single" w:sz="4" w:space="0" w:color="auto"/>
            </w:tcBorders>
            <w:shd w:val="clear" w:color="000000" w:fill="FFFFFF"/>
            <w:noWrap/>
            <w:vAlign w:val="bottom"/>
            <w:hideMark/>
          </w:tcPr>
          <w:p w14:paraId="13403AB6" w14:textId="77777777" w:rsidR="00F22468" w:rsidRPr="00A91E71" w:rsidRDefault="00F22468" w:rsidP="009D73B6">
            <w:pPr>
              <w:spacing w:after="0" w:line="240" w:lineRule="auto"/>
              <w:jc w:val="center"/>
              <w:rPr>
                <w:rFonts w:eastAsia="Times New Roman" w:cs="Calibri"/>
                <w:color w:val="auto"/>
                <w:sz w:val="22"/>
                <w:lang w:val="fr-CD" w:eastAsia="fr-CD"/>
              </w:rPr>
            </w:pPr>
            <w:r w:rsidRPr="00A91E71">
              <w:rPr>
                <w:rFonts w:eastAsia="Times New Roman" w:cs="Calibri"/>
                <w:color w:val="auto"/>
                <w:sz w:val="22"/>
                <w:lang w:val="fr-CD" w:eastAsia="fr-CD"/>
              </w:rPr>
              <w:t>2012</w:t>
            </w:r>
          </w:p>
        </w:tc>
        <w:tc>
          <w:tcPr>
            <w:tcW w:w="1812" w:type="dxa"/>
            <w:tcBorders>
              <w:top w:val="nil"/>
              <w:left w:val="nil"/>
              <w:bottom w:val="single" w:sz="4" w:space="0" w:color="auto"/>
              <w:right w:val="single" w:sz="4" w:space="0" w:color="auto"/>
            </w:tcBorders>
            <w:shd w:val="clear" w:color="000000" w:fill="FFFFFF"/>
            <w:noWrap/>
            <w:vAlign w:val="bottom"/>
            <w:hideMark/>
          </w:tcPr>
          <w:p w14:paraId="221917E2" w14:textId="77777777" w:rsidR="00F22468" w:rsidRPr="00A91E71" w:rsidRDefault="00F22468" w:rsidP="009D73B6">
            <w:pPr>
              <w:spacing w:after="0" w:line="240" w:lineRule="auto"/>
              <w:jc w:val="center"/>
              <w:rPr>
                <w:rFonts w:eastAsia="Times New Roman" w:cs="Calibri"/>
                <w:color w:val="auto"/>
                <w:sz w:val="22"/>
                <w:lang w:val="fr-CD" w:eastAsia="fr-CD"/>
              </w:rPr>
            </w:pPr>
            <w:r w:rsidRPr="00A91E71">
              <w:rPr>
                <w:rFonts w:eastAsia="Times New Roman" w:cs="Calibri"/>
                <w:color w:val="auto"/>
                <w:sz w:val="22"/>
                <w:lang w:val="fr-CD" w:eastAsia="fr-CD"/>
              </w:rPr>
              <w:t>2012</w:t>
            </w:r>
          </w:p>
        </w:tc>
        <w:tc>
          <w:tcPr>
            <w:tcW w:w="1165" w:type="dxa"/>
            <w:tcBorders>
              <w:top w:val="nil"/>
              <w:left w:val="nil"/>
              <w:bottom w:val="single" w:sz="4" w:space="0" w:color="auto"/>
              <w:right w:val="single" w:sz="4" w:space="0" w:color="auto"/>
            </w:tcBorders>
            <w:shd w:val="clear" w:color="000000" w:fill="FFFFFF"/>
            <w:noWrap/>
            <w:vAlign w:val="bottom"/>
            <w:hideMark/>
          </w:tcPr>
          <w:p w14:paraId="37B60E2F" w14:textId="77777777" w:rsidR="00F22468" w:rsidRPr="00A91E71" w:rsidRDefault="00F22468" w:rsidP="009D73B6">
            <w:pPr>
              <w:spacing w:after="0" w:line="240" w:lineRule="auto"/>
              <w:rPr>
                <w:rFonts w:eastAsia="Times New Roman" w:cs="Calibri"/>
                <w:color w:val="000000"/>
                <w:sz w:val="22"/>
                <w:lang w:val="fr-CD" w:eastAsia="fr-CD"/>
              </w:rPr>
            </w:pPr>
            <w:r w:rsidRPr="00A91E71">
              <w:rPr>
                <w:rFonts w:eastAsia="Times New Roman" w:cs="Calibri"/>
                <w:color w:val="000000"/>
                <w:sz w:val="22"/>
                <w:lang w:val="fr-CD" w:eastAsia="fr-CD"/>
              </w:rPr>
              <w:t>KINSHASA</w:t>
            </w:r>
          </w:p>
        </w:tc>
      </w:tr>
      <w:tr w:rsidR="00F22468" w:rsidRPr="00A91E71" w14:paraId="53E239B5" w14:textId="77777777" w:rsidTr="000A0209">
        <w:trPr>
          <w:trHeight w:val="288"/>
        </w:trPr>
        <w:tc>
          <w:tcPr>
            <w:tcW w:w="1100" w:type="dxa"/>
            <w:tcBorders>
              <w:top w:val="nil"/>
              <w:left w:val="single" w:sz="4" w:space="0" w:color="auto"/>
              <w:bottom w:val="single" w:sz="4" w:space="0" w:color="auto"/>
              <w:right w:val="single" w:sz="4" w:space="0" w:color="auto"/>
            </w:tcBorders>
            <w:shd w:val="clear" w:color="000000" w:fill="FFFFFF"/>
            <w:noWrap/>
            <w:vAlign w:val="center"/>
            <w:hideMark/>
          </w:tcPr>
          <w:p w14:paraId="7C1D1513" w14:textId="77777777" w:rsidR="00F22468" w:rsidRPr="00A91E71" w:rsidRDefault="00F22468" w:rsidP="009D73B6">
            <w:pPr>
              <w:spacing w:after="0" w:line="240" w:lineRule="auto"/>
              <w:jc w:val="center"/>
              <w:rPr>
                <w:rFonts w:eastAsia="Times New Roman" w:cs="Calibri"/>
                <w:color w:val="auto"/>
                <w:sz w:val="22"/>
                <w:lang w:val="fr-CD" w:eastAsia="fr-CD"/>
              </w:rPr>
            </w:pPr>
            <w:r w:rsidRPr="00A91E71">
              <w:rPr>
                <w:rFonts w:eastAsia="Times New Roman" w:cs="Calibri"/>
                <w:color w:val="auto"/>
                <w:sz w:val="22"/>
                <w:lang w:val="fr-CD" w:eastAsia="fr-CD"/>
              </w:rPr>
              <w:t>31</w:t>
            </w:r>
          </w:p>
        </w:tc>
        <w:tc>
          <w:tcPr>
            <w:tcW w:w="1180" w:type="dxa"/>
            <w:tcBorders>
              <w:top w:val="nil"/>
              <w:left w:val="nil"/>
              <w:bottom w:val="single" w:sz="4" w:space="0" w:color="auto"/>
              <w:right w:val="single" w:sz="4" w:space="0" w:color="auto"/>
            </w:tcBorders>
            <w:shd w:val="clear" w:color="000000" w:fill="FFFFFF"/>
            <w:noWrap/>
            <w:vAlign w:val="center"/>
            <w:hideMark/>
          </w:tcPr>
          <w:p w14:paraId="02BE6D5F" w14:textId="77777777" w:rsidR="00F22468" w:rsidRPr="00A91E71" w:rsidRDefault="00F22468" w:rsidP="009D73B6">
            <w:pPr>
              <w:spacing w:after="0" w:line="240" w:lineRule="auto"/>
              <w:jc w:val="center"/>
              <w:rPr>
                <w:rFonts w:eastAsia="Times New Roman" w:cs="Calibri"/>
                <w:color w:val="auto"/>
                <w:sz w:val="22"/>
                <w:lang w:val="fr-CD" w:eastAsia="fr-CD"/>
              </w:rPr>
            </w:pPr>
            <w:r w:rsidRPr="00A91E71">
              <w:rPr>
                <w:rFonts w:eastAsia="Times New Roman" w:cs="Calibri"/>
                <w:color w:val="auto"/>
                <w:sz w:val="22"/>
                <w:lang w:val="fr-CD" w:eastAsia="fr-CD"/>
              </w:rPr>
              <w:t>4x2</w:t>
            </w:r>
          </w:p>
        </w:tc>
        <w:tc>
          <w:tcPr>
            <w:tcW w:w="2110" w:type="dxa"/>
            <w:tcBorders>
              <w:top w:val="nil"/>
              <w:left w:val="nil"/>
              <w:bottom w:val="single" w:sz="4" w:space="0" w:color="auto"/>
              <w:right w:val="single" w:sz="4" w:space="0" w:color="auto"/>
            </w:tcBorders>
            <w:shd w:val="clear" w:color="auto" w:fill="auto"/>
            <w:vAlign w:val="center"/>
            <w:hideMark/>
          </w:tcPr>
          <w:p w14:paraId="5E76858A" w14:textId="77777777" w:rsidR="00F22468" w:rsidRPr="00A91E71" w:rsidRDefault="00F22468" w:rsidP="009D73B6">
            <w:pPr>
              <w:spacing w:after="0" w:line="240" w:lineRule="auto"/>
              <w:rPr>
                <w:rFonts w:eastAsia="Times New Roman" w:cs="Calibri"/>
                <w:color w:val="auto"/>
                <w:sz w:val="22"/>
                <w:lang w:val="fr-CD" w:eastAsia="fr-CD"/>
              </w:rPr>
            </w:pPr>
            <w:r w:rsidRPr="00A91E71">
              <w:rPr>
                <w:rFonts w:eastAsia="Times New Roman" w:cs="Calibri"/>
                <w:color w:val="auto"/>
                <w:sz w:val="22"/>
                <w:lang w:val="fr-CD" w:eastAsia="fr-CD"/>
              </w:rPr>
              <w:t>DAIHATSU TERIOS</w:t>
            </w:r>
          </w:p>
        </w:tc>
        <w:tc>
          <w:tcPr>
            <w:tcW w:w="2126" w:type="dxa"/>
            <w:tcBorders>
              <w:top w:val="nil"/>
              <w:left w:val="nil"/>
              <w:bottom w:val="single" w:sz="4" w:space="0" w:color="auto"/>
              <w:right w:val="single" w:sz="4" w:space="0" w:color="auto"/>
            </w:tcBorders>
            <w:shd w:val="clear" w:color="000000" w:fill="FFFFFF"/>
            <w:vAlign w:val="center"/>
            <w:hideMark/>
          </w:tcPr>
          <w:p w14:paraId="03EDE98A" w14:textId="77777777" w:rsidR="00F22468" w:rsidRPr="00A91E71" w:rsidRDefault="00F22468" w:rsidP="009D73B6">
            <w:pPr>
              <w:spacing w:after="0" w:line="240" w:lineRule="auto"/>
              <w:jc w:val="center"/>
              <w:rPr>
                <w:rFonts w:eastAsia="Times New Roman" w:cs="Calibri"/>
                <w:color w:val="auto"/>
                <w:sz w:val="22"/>
                <w:lang w:val="fr-CD" w:eastAsia="fr-CD"/>
              </w:rPr>
            </w:pPr>
            <w:r w:rsidRPr="00A91E71">
              <w:rPr>
                <w:rFonts w:eastAsia="Times New Roman" w:cs="Calibri"/>
                <w:color w:val="auto"/>
                <w:sz w:val="22"/>
                <w:lang w:val="fr-CD" w:eastAsia="fr-CD"/>
              </w:rPr>
              <w:t>2012</w:t>
            </w:r>
          </w:p>
        </w:tc>
        <w:tc>
          <w:tcPr>
            <w:tcW w:w="1812" w:type="dxa"/>
            <w:tcBorders>
              <w:top w:val="nil"/>
              <w:left w:val="nil"/>
              <w:bottom w:val="single" w:sz="4" w:space="0" w:color="auto"/>
              <w:right w:val="single" w:sz="4" w:space="0" w:color="auto"/>
            </w:tcBorders>
            <w:shd w:val="clear" w:color="000000" w:fill="FFFFFF"/>
            <w:vAlign w:val="center"/>
            <w:hideMark/>
          </w:tcPr>
          <w:p w14:paraId="5924F48D" w14:textId="77777777" w:rsidR="00F22468" w:rsidRPr="00A91E71" w:rsidRDefault="00F22468" w:rsidP="009D73B6">
            <w:pPr>
              <w:spacing w:after="0" w:line="240" w:lineRule="auto"/>
              <w:jc w:val="center"/>
              <w:rPr>
                <w:rFonts w:eastAsia="Times New Roman" w:cs="Calibri"/>
                <w:color w:val="auto"/>
                <w:sz w:val="22"/>
                <w:lang w:val="fr-CD" w:eastAsia="fr-CD"/>
              </w:rPr>
            </w:pPr>
            <w:r w:rsidRPr="00A91E71">
              <w:rPr>
                <w:rFonts w:eastAsia="Times New Roman" w:cs="Calibri"/>
                <w:color w:val="auto"/>
                <w:sz w:val="22"/>
                <w:lang w:val="fr-CD" w:eastAsia="fr-CD"/>
              </w:rPr>
              <w:t>2012</w:t>
            </w:r>
          </w:p>
        </w:tc>
        <w:tc>
          <w:tcPr>
            <w:tcW w:w="1165" w:type="dxa"/>
            <w:tcBorders>
              <w:top w:val="nil"/>
              <w:left w:val="nil"/>
              <w:bottom w:val="single" w:sz="4" w:space="0" w:color="auto"/>
              <w:right w:val="single" w:sz="4" w:space="0" w:color="auto"/>
            </w:tcBorders>
            <w:shd w:val="clear" w:color="000000" w:fill="FFFFFF"/>
            <w:noWrap/>
            <w:vAlign w:val="bottom"/>
            <w:hideMark/>
          </w:tcPr>
          <w:p w14:paraId="79C69F82" w14:textId="77777777" w:rsidR="00F22468" w:rsidRPr="00A91E71" w:rsidRDefault="00F22468" w:rsidP="009D73B6">
            <w:pPr>
              <w:spacing w:after="0" w:line="240" w:lineRule="auto"/>
              <w:rPr>
                <w:rFonts w:eastAsia="Times New Roman" w:cs="Calibri"/>
                <w:color w:val="auto"/>
                <w:sz w:val="22"/>
                <w:lang w:val="fr-CD" w:eastAsia="fr-CD"/>
              </w:rPr>
            </w:pPr>
            <w:r w:rsidRPr="00A91E71">
              <w:rPr>
                <w:rFonts w:eastAsia="Times New Roman" w:cs="Calibri"/>
                <w:color w:val="auto"/>
                <w:sz w:val="22"/>
                <w:lang w:val="fr-CD" w:eastAsia="fr-CD"/>
              </w:rPr>
              <w:t>KINSHASA</w:t>
            </w:r>
          </w:p>
        </w:tc>
      </w:tr>
      <w:tr w:rsidR="00F22468" w:rsidRPr="00A91E71" w14:paraId="68E7B046" w14:textId="77777777" w:rsidTr="000A0209">
        <w:trPr>
          <w:trHeight w:val="288"/>
        </w:trPr>
        <w:tc>
          <w:tcPr>
            <w:tcW w:w="1100" w:type="dxa"/>
            <w:tcBorders>
              <w:top w:val="nil"/>
              <w:left w:val="single" w:sz="4" w:space="0" w:color="auto"/>
              <w:bottom w:val="single" w:sz="4" w:space="0" w:color="auto"/>
              <w:right w:val="single" w:sz="4" w:space="0" w:color="auto"/>
            </w:tcBorders>
            <w:shd w:val="clear" w:color="000000" w:fill="FFFFFF"/>
            <w:noWrap/>
            <w:vAlign w:val="center"/>
            <w:hideMark/>
          </w:tcPr>
          <w:p w14:paraId="28CCBBC8" w14:textId="77777777" w:rsidR="00F22468" w:rsidRPr="00A91E71" w:rsidRDefault="00F22468" w:rsidP="009D73B6">
            <w:pPr>
              <w:spacing w:after="0" w:line="240" w:lineRule="auto"/>
              <w:jc w:val="center"/>
              <w:rPr>
                <w:rFonts w:eastAsia="Times New Roman" w:cs="Calibri"/>
                <w:color w:val="auto"/>
                <w:sz w:val="22"/>
                <w:lang w:val="fr-CD" w:eastAsia="fr-CD"/>
              </w:rPr>
            </w:pPr>
            <w:r w:rsidRPr="00A91E71">
              <w:rPr>
                <w:rFonts w:eastAsia="Times New Roman" w:cs="Calibri"/>
                <w:color w:val="auto"/>
                <w:sz w:val="22"/>
                <w:lang w:val="fr-CD" w:eastAsia="fr-CD"/>
              </w:rPr>
              <w:t>32</w:t>
            </w:r>
          </w:p>
        </w:tc>
        <w:tc>
          <w:tcPr>
            <w:tcW w:w="1180" w:type="dxa"/>
            <w:tcBorders>
              <w:top w:val="nil"/>
              <w:left w:val="nil"/>
              <w:bottom w:val="single" w:sz="4" w:space="0" w:color="auto"/>
              <w:right w:val="single" w:sz="4" w:space="0" w:color="auto"/>
            </w:tcBorders>
            <w:shd w:val="clear" w:color="000000" w:fill="FFFFFF"/>
            <w:noWrap/>
            <w:vAlign w:val="center"/>
            <w:hideMark/>
          </w:tcPr>
          <w:p w14:paraId="514CB821" w14:textId="77777777" w:rsidR="00F22468" w:rsidRPr="00A91E71" w:rsidRDefault="00F22468" w:rsidP="009D73B6">
            <w:pPr>
              <w:spacing w:after="0" w:line="240" w:lineRule="auto"/>
              <w:jc w:val="center"/>
              <w:rPr>
                <w:rFonts w:eastAsia="Times New Roman" w:cs="Calibri"/>
                <w:color w:val="auto"/>
                <w:sz w:val="22"/>
                <w:lang w:val="fr-CD" w:eastAsia="fr-CD"/>
              </w:rPr>
            </w:pPr>
            <w:r w:rsidRPr="00A91E71">
              <w:rPr>
                <w:rFonts w:eastAsia="Times New Roman" w:cs="Calibri"/>
                <w:color w:val="auto"/>
                <w:sz w:val="22"/>
                <w:lang w:val="fr-CD" w:eastAsia="fr-CD"/>
              </w:rPr>
              <w:t>4x2</w:t>
            </w:r>
          </w:p>
        </w:tc>
        <w:tc>
          <w:tcPr>
            <w:tcW w:w="2110" w:type="dxa"/>
            <w:tcBorders>
              <w:top w:val="single" w:sz="4" w:space="0" w:color="auto"/>
              <w:left w:val="nil"/>
              <w:bottom w:val="single" w:sz="4" w:space="0" w:color="auto"/>
              <w:right w:val="single" w:sz="4" w:space="0" w:color="auto"/>
            </w:tcBorders>
            <w:shd w:val="clear" w:color="auto" w:fill="auto"/>
            <w:vAlign w:val="center"/>
            <w:hideMark/>
          </w:tcPr>
          <w:p w14:paraId="0740A6FA" w14:textId="77777777" w:rsidR="00F22468" w:rsidRPr="00A91E71" w:rsidRDefault="00F22468" w:rsidP="009D73B6">
            <w:pPr>
              <w:spacing w:after="0" w:line="240" w:lineRule="auto"/>
              <w:rPr>
                <w:rFonts w:eastAsia="Times New Roman" w:cs="Calibri"/>
                <w:color w:val="auto"/>
                <w:sz w:val="22"/>
                <w:lang w:val="fr-CD" w:eastAsia="fr-CD"/>
              </w:rPr>
            </w:pPr>
            <w:r w:rsidRPr="00A91E71">
              <w:rPr>
                <w:rFonts w:eastAsia="Times New Roman" w:cs="Calibri"/>
                <w:color w:val="auto"/>
                <w:sz w:val="22"/>
                <w:lang w:val="fr-CD" w:eastAsia="fr-CD"/>
              </w:rPr>
              <w:t>DAIHATSU TERIOS</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56528841" w14:textId="77777777" w:rsidR="00F22468" w:rsidRPr="00A91E71" w:rsidRDefault="00F22468" w:rsidP="009D73B6">
            <w:pPr>
              <w:spacing w:after="0" w:line="240" w:lineRule="auto"/>
              <w:jc w:val="center"/>
              <w:rPr>
                <w:rFonts w:eastAsia="Times New Roman" w:cs="Calibri"/>
                <w:color w:val="auto"/>
                <w:sz w:val="22"/>
                <w:lang w:val="fr-CD" w:eastAsia="fr-CD"/>
              </w:rPr>
            </w:pPr>
            <w:r w:rsidRPr="00A91E71">
              <w:rPr>
                <w:rFonts w:eastAsia="Times New Roman" w:cs="Calibri"/>
                <w:color w:val="auto"/>
                <w:sz w:val="22"/>
                <w:lang w:val="fr-CD" w:eastAsia="fr-CD"/>
              </w:rPr>
              <w:t>2012</w:t>
            </w:r>
          </w:p>
        </w:tc>
        <w:tc>
          <w:tcPr>
            <w:tcW w:w="1812" w:type="dxa"/>
            <w:tcBorders>
              <w:top w:val="single" w:sz="4" w:space="0" w:color="auto"/>
              <w:left w:val="nil"/>
              <w:bottom w:val="single" w:sz="4" w:space="0" w:color="auto"/>
              <w:right w:val="single" w:sz="4" w:space="0" w:color="auto"/>
            </w:tcBorders>
            <w:shd w:val="clear" w:color="000000" w:fill="FFFFFF"/>
            <w:vAlign w:val="center"/>
            <w:hideMark/>
          </w:tcPr>
          <w:p w14:paraId="374211BC" w14:textId="77777777" w:rsidR="00F22468" w:rsidRPr="00A91E71" w:rsidRDefault="00F22468" w:rsidP="009D73B6">
            <w:pPr>
              <w:spacing w:after="0" w:line="240" w:lineRule="auto"/>
              <w:jc w:val="center"/>
              <w:rPr>
                <w:rFonts w:eastAsia="Times New Roman" w:cs="Calibri"/>
                <w:color w:val="auto"/>
                <w:sz w:val="22"/>
                <w:lang w:val="fr-CD" w:eastAsia="fr-CD"/>
              </w:rPr>
            </w:pPr>
            <w:r w:rsidRPr="00A91E71">
              <w:rPr>
                <w:rFonts w:eastAsia="Times New Roman" w:cs="Calibri"/>
                <w:color w:val="auto"/>
                <w:sz w:val="22"/>
                <w:lang w:val="fr-CD" w:eastAsia="fr-CD"/>
              </w:rPr>
              <w:t>2012</w:t>
            </w:r>
          </w:p>
        </w:tc>
        <w:tc>
          <w:tcPr>
            <w:tcW w:w="1165" w:type="dxa"/>
            <w:tcBorders>
              <w:top w:val="nil"/>
              <w:left w:val="nil"/>
              <w:bottom w:val="single" w:sz="4" w:space="0" w:color="auto"/>
              <w:right w:val="single" w:sz="4" w:space="0" w:color="auto"/>
            </w:tcBorders>
            <w:shd w:val="clear" w:color="000000" w:fill="FFFFFF"/>
            <w:noWrap/>
            <w:vAlign w:val="bottom"/>
            <w:hideMark/>
          </w:tcPr>
          <w:p w14:paraId="7CAF3741" w14:textId="77777777" w:rsidR="00F22468" w:rsidRPr="00A91E71" w:rsidRDefault="00F22468" w:rsidP="009D73B6">
            <w:pPr>
              <w:spacing w:after="0" w:line="240" w:lineRule="auto"/>
              <w:rPr>
                <w:rFonts w:eastAsia="Times New Roman" w:cs="Calibri"/>
                <w:color w:val="auto"/>
                <w:sz w:val="22"/>
                <w:lang w:val="fr-CD" w:eastAsia="fr-CD"/>
              </w:rPr>
            </w:pPr>
            <w:r w:rsidRPr="00A91E71">
              <w:rPr>
                <w:rFonts w:eastAsia="Times New Roman" w:cs="Calibri"/>
                <w:color w:val="auto"/>
                <w:sz w:val="22"/>
                <w:lang w:val="fr-CD" w:eastAsia="fr-CD"/>
              </w:rPr>
              <w:t>KINSHASA</w:t>
            </w:r>
          </w:p>
        </w:tc>
      </w:tr>
      <w:tr w:rsidR="00F22468" w:rsidRPr="00A91E71" w14:paraId="684DD09E" w14:textId="77777777" w:rsidTr="000A0209">
        <w:trPr>
          <w:trHeight w:val="288"/>
        </w:trPr>
        <w:tc>
          <w:tcPr>
            <w:tcW w:w="1100" w:type="dxa"/>
            <w:tcBorders>
              <w:top w:val="nil"/>
              <w:left w:val="single" w:sz="4" w:space="0" w:color="auto"/>
              <w:bottom w:val="single" w:sz="4" w:space="0" w:color="auto"/>
              <w:right w:val="single" w:sz="4" w:space="0" w:color="auto"/>
            </w:tcBorders>
            <w:shd w:val="clear" w:color="000000" w:fill="FFFFFF"/>
            <w:noWrap/>
            <w:vAlign w:val="center"/>
            <w:hideMark/>
          </w:tcPr>
          <w:p w14:paraId="1B624A6B" w14:textId="77777777" w:rsidR="00F22468" w:rsidRPr="00A91E71" w:rsidRDefault="00F22468" w:rsidP="009D73B6">
            <w:pPr>
              <w:spacing w:after="0" w:line="240" w:lineRule="auto"/>
              <w:jc w:val="center"/>
              <w:rPr>
                <w:rFonts w:eastAsia="Times New Roman" w:cs="Calibri"/>
                <w:color w:val="auto"/>
                <w:sz w:val="22"/>
                <w:lang w:val="fr-CD" w:eastAsia="fr-CD"/>
              </w:rPr>
            </w:pPr>
            <w:r w:rsidRPr="00A91E71">
              <w:rPr>
                <w:rFonts w:eastAsia="Times New Roman" w:cs="Calibri"/>
                <w:color w:val="auto"/>
                <w:sz w:val="22"/>
                <w:lang w:val="fr-CD" w:eastAsia="fr-CD"/>
              </w:rPr>
              <w:t>33</w:t>
            </w:r>
          </w:p>
        </w:tc>
        <w:tc>
          <w:tcPr>
            <w:tcW w:w="1180" w:type="dxa"/>
            <w:tcBorders>
              <w:top w:val="nil"/>
              <w:left w:val="nil"/>
              <w:bottom w:val="single" w:sz="4" w:space="0" w:color="auto"/>
              <w:right w:val="single" w:sz="4" w:space="0" w:color="auto"/>
            </w:tcBorders>
            <w:shd w:val="clear" w:color="000000" w:fill="FFFFFF"/>
            <w:noWrap/>
            <w:vAlign w:val="center"/>
            <w:hideMark/>
          </w:tcPr>
          <w:p w14:paraId="24CDAE4F" w14:textId="77777777" w:rsidR="00F22468" w:rsidRPr="00A91E71" w:rsidRDefault="00F22468" w:rsidP="009D73B6">
            <w:pPr>
              <w:spacing w:after="0" w:line="240" w:lineRule="auto"/>
              <w:jc w:val="center"/>
              <w:rPr>
                <w:rFonts w:eastAsia="Times New Roman" w:cs="Calibri"/>
                <w:color w:val="auto"/>
                <w:sz w:val="22"/>
                <w:lang w:val="fr-CD" w:eastAsia="fr-CD"/>
              </w:rPr>
            </w:pPr>
            <w:r w:rsidRPr="00A91E71">
              <w:rPr>
                <w:rFonts w:eastAsia="Times New Roman" w:cs="Calibri"/>
                <w:color w:val="auto"/>
                <w:sz w:val="22"/>
                <w:lang w:val="fr-CD" w:eastAsia="fr-CD"/>
              </w:rPr>
              <w:t>4x2</w:t>
            </w:r>
          </w:p>
        </w:tc>
        <w:tc>
          <w:tcPr>
            <w:tcW w:w="2110" w:type="dxa"/>
            <w:tcBorders>
              <w:top w:val="single" w:sz="4" w:space="0" w:color="auto"/>
              <w:left w:val="nil"/>
              <w:bottom w:val="single" w:sz="4" w:space="0" w:color="auto"/>
              <w:right w:val="single" w:sz="4" w:space="0" w:color="auto"/>
            </w:tcBorders>
            <w:shd w:val="clear" w:color="auto" w:fill="auto"/>
            <w:vAlign w:val="center"/>
            <w:hideMark/>
          </w:tcPr>
          <w:p w14:paraId="01A4D276" w14:textId="77777777" w:rsidR="00F22468" w:rsidRPr="00A91E71" w:rsidRDefault="00F22468" w:rsidP="009D73B6">
            <w:pPr>
              <w:spacing w:after="0" w:line="240" w:lineRule="auto"/>
              <w:rPr>
                <w:rFonts w:eastAsia="Times New Roman" w:cs="Calibri"/>
                <w:color w:val="auto"/>
                <w:sz w:val="22"/>
                <w:lang w:val="fr-CD" w:eastAsia="fr-CD"/>
              </w:rPr>
            </w:pPr>
            <w:r w:rsidRPr="00A91E71">
              <w:rPr>
                <w:rFonts w:eastAsia="Times New Roman" w:cs="Calibri"/>
                <w:color w:val="auto"/>
                <w:sz w:val="22"/>
                <w:lang w:val="fr-CD" w:eastAsia="fr-CD"/>
              </w:rPr>
              <w:t>DAIHATSU TERIOS</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2B2AB077" w14:textId="77777777" w:rsidR="00F22468" w:rsidRPr="00A91E71" w:rsidRDefault="00F22468" w:rsidP="009D73B6">
            <w:pPr>
              <w:spacing w:after="0" w:line="240" w:lineRule="auto"/>
              <w:jc w:val="center"/>
              <w:rPr>
                <w:rFonts w:eastAsia="Times New Roman" w:cs="Calibri"/>
                <w:color w:val="auto"/>
                <w:sz w:val="22"/>
                <w:lang w:val="fr-CD" w:eastAsia="fr-CD"/>
              </w:rPr>
            </w:pPr>
            <w:r w:rsidRPr="00A91E71">
              <w:rPr>
                <w:rFonts w:eastAsia="Times New Roman" w:cs="Calibri"/>
                <w:color w:val="auto"/>
                <w:sz w:val="22"/>
                <w:lang w:val="fr-CD" w:eastAsia="fr-CD"/>
              </w:rPr>
              <w:t>2012</w:t>
            </w:r>
          </w:p>
        </w:tc>
        <w:tc>
          <w:tcPr>
            <w:tcW w:w="1812" w:type="dxa"/>
            <w:tcBorders>
              <w:top w:val="single" w:sz="4" w:space="0" w:color="auto"/>
              <w:left w:val="nil"/>
              <w:bottom w:val="single" w:sz="4" w:space="0" w:color="auto"/>
              <w:right w:val="single" w:sz="4" w:space="0" w:color="auto"/>
            </w:tcBorders>
            <w:shd w:val="clear" w:color="000000" w:fill="FFFFFF"/>
            <w:vAlign w:val="center"/>
            <w:hideMark/>
          </w:tcPr>
          <w:p w14:paraId="1FC09688" w14:textId="77777777" w:rsidR="00F22468" w:rsidRPr="00A91E71" w:rsidRDefault="00F22468" w:rsidP="009D73B6">
            <w:pPr>
              <w:spacing w:after="0" w:line="240" w:lineRule="auto"/>
              <w:jc w:val="center"/>
              <w:rPr>
                <w:rFonts w:eastAsia="Times New Roman" w:cs="Calibri"/>
                <w:color w:val="auto"/>
                <w:sz w:val="22"/>
                <w:lang w:val="fr-CD" w:eastAsia="fr-CD"/>
              </w:rPr>
            </w:pPr>
            <w:r w:rsidRPr="00A91E71">
              <w:rPr>
                <w:rFonts w:eastAsia="Times New Roman" w:cs="Calibri"/>
                <w:color w:val="auto"/>
                <w:sz w:val="22"/>
                <w:lang w:val="fr-CD" w:eastAsia="fr-CD"/>
              </w:rPr>
              <w:t>2012</w:t>
            </w:r>
          </w:p>
        </w:tc>
        <w:tc>
          <w:tcPr>
            <w:tcW w:w="1165" w:type="dxa"/>
            <w:tcBorders>
              <w:top w:val="nil"/>
              <w:left w:val="nil"/>
              <w:bottom w:val="single" w:sz="4" w:space="0" w:color="auto"/>
              <w:right w:val="single" w:sz="4" w:space="0" w:color="auto"/>
            </w:tcBorders>
            <w:shd w:val="clear" w:color="000000" w:fill="FFFFFF"/>
            <w:noWrap/>
            <w:vAlign w:val="bottom"/>
            <w:hideMark/>
          </w:tcPr>
          <w:p w14:paraId="3A5BA175" w14:textId="77777777" w:rsidR="00F22468" w:rsidRPr="00A91E71" w:rsidRDefault="00F22468" w:rsidP="009D73B6">
            <w:pPr>
              <w:spacing w:after="0" w:line="240" w:lineRule="auto"/>
              <w:rPr>
                <w:rFonts w:eastAsia="Times New Roman" w:cs="Calibri"/>
                <w:color w:val="auto"/>
                <w:sz w:val="22"/>
                <w:lang w:val="fr-CD" w:eastAsia="fr-CD"/>
              </w:rPr>
            </w:pPr>
            <w:r w:rsidRPr="00A91E71">
              <w:rPr>
                <w:rFonts w:eastAsia="Times New Roman" w:cs="Calibri"/>
                <w:color w:val="auto"/>
                <w:sz w:val="22"/>
                <w:lang w:val="fr-CD" w:eastAsia="fr-CD"/>
              </w:rPr>
              <w:t>KINSHASA</w:t>
            </w:r>
          </w:p>
        </w:tc>
      </w:tr>
      <w:tr w:rsidR="00F22468" w:rsidRPr="00A91E71" w14:paraId="1ADA6CB8" w14:textId="77777777" w:rsidTr="000A0209">
        <w:trPr>
          <w:trHeight w:val="288"/>
        </w:trPr>
        <w:tc>
          <w:tcPr>
            <w:tcW w:w="1100" w:type="dxa"/>
            <w:tcBorders>
              <w:top w:val="nil"/>
              <w:left w:val="single" w:sz="4" w:space="0" w:color="auto"/>
              <w:bottom w:val="single" w:sz="4" w:space="0" w:color="auto"/>
              <w:right w:val="single" w:sz="4" w:space="0" w:color="auto"/>
            </w:tcBorders>
            <w:shd w:val="clear" w:color="000000" w:fill="FFFFFF"/>
            <w:noWrap/>
            <w:vAlign w:val="center"/>
            <w:hideMark/>
          </w:tcPr>
          <w:p w14:paraId="0C492E18" w14:textId="77777777" w:rsidR="00F22468" w:rsidRPr="00A91E71" w:rsidRDefault="00F22468" w:rsidP="009D73B6">
            <w:pPr>
              <w:spacing w:after="0" w:line="240" w:lineRule="auto"/>
              <w:jc w:val="center"/>
              <w:rPr>
                <w:rFonts w:eastAsia="Times New Roman" w:cs="Calibri"/>
                <w:color w:val="auto"/>
                <w:sz w:val="22"/>
                <w:lang w:val="fr-CD" w:eastAsia="fr-CD"/>
              </w:rPr>
            </w:pPr>
            <w:r w:rsidRPr="00A91E71">
              <w:rPr>
                <w:rFonts w:eastAsia="Times New Roman" w:cs="Calibri"/>
                <w:color w:val="auto"/>
                <w:sz w:val="22"/>
                <w:lang w:val="fr-CD" w:eastAsia="fr-CD"/>
              </w:rPr>
              <w:t>34</w:t>
            </w:r>
          </w:p>
        </w:tc>
        <w:tc>
          <w:tcPr>
            <w:tcW w:w="1180" w:type="dxa"/>
            <w:tcBorders>
              <w:top w:val="nil"/>
              <w:left w:val="nil"/>
              <w:bottom w:val="single" w:sz="4" w:space="0" w:color="auto"/>
              <w:right w:val="single" w:sz="4" w:space="0" w:color="auto"/>
            </w:tcBorders>
            <w:shd w:val="clear" w:color="000000" w:fill="FFFFFF"/>
            <w:noWrap/>
            <w:vAlign w:val="center"/>
            <w:hideMark/>
          </w:tcPr>
          <w:p w14:paraId="6E7A0963" w14:textId="77777777" w:rsidR="00F22468" w:rsidRPr="00A91E71" w:rsidRDefault="00F22468" w:rsidP="009D73B6">
            <w:pPr>
              <w:spacing w:after="0" w:line="240" w:lineRule="auto"/>
              <w:jc w:val="center"/>
              <w:rPr>
                <w:rFonts w:eastAsia="Times New Roman" w:cs="Calibri"/>
                <w:color w:val="auto"/>
                <w:sz w:val="22"/>
                <w:lang w:val="fr-CD" w:eastAsia="fr-CD"/>
              </w:rPr>
            </w:pPr>
            <w:r w:rsidRPr="00A91E71">
              <w:rPr>
                <w:rFonts w:eastAsia="Times New Roman" w:cs="Calibri"/>
                <w:color w:val="auto"/>
                <w:sz w:val="22"/>
                <w:lang w:val="fr-CD" w:eastAsia="fr-CD"/>
              </w:rPr>
              <w:t>4x2</w:t>
            </w:r>
          </w:p>
        </w:tc>
        <w:tc>
          <w:tcPr>
            <w:tcW w:w="2110" w:type="dxa"/>
            <w:tcBorders>
              <w:top w:val="single" w:sz="4" w:space="0" w:color="auto"/>
              <w:left w:val="nil"/>
              <w:bottom w:val="single" w:sz="4" w:space="0" w:color="auto"/>
              <w:right w:val="single" w:sz="4" w:space="0" w:color="auto"/>
            </w:tcBorders>
            <w:shd w:val="clear" w:color="auto" w:fill="auto"/>
            <w:vAlign w:val="center"/>
            <w:hideMark/>
          </w:tcPr>
          <w:p w14:paraId="5AC6FD6B" w14:textId="77777777" w:rsidR="00F22468" w:rsidRPr="00A91E71" w:rsidRDefault="00F22468" w:rsidP="009D73B6">
            <w:pPr>
              <w:spacing w:after="0" w:line="240" w:lineRule="auto"/>
              <w:rPr>
                <w:rFonts w:eastAsia="Times New Roman" w:cs="Calibri"/>
                <w:color w:val="auto"/>
                <w:sz w:val="22"/>
                <w:lang w:val="fr-CD" w:eastAsia="fr-CD"/>
              </w:rPr>
            </w:pPr>
            <w:r w:rsidRPr="00A91E71">
              <w:rPr>
                <w:rFonts w:eastAsia="Times New Roman" w:cs="Calibri"/>
                <w:color w:val="auto"/>
                <w:sz w:val="22"/>
                <w:lang w:val="fr-CD" w:eastAsia="fr-CD"/>
              </w:rPr>
              <w:t>DAIHATSU TERIOS</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1EF4E5CA" w14:textId="77777777" w:rsidR="00F22468" w:rsidRPr="00A91E71" w:rsidRDefault="00F22468" w:rsidP="009D73B6">
            <w:pPr>
              <w:spacing w:after="0" w:line="240" w:lineRule="auto"/>
              <w:jc w:val="center"/>
              <w:rPr>
                <w:rFonts w:eastAsia="Times New Roman" w:cs="Calibri"/>
                <w:color w:val="auto"/>
                <w:sz w:val="22"/>
                <w:lang w:val="fr-CD" w:eastAsia="fr-CD"/>
              </w:rPr>
            </w:pPr>
            <w:r w:rsidRPr="00A91E71">
              <w:rPr>
                <w:rFonts w:eastAsia="Times New Roman" w:cs="Calibri"/>
                <w:color w:val="auto"/>
                <w:sz w:val="22"/>
                <w:lang w:val="fr-CD" w:eastAsia="fr-CD"/>
              </w:rPr>
              <w:t>2012</w:t>
            </w:r>
          </w:p>
        </w:tc>
        <w:tc>
          <w:tcPr>
            <w:tcW w:w="1812" w:type="dxa"/>
            <w:tcBorders>
              <w:top w:val="single" w:sz="4" w:space="0" w:color="auto"/>
              <w:left w:val="nil"/>
              <w:bottom w:val="single" w:sz="4" w:space="0" w:color="auto"/>
              <w:right w:val="single" w:sz="4" w:space="0" w:color="auto"/>
            </w:tcBorders>
            <w:shd w:val="clear" w:color="000000" w:fill="FFFFFF"/>
            <w:vAlign w:val="center"/>
            <w:hideMark/>
          </w:tcPr>
          <w:p w14:paraId="342029C9" w14:textId="77777777" w:rsidR="00F22468" w:rsidRPr="00A91E71" w:rsidRDefault="00F22468" w:rsidP="009D73B6">
            <w:pPr>
              <w:spacing w:after="0" w:line="240" w:lineRule="auto"/>
              <w:jc w:val="center"/>
              <w:rPr>
                <w:rFonts w:eastAsia="Times New Roman" w:cs="Calibri"/>
                <w:color w:val="auto"/>
                <w:sz w:val="22"/>
                <w:lang w:val="fr-CD" w:eastAsia="fr-CD"/>
              </w:rPr>
            </w:pPr>
            <w:r w:rsidRPr="00A91E71">
              <w:rPr>
                <w:rFonts w:eastAsia="Times New Roman" w:cs="Calibri"/>
                <w:color w:val="auto"/>
                <w:sz w:val="22"/>
                <w:lang w:val="fr-CD" w:eastAsia="fr-CD"/>
              </w:rPr>
              <w:t>2012</w:t>
            </w:r>
          </w:p>
        </w:tc>
        <w:tc>
          <w:tcPr>
            <w:tcW w:w="1165" w:type="dxa"/>
            <w:tcBorders>
              <w:top w:val="nil"/>
              <w:left w:val="nil"/>
              <w:bottom w:val="single" w:sz="4" w:space="0" w:color="auto"/>
              <w:right w:val="single" w:sz="4" w:space="0" w:color="auto"/>
            </w:tcBorders>
            <w:shd w:val="clear" w:color="000000" w:fill="FFFFFF"/>
            <w:noWrap/>
            <w:vAlign w:val="bottom"/>
            <w:hideMark/>
          </w:tcPr>
          <w:p w14:paraId="50EFCEB9" w14:textId="77777777" w:rsidR="00F22468" w:rsidRPr="00A91E71" w:rsidRDefault="00F22468" w:rsidP="009D73B6">
            <w:pPr>
              <w:spacing w:after="0" w:line="240" w:lineRule="auto"/>
              <w:rPr>
                <w:rFonts w:eastAsia="Times New Roman" w:cs="Calibri"/>
                <w:color w:val="auto"/>
                <w:sz w:val="22"/>
                <w:lang w:val="fr-CD" w:eastAsia="fr-CD"/>
              </w:rPr>
            </w:pPr>
            <w:r w:rsidRPr="00A91E71">
              <w:rPr>
                <w:rFonts w:eastAsia="Times New Roman" w:cs="Calibri"/>
                <w:color w:val="auto"/>
                <w:sz w:val="22"/>
                <w:lang w:val="fr-CD" w:eastAsia="fr-CD"/>
              </w:rPr>
              <w:t>KINSHASA</w:t>
            </w:r>
          </w:p>
        </w:tc>
      </w:tr>
      <w:tr w:rsidR="00F22468" w:rsidRPr="00A91E71" w14:paraId="44487891" w14:textId="77777777" w:rsidTr="000A0209">
        <w:trPr>
          <w:trHeight w:val="288"/>
        </w:trPr>
        <w:tc>
          <w:tcPr>
            <w:tcW w:w="1100" w:type="dxa"/>
            <w:tcBorders>
              <w:top w:val="nil"/>
              <w:left w:val="single" w:sz="4" w:space="0" w:color="auto"/>
              <w:bottom w:val="single" w:sz="4" w:space="0" w:color="auto"/>
              <w:right w:val="single" w:sz="4" w:space="0" w:color="auto"/>
            </w:tcBorders>
            <w:shd w:val="clear" w:color="000000" w:fill="FFFFFF"/>
            <w:noWrap/>
            <w:vAlign w:val="center"/>
            <w:hideMark/>
          </w:tcPr>
          <w:p w14:paraId="48899CB2" w14:textId="77777777" w:rsidR="00F22468" w:rsidRPr="00A91E71" w:rsidRDefault="00F22468" w:rsidP="009D73B6">
            <w:pPr>
              <w:spacing w:after="0" w:line="240" w:lineRule="auto"/>
              <w:jc w:val="center"/>
              <w:rPr>
                <w:rFonts w:eastAsia="Times New Roman" w:cs="Calibri"/>
                <w:color w:val="auto"/>
                <w:sz w:val="22"/>
                <w:lang w:val="fr-CD" w:eastAsia="fr-CD"/>
              </w:rPr>
            </w:pPr>
            <w:r w:rsidRPr="00A91E71">
              <w:rPr>
                <w:rFonts w:eastAsia="Times New Roman" w:cs="Calibri"/>
                <w:color w:val="auto"/>
                <w:sz w:val="22"/>
                <w:lang w:val="fr-CD" w:eastAsia="fr-CD"/>
              </w:rPr>
              <w:t>35</w:t>
            </w:r>
          </w:p>
        </w:tc>
        <w:tc>
          <w:tcPr>
            <w:tcW w:w="1180" w:type="dxa"/>
            <w:tcBorders>
              <w:top w:val="nil"/>
              <w:left w:val="nil"/>
              <w:bottom w:val="single" w:sz="4" w:space="0" w:color="auto"/>
              <w:right w:val="single" w:sz="4" w:space="0" w:color="auto"/>
            </w:tcBorders>
            <w:shd w:val="clear" w:color="000000" w:fill="FFFFFF"/>
            <w:noWrap/>
            <w:vAlign w:val="center"/>
            <w:hideMark/>
          </w:tcPr>
          <w:p w14:paraId="624D27F0" w14:textId="77777777" w:rsidR="00F22468" w:rsidRPr="00A91E71" w:rsidRDefault="00F22468" w:rsidP="009D73B6">
            <w:pPr>
              <w:spacing w:after="0" w:line="240" w:lineRule="auto"/>
              <w:jc w:val="center"/>
              <w:rPr>
                <w:rFonts w:eastAsia="Times New Roman" w:cs="Calibri"/>
                <w:color w:val="auto"/>
                <w:sz w:val="22"/>
                <w:lang w:val="fr-CD" w:eastAsia="fr-CD"/>
              </w:rPr>
            </w:pPr>
            <w:r w:rsidRPr="00A91E71">
              <w:rPr>
                <w:rFonts w:eastAsia="Times New Roman" w:cs="Calibri"/>
                <w:color w:val="auto"/>
                <w:sz w:val="22"/>
                <w:lang w:val="fr-CD" w:eastAsia="fr-CD"/>
              </w:rPr>
              <w:t>4x2</w:t>
            </w:r>
          </w:p>
        </w:tc>
        <w:tc>
          <w:tcPr>
            <w:tcW w:w="2110" w:type="dxa"/>
            <w:tcBorders>
              <w:top w:val="single" w:sz="4" w:space="0" w:color="auto"/>
              <w:left w:val="nil"/>
              <w:bottom w:val="single" w:sz="4" w:space="0" w:color="auto"/>
              <w:right w:val="single" w:sz="4" w:space="0" w:color="auto"/>
            </w:tcBorders>
            <w:shd w:val="clear" w:color="auto" w:fill="auto"/>
            <w:noWrap/>
            <w:vAlign w:val="center"/>
            <w:hideMark/>
          </w:tcPr>
          <w:p w14:paraId="450202C5" w14:textId="77777777" w:rsidR="00F22468" w:rsidRPr="00A91E71" w:rsidRDefault="00F22468" w:rsidP="009D73B6">
            <w:pPr>
              <w:spacing w:after="0" w:line="240" w:lineRule="auto"/>
              <w:rPr>
                <w:rFonts w:eastAsia="Times New Roman" w:cs="Calibri"/>
                <w:color w:val="auto"/>
                <w:sz w:val="22"/>
                <w:lang w:val="fr-CD" w:eastAsia="fr-CD"/>
              </w:rPr>
            </w:pPr>
            <w:r w:rsidRPr="00A91E71">
              <w:rPr>
                <w:rFonts w:eastAsia="Times New Roman" w:cs="Calibri"/>
                <w:color w:val="auto"/>
                <w:sz w:val="22"/>
                <w:lang w:val="fr-CD" w:eastAsia="fr-CD"/>
              </w:rPr>
              <w:t>RENAUT DUSTER</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14:paraId="79311E93" w14:textId="77777777" w:rsidR="00F22468" w:rsidRPr="00A91E71" w:rsidRDefault="00F22468" w:rsidP="009D73B6">
            <w:pPr>
              <w:spacing w:after="0" w:line="240" w:lineRule="auto"/>
              <w:jc w:val="center"/>
              <w:rPr>
                <w:rFonts w:eastAsia="Times New Roman" w:cs="Calibri"/>
                <w:color w:val="auto"/>
                <w:sz w:val="22"/>
                <w:lang w:val="fr-CD" w:eastAsia="fr-CD"/>
              </w:rPr>
            </w:pPr>
            <w:r w:rsidRPr="00A91E71">
              <w:rPr>
                <w:rFonts w:eastAsia="Times New Roman" w:cs="Calibri"/>
                <w:color w:val="auto"/>
                <w:sz w:val="22"/>
                <w:lang w:val="fr-CD" w:eastAsia="fr-CD"/>
              </w:rPr>
              <w:t>2020</w:t>
            </w:r>
          </w:p>
        </w:tc>
        <w:tc>
          <w:tcPr>
            <w:tcW w:w="1812" w:type="dxa"/>
            <w:tcBorders>
              <w:top w:val="single" w:sz="4" w:space="0" w:color="auto"/>
              <w:left w:val="nil"/>
              <w:bottom w:val="single" w:sz="4" w:space="0" w:color="auto"/>
              <w:right w:val="single" w:sz="4" w:space="0" w:color="auto"/>
            </w:tcBorders>
            <w:shd w:val="clear" w:color="000000" w:fill="FFFFFF"/>
            <w:noWrap/>
            <w:vAlign w:val="center"/>
            <w:hideMark/>
          </w:tcPr>
          <w:p w14:paraId="6C6ED387" w14:textId="77777777" w:rsidR="00F22468" w:rsidRPr="00A91E71" w:rsidRDefault="00F22468" w:rsidP="009D73B6">
            <w:pPr>
              <w:spacing w:after="0" w:line="240" w:lineRule="auto"/>
              <w:jc w:val="center"/>
              <w:rPr>
                <w:rFonts w:eastAsia="Times New Roman" w:cs="Calibri"/>
                <w:color w:val="auto"/>
                <w:sz w:val="22"/>
                <w:lang w:val="fr-CD" w:eastAsia="fr-CD"/>
              </w:rPr>
            </w:pPr>
            <w:r w:rsidRPr="00A91E71">
              <w:rPr>
                <w:rFonts w:eastAsia="Times New Roman" w:cs="Calibri"/>
                <w:color w:val="auto"/>
                <w:sz w:val="22"/>
                <w:lang w:val="fr-CD" w:eastAsia="fr-CD"/>
              </w:rPr>
              <w:t>2020</w:t>
            </w:r>
          </w:p>
        </w:tc>
        <w:tc>
          <w:tcPr>
            <w:tcW w:w="1165" w:type="dxa"/>
            <w:tcBorders>
              <w:top w:val="nil"/>
              <w:left w:val="nil"/>
              <w:bottom w:val="single" w:sz="4" w:space="0" w:color="auto"/>
              <w:right w:val="single" w:sz="4" w:space="0" w:color="auto"/>
            </w:tcBorders>
            <w:shd w:val="clear" w:color="000000" w:fill="FFFFFF"/>
            <w:noWrap/>
            <w:vAlign w:val="bottom"/>
            <w:hideMark/>
          </w:tcPr>
          <w:p w14:paraId="72B5D20F" w14:textId="77777777" w:rsidR="00F22468" w:rsidRPr="00A91E71" w:rsidRDefault="00F22468" w:rsidP="009D73B6">
            <w:pPr>
              <w:spacing w:after="0" w:line="240" w:lineRule="auto"/>
              <w:rPr>
                <w:rFonts w:eastAsia="Times New Roman" w:cs="Calibri"/>
                <w:color w:val="000000"/>
                <w:sz w:val="22"/>
                <w:lang w:val="fr-CD" w:eastAsia="fr-CD"/>
              </w:rPr>
            </w:pPr>
            <w:r w:rsidRPr="00A91E71">
              <w:rPr>
                <w:rFonts w:eastAsia="Times New Roman" w:cs="Calibri"/>
                <w:color w:val="000000"/>
                <w:sz w:val="22"/>
                <w:lang w:val="fr-CD" w:eastAsia="fr-CD"/>
              </w:rPr>
              <w:t>KINSHASA</w:t>
            </w:r>
          </w:p>
        </w:tc>
      </w:tr>
      <w:tr w:rsidR="00F22468" w:rsidRPr="00A91E71" w14:paraId="09FCBECC" w14:textId="77777777" w:rsidTr="000A0209">
        <w:trPr>
          <w:trHeight w:val="288"/>
        </w:trPr>
        <w:tc>
          <w:tcPr>
            <w:tcW w:w="1100" w:type="dxa"/>
            <w:tcBorders>
              <w:top w:val="nil"/>
              <w:left w:val="single" w:sz="4" w:space="0" w:color="auto"/>
              <w:bottom w:val="single" w:sz="4" w:space="0" w:color="auto"/>
              <w:right w:val="single" w:sz="4" w:space="0" w:color="auto"/>
            </w:tcBorders>
            <w:shd w:val="clear" w:color="000000" w:fill="FFFFFF"/>
            <w:noWrap/>
            <w:vAlign w:val="center"/>
            <w:hideMark/>
          </w:tcPr>
          <w:p w14:paraId="2B463AE7" w14:textId="77777777" w:rsidR="00F22468" w:rsidRPr="00A91E71" w:rsidRDefault="00F22468" w:rsidP="009D73B6">
            <w:pPr>
              <w:spacing w:after="0" w:line="240" w:lineRule="auto"/>
              <w:jc w:val="center"/>
              <w:rPr>
                <w:rFonts w:eastAsia="Times New Roman" w:cs="Calibri"/>
                <w:color w:val="auto"/>
                <w:sz w:val="22"/>
                <w:lang w:val="fr-CD" w:eastAsia="fr-CD"/>
              </w:rPr>
            </w:pPr>
            <w:r w:rsidRPr="00A91E71">
              <w:rPr>
                <w:rFonts w:eastAsia="Times New Roman" w:cs="Calibri"/>
                <w:color w:val="auto"/>
                <w:sz w:val="22"/>
                <w:lang w:val="fr-CD" w:eastAsia="fr-CD"/>
              </w:rPr>
              <w:t>36</w:t>
            </w:r>
          </w:p>
        </w:tc>
        <w:tc>
          <w:tcPr>
            <w:tcW w:w="1180" w:type="dxa"/>
            <w:tcBorders>
              <w:top w:val="nil"/>
              <w:left w:val="nil"/>
              <w:bottom w:val="single" w:sz="4" w:space="0" w:color="auto"/>
              <w:right w:val="single" w:sz="4" w:space="0" w:color="auto"/>
            </w:tcBorders>
            <w:shd w:val="clear" w:color="000000" w:fill="FFFFFF"/>
            <w:noWrap/>
            <w:vAlign w:val="center"/>
            <w:hideMark/>
          </w:tcPr>
          <w:p w14:paraId="404E7CCB" w14:textId="77777777" w:rsidR="00F22468" w:rsidRPr="00A91E71" w:rsidRDefault="00F22468" w:rsidP="009D73B6">
            <w:pPr>
              <w:spacing w:after="0" w:line="240" w:lineRule="auto"/>
              <w:jc w:val="center"/>
              <w:rPr>
                <w:rFonts w:eastAsia="Times New Roman" w:cs="Calibri"/>
                <w:color w:val="auto"/>
                <w:sz w:val="22"/>
                <w:lang w:val="fr-CD" w:eastAsia="fr-CD"/>
              </w:rPr>
            </w:pPr>
            <w:r w:rsidRPr="00A91E71">
              <w:rPr>
                <w:rFonts w:eastAsia="Times New Roman" w:cs="Calibri"/>
                <w:color w:val="auto"/>
                <w:sz w:val="22"/>
                <w:lang w:val="fr-CD" w:eastAsia="fr-CD"/>
              </w:rPr>
              <w:t>4x2</w:t>
            </w:r>
          </w:p>
        </w:tc>
        <w:tc>
          <w:tcPr>
            <w:tcW w:w="2110" w:type="dxa"/>
            <w:tcBorders>
              <w:top w:val="nil"/>
              <w:left w:val="nil"/>
              <w:bottom w:val="single" w:sz="4" w:space="0" w:color="auto"/>
              <w:right w:val="single" w:sz="4" w:space="0" w:color="auto"/>
            </w:tcBorders>
            <w:shd w:val="clear" w:color="auto" w:fill="auto"/>
            <w:noWrap/>
            <w:vAlign w:val="center"/>
            <w:hideMark/>
          </w:tcPr>
          <w:p w14:paraId="1E165F86" w14:textId="77777777" w:rsidR="00F22468" w:rsidRPr="00A91E71" w:rsidRDefault="00F22468" w:rsidP="009D73B6">
            <w:pPr>
              <w:spacing w:after="0" w:line="240" w:lineRule="auto"/>
              <w:rPr>
                <w:rFonts w:eastAsia="Times New Roman" w:cs="Calibri"/>
                <w:color w:val="auto"/>
                <w:sz w:val="22"/>
                <w:lang w:val="fr-CD" w:eastAsia="fr-CD"/>
              </w:rPr>
            </w:pPr>
            <w:r w:rsidRPr="00A91E71">
              <w:rPr>
                <w:rFonts w:eastAsia="Times New Roman" w:cs="Calibri"/>
                <w:color w:val="auto"/>
                <w:sz w:val="22"/>
                <w:lang w:val="fr-CD" w:eastAsia="fr-CD"/>
              </w:rPr>
              <w:t>RENAUT DUSTER</w:t>
            </w:r>
          </w:p>
        </w:tc>
        <w:tc>
          <w:tcPr>
            <w:tcW w:w="2126" w:type="dxa"/>
            <w:tcBorders>
              <w:top w:val="nil"/>
              <w:left w:val="nil"/>
              <w:bottom w:val="single" w:sz="4" w:space="0" w:color="auto"/>
              <w:right w:val="single" w:sz="4" w:space="0" w:color="auto"/>
            </w:tcBorders>
            <w:shd w:val="clear" w:color="auto" w:fill="auto"/>
            <w:noWrap/>
            <w:vAlign w:val="bottom"/>
            <w:hideMark/>
          </w:tcPr>
          <w:p w14:paraId="5B5B611C" w14:textId="77777777" w:rsidR="00F22468" w:rsidRPr="00A91E71" w:rsidRDefault="00F22468" w:rsidP="009D73B6">
            <w:pPr>
              <w:spacing w:after="0" w:line="240" w:lineRule="auto"/>
              <w:jc w:val="center"/>
              <w:rPr>
                <w:rFonts w:eastAsia="Times New Roman" w:cs="Calibri"/>
                <w:color w:val="000000"/>
                <w:sz w:val="22"/>
                <w:lang w:val="fr-CD" w:eastAsia="fr-CD"/>
              </w:rPr>
            </w:pPr>
            <w:r w:rsidRPr="00A91E71">
              <w:rPr>
                <w:rFonts w:eastAsia="Times New Roman" w:cs="Calibri"/>
                <w:color w:val="000000"/>
                <w:sz w:val="22"/>
                <w:lang w:val="fr-CD" w:eastAsia="fr-CD"/>
              </w:rPr>
              <w:t>2021</w:t>
            </w:r>
          </w:p>
        </w:tc>
        <w:tc>
          <w:tcPr>
            <w:tcW w:w="1812" w:type="dxa"/>
            <w:tcBorders>
              <w:top w:val="nil"/>
              <w:left w:val="nil"/>
              <w:bottom w:val="single" w:sz="4" w:space="0" w:color="auto"/>
              <w:right w:val="single" w:sz="4" w:space="0" w:color="auto"/>
            </w:tcBorders>
            <w:shd w:val="clear" w:color="auto" w:fill="auto"/>
            <w:noWrap/>
            <w:vAlign w:val="bottom"/>
            <w:hideMark/>
          </w:tcPr>
          <w:p w14:paraId="5BA9494F" w14:textId="77777777" w:rsidR="00F22468" w:rsidRPr="00A91E71" w:rsidRDefault="00F22468" w:rsidP="009D73B6">
            <w:pPr>
              <w:spacing w:after="0" w:line="240" w:lineRule="auto"/>
              <w:jc w:val="center"/>
              <w:rPr>
                <w:rFonts w:eastAsia="Times New Roman" w:cs="Calibri"/>
                <w:color w:val="000000"/>
                <w:sz w:val="22"/>
                <w:lang w:val="fr-CD" w:eastAsia="fr-CD"/>
              </w:rPr>
            </w:pPr>
            <w:r w:rsidRPr="00A91E71">
              <w:rPr>
                <w:rFonts w:eastAsia="Times New Roman" w:cs="Calibri"/>
                <w:color w:val="000000"/>
                <w:sz w:val="22"/>
                <w:lang w:val="fr-CD" w:eastAsia="fr-CD"/>
              </w:rPr>
              <w:t>2022</w:t>
            </w:r>
          </w:p>
        </w:tc>
        <w:tc>
          <w:tcPr>
            <w:tcW w:w="1165" w:type="dxa"/>
            <w:tcBorders>
              <w:top w:val="nil"/>
              <w:left w:val="nil"/>
              <w:bottom w:val="single" w:sz="4" w:space="0" w:color="auto"/>
              <w:right w:val="single" w:sz="4" w:space="0" w:color="auto"/>
            </w:tcBorders>
            <w:shd w:val="clear" w:color="auto" w:fill="auto"/>
            <w:noWrap/>
            <w:vAlign w:val="bottom"/>
            <w:hideMark/>
          </w:tcPr>
          <w:p w14:paraId="086E4940" w14:textId="77777777" w:rsidR="00F22468" w:rsidRPr="00A91E71" w:rsidRDefault="00F22468" w:rsidP="009D73B6">
            <w:pPr>
              <w:spacing w:after="0" w:line="240" w:lineRule="auto"/>
              <w:rPr>
                <w:rFonts w:eastAsia="Times New Roman" w:cs="Calibri"/>
                <w:color w:val="000000"/>
                <w:sz w:val="22"/>
                <w:lang w:val="fr-CD" w:eastAsia="fr-CD"/>
              </w:rPr>
            </w:pPr>
            <w:r w:rsidRPr="00A91E71">
              <w:rPr>
                <w:rFonts w:eastAsia="Times New Roman" w:cs="Calibri"/>
                <w:color w:val="000000"/>
                <w:sz w:val="22"/>
                <w:lang w:val="fr-CD" w:eastAsia="fr-CD"/>
              </w:rPr>
              <w:t>KINSHASA</w:t>
            </w:r>
          </w:p>
        </w:tc>
      </w:tr>
      <w:tr w:rsidR="00F22468" w:rsidRPr="00A91E71" w14:paraId="12F0F50C" w14:textId="77777777" w:rsidTr="000A0209">
        <w:trPr>
          <w:trHeight w:val="288"/>
        </w:trPr>
        <w:tc>
          <w:tcPr>
            <w:tcW w:w="1100" w:type="dxa"/>
            <w:tcBorders>
              <w:top w:val="nil"/>
              <w:left w:val="single" w:sz="4" w:space="0" w:color="auto"/>
              <w:bottom w:val="single" w:sz="4" w:space="0" w:color="auto"/>
              <w:right w:val="single" w:sz="4" w:space="0" w:color="auto"/>
            </w:tcBorders>
            <w:shd w:val="clear" w:color="000000" w:fill="FFFFFF"/>
            <w:noWrap/>
            <w:vAlign w:val="center"/>
            <w:hideMark/>
          </w:tcPr>
          <w:p w14:paraId="40304178" w14:textId="77777777" w:rsidR="00F22468" w:rsidRPr="00A91E71" w:rsidRDefault="00F22468" w:rsidP="009D73B6">
            <w:pPr>
              <w:spacing w:after="0" w:line="240" w:lineRule="auto"/>
              <w:jc w:val="center"/>
              <w:rPr>
                <w:rFonts w:eastAsia="Times New Roman" w:cs="Calibri"/>
                <w:color w:val="auto"/>
                <w:sz w:val="22"/>
                <w:lang w:val="fr-CD" w:eastAsia="fr-CD"/>
              </w:rPr>
            </w:pPr>
            <w:r w:rsidRPr="00A91E71">
              <w:rPr>
                <w:rFonts w:eastAsia="Times New Roman" w:cs="Calibri"/>
                <w:color w:val="auto"/>
                <w:sz w:val="22"/>
                <w:lang w:val="fr-CD" w:eastAsia="fr-CD"/>
              </w:rPr>
              <w:t>37</w:t>
            </w:r>
          </w:p>
        </w:tc>
        <w:tc>
          <w:tcPr>
            <w:tcW w:w="1180" w:type="dxa"/>
            <w:tcBorders>
              <w:top w:val="nil"/>
              <w:left w:val="nil"/>
              <w:bottom w:val="single" w:sz="4" w:space="0" w:color="auto"/>
              <w:right w:val="single" w:sz="4" w:space="0" w:color="auto"/>
            </w:tcBorders>
            <w:shd w:val="clear" w:color="000000" w:fill="FFFFFF"/>
            <w:noWrap/>
            <w:vAlign w:val="center"/>
            <w:hideMark/>
          </w:tcPr>
          <w:p w14:paraId="164C7CA0" w14:textId="77777777" w:rsidR="00F22468" w:rsidRPr="00A91E71" w:rsidRDefault="00F22468" w:rsidP="009D73B6">
            <w:pPr>
              <w:spacing w:after="0" w:line="240" w:lineRule="auto"/>
              <w:jc w:val="center"/>
              <w:rPr>
                <w:rFonts w:eastAsia="Times New Roman" w:cs="Calibri"/>
                <w:color w:val="auto"/>
                <w:sz w:val="22"/>
                <w:lang w:val="fr-CD" w:eastAsia="fr-CD"/>
              </w:rPr>
            </w:pPr>
            <w:r w:rsidRPr="00A91E71">
              <w:rPr>
                <w:rFonts w:eastAsia="Times New Roman" w:cs="Calibri"/>
                <w:color w:val="auto"/>
                <w:sz w:val="22"/>
                <w:lang w:val="fr-CD" w:eastAsia="fr-CD"/>
              </w:rPr>
              <w:t>4x2</w:t>
            </w:r>
          </w:p>
        </w:tc>
        <w:tc>
          <w:tcPr>
            <w:tcW w:w="2110" w:type="dxa"/>
            <w:tcBorders>
              <w:top w:val="nil"/>
              <w:left w:val="nil"/>
              <w:bottom w:val="single" w:sz="4" w:space="0" w:color="auto"/>
              <w:right w:val="single" w:sz="4" w:space="0" w:color="auto"/>
            </w:tcBorders>
            <w:shd w:val="clear" w:color="auto" w:fill="auto"/>
            <w:noWrap/>
            <w:vAlign w:val="center"/>
            <w:hideMark/>
          </w:tcPr>
          <w:p w14:paraId="0F55CC69" w14:textId="77777777" w:rsidR="00F22468" w:rsidRPr="00A91E71" w:rsidRDefault="00F22468" w:rsidP="009D73B6">
            <w:pPr>
              <w:spacing w:after="0" w:line="240" w:lineRule="auto"/>
              <w:rPr>
                <w:rFonts w:eastAsia="Times New Roman" w:cs="Calibri"/>
                <w:color w:val="auto"/>
                <w:sz w:val="22"/>
                <w:lang w:val="fr-CD" w:eastAsia="fr-CD"/>
              </w:rPr>
            </w:pPr>
            <w:r w:rsidRPr="00A91E71">
              <w:rPr>
                <w:rFonts w:eastAsia="Times New Roman" w:cs="Calibri"/>
                <w:color w:val="auto"/>
                <w:sz w:val="22"/>
                <w:lang w:val="fr-CD" w:eastAsia="fr-CD"/>
              </w:rPr>
              <w:t>RENAUT DUSTER</w:t>
            </w:r>
          </w:p>
        </w:tc>
        <w:tc>
          <w:tcPr>
            <w:tcW w:w="2126" w:type="dxa"/>
            <w:tcBorders>
              <w:top w:val="nil"/>
              <w:left w:val="nil"/>
              <w:bottom w:val="single" w:sz="4" w:space="0" w:color="auto"/>
              <w:right w:val="single" w:sz="4" w:space="0" w:color="auto"/>
            </w:tcBorders>
            <w:shd w:val="clear" w:color="auto" w:fill="auto"/>
            <w:noWrap/>
            <w:vAlign w:val="bottom"/>
            <w:hideMark/>
          </w:tcPr>
          <w:p w14:paraId="698F9A27" w14:textId="77777777" w:rsidR="00F22468" w:rsidRPr="00A91E71" w:rsidRDefault="00F22468" w:rsidP="009D73B6">
            <w:pPr>
              <w:spacing w:after="0" w:line="240" w:lineRule="auto"/>
              <w:jc w:val="center"/>
              <w:rPr>
                <w:rFonts w:eastAsia="Times New Roman" w:cs="Calibri"/>
                <w:color w:val="000000"/>
                <w:sz w:val="22"/>
                <w:lang w:val="fr-CD" w:eastAsia="fr-CD"/>
              </w:rPr>
            </w:pPr>
            <w:r w:rsidRPr="00A91E71">
              <w:rPr>
                <w:rFonts w:eastAsia="Times New Roman" w:cs="Calibri"/>
                <w:color w:val="000000"/>
                <w:sz w:val="22"/>
                <w:lang w:val="fr-CD" w:eastAsia="fr-CD"/>
              </w:rPr>
              <w:t>2021</w:t>
            </w:r>
          </w:p>
        </w:tc>
        <w:tc>
          <w:tcPr>
            <w:tcW w:w="1812" w:type="dxa"/>
            <w:tcBorders>
              <w:top w:val="nil"/>
              <w:left w:val="nil"/>
              <w:bottom w:val="single" w:sz="4" w:space="0" w:color="auto"/>
              <w:right w:val="single" w:sz="4" w:space="0" w:color="auto"/>
            </w:tcBorders>
            <w:shd w:val="clear" w:color="auto" w:fill="auto"/>
            <w:noWrap/>
            <w:vAlign w:val="bottom"/>
            <w:hideMark/>
          </w:tcPr>
          <w:p w14:paraId="4519CB58" w14:textId="77777777" w:rsidR="00F22468" w:rsidRPr="00A91E71" w:rsidRDefault="00F22468" w:rsidP="009D73B6">
            <w:pPr>
              <w:spacing w:after="0" w:line="240" w:lineRule="auto"/>
              <w:jc w:val="center"/>
              <w:rPr>
                <w:rFonts w:eastAsia="Times New Roman" w:cs="Calibri"/>
                <w:color w:val="000000"/>
                <w:sz w:val="22"/>
                <w:lang w:val="fr-CD" w:eastAsia="fr-CD"/>
              </w:rPr>
            </w:pPr>
            <w:r w:rsidRPr="00A91E71">
              <w:rPr>
                <w:rFonts w:eastAsia="Times New Roman" w:cs="Calibri"/>
                <w:color w:val="000000"/>
                <w:sz w:val="22"/>
                <w:lang w:val="fr-CD" w:eastAsia="fr-CD"/>
              </w:rPr>
              <w:t>2022</w:t>
            </w:r>
          </w:p>
        </w:tc>
        <w:tc>
          <w:tcPr>
            <w:tcW w:w="1165" w:type="dxa"/>
            <w:tcBorders>
              <w:top w:val="nil"/>
              <w:left w:val="nil"/>
              <w:bottom w:val="single" w:sz="4" w:space="0" w:color="auto"/>
              <w:right w:val="single" w:sz="4" w:space="0" w:color="auto"/>
            </w:tcBorders>
            <w:shd w:val="clear" w:color="auto" w:fill="auto"/>
            <w:noWrap/>
            <w:vAlign w:val="bottom"/>
            <w:hideMark/>
          </w:tcPr>
          <w:p w14:paraId="099ACE82" w14:textId="77777777" w:rsidR="00F22468" w:rsidRPr="00A91E71" w:rsidRDefault="00F22468" w:rsidP="009D73B6">
            <w:pPr>
              <w:spacing w:after="0" w:line="240" w:lineRule="auto"/>
              <w:rPr>
                <w:rFonts w:eastAsia="Times New Roman" w:cs="Calibri"/>
                <w:color w:val="000000"/>
                <w:sz w:val="22"/>
                <w:lang w:val="fr-CD" w:eastAsia="fr-CD"/>
              </w:rPr>
            </w:pPr>
            <w:r w:rsidRPr="00A91E71">
              <w:rPr>
                <w:rFonts w:eastAsia="Times New Roman" w:cs="Calibri"/>
                <w:color w:val="000000"/>
                <w:sz w:val="22"/>
                <w:lang w:val="fr-CD" w:eastAsia="fr-CD"/>
              </w:rPr>
              <w:t>KINSHASA</w:t>
            </w:r>
          </w:p>
        </w:tc>
      </w:tr>
    </w:tbl>
    <w:p w14:paraId="40F57A18" w14:textId="77777777" w:rsidR="00F22468" w:rsidRPr="00A91E71" w:rsidRDefault="00F22468" w:rsidP="00F22468">
      <w:pPr>
        <w:pStyle w:val="Corpsdetexte"/>
        <w:spacing w:before="166"/>
        <w:ind w:right="-1"/>
        <w:rPr>
          <w:rFonts w:ascii="Georgia" w:eastAsia="Calibri" w:hAnsi="Georgia" w:cs="Times New Roman"/>
          <w:kern w:val="0"/>
          <w:sz w:val="21"/>
          <w:szCs w:val="22"/>
        </w:rPr>
      </w:pPr>
    </w:p>
    <w:p w14:paraId="2459AF0E" w14:textId="77777777" w:rsidR="00F22468" w:rsidRPr="00A91E71" w:rsidRDefault="00F22468" w:rsidP="00F22468">
      <w:pPr>
        <w:pStyle w:val="Corpsdetexte"/>
        <w:rPr>
          <w:rFonts w:ascii="Georgia" w:eastAsia="Calibri" w:hAnsi="Georgia" w:cs="Times New Roman"/>
          <w:color w:val="585756"/>
          <w:kern w:val="0"/>
          <w:sz w:val="21"/>
          <w:szCs w:val="22"/>
          <w:lang w:val="fr-BE"/>
        </w:rPr>
      </w:pPr>
      <w:r w:rsidRPr="00A91E71">
        <w:rPr>
          <w:rFonts w:ascii="Georgia" w:eastAsia="Calibri" w:hAnsi="Georgia" w:cs="Times New Roman"/>
          <w:color w:val="585756"/>
          <w:kern w:val="0"/>
          <w:sz w:val="21"/>
          <w:szCs w:val="22"/>
          <w:lang w:val="fr-BE"/>
        </w:rPr>
        <w:t>Le nombre de véhicules peut augmenter ou diminuer dans le temps, cette modification des quantités ne peut pas donner lieu à des dommages et intérêts de la part de l’adjudicataire.</w:t>
      </w:r>
    </w:p>
    <w:p w14:paraId="541E2FF7" w14:textId="6759B71F" w:rsidR="006343EE" w:rsidRPr="00A91E71" w:rsidRDefault="00F22468" w:rsidP="000A0209">
      <w:pPr>
        <w:pStyle w:val="Corpsdetexte"/>
        <w:rPr>
          <w:rFonts w:ascii="Georgia" w:eastAsia="Calibri" w:hAnsi="Georgia" w:cs="Times New Roman"/>
          <w:color w:val="585756"/>
          <w:kern w:val="0"/>
          <w:sz w:val="21"/>
          <w:szCs w:val="22"/>
          <w:lang w:val="fr-BE"/>
        </w:rPr>
      </w:pPr>
      <w:r w:rsidRPr="00A91E71">
        <w:rPr>
          <w:rFonts w:ascii="Georgia" w:eastAsia="Calibri" w:hAnsi="Georgia" w:cs="Times New Roman"/>
          <w:color w:val="585756"/>
          <w:kern w:val="0"/>
          <w:sz w:val="21"/>
          <w:szCs w:val="22"/>
          <w:lang w:val="fr-BE"/>
        </w:rPr>
        <w:t>Le nombre d’interventions demandées dans le cadre de ce marché se fera au moyen de marchés dits subséquents. Les quantités présumées ci-dessus sont fournies à titre informatif.</w:t>
      </w:r>
    </w:p>
    <w:p w14:paraId="478E31A3" w14:textId="579B88B8" w:rsidR="00D07797" w:rsidRPr="00A91E71" w:rsidRDefault="00D07797" w:rsidP="000A0209">
      <w:pPr>
        <w:pStyle w:val="Titre1"/>
        <w:numPr>
          <w:ilvl w:val="0"/>
          <w:numId w:val="5"/>
        </w:numPr>
        <w:rPr>
          <w:rFonts w:ascii="Georgia" w:hAnsi="Georgia"/>
        </w:rPr>
      </w:pPr>
      <w:bookmarkStart w:id="64" w:name="_Toc130397172"/>
      <w:r w:rsidRPr="00A91E71">
        <w:rPr>
          <w:rFonts w:ascii="Georgia" w:hAnsi="Georgia"/>
        </w:rPr>
        <w:t>Objet et portée du marché</w:t>
      </w:r>
      <w:bookmarkEnd w:id="64"/>
    </w:p>
    <w:p w14:paraId="7B133F27" w14:textId="4D5A202A" w:rsidR="009804F1" w:rsidRPr="00A91E71" w:rsidRDefault="009804F1" w:rsidP="009804F1">
      <w:pPr>
        <w:pStyle w:val="Titre2"/>
        <w:rPr>
          <w:rFonts w:ascii="Georgia" w:hAnsi="Georgia"/>
        </w:rPr>
      </w:pPr>
      <w:bookmarkStart w:id="65" w:name="_Toc364253074"/>
      <w:bookmarkStart w:id="66" w:name="_Ref224472424"/>
      <w:bookmarkStart w:id="67" w:name="_Ref224472425"/>
      <w:bookmarkStart w:id="68" w:name="_Toc257380481"/>
      <w:bookmarkStart w:id="69" w:name="_Toc260134198"/>
      <w:bookmarkStart w:id="70" w:name="_Toc130397173"/>
      <w:r w:rsidRPr="00A91E71">
        <w:rPr>
          <w:rFonts w:ascii="Georgia" w:hAnsi="Georgia"/>
        </w:rPr>
        <w:t>Mode de passation</w:t>
      </w:r>
      <w:bookmarkEnd w:id="65"/>
      <w:bookmarkEnd w:id="70"/>
    </w:p>
    <w:p w14:paraId="2C6AB17B" w14:textId="77777777" w:rsidR="009804F1" w:rsidRPr="00A91E71" w:rsidRDefault="009804F1" w:rsidP="009804F1">
      <w:pPr>
        <w:pStyle w:val="Corpsdetexte"/>
        <w:rPr>
          <w:rFonts w:ascii="Georgia" w:eastAsia="Calibri" w:hAnsi="Georgia" w:cs="Times New Roman"/>
          <w:color w:val="585756"/>
          <w:kern w:val="0"/>
          <w:sz w:val="21"/>
          <w:szCs w:val="22"/>
          <w:lang w:val="fr-BE"/>
        </w:rPr>
      </w:pPr>
      <w:r w:rsidRPr="00A91E71">
        <w:rPr>
          <w:rFonts w:ascii="Georgia" w:eastAsia="Calibri" w:hAnsi="Georgia" w:cs="Times New Roman"/>
          <w:color w:val="585756"/>
          <w:kern w:val="0"/>
          <w:sz w:val="21"/>
          <w:szCs w:val="22"/>
          <w:lang w:val="fr-BE"/>
        </w:rPr>
        <w:t>Procédure négociée sans publication préalable en application de l’article 42 de la loi du 17 juin 2016.</w:t>
      </w:r>
    </w:p>
    <w:p w14:paraId="14278E55" w14:textId="77777777" w:rsidR="009804F1" w:rsidRPr="00A91E71" w:rsidRDefault="009804F1" w:rsidP="00C72B94">
      <w:pPr>
        <w:pStyle w:val="Titre2"/>
        <w:keepLines w:val="0"/>
        <w:widowControl w:val="0"/>
        <w:numPr>
          <w:ilvl w:val="1"/>
          <w:numId w:val="5"/>
        </w:numPr>
        <w:tabs>
          <w:tab w:val="num" w:pos="576"/>
        </w:tabs>
        <w:suppressAutoHyphens/>
        <w:spacing w:after="240"/>
        <w:rPr>
          <w:rFonts w:ascii="Georgia" w:hAnsi="Georgia"/>
        </w:rPr>
      </w:pPr>
      <w:bookmarkStart w:id="71" w:name="_Toc364253075"/>
      <w:bookmarkStart w:id="72" w:name="_Toc130397174"/>
      <w:r w:rsidRPr="00A91E71">
        <w:rPr>
          <w:rFonts w:ascii="Georgia" w:hAnsi="Georgia"/>
        </w:rPr>
        <w:t>Publication officieuse</w:t>
      </w:r>
      <w:bookmarkEnd w:id="71"/>
      <w:bookmarkEnd w:id="72"/>
    </w:p>
    <w:p w14:paraId="4C8C13C4" w14:textId="4F35929A" w:rsidR="009804F1" w:rsidRPr="00A91E71" w:rsidRDefault="009804F1" w:rsidP="00C72B94">
      <w:pPr>
        <w:pStyle w:val="Titre3"/>
        <w:keepNext/>
        <w:widowControl w:val="0"/>
        <w:numPr>
          <w:ilvl w:val="2"/>
          <w:numId w:val="5"/>
        </w:numPr>
        <w:tabs>
          <w:tab w:val="num" w:pos="720"/>
        </w:tabs>
        <w:suppressAutoHyphens/>
        <w:autoSpaceDE/>
        <w:autoSpaceDN/>
        <w:adjustRightInd/>
        <w:spacing w:before="180" w:after="180"/>
        <w:contextualSpacing w:val="0"/>
        <w:rPr>
          <w:rFonts w:ascii="Georgia" w:hAnsi="Georgia"/>
        </w:rPr>
      </w:pPr>
      <w:bookmarkStart w:id="73" w:name="_Toc130397175"/>
      <w:r w:rsidRPr="00A91E71">
        <w:rPr>
          <w:rFonts w:ascii="Georgia" w:hAnsi="Georgia"/>
        </w:rPr>
        <w:t xml:space="preserve">Publication </w:t>
      </w:r>
      <w:r w:rsidR="0021448A" w:rsidRPr="00A91E71">
        <w:rPr>
          <w:rFonts w:ascii="Georgia" w:hAnsi="Georgia"/>
        </w:rPr>
        <w:t>Enabel</w:t>
      </w:r>
      <w:bookmarkEnd w:id="73"/>
    </w:p>
    <w:p w14:paraId="34DF2B95" w14:textId="75C3F356" w:rsidR="009804F1" w:rsidRPr="00A91E71" w:rsidRDefault="009804F1" w:rsidP="009804F1">
      <w:pPr>
        <w:pStyle w:val="Corpsdetexte"/>
        <w:rPr>
          <w:rFonts w:ascii="Georgia" w:hAnsi="Georgia"/>
          <w:sz w:val="21"/>
          <w:szCs w:val="21"/>
        </w:rPr>
      </w:pPr>
      <w:r w:rsidRPr="00A91E71">
        <w:rPr>
          <w:rFonts w:ascii="Georgia" w:eastAsia="Calibri" w:hAnsi="Georgia" w:cs="Times New Roman"/>
          <w:color w:val="585756"/>
          <w:kern w:val="0"/>
          <w:sz w:val="21"/>
          <w:szCs w:val="22"/>
          <w:lang w:val="fr-BE"/>
        </w:rPr>
        <w:t xml:space="preserve">Ce marché est publié sur le site Web </w:t>
      </w:r>
      <w:r w:rsidR="0021448A" w:rsidRPr="00A91E71">
        <w:rPr>
          <w:rFonts w:ascii="Georgia" w:eastAsia="Calibri" w:hAnsi="Georgia" w:cs="Times New Roman"/>
          <w:color w:val="585756"/>
          <w:kern w:val="0"/>
          <w:sz w:val="21"/>
          <w:szCs w:val="22"/>
          <w:lang w:val="fr-BE"/>
        </w:rPr>
        <w:t xml:space="preserve">d’Enabel </w:t>
      </w:r>
      <w:r w:rsidRPr="00A91E71">
        <w:rPr>
          <w:rFonts w:ascii="Georgia" w:eastAsia="Calibri" w:hAnsi="Georgia" w:cs="Times New Roman"/>
          <w:color w:val="585756"/>
          <w:kern w:val="0"/>
          <w:sz w:val="21"/>
          <w:szCs w:val="22"/>
          <w:lang w:val="fr-BE"/>
        </w:rPr>
        <w:t>(</w:t>
      </w:r>
      <w:r w:rsidR="0021448A" w:rsidRPr="00A91E71">
        <w:rPr>
          <w:rFonts w:ascii="Georgia" w:eastAsia="Calibri" w:hAnsi="Georgia" w:cs="Times New Roman"/>
          <w:color w:val="585756"/>
          <w:kern w:val="0"/>
          <w:sz w:val="21"/>
          <w:szCs w:val="22"/>
          <w:lang w:val="fr-BE"/>
        </w:rPr>
        <w:t>www.enabel.be</w:t>
      </w:r>
      <w:r w:rsidRPr="00A91E71">
        <w:rPr>
          <w:rFonts w:ascii="Georgia" w:eastAsia="Calibri" w:hAnsi="Georgia" w:cs="Times New Roman"/>
          <w:color w:val="585756"/>
          <w:kern w:val="0"/>
          <w:sz w:val="21"/>
          <w:szCs w:val="22"/>
          <w:lang w:val="fr-BE"/>
        </w:rPr>
        <w:t>) du</w:t>
      </w:r>
      <w:r w:rsidRPr="00A91E71">
        <w:rPr>
          <w:rFonts w:ascii="Georgia" w:hAnsi="Georgia"/>
          <w:sz w:val="21"/>
          <w:szCs w:val="21"/>
        </w:rPr>
        <w:t xml:space="preserve"> </w:t>
      </w:r>
      <w:r w:rsidR="000A0209" w:rsidRPr="00A91E71">
        <w:rPr>
          <w:rFonts w:ascii="Georgia" w:hAnsi="Georgia"/>
          <w:sz w:val="21"/>
          <w:szCs w:val="21"/>
        </w:rPr>
        <w:t>22/03/2023 au 5/04/2023.</w:t>
      </w:r>
      <w:r w:rsidR="00632933" w:rsidRPr="00A91E71">
        <w:rPr>
          <w:rFonts w:ascii="Georgia" w:hAnsi="Georgia"/>
          <w:sz w:val="21"/>
          <w:szCs w:val="21"/>
        </w:rPr>
        <w:t xml:space="preserve"> Cette publication constitue une invitation à soumettre une offre.</w:t>
      </w:r>
    </w:p>
    <w:p w14:paraId="093D87AD" w14:textId="77777777" w:rsidR="009804F1" w:rsidRPr="00A91E71" w:rsidRDefault="009804F1" w:rsidP="00C72B94">
      <w:pPr>
        <w:pStyle w:val="Titre2"/>
        <w:keepLines w:val="0"/>
        <w:widowControl w:val="0"/>
        <w:numPr>
          <w:ilvl w:val="1"/>
          <w:numId w:val="5"/>
        </w:numPr>
        <w:tabs>
          <w:tab w:val="num" w:pos="576"/>
        </w:tabs>
        <w:suppressAutoHyphens/>
        <w:spacing w:after="240"/>
        <w:rPr>
          <w:rFonts w:ascii="Georgia" w:hAnsi="Georgia"/>
        </w:rPr>
      </w:pPr>
      <w:bookmarkStart w:id="74" w:name="_Toc364253076"/>
      <w:bookmarkStart w:id="75" w:name="_Toc130397176"/>
      <w:r w:rsidRPr="00A91E71">
        <w:rPr>
          <w:rFonts w:ascii="Georgia" w:hAnsi="Georgia"/>
        </w:rPr>
        <w:t>Information</w:t>
      </w:r>
      <w:bookmarkEnd w:id="66"/>
      <w:bookmarkEnd w:id="67"/>
      <w:bookmarkEnd w:id="68"/>
      <w:bookmarkEnd w:id="69"/>
      <w:bookmarkEnd w:id="74"/>
      <w:bookmarkEnd w:id="75"/>
    </w:p>
    <w:p w14:paraId="188AB31E" w14:textId="7038EE7A" w:rsidR="009804F1" w:rsidRPr="00A91E71" w:rsidRDefault="009804F1" w:rsidP="009804F1">
      <w:pPr>
        <w:pStyle w:val="BTCtextCTB"/>
        <w:rPr>
          <w:rFonts w:ascii="Georgia" w:eastAsia="Calibri" w:hAnsi="Georgia"/>
          <w:color w:val="585756"/>
          <w:sz w:val="21"/>
          <w:szCs w:val="22"/>
        </w:rPr>
      </w:pPr>
      <w:r w:rsidRPr="00A91E71">
        <w:rPr>
          <w:rFonts w:ascii="Georgia" w:eastAsia="Calibri" w:hAnsi="Georgia"/>
          <w:color w:val="585756"/>
          <w:sz w:val="21"/>
          <w:szCs w:val="22"/>
        </w:rPr>
        <w:t xml:space="preserve">L’attribution de ce marché est coordonnée par </w:t>
      </w:r>
      <w:r w:rsidR="000A0209" w:rsidRPr="00A91E71">
        <w:rPr>
          <w:rFonts w:ascii="Georgia" w:eastAsia="Calibri" w:hAnsi="Georgia"/>
          <w:color w:val="585756"/>
          <w:sz w:val="21"/>
          <w:szCs w:val="22"/>
        </w:rPr>
        <w:t xml:space="preserve">la Cellule Marchés Publics d’Enabel en RDC – </w:t>
      </w:r>
      <w:hyperlink r:id="rId17" w:history="1">
        <w:r w:rsidR="000A0209" w:rsidRPr="00A91E71">
          <w:rPr>
            <w:rStyle w:val="Lienhypertexte"/>
            <w:rFonts w:ascii="Georgia" w:eastAsia="Calibri" w:hAnsi="Georgia"/>
            <w:sz w:val="21"/>
            <w:szCs w:val="22"/>
          </w:rPr>
          <w:t>procurement.cod@enabel.be</w:t>
        </w:r>
      </w:hyperlink>
      <w:r w:rsidR="000A0209" w:rsidRPr="00A91E71">
        <w:rPr>
          <w:rFonts w:ascii="Georgia" w:eastAsia="Calibri" w:hAnsi="Georgia"/>
          <w:color w:val="585756"/>
          <w:sz w:val="21"/>
          <w:szCs w:val="22"/>
        </w:rPr>
        <w:t xml:space="preserve">. </w:t>
      </w:r>
      <w:r w:rsidRPr="00A91E71">
        <w:rPr>
          <w:rFonts w:ascii="Georgia" w:eastAsia="Calibri" w:hAnsi="Georgia"/>
          <w:color w:val="585756"/>
          <w:sz w:val="21"/>
          <w:szCs w:val="22"/>
        </w:rPr>
        <w:t xml:space="preserve"> Aussi longtemps que court la procédure, tous les contacts entre le pouvoir adjudicateur et les soumissionnaires (éventuels) concernant le présent marché se font exclusivement via ce service / cette personne et il est interdit aux soumissionnaires (éventuels) d’entrer en contact avec le pouvoir adjudicateur d’une autre manière au sujet du présent marché, sauf disposition contraire dans le présent CSC.</w:t>
      </w:r>
    </w:p>
    <w:p w14:paraId="39B95CAC" w14:textId="0DFED0C9" w:rsidR="009804F1" w:rsidRDefault="009804F1" w:rsidP="00CC250F">
      <w:pPr>
        <w:pStyle w:val="BTCtextCTB"/>
        <w:rPr>
          <w:rFonts w:ascii="Georgia" w:eastAsia="Calibri" w:hAnsi="Georgia"/>
          <w:color w:val="585756"/>
          <w:sz w:val="21"/>
          <w:szCs w:val="22"/>
        </w:rPr>
      </w:pPr>
      <w:r w:rsidRPr="00A91E71">
        <w:rPr>
          <w:rFonts w:ascii="Georgia" w:eastAsia="Calibri" w:hAnsi="Georgia"/>
          <w:color w:val="585756"/>
          <w:sz w:val="21"/>
          <w:szCs w:val="22"/>
        </w:rPr>
        <w:t xml:space="preserve">Jusqu’au </w:t>
      </w:r>
      <w:r w:rsidR="000A0209" w:rsidRPr="00A91E71">
        <w:rPr>
          <w:rFonts w:ascii="Georgia" w:eastAsia="Calibri" w:hAnsi="Georgia"/>
          <w:color w:val="585756"/>
          <w:sz w:val="21"/>
          <w:szCs w:val="22"/>
        </w:rPr>
        <w:t>31/03/2023</w:t>
      </w:r>
      <w:r w:rsidRPr="00A91E71">
        <w:rPr>
          <w:rFonts w:ascii="Georgia" w:eastAsia="Calibri" w:hAnsi="Georgia"/>
          <w:color w:val="585756"/>
          <w:sz w:val="21"/>
          <w:szCs w:val="22"/>
        </w:rPr>
        <w:t xml:space="preserve"> inclus, les candidats-soumissionnaires peuvent poser des questions concernant le CSC et le marché. Les questions seront posées par écrit à </w:t>
      </w:r>
      <w:r w:rsidR="000A0209" w:rsidRPr="00A91E71">
        <w:rPr>
          <w:rFonts w:ascii="Georgia" w:eastAsia="Calibri" w:hAnsi="Georgia"/>
          <w:color w:val="585756"/>
          <w:sz w:val="21"/>
          <w:szCs w:val="22"/>
        </w:rPr>
        <w:t>l’adresse procurement.cod@enabel.be</w:t>
      </w:r>
      <w:r w:rsidRPr="00A91E71">
        <w:rPr>
          <w:rFonts w:ascii="Georgia" w:eastAsia="Calibri" w:hAnsi="Georgia"/>
          <w:color w:val="585756"/>
          <w:sz w:val="21"/>
          <w:szCs w:val="22"/>
        </w:rPr>
        <w:t xml:space="preserve"> et il y sera répondu au fur et à mesure de leur réception. L’aperçu complet des questions posées sera disponible à partir du </w:t>
      </w:r>
      <w:r w:rsidR="000A0209" w:rsidRPr="00A91E71">
        <w:rPr>
          <w:rFonts w:ascii="Georgia" w:eastAsia="Calibri" w:hAnsi="Georgia"/>
          <w:color w:val="585756"/>
          <w:sz w:val="21"/>
          <w:szCs w:val="22"/>
        </w:rPr>
        <w:t>03/04/2023</w:t>
      </w:r>
      <w:r w:rsidRPr="00A91E71">
        <w:rPr>
          <w:rFonts w:ascii="Georgia" w:eastAsia="Calibri" w:hAnsi="Georgia"/>
          <w:color w:val="585756"/>
          <w:sz w:val="21"/>
          <w:szCs w:val="22"/>
        </w:rPr>
        <w:t xml:space="preserve"> à l’adresse ci-dessus.</w:t>
      </w:r>
    </w:p>
    <w:p w14:paraId="039C5E3A" w14:textId="77777777" w:rsidR="00CC250F" w:rsidRDefault="00CC250F" w:rsidP="00CC250F">
      <w:pPr>
        <w:pStyle w:val="BTCtextCTB"/>
        <w:rPr>
          <w:rFonts w:ascii="Georgia" w:eastAsia="Calibri" w:hAnsi="Georgia"/>
          <w:color w:val="585756"/>
          <w:sz w:val="21"/>
          <w:szCs w:val="22"/>
        </w:rPr>
      </w:pPr>
    </w:p>
    <w:p w14:paraId="2BF147DE" w14:textId="494CC723" w:rsidR="00CC250F" w:rsidRPr="00CC250F" w:rsidRDefault="00CC250F" w:rsidP="00CC250F">
      <w:pPr>
        <w:pStyle w:val="BTCtextCTB"/>
        <w:rPr>
          <w:rFonts w:ascii="Georgia" w:eastAsia="Calibri" w:hAnsi="Georgia"/>
          <w:b/>
          <w:bCs/>
          <w:color w:val="585756"/>
          <w:sz w:val="21"/>
          <w:szCs w:val="22"/>
          <w:u w:val="single"/>
        </w:rPr>
      </w:pPr>
      <w:r w:rsidRPr="00CC250F">
        <w:rPr>
          <w:rFonts w:ascii="Georgia" w:eastAsia="Calibri" w:hAnsi="Georgia"/>
          <w:b/>
          <w:bCs/>
          <w:color w:val="585756"/>
          <w:sz w:val="21"/>
          <w:szCs w:val="22"/>
          <w:u w:val="single"/>
        </w:rPr>
        <w:t xml:space="preserve">Une séance d’information est organisée le </w:t>
      </w:r>
      <w:r w:rsidR="009B0C6D">
        <w:rPr>
          <w:rFonts w:ascii="Georgia" w:eastAsia="Calibri" w:hAnsi="Georgia"/>
          <w:b/>
          <w:bCs/>
          <w:color w:val="585756"/>
          <w:sz w:val="21"/>
          <w:szCs w:val="22"/>
          <w:u w:val="single"/>
        </w:rPr>
        <w:t>2</w:t>
      </w:r>
      <w:r w:rsidR="00D1671A">
        <w:rPr>
          <w:rFonts w:ascii="Georgia" w:eastAsia="Calibri" w:hAnsi="Georgia"/>
          <w:b/>
          <w:bCs/>
          <w:color w:val="585756"/>
          <w:sz w:val="21"/>
          <w:szCs w:val="22"/>
          <w:u w:val="single"/>
        </w:rPr>
        <w:t>7</w:t>
      </w:r>
      <w:r w:rsidR="009B0C6D">
        <w:rPr>
          <w:rFonts w:ascii="Georgia" w:eastAsia="Calibri" w:hAnsi="Georgia"/>
          <w:b/>
          <w:bCs/>
          <w:color w:val="585756"/>
          <w:sz w:val="21"/>
          <w:szCs w:val="22"/>
          <w:u w:val="single"/>
        </w:rPr>
        <w:t>/03</w:t>
      </w:r>
      <w:r w:rsidRPr="00CC250F">
        <w:rPr>
          <w:rFonts w:ascii="Georgia" w:eastAsia="Calibri" w:hAnsi="Georgia"/>
          <w:b/>
          <w:bCs/>
          <w:color w:val="585756"/>
          <w:sz w:val="21"/>
          <w:szCs w:val="22"/>
          <w:u w:val="single"/>
        </w:rPr>
        <w:t>/2023 dans les bureaux de la représentation d’Enabel en RDC, Ambassade de Belgique, Bld du 30 juin, 135 à Gombe</w:t>
      </w:r>
      <w:r w:rsidR="009B0C6D">
        <w:rPr>
          <w:rFonts w:ascii="Georgia" w:eastAsia="Calibri" w:hAnsi="Georgia"/>
          <w:b/>
          <w:bCs/>
          <w:color w:val="585756"/>
          <w:sz w:val="21"/>
          <w:szCs w:val="22"/>
          <w:u w:val="single"/>
        </w:rPr>
        <w:t xml:space="preserve"> à 10h00.</w:t>
      </w:r>
    </w:p>
    <w:p w14:paraId="35155230" w14:textId="77777777" w:rsidR="00CC250F" w:rsidRPr="00CC250F" w:rsidRDefault="00CC250F" w:rsidP="00CC250F">
      <w:pPr>
        <w:pStyle w:val="BTCtextCTB"/>
        <w:rPr>
          <w:rFonts w:ascii="Georgia" w:eastAsia="Calibri" w:hAnsi="Georgia"/>
          <w:color w:val="585756"/>
          <w:sz w:val="21"/>
          <w:szCs w:val="22"/>
        </w:rPr>
      </w:pPr>
    </w:p>
    <w:p w14:paraId="17250150" w14:textId="77777777" w:rsidR="009804F1" w:rsidRPr="00A91E71" w:rsidRDefault="009804F1" w:rsidP="009804F1">
      <w:pPr>
        <w:pStyle w:val="BTCtextCTB"/>
        <w:rPr>
          <w:rFonts w:ascii="Georgia" w:eastAsia="Calibri" w:hAnsi="Georgia"/>
          <w:color w:val="585756"/>
          <w:sz w:val="21"/>
          <w:szCs w:val="22"/>
        </w:rPr>
      </w:pPr>
      <w:r w:rsidRPr="00A91E71">
        <w:rPr>
          <w:rFonts w:ascii="Georgia" w:eastAsia="Calibri" w:hAnsi="Georgia"/>
          <w:color w:val="585756"/>
          <w:sz w:val="21"/>
          <w:szCs w:val="22"/>
        </w:rPr>
        <w:t>Jusqu’à la notification de la décision d’attribution, il ne sera donné aucune information sur l’évolution de la procédure.</w:t>
      </w:r>
    </w:p>
    <w:p w14:paraId="01B010D7" w14:textId="3F3C29E1" w:rsidR="009804F1" w:rsidRPr="00A91E71" w:rsidRDefault="009804F1" w:rsidP="009804F1">
      <w:pPr>
        <w:pStyle w:val="BTCtextCTB"/>
        <w:rPr>
          <w:rFonts w:ascii="Georgia" w:eastAsia="Calibri" w:hAnsi="Georgia"/>
          <w:color w:val="585756"/>
          <w:sz w:val="21"/>
          <w:szCs w:val="22"/>
        </w:rPr>
      </w:pPr>
      <w:r w:rsidRPr="00A91E71">
        <w:rPr>
          <w:rFonts w:ascii="Georgia" w:eastAsia="Calibri" w:hAnsi="Georgia"/>
          <w:color w:val="585756"/>
          <w:sz w:val="21"/>
          <w:szCs w:val="22"/>
        </w:rPr>
        <w:t xml:space="preserve">Les documents de marchés seront accessibles gratuitement à l’adresse internet suivante : </w:t>
      </w:r>
    </w:p>
    <w:p w14:paraId="5A82B31D" w14:textId="7674AC29" w:rsidR="009804F1" w:rsidRPr="00A91E71" w:rsidRDefault="000A0209" w:rsidP="00C72B94">
      <w:pPr>
        <w:pStyle w:val="BTCtextCTB"/>
        <w:numPr>
          <w:ilvl w:val="0"/>
          <w:numId w:val="6"/>
        </w:numPr>
        <w:rPr>
          <w:rFonts w:ascii="Georgia" w:eastAsia="Calibri" w:hAnsi="Georgia"/>
          <w:color w:val="585756"/>
          <w:sz w:val="21"/>
          <w:szCs w:val="22"/>
          <w:lang w:val="fr-FR"/>
        </w:rPr>
      </w:pPr>
      <w:hyperlink r:id="rId18" w:history="1">
        <w:r w:rsidRPr="00A91E71">
          <w:rPr>
            <w:rStyle w:val="Lienhypertexte"/>
            <w:rFonts w:ascii="Georgia" w:eastAsia="Calibri" w:hAnsi="Georgia"/>
            <w:sz w:val="21"/>
            <w:szCs w:val="22"/>
            <w:lang w:val="fr-FR"/>
          </w:rPr>
          <w:t>www.enabel.be</w:t>
        </w:r>
      </w:hyperlink>
      <w:r w:rsidRPr="00A91E71">
        <w:rPr>
          <w:rFonts w:ascii="Georgia" w:eastAsia="Calibri" w:hAnsi="Georgia"/>
          <w:color w:val="585756"/>
          <w:sz w:val="21"/>
          <w:szCs w:val="22"/>
          <w:lang w:val="fr-FR"/>
        </w:rPr>
        <w:t xml:space="preserve"> </w:t>
      </w:r>
      <w:r w:rsidRPr="00A91E71">
        <w:rPr>
          <w:rFonts w:ascii="Georgia" w:eastAsia="Calibri" w:hAnsi="Georgia"/>
          <w:color w:val="585756"/>
          <w:sz w:val="21"/>
          <w:szCs w:val="22"/>
          <w:lang w:val="en-US"/>
        </w:rPr>
        <w:sym w:font="Wingdings" w:char="F0E0"/>
      </w:r>
      <w:r w:rsidRPr="00A91E71">
        <w:rPr>
          <w:rFonts w:ascii="Georgia" w:eastAsia="Calibri" w:hAnsi="Georgia"/>
          <w:color w:val="585756"/>
          <w:sz w:val="21"/>
          <w:szCs w:val="22"/>
          <w:lang w:val="fr-FR"/>
        </w:rPr>
        <w:t xml:space="preserve"> suivre « travaillez avec nous » </w:t>
      </w:r>
      <w:r w:rsidRPr="00A91E71">
        <w:rPr>
          <w:rFonts w:ascii="Georgia" w:eastAsia="Calibri" w:hAnsi="Georgia"/>
          <w:color w:val="585756"/>
          <w:sz w:val="21"/>
          <w:szCs w:val="22"/>
          <w:lang w:val="fr-FR"/>
        </w:rPr>
        <w:sym w:font="Wingdings" w:char="F0E0"/>
      </w:r>
      <w:r w:rsidRPr="00A91E71">
        <w:rPr>
          <w:rFonts w:ascii="Georgia" w:eastAsia="Calibri" w:hAnsi="Georgia"/>
          <w:color w:val="585756"/>
          <w:sz w:val="21"/>
          <w:szCs w:val="22"/>
          <w:lang w:val="fr-FR"/>
        </w:rPr>
        <w:t xml:space="preserve"> marchés publics.</w:t>
      </w:r>
    </w:p>
    <w:p w14:paraId="63D95EE5" w14:textId="61B0EBC5" w:rsidR="009804F1" w:rsidRPr="00A91E71" w:rsidRDefault="009804F1" w:rsidP="009804F1">
      <w:pPr>
        <w:pStyle w:val="BTCtextCTB"/>
        <w:rPr>
          <w:rFonts w:ascii="Georgia" w:eastAsia="Calibri" w:hAnsi="Georgia"/>
          <w:color w:val="585756"/>
          <w:sz w:val="21"/>
          <w:szCs w:val="22"/>
        </w:rPr>
      </w:pPr>
      <w:r w:rsidRPr="00A91E71">
        <w:rPr>
          <w:rFonts w:ascii="Georgia" w:eastAsia="Calibri" w:hAnsi="Georgia"/>
          <w:color w:val="585756"/>
          <w:sz w:val="21"/>
          <w:szCs w:val="22"/>
        </w:rPr>
        <w:t xml:space="preserve">Le soumissionnaire est censé introduire son offre en ayant pris connaissance et en tenant compte des rectifications éventuelles concernant le CSC qui sont publiées sur le site web </w:t>
      </w:r>
      <w:r w:rsidR="0021448A" w:rsidRPr="00A91E71">
        <w:rPr>
          <w:rFonts w:ascii="Georgia" w:eastAsia="Calibri" w:hAnsi="Georgia"/>
          <w:color w:val="585756"/>
          <w:sz w:val="21"/>
          <w:szCs w:val="22"/>
        </w:rPr>
        <w:t xml:space="preserve">d’Enabel </w:t>
      </w:r>
      <w:r w:rsidRPr="00A91E71">
        <w:rPr>
          <w:rFonts w:ascii="Georgia" w:eastAsia="Calibri" w:hAnsi="Georgia"/>
          <w:color w:val="585756"/>
          <w:sz w:val="21"/>
          <w:szCs w:val="22"/>
        </w:rPr>
        <w:t>ou qui lui sont envoyées par courrier électronique. À cet effet, s’il a téléchargé le CSC sous forme électronique, il lui est vivement conseillé de transmettre ses coordonnées au gestionnaire de marchés publics mentionné ci-dessus et de se renseigner sur les éventuelles modifications ou informations complémentaires.</w:t>
      </w:r>
    </w:p>
    <w:p w14:paraId="251A5215" w14:textId="77777777" w:rsidR="009804F1" w:rsidRPr="00A91E71" w:rsidRDefault="009804F1" w:rsidP="009804F1">
      <w:pPr>
        <w:pStyle w:val="Corpsdetexte"/>
        <w:rPr>
          <w:rFonts w:ascii="Georgia" w:eastAsia="Calibri" w:hAnsi="Georgia" w:cs="Times New Roman"/>
          <w:color w:val="585756"/>
          <w:kern w:val="0"/>
          <w:sz w:val="21"/>
          <w:szCs w:val="22"/>
          <w:lang w:val="fr-BE"/>
        </w:rPr>
      </w:pPr>
      <w:r w:rsidRPr="00A91E71">
        <w:rPr>
          <w:rFonts w:ascii="Georgia" w:eastAsia="Calibri" w:hAnsi="Georgia" w:cs="Times New Roman"/>
          <w:color w:val="585756"/>
          <w:kern w:val="0"/>
          <w:sz w:val="21"/>
          <w:szCs w:val="22"/>
          <w:lang w:val="fr-BE"/>
        </w:rPr>
        <w:t>Le soumissionnaire est tenu de dénoncer immédiatement toute lacune, erreur ou omission dans les documents du marché qui rende impossible l’établissement de son prix ou la comparaison des offres, au plus tard dans un délai de 10 jours avant la date limite de réception des offres.</w:t>
      </w:r>
    </w:p>
    <w:p w14:paraId="7DCBAFC4" w14:textId="77777777" w:rsidR="009804F1" w:rsidRPr="00A91E71" w:rsidRDefault="009804F1" w:rsidP="00C72B94">
      <w:pPr>
        <w:pStyle w:val="Titre2"/>
        <w:keepLines w:val="0"/>
        <w:widowControl w:val="0"/>
        <w:numPr>
          <w:ilvl w:val="1"/>
          <w:numId w:val="5"/>
        </w:numPr>
        <w:tabs>
          <w:tab w:val="num" w:pos="576"/>
        </w:tabs>
        <w:suppressAutoHyphens/>
        <w:spacing w:after="240"/>
        <w:rPr>
          <w:rFonts w:ascii="Georgia" w:hAnsi="Georgia"/>
        </w:rPr>
      </w:pPr>
      <w:bookmarkStart w:id="76" w:name="_Toc260134199"/>
      <w:bookmarkStart w:id="77" w:name="_Toc364253077"/>
      <w:bookmarkStart w:id="78" w:name="_Toc130397177"/>
      <w:r w:rsidRPr="00A91E71">
        <w:rPr>
          <w:rFonts w:ascii="Georgia" w:hAnsi="Georgia"/>
        </w:rPr>
        <w:t>Offre</w:t>
      </w:r>
      <w:bookmarkEnd w:id="76"/>
      <w:bookmarkEnd w:id="77"/>
      <w:bookmarkEnd w:id="78"/>
    </w:p>
    <w:p w14:paraId="0A22DEA1" w14:textId="77777777" w:rsidR="009804F1" w:rsidRPr="00A91E71" w:rsidRDefault="009804F1" w:rsidP="00C72B94">
      <w:pPr>
        <w:pStyle w:val="Titre3"/>
        <w:keepNext/>
        <w:widowControl w:val="0"/>
        <w:numPr>
          <w:ilvl w:val="2"/>
          <w:numId w:val="5"/>
        </w:numPr>
        <w:tabs>
          <w:tab w:val="num" w:pos="720"/>
        </w:tabs>
        <w:suppressAutoHyphens/>
        <w:autoSpaceDE/>
        <w:autoSpaceDN/>
        <w:adjustRightInd/>
        <w:spacing w:before="180" w:after="180"/>
        <w:contextualSpacing w:val="0"/>
        <w:rPr>
          <w:rFonts w:ascii="Georgia" w:hAnsi="Georgia"/>
        </w:rPr>
      </w:pPr>
      <w:bookmarkStart w:id="79" w:name="_Toc257380483"/>
      <w:bookmarkStart w:id="80" w:name="_Toc260134200"/>
      <w:bookmarkStart w:id="81" w:name="_Toc130397178"/>
      <w:r w:rsidRPr="00A91E71">
        <w:rPr>
          <w:rFonts w:ascii="Georgia" w:hAnsi="Georgia"/>
        </w:rPr>
        <w:t>Données à mentionner dans l’offre</w:t>
      </w:r>
      <w:bookmarkEnd w:id="81"/>
    </w:p>
    <w:p w14:paraId="76C373AB" w14:textId="77777777" w:rsidR="009804F1" w:rsidRPr="00A91E71" w:rsidRDefault="009804F1" w:rsidP="009804F1">
      <w:pPr>
        <w:pStyle w:val="Corpsdetexte"/>
        <w:rPr>
          <w:rFonts w:ascii="Georgia" w:eastAsia="Calibri" w:hAnsi="Georgia" w:cs="Times New Roman"/>
          <w:color w:val="585756"/>
          <w:kern w:val="0"/>
          <w:sz w:val="21"/>
          <w:szCs w:val="22"/>
          <w:lang w:val="fr-BE"/>
        </w:rPr>
      </w:pPr>
      <w:r w:rsidRPr="00A91E71">
        <w:rPr>
          <w:rFonts w:ascii="Georgia" w:eastAsia="Calibri" w:hAnsi="Georgia" w:cs="Times New Roman"/>
          <w:color w:val="585756"/>
          <w:kern w:val="0"/>
          <w:sz w:val="21"/>
          <w:szCs w:val="22"/>
          <w:lang w:val="fr-BE"/>
        </w:rPr>
        <w:t>Le soumissionnaire est tenu d’utiliser le formulaire d’offre joint en annexe. A défaut d'utiliser ce formulaire, il supporte l'entière responsabilité de la parfaite concordance entre les documents qu'il a utilisés et le formulaire. </w:t>
      </w:r>
    </w:p>
    <w:p w14:paraId="0988EC25" w14:textId="4098B3B9" w:rsidR="009804F1" w:rsidRPr="00A91E71" w:rsidRDefault="009804F1" w:rsidP="009804F1">
      <w:pPr>
        <w:pStyle w:val="Corpsdetexte"/>
        <w:rPr>
          <w:rFonts w:ascii="Georgia" w:eastAsia="Calibri" w:hAnsi="Georgia" w:cs="Times New Roman"/>
          <w:color w:val="585756"/>
          <w:kern w:val="0"/>
          <w:sz w:val="21"/>
          <w:szCs w:val="22"/>
          <w:lang w:val="fr-BE"/>
        </w:rPr>
      </w:pPr>
      <w:r w:rsidRPr="00A91E71">
        <w:rPr>
          <w:rFonts w:ascii="Georgia" w:eastAsia="Calibri" w:hAnsi="Georgia" w:cs="Times New Roman"/>
          <w:color w:val="585756"/>
          <w:kern w:val="0"/>
          <w:sz w:val="21"/>
          <w:szCs w:val="22"/>
          <w:lang w:val="fr-BE"/>
        </w:rPr>
        <w:t>L’offre et les annexes jointes au formulaire d’offre sont rédigées en français.</w:t>
      </w:r>
    </w:p>
    <w:p w14:paraId="64D80422" w14:textId="77777777" w:rsidR="009804F1" w:rsidRPr="00A91E71" w:rsidRDefault="009804F1" w:rsidP="009804F1">
      <w:pPr>
        <w:pStyle w:val="Corpsdetexte"/>
        <w:rPr>
          <w:rFonts w:ascii="Georgia" w:eastAsia="Calibri" w:hAnsi="Georgia" w:cs="Times New Roman"/>
          <w:color w:val="585756"/>
          <w:kern w:val="0"/>
          <w:sz w:val="21"/>
          <w:szCs w:val="22"/>
          <w:lang w:val="fr-BE"/>
        </w:rPr>
      </w:pPr>
      <w:r w:rsidRPr="00A91E71">
        <w:rPr>
          <w:rFonts w:ascii="Georgia" w:eastAsia="Calibri" w:hAnsi="Georgia" w:cs="Times New Roman"/>
          <w:color w:val="585756"/>
          <w:kern w:val="0"/>
          <w:sz w:val="21"/>
          <w:szCs w:val="22"/>
          <w:lang w:val="fr-BE"/>
        </w:rPr>
        <w:t>Par le dépôt de son offre, le soumissionnaire renonce automatiquement à ses conditions générales ou particulières de vente, même si celles-ci sont mentionnées dans l’une ou l’autre annexe à son offre.</w:t>
      </w:r>
    </w:p>
    <w:p w14:paraId="3FD1EEF0" w14:textId="3D33A13D" w:rsidR="009804F1" w:rsidRPr="00A91E71" w:rsidRDefault="009804F1" w:rsidP="009804F1">
      <w:pPr>
        <w:pStyle w:val="Corpsdetexte"/>
        <w:rPr>
          <w:rFonts w:ascii="Georgia" w:eastAsia="Calibri" w:hAnsi="Georgia" w:cs="Times New Roman"/>
          <w:color w:val="585756"/>
          <w:kern w:val="0"/>
          <w:sz w:val="21"/>
          <w:szCs w:val="22"/>
          <w:lang w:val="fr-BE"/>
        </w:rPr>
      </w:pPr>
      <w:r w:rsidRPr="00A91E71">
        <w:rPr>
          <w:rFonts w:ascii="Georgia" w:eastAsia="Calibri" w:hAnsi="Georgia" w:cs="Times New Roman"/>
          <w:color w:val="585756"/>
          <w:kern w:val="0"/>
          <w:sz w:val="21"/>
          <w:szCs w:val="22"/>
          <w:lang w:val="fr-BE"/>
        </w:rPr>
        <w:t xml:space="preserve">Le soumissionnaire indique clairement dans son offre quelle information est confidentielle et/ou se rapporte à des secrets techniques ou commerciaux et ne peut donc pas être divulguée par le pouvoir adjudicateur. </w:t>
      </w:r>
    </w:p>
    <w:p w14:paraId="73C84321" w14:textId="77777777" w:rsidR="009804F1" w:rsidRPr="00A91E71" w:rsidRDefault="009804F1" w:rsidP="00C72B94">
      <w:pPr>
        <w:pStyle w:val="Titre3"/>
        <w:keepNext/>
        <w:widowControl w:val="0"/>
        <w:numPr>
          <w:ilvl w:val="2"/>
          <w:numId w:val="5"/>
        </w:numPr>
        <w:tabs>
          <w:tab w:val="num" w:pos="720"/>
        </w:tabs>
        <w:suppressAutoHyphens/>
        <w:autoSpaceDE/>
        <w:autoSpaceDN/>
        <w:adjustRightInd/>
        <w:spacing w:before="180" w:after="180"/>
        <w:contextualSpacing w:val="0"/>
        <w:rPr>
          <w:rFonts w:ascii="Georgia" w:hAnsi="Georgia"/>
          <w:lang w:val="fr-FR"/>
        </w:rPr>
      </w:pPr>
      <w:bookmarkStart w:id="82" w:name="_Toc130397179"/>
      <w:r w:rsidRPr="00A91E71">
        <w:rPr>
          <w:rFonts w:ascii="Georgia" w:hAnsi="Georgia"/>
          <w:lang w:val="fr-FR"/>
        </w:rPr>
        <w:t>Durée de validité de l’offre</w:t>
      </w:r>
      <w:bookmarkEnd w:id="82"/>
    </w:p>
    <w:p w14:paraId="64C42FF0" w14:textId="31D03A01" w:rsidR="009804F1" w:rsidRPr="00A91E71" w:rsidRDefault="009804F1" w:rsidP="009804F1">
      <w:pPr>
        <w:pStyle w:val="Corpsdetexte"/>
        <w:rPr>
          <w:rFonts w:ascii="Georgia" w:eastAsia="Calibri" w:hAnsi="Georgia" w:cs="Times New Roman"/>
          <w:color w:val="585756"/>
          <w:kern w:val="0"/>
          <w:sz w:val="21"/>
          <w:szCs w:val="22"/>
          <w:lang w:val="fr-BE"/>
        </w:rPr>
      </w:pPr>
      <w:r w:rsidRPr="00A91E71">
        <w:rPr>
          <w:rFonts w:ascii="Georgia" w:eastAsia="Calibri" w:hAnsi="Georgia" w:cs="Times New Roman"/>
          <w:color w:val="585756"/>
          <w:kern w:val="0"/>
          <w:sz w:val="21"/>
          <w:szCs w:val="22"/>
          <w:lang w:val="fr-BE"/>
        </w:rPr>
        <w:t>Les soumissionnaires restent liés par leur offre pendant un délai de 9</w:t>
      </w:r>
      <w:r w:rsidR="000A0209" w:rsidRPr="00A91E71">
        <w:rPr>
          <w:rFonts w:ascii="Georgia" w:eastAsia="Calibri" w:hAnsi="Georgia" w:cs="Times New Roman"/>
          <w:color w:val="585756"/>
          <w:kern w:val="0"/>
          <w:sz w:val="21"/>
          <w:szCs w:val="22"/>
          <w:lang w:val="fr-BE"/>
        </w:rPr>
        <w:t>0</w:t>
      </w:r>
      <w:r w:rsidRPr="00A91E71">
        <w:rPr>
          <w:rFonts w:ascii="Georgia" w:eastAsia="Calibri" w:hAnsi="Georgia" w:cs="Times New Roman"/>
          <w:color w:val="585756"/>
          <w:kern w:val="0"/>
          <w:sz w:val="21"/>
          <w:szCs w:val="22"/>
          <w:lang w:val="fr-BE"/>
        </w:rPr>
        <w:t xml:space="preserve"> jours calendrier, à compter de la date limite de réception. </w:t>
      </w:r>
    </w:p>
    <w:p w14:paraId="4BAB3101" w14:textId="1C4E0F5C" w:rsidR="009804F1" w:rsidRPr="00A91E71" w:rsidRDefault="009804F1" w:rsidP="009804F1">
      <w:pPr>
        <w:pStyle w:val="Corpsdetexte"/>
        <w:rPr>
          <w:rFonts w:ascii="Georgia" w:eastAsia="Calibri" w:hAnsi="Georgia" w:cs="Times New Roman"/>
          <w:color w:val="585756"/>
          <w:kern w:val="0"/>
          <w:sz w:val="21"/>
          <w:szCs w:val="22"/>
          <w:lang w:val="fr-BE"/>
        </w:rPr>
      </w:pPr>
      <w:r w:rsidRPr="00A91E71">
        <w:rPr>
          <w:rFonts w:ascii="Georgia" w:eastAsia="Calibri" w:hAnsi="Georgia" w:cs="Times New Roman"/>
          <w:color w:val="585756"/>
          <w:kern w:val="0"/>
          <w:sz w:val="21"/>
          <w:szCs w:val="22"/>
          <w:lang w:val="fr-BE"/>
        </w:rPr>
        <w:t>En cas de dépassement du délai visé ci-dessus, la validité de l’offre sera traitée lors des négociations.</w:t>
      </w:r>
    </w:p>
    <w:p w14:paraId="0183E3C3" w14:textId="77777777" w:rsidR="009804F1" w:rsidRPr="00A91E71" w:rsidRDefault="009804F1" w:rsidP="00C72B94">
      <w:pPr>
        <w:pStyle w:val="Titre3"/>
        <w:keepNext/>
        <w:widowControl w:val="0"/>
        <w:numPr>
          <w:ilvl w:val="2"/>
          <w:numId w:val="5"/>
        </w:numPr>
        <w:tabs>
          <w:tab w:val="num" w:pos="720"/>
        </w:tabs>
        <w:suppressAutoHyphens/>
        <w:autoSpaceDE/>
        <w:autoSpaceDN/>
        <w:adjustRightInd/>
        <w:spacing w:before="180" w:after="180"/>
        <w:contextualSpacing w:val="0"/>
        <w:rPr>
          <w:rFonts w:ascii="Georgia" w:hAnsi="Georgia"/>
        </w:rPr>
      </w:pPr>
      <w:bookmarkStart w:id="83" w:name="_Toc257380485"/>
      <w:bookmarkStart w:id="84" w:name="_Toc260134204"/>
      <w:bookmarkStart w:id="85" w:name="_Toc130397180"/>
      <w:bookmarkEnd w:id="79"/>
      <w:bookmarkEnd w:id="80"/>
      <w:r w:rsidRPr="00A91E71">
        <w:rPr>
          <w:rFonts w:ascii="Georgia" w:hAnsi="Georgia"/>
        </w:rPr>
        <w:t>Détermination des prix</w:t>
      </w:r>
      <w:bookmarkEnd w:id="83"/>
      <w:bookmarkEnd w:id="84"/>
      <w:bookmarkEnd w:id="85"/>
    </w:p>
    <w:p w14:paraId="3BC54EA3" w14:textId="0757DE03" w:rsidR="000A0209" w:rsidRPr="00A91E71" w:rsidRDefault="009804F1" w:rsidP="000A0209">
      <w:pPr>
        <w:pStyle w:val="Corpsdetexte"/>
        <w:rPr>
          <w:rFonts w:ascii="Georgia" w:eastAsia="Calibri" w:hAnsi="Georgia" w:cs="Times New Roman"/>
          <w:color w:val="585756"/>
          <w:kern w:val="0"/>
          <w:sz w:val="21"/>
          <w:szCs w:val="22"/>
          <w:lang w:val="fr-BE"/>
        </w:rPr>
      </w:pPr>
      <w:r w:rsidRPr="00A91E71">
        <w:rPr>
          <w:rFonts w:ascii="Georgia" w:eastAsia="Calibri" w:hAnsi="Georgia" w:cs="Times New Roman"/>
          <w:color w:val="585756"/>
          <w:kern w:val="0"/>
          <w:sz w:val="21"/>
          <w:szCs w:val="22"/>
          <w:lang w:val="fr-BE"/>
        </w:rPr>
        <w:t xml:space="preserve">Tous les prix mentionnés dans le formulaire d’offre doivent être obligatoirement libellés en </w:t>
      </w:r>
      <w:r w:rsidR="000A0209" w:rsidRPr="00A91E71">
        <w:rPr>
          <w:rFonts w:ascii="Georgia" w:eastAsia="Calibri" w:hAnsi="Georgia" w:cs="Times New Roman"/>
          <w:b/>
          <w:bCs/>
          <w:color w:val="585756"/>
          <w:kern w:val="0"/>
          <w:sz w:val="21"/>
          <w:szCs w:val="22"/>
          <w:lang w:val="fr-BE"/>
        </w:rPr>
        <w:t>EUROS.</w:t>
      </w:r>
    </w:p>
    <w:p w14:paraId="24722FD7" w14:textId="69E5CD76" w:rsidR="009804F1" w:rsidRPr="00A91E71" w:rsidRDefault="009804F1" w:rsidP="00900075">
      <w:pPr>
        <w:pStyle w:val="Corpsdetexte"/>
        <w:rPr>
          <w:rFonts w:ascii="Georgia" w:eastAsia="Calibri" w:hAnsi="Georgia" w:cs="Times New Roman"/>
          <w:color w:val="585756"/>
          <w:kern w:val="0"/>
          <w:sz w:val="21"/>
          <w:szCs w:val="22"/>
          <w:lang w:val="fr-BE"/>
        </w:rPr>
      </w:pPr>
      <w:r w:rsidRPr="00A91E71">
        <w:rPr>
          <w:rFonts w:ascii="Georgia" w:eastAsia="Calibri" w:hAnsi="Georgia" w:cs="Times New Roman"/>
          <w:color w:val="585756"/>
          <w:kern w:val="0"/>
          <w:sz w:val="21"/>
          <w:szCs w:val="22"/>
          <w:lang w:val="fr-BE"/>
        </w:rPr>
        <w:t>Le présent marché est un marché mixte, ce qui signifie que les prix sont fixés selon plusieurs des modes décrits ci-dessus :</w:t>
      </w:r>
    </w:p>
    <w:p w14:paraId="3ADD3BEB" w14:textId="77777777" w:rsidR="000A0209" w:rsidRPr="00A91E71" w:rsidRDefault="000A0209">
      <w:pPr>
        <w:pStyle w:val="Paragraphedeliste"/>
        <w:widowControl w:val="0"/>
        <w:numPr>
          <w:ilvl w:val="0"/>
          <w:numId w:val="19"/>
        </w:numPr>
        <w:suppressAutoHyphens/>
        <w:spacing w:after="120" w:line="288" w:lineRule="auto"/>
        <w:jc w:val="both"/>
      </w:pPr>
      <w:r w:rsidRPr="00A91E71">
        <w:lastRenderedPageBreak/>
        <w:t xml:space="preserve">Marché à bordereau de prix : Ceci signifie que les </w:t>
      </w:r>
      <w:r w:rsidRPr="00A91E71">
        <w:rPr>
          <w:b/>
          <w:bCs/>
        </w:rPr>
        <w:t>postes de service de réparation seront au prix unitaire forfaire</w:t>
      </w:r>
      <w:r w:rsidRPr="00A91E71">
        <w:t>. Le prix à payer sera obtenu en appliquant les prix unitaires mentionnés dans l’inventaire aux quantités réellement exécutées.</w:t>
      </w:r>
    </w:p>
    <w:p w14:paraId="300816D6" w14:textId="5C79B470" w:rsidR="000A0209" w:rsidRPr="00A91E71" w:rsidRDefault="000A0209">
      <w:pPr>
        <w:pStyle w:val="Paragraphedeliste"/>
        <w:widowControl w:val="0"/>
        <w:numPr>
          <w:ilvl w:val="0"/>
          <w:numId w:val="19"/>
        </w:numPr>
        <w:suppressAutoHyphens/>
        <w:spacing w:after="120" w:line="288" w:lineRule="auto"/>
        <w:jc w:val="both"/>
      </w:pPr>
      <w:r w:rsidRPr="00A91E71">
        <w:t xml:space="preserve">Marché à prix global : Ceci signifie que </w:t>
      </w:r>
      <w:r w:rsidRPr="00A91E71">
        <w:rPr>
          <w:b/>
          <w:bCs/>
        </w:rPr>
        <w:t>les postes de services d’entretien seront payés sur base d’un prix forfaitaire</w:t>
      </w:r>
      <w:r w:rsidRPr="00A91E71">
        <w:t xml:space="preserve"> qui couvre l’ensemble de services exécutés.</w:t>
      </w:r>
    </w:p>
    <w:p w14:paraId="4BA217FB" w14:textId="77777777" w:rsidR="009804F1" w:rsidRPr="00A91E71" w:rsidRDefault="009804F1" w:rsidP="00900075">
      <w:pPr>
        <w:pStyle w:val="Corpsdetexte"/>
        <w:rPr>
          <w:rFonts w:ascii="Georgia" w:eastAsia="Calibri" w:hAnsi="Georgia" w:cs="Times New Roman"/>
          <w:color w:val="585756"/>
          <w:kern w:val="0"/>
          <w:sz w:val="21"/>
          <w:szCs w:val="22"/>
          <w:lang w:val="fr-BE"/>
        </w:rPr>
      </w:pPr>
      <w:r w:rsidRPr="00A91E71">
        <w:rPr>
          <w:rFonts w:ascii="Georgia" w:eastAsia="Calibri" w:hAnsi="Georgia" w:cs="Times New Roman"/>
          <w:color w:val="585756"/>
          <w:kern w:val="0"/>
          <w:sz w:val="21"/>
          <w:szCs w:val="22"/>
          <w:lang w:val="fr-BE"/>
        </w:rPr>
        <w:t>En application de l’article 37 de l’arrêté royal du 18 avril 2017, le pouvoir adjudicateur peut effectuer toutes les vérifications sur pièces comptables et tous contrôles sur place de l’exactitude des indications fournis dans le cadre de la vérification des prix.</w:t>
      </w:r>
    </w:p>
    <w:p w14:paraId="247EDFF6" w14:textId="0002F804" w:rsidR="009804F1" w:rsidRPr="00A91E71" w:rsidRDefault="009804F1" w:rsidP="00EF1EFC">
      <w:pPr>
        <w:pStyle w:val="Titre4"/>
        <w:rPr>
          <w:rFonts w:ascii="Georgia" w:hAnsi="Georgia"/>
        </w:rPr>
      </w:pPr>
      <w:bookmarkStart w:id="86" w:name="_Toc130397181"/>
      <w:r w:rsidRPr="00A91E71">
        <w:rPr>
          <w:rFonts w:ascii="Georgia" w:hAnsi="Georgia"/>
        </w:rPr>
        <w:t>Eléments inclus dans le prix</w:t>
      </w:r>
      <w:bookmarkEnd w:id="86"/>
    </w:p>
    <w:p w14:paraId="0E18D140" w14:textId="1C3DE7DD" w:rsidR="009804F1" w:rsidRPr="00A91E71" w:rsidRDefault="009804F1" w:rsidP="00F27842">
      <w:pPr>
        <w:pStyle w:val="Corpsdetexte"/>
        <w:rPr>
          <w:rFonts w:ascii="Georgia" w:eastAsia="Calibri" w:hAnsi="Georgia" w:cs="Times New Roman"/>
          <w:color w:val="585756"/>
          <w:kern w:val="0"/>
          <w:sz w:val="21"/>
          <w:szCs w:val="22"/>
          <w:lang w:val="fr-BE"/>
        </w:rPr>
      </w:pPr>
      <w:r w:rsidRPr="00A91E71">
        <w:rPr>
          <w:rFonts w:ascii="Georgia" w:eastAsia="Calibri" w:hAnsi="Georgia" w:cs="Times New Roman"/>
          <w:color w:val="585756"/>
          <w:kern w:val="0"/>
          <w:sz w:val="21"/>
          <w:szCs w:val="22"/>
          <w:lang w:val="fr-BE"/>
        </w:rPr>
        <w:t>Le prestataire de services est censé avoir inclus dans ses prix tant unitaires que globaux tous les frais et impositions généralement quelconques grevant les services, à l’exception de la taxe sur la valeur ajoutée.</w:t>
      </w:r>
    </w:p>
    <w:p w14:paraId="69204B6E" w14:textId="77777777" w:rsidR="009804F1" w:rsidRPr="00A91E71" w:rsidRDefault="009804F1" w:rsidP="00F27842">
      <w:pPr>
        <w:pStyle w:val="Corpsdetexte"/>
        <w:rPr>
          <w:rFonts w:ascii="Georgia" w:eastAsia="Calibri" w:hAnsi="Georgia" w:cs="Times New Roman"/>
          <w:color w:val="585756"/>
          <w:kern w:val="0"/>
          <w:sz w:val="21"/>
          <w:szCs w:val="22"/>
          <w:lang w:val="fr-BE"/>
        </w:rPr>
      </w:pPr>
      <w:r w:rsidRPr="00A91E71">
        <w:rPr>
          <w:rFonts w:ascii="Georgia" w:eastAsia="Calibri" w:hAnsi="Georgia" w:cs="Times New Roman"/>
          <w:color w:val="585756"/>
          <w:kern w:val="0"/>
          <w:sz w:val="21"/>
          <w:szCs w:val="22"/>
          <w:lang w:val="fr-BE"/>
        </w:rPr>
        <w:t>Sont notamment inclus dans les prix :</w:t>
      </w:r>
    </w:p>
    <w:p w14:paraId="16FAAA3B" w14:textId="77777777" w:rsidR="009804F1" w:rsidRPr="00A91E71" w:rsidRDefault="009804F1">
      <w:pPr>
        <w:pStyle w:val="Corpsdetexte"/>
        <w:numPr>
          <w:ilvl w:val="0"/>
          <w:numId w:val="20"/>
        </w:numPr>
        <w:rPr>
          <w:rFonts w:ascii="Georgia" w:eastAsia="Calibri" w:hAnsi="Georgia" w:cs="Times New Roman"/>
          <w:color w:val="585756"/>
          <w:kern w:val="0"/>
          <w:sz w:val="21"/>
          <w:szCs w:val="22"/>
          <w:lang w:val="fr-BE"/>
        </w:rPr>
      </w:pPr>
      <w:r w:rsidRPr="00A91E71">
        <w:rPr>
          <w:rFonts w:ascii="Georgia" w:eastAsia="Calibri" w:hAnsi="Georgia" w:cs="Times New Roman"/>
          <w:color w:val="585756"/>
          <w:kern w:val="0"/>
          <w:sz w:val="21"/>
          <w:szCs w:val="22"/>
          <w:lang w:val="fr-BE"/>
        </w:rPr>
        <w:t>la gestion administrative et le secrétariat;</w:t>
      </w:r>
    </w:p>
    <w:p w14:paraId="29616929" w14:textId="77777777" w:rsidR="009804F1" w:rsidRPr="00A91E71" w:rsidRDefault="009804F1">
      <w:pPr>
        <w:pStyle w:val="Corpsdetexte"/>
        <w:numPr>
          <w:ilvl w:val="0"/>
          <w:numId w:val="20"/>
        </w:numPr>
        <w:rPr>
          <w:rFonts w:ascii="Georgia" w:eastAsia="Calibri" w:hAnsi="Georgia" w:cs="Times New Roman"/>
          <w:color w:val="585756"/>
          <w:kern w:val="0"/>
          <w:sz w:val="21"/>
          <w:szCs w:val="22"/>
          <w:lang w:val="fr-BE"/>
        </w:rPr>
      </w:pPr>
      <w:r w:rsidRPr="00A91E71">
        <w:rPr>
          <w:rFonts w:ascii="Georgia" w:eastAsia="Calibri" w:hAnsi="Georgia" w:cs="Times New Roman"/>
          <w:color w:val="585756"/>
          <w:kern w:val="0"/>
          <w:sz w:val="21"/>
          <w:szCs w:val="22"/>
          <w:lang w:val="fr-BE"/>
        </w:rPr>
        <w:t>le déplacement, le transport et l'assurance;</w:t>
      </w:r>
    </w:p>
    <w:p w14:paraId="190C0790" w14:textId="77777777" w:rsidR="009804F1" w:rsidRPr="00A91E71" w:rsidRDefault="009804F1">
      <w:pPr>
        <w:pStyle w:val="Corpsdetexte"/>
        <w:numPr>
          <w:ilvl w:val="0"/>
          <w:numId w:val="20"/>
        </w:numPr>
        <w:rPr>
          <w:rFonts w:ascii="Georgia" w:eastAsia="Calibri" w:hAnsi="Georgia" w:cs="Times New Roman"/>
          <w:color w:val="585756"/>
          <w:kern w:val="0"/>
          <w:sz w:val="21"/>
          <w:szCs w:val="22"/>
          <w:lang w:val="fr-BE"/>
        </w:rPr>
      </w:pPr>
      <w:r w:rsidRPr="00A91E71">
        <w:rPr>
          <w:rFonts w:ascii="Georgia" w:eastAsia="Calibri" w:hAnsi="Georgia" w:cs="Times New Roman"/>
          <w:color w:val="585756"/>
          <w:kern w:val="0"/>
          <w:sz w:val="21"/>
          <w:szCs w:val="22"/>
          <w:lang w:val="fr-BE"/>
        </w:rPr>
        <w:t>la documentation relative aux services;</w:t>
      </w:r>
    </w:p>
    <w:p w14:paraId="7D8AE598" w14:textId="77777777" w:rsidR="009804F1" w:rsidRPr="00A91E71" w:rsidRDefault="009804F1">
      <w:pPr>
        <w:pStyle w:val="Corpsdetexte"/>
        <w:numPr>
          <w:ilvl w:val="0"/>
          <w:numId w:val="20"/>
        </w:numPr>
        <w:rPr>
          <w:rFonts w:ascii="Georgia" w:eastAsia="Calibri" w:hAnsi="Georgia" w:cs="Times New Roman"/>
          <w:color w:val="585756"/>
          <w:kern w:val="0"/>
          <w:sz w:val="21"/>
          <w:szCs w:val="22"/>
          <w:lang w:val="fr-BE"/>
        </w:rPr>
      </w:pPr>
      <w:r w:rsidRPr="00A91E71">
        <w:rPr>
          <w:rFonts w:ascii="Georgia" w:eastAsia="Calibri" w:hAnsi="Georgia" w:cs="Times New Roman"/>
          <w:color w:val="585756"/>
          <w:kern w:val="0"/>
          <w:sz w:val="21"/>
          <w:szCs w:val="22"/>
          <w:lang w:val="fr-BE"/>
        </w:rPr>
        <w:t>la livraison de documents ou de pièces liés à l'exécution;</w:t>
      </w:r>
    </w:p>
    <w:p w14:paraId="5496E098" w14:textId="77777777" w:rsidR="009804F1" w:rsidRPr="00A91E71" w:rsidRDefault="009804F1">
      <w:pPr>
        <w:pStyle w:val="Corpsdetexte"/>
        <w:numPr>
          <w:ilvl w:val="0"/>
          <w:numId w:val="20"/>
        </w:numPr>
        <w:rPr>
          <w:rFonts w:ascii="Georgia" w:eastAsia="Calibri" w:hAnsi="Georgia" w:cs="Times New Roman"/>
          <w:color w:val="585756"/>
          <w:kern w:val="0"/>
          <w:sz w:val="21"/>
          <w:szCs w:val="22"/>
          <w:lang w:val="fr-BE"/>
        </w:rPr>
      </w:pPr>
      <w:r w:rsidRPr="00A91E71">
        <w:rPr>
          <w:rFonts w:ascii="Georgia" w:eastAsia="Calibri" w:hAnsi="Georgia" w:cs="Times New Roman"/>
          <w:color w:val="585756"/>
          <w:kern w:val="0"/>
          <w:sz w:val="21"/>
          <w:szCs w:val="22"/>
          <w:lang w:val="fr-BE"/>
        </w:rPr>
        <w:t>les emballages;</w:t>
      </w:r>
    </w:p>
    <w:p w14:paraId="3B33021B" w14:textId="77777777" w:rsidR="009804F1" w:rsidRPr="00A91E71" w:rsidRDefault="009804F1">
      <w:pPr>
        <w:pStyle w:val="Corpsdetexte"/>
        <w:numPr>
          <w:ilvl w:val="0"/>
          <w:numId w:val="20"/>
        </w:numPr>
        <w:rPr>
          <w:rFonts w:ascii="Georgia" w:eastAsia="Calibri" w:hAnsi="Georgia" w:cs="Times New Roman"/>
          <w:color w:val="585756"/>
          <w:kern w:val="0"/>
          <w:sz w:val="21"/>
          <w:szCs w:val="22"/>
          <w:lang w:val="fr-BE"/>
        </w:rPr>
      </w:pPr>
      <w:r w:rsidRPr="00A91E71">
        <w:rPr>
          <w:rFonts w:ascii="Georgia" w:eastAsia="Calibri" w:hAnsi="Georgia" w:cs="Times New Roman"/>
          <w:color w:val="585756"/>
          <w:kern w:val="0"/>
          <w:sz w:val="21"/>
          <w:szCs w:val="22"/>
          <w:lang w:val="fr-BE"/>
        </w:rPr>
        <w:t>la formation nécessaire à l'usage;</w:t>
      </w:r>
    </w:p>
    <w:p w14:paraId="2EE4AC50" w14:textId="77777777" w:rsidR="009804F1" w:rsidRPr="00A91E71" w:rsidRDefault="009804F1">
      <w:pPr>
        <w:pStyle w:val="Corpsdetexte"/>
        <w:numPr>
          <w:ilvl w:val="0"/>
          <w:numId w:val="20"/>
        </w:numPr>
        <w:rPr>
          <w:rFonts w:ascii="Georgia" w:eastAsia="Calibri" w:hAnsi="Georgia" w:cs="Times New Roman"/>
          <w:color w:val="585756"/>
          <w:kern w:val="0"/>
          <w:sz w:val="21"/>
          <w:szCs w:val="22"/>
          <w:lang w:val="fr-BE"/>
        </w:rPr>
      </w:pPr>
      <w:r w:rsidRPr="00A91E71">
        <w:rPr>
          <w:rFonts w:ascii="Georgia" w:eastAsia="Calibri" w:hAnsi="Georgia" w:cs="Times New Roman"/>
          <w:color w:val="585756"/>
          <w:kern w:val="0"/>
          <w:sz w:val="21"/>
          <w:szCs w:val="22"/>
          <w:lang w:val="fr-BE"/>
        </w:rPr>
        <w:t>le cas échéant, les mesures imposées par la législation en matière de sécurité et de santé des travailleurs lors de l'exécution de leur travail</w:t>
      </w:r>
    </w:p>
    <w:p w14:paraId="6890FC1C" w14:textId="4112E54D" w:rsidR="009804F1" w:rsidRPr="00A91E71" w:rsidRDefault="009804F1">
      <w:pPr>
        <w:pStyle w:val="Corpsdetexte"/>
        <w:numPr>
          <w:ilvl w:val="0"/>
          <w:numId w:val="20"/>
        </w:numPr>
        <w:rPr>
          <w:rFonts w:ascii="Georgia" w:eastAsia="Calibri" w:hAnsi="Georgia" w:cs="Times New Roman"/>
          <w:color w:val="585756"/>
          <w:kern w:val="0"/>
          <w:sz w:val="21"/>
          <w:szCs w:val="22"/>
          <w:lang w:val="fr-BE"/>
        </w:rPr>
      </w:pPr>
      <w:r w:rsidRPr="00A91E71">
        <w:rPr>
          <w:rFonts w:ascii="Georgia" w:eastAsia="Calibri" w:hAnsi="Georgia" w:cs="Times New Roman"/>
          <w:color w:val="585756"/>
          <w:kern w:val="0"/>
          <w:sz w:val="21"/>
          <w:szCs w:val="22"/>
          <w:lang w:val="fr-BE"/>
        </w:rPr>
        <w:t>Les droits de douane et d’accise relatifs au matériel et aux produits utilisés</w:t>
      </w:r>
      <w:r w:rsidR="000A0209" w:rsidRPr="00A91E71">
        <w:rPr>
          <w:rFonts w:ascii="Georgia" w:eastAsia="Calibri" w:hAnsi="Georgia" w:cs="Times New Roman"/>
          <w:color w:val="585756"/>
          <w:kern w:val="0"/>
          <w:sz w:val="21"/>
          <w:szCs w:val="22"/>
          <w:lang w:val="fr-BE"/>
        </w:rPr>
        <w:t>.</w:t>
      </w:r>
    </w:p>
    <w:p w14:paraId="1D249C95" w14:textId="77777777" w:rsidR="009804F1" w:rsidRPr="00A91E71" w:rsidRDefault="009804F1" w:rsidP="00C72B94">
      <w:pPr>
        <w:pStyle w:val="Titre3"/>
        <w:keepNext/>
        <w:widowControl w:val="0"/>
        <w:numPr>
          <w:ilvl w:val="2"/>
          <w:numId w:val="5"/>
        </w:numPr>
        <w:tabs>
          <w:tab w:val="num" w:pos="720"/>
        </w:tabs>
        <w:suppressAutoHyphens/>
        <w:autoSpaceDE/>
        <w:autoSpaceDN/>
        <w:adjustRightInd/>
        <w:spacing w:before="180" w:after="180"/>
        <w:contextualSpacing w:val="0"/>
        <w:rPr>
          <w:rFonts w:ascii="Georgia" w:hAnsi="Georgia"/>
        </w:rPr>
      </w:pPr>
      <w:bookmarkStart w:id="87" w:name="_Toc257380488"/>
      <w:bookmarkStart w:id="88" w:name="_Toc260134207"/>
      <w:bookmarkStart w:id="89" w:name="_Toc130397182"/>
      <w:r w:rsidRPr="00A91E71">
        <w:rPr>
          <w:rFonts w:ascii="Georgia" w:hAnsi="Georgia"/>
        </w:rPr>
        <w:t>Introduction des offres</w:t>
      </w:r>
      <w:bookmarkEnd w:id="87"/>
      <w:bookmarkEnd w:id="88"/>
      <w:bookmarkEnd w:id="89"/>
    </w:p>
    <w:p w14:paraId="2097D4E0" w14:textId="3F376946" w:rsidR="009804F1" w:rsidRPr="00A91E71" w:rsidRDefault="009804F1" w:rsidP="009804F1">
      <w:pPr>
        <w:pStyle w:val="BTCtextCTB"/>
        <w:rPr>
          <w:rFonts w:ascii="Georgia" w:eastAsia="Calibri" w:hAnsi="Georgia"/>
          <w:color w:val="585756"/>
          <w:sz w:val="21"/>
          <w:szCs w:val="22"/>
        </w:rPr>
      </w:pPr>
      <w:r w:rsidRPr="00A91E71">
        <w:rPr>
          <w:rFonts w:ascii="Georgia" w:eastAsia="Calibri" w:hAnsi="Georgia"/>
          <w:color w:val="585756"/>
          <w:sz w:val="21"/>
          <w:szCs w:val="22"/>
        </w:rPr>
        <w:t xml:space="preserve">Sans préjudice des variantes éventuelles, le soumissionnaire ne peut remettre qu’une seule offre par marché. </w:t>
      </w:r>
    </w:p>
    <w:p w14:paraId="7BCE598E" w14:textId="77777777" w:rsidR="009804F1" w:rsidRPr="00A91E71" w:rsidRDefault="009804F1" w:rsidP="009804F1">
      <w:pPr>
        <w:pStyle w:val="BTCtextCTB"/>
        <w:rPr>
          <w:rFonts w:ascii="Georgia" w:eastAsia="Calibri" w:hAnsi="Georgia"/>
          <w:color w:val="585756"/>
          <w:sz w:val="21"/>
          <w:szCs w:val="22"/>
        </w:rPr>
      </w:pPr>
      <w:r w:rsidRPr="00A91E71">
        <w:rPr>
          <w:rFonts w:ascii="Georgia" w:eastAsia="Calibri" w:hAnsi="Georgia"/>
          <w:color w:val="585756"/>
          <w:sz w:val="21"/>
          <w:szCs w:val="22"/>
        </w:rPr>
        <w:t>Le soumissionnaire introduit son offre de la manière suivante :</w:t>
      </w:r>
    </w:p>
    <w:p w14:paraId="657573F2" w14:textId="158F9C32" w:rsidR="009804F1" w:rsidRPr="00A91E71" w:rsidRDefault="000A0209">
      <w:pPr>
        <w:pStyle w:val="BTCtextCTB"/>
        <w:numPr>
          <w:ilvl w:val="0"/>
          <w:numId w:val="21"/>
        </w:numPr>
        <w:rPr>
          <w:rFonts w:ascii="Georgia" w:eastAsia="Calibri" w:hAnsi="Georgia"/>
          <w:color w:val="585756"/>
          <w:sz w:val="21"/>
          <w:szCs w:val="22"/>
        </w:rPr>
      </w:pPr>
      <w:r w:rsidRPr="00A91E71">
        <w:rPr>
          <w:rFonts w:ascii="Georgia" w:eastAsia="Calibri" w:hAnsi="Georgia"/>
          <w:b/>
          <w:bCs/>
          <w:color w:val="585756"/>
          <w:sz w:val="21"/>
          <w:szCs w:val="22"/>
        </w:rPr>
        <w:t>par voie électronique exclusivement</w:t>
      </w:r>
      <w:r w:rsidRPr="00A91E71">
        <w:rPr>
          <w:rFonts w:ascii="Georgia" w:eastAsia="Calibri" w:hAnsi="Georgia"/>
          <w:color w:val="585756"/>
          <w:sz w:val="21"/>
          <w:szCs w:val="22"/>
        </w:rPr>
        <w:t xml:space="preserve"> à l’adresse suivante et en précisant la référence de publication et l'intitulé du marché : </w:t>
      </w:r>
      <w:hyperlink r:id="rId19" w:history="1">
        <w:r w:rsidRPr="00A91E71">
          <w:rPr>
            <w:rFonts w:ascii="Georgia" w:eastAsia="Calibri" w:hAnsi="Georgia"/>
            <w:b/>
            <w:bCs/>
            <w:color w:val="585756"/>
            <w:sz w:val="21"/>
            <w:szCs w:val="22"/>
            <w:u w:val="single"/>
          </w:rPr>
          <w:t>procurement.cod@enabel</w:t>
        </w:r>
        <w:r w:rsidRPr="00A91E71">
          <w:rPr>
            <w:rFonts w:ascii="Georgia" w:eastAsia="Calibri" w:hAnsi="Georgia"/>
            <w:color w:val="585756"/>
            <w:sz w:val="21"/>
            <w:szCs w:val="22"/>
          </w:rPr>
          <w:t>.be</w:t>
        </w:r>
      </w:hyperlink>
      <w:r w:rsidRPr="00A91E71">
        <w:rPr>
          <w:rFonts w:ascii="Georgia" w:eastAsia="Calibri" w:hAnsi="Georgia"/>
          <w:color w:val="585756"/>
          <w:sz w:val="21"/>
          <w:szCs w:val="22"/>
        </w:rPr>
        <w:t xml:space="preserve">  (Offre / 2180COD-10118 Accord-Cadre pour les services d’entretien et réparation des véhicules de la représentation de Enabel RDC – </w:t>
      </w:r>
      <w:r w:rsidRPr="00A91E71">
        <w:rPr>
          <w:rFonts w:ascii="Georgia" w:eastAsia="Calibri" w:hAnsi="Georgia"/>
          <w:b/>
          <w:bCs/>
          <w:color w:val="585756"/>
          <w:sz w:val="21"/>
          <w:szCs w:val="22"/>
        </w:rPr>
        <w:t xml:space="preserve">Ouverture des offres le </w:t>
      </w:r>
      <w:r w:rsidR="00D1671A">
        <w:rPr>
          <w:rFonts w:ascii="Georgia" w:eastAsia="Calibri" w:hAnsi="Georgia"/>
          <w:b/>
          <w:bCs/>
          <w:color w:val="585756"/>
          <w:sz w:val="21"/>
          <w:szCs w:val="22"/>
        </w:rPr>
        <w:t>5</w:t>
      </w:r>
      <w:r w:rsidRPr="00A91E71">
        <w:rPr>
          <w:rFonts w:ascii="Georgia" w:eastAsia="Calibri" w:hAnsi="Georgia"/>
          <w:b/>
          <w:bCs/>
          <w:color w:val="585756"/>
          <w:sz w:val="21"/>
          <w:szCs w:val="22"/>
        </w:rPr>
        <w:t>/04/2023 à 16h00 Heure de Kinshasa</w:t>
      </w:r>
      <w:r w:rsidRPr="00A91E71">
        <w:rPr>
          <w:rFonts w:ascii="Georgia" w:eastAsia="Calibri" w:hAnsi="Georgia"/>
          <w:color w:val="585756"/>
          <w:sz w:val="21"/>
          <w:szCs w:val="22"/>
        </w:rPr>
        <w:t>.</w:t>
      </w:r>
    </w:p>
    <w:p w14:paraId="52E6F832" w14:textId="3E94D55F" w:rsidR="000A0209" w:rsidRPr="00A91E71" w:rsidRDefault="000A0209">
      <w:pPr>
        <w:pStyle w:val="BTCtextCTB"/>
        <w:numPr>
          <w:ilvl w:val="0"/>
          <w:numId w:val="21"/>
        </w:numPr>
        <w:rPr>
          <w:rFonts w:ascii="Georgia" w:eastAsia="Calibri" w:hAnsi="Georgia"/>
          <w:color w:val="585756"/>
          <w:sz w:val="21"/>
          <w:szCs w:val="22"/>
        </w:rPr>
      </w:pPr>
      <w:r w:rsidRPr="00A91E71">
        <w:rPr>
          <w:rFonts w:ascii="Georgia" w:eastAsia="Calibri" w:hAnsi="Georgia"/>
          <w:b/>
          <w:bCs/>
          <w:color w:val="585756"/>
          <w:sz w:val="21"/>
          <w:szCs w:val="22"/>
        </w:rPr>
        <w:t>L’offre doit être jointe sous un format PDF ou équivalent. Le recours à des sites tels que WeTransfer n’est pas autorisé.</w:t>
      </w:r>
    </w:p>
    <w:p w14:paraId="3B5E3932" w14:textId="6ECA80B7" w:rsidR="00FD0EDC" w:rsidRPr="00A91E71" w:rsidRDefault="009804F1" w:rsidP="009804F1">
      <w:pPr>
        <w:pStyle w:val="BTCtextCTB"/>
        <w:rPr>
          <w:rFonts w:ascii="Georgia" w:eastAsia="Calibri" w:hAnsi="Georgia"/>
          <w:color w:val="585756"/>
          <w:sz w:val="21"/>
          <w:szCs w:val="22"/>
        </w:rPr>
      </w:pPr>
      <w:r w:rsidRPr="00A91E71">
        <w:rPr>
          <w:rFonts w:ascii="Georgia" w:eastAsia="Calibri" w:hAnsi="Georgia"/>
          <w:color w:val="585756"/>
          <w:sz w:val="21"/>
          <w:szCs w:val="22"/>
        </w:rPr>
        <w:t>Toute demande de participation ou offre doit parvenir avant la date et l'heure ultime de dépôt. Les demandes de participation ou les offres parvenues tard</w:t>
      </w:r>
      <w:r w:rsidR="008C4A21" w:rsidRPr="00A91E71">
        <w:rPr>
          <w:rFonts w:ascii="Georgia" w:eastAsia="Calibri" w:hAnsi="Georgia"/>
          <w:color w:val="585756"/>
          <w:sz w:val="21"/>
          <w:szCs w:val="22"/>
        </w:rPr>
        <w:t>ivement ne sont pas acceptées</w:t>
      </w:r>
      <w:r w:rsidR="008C4A21" w:rsidRPr="00A91E71">
        <w:rPr>
          <w:rStyle w:val="Appelnotedebasdep"/>
          <w:rFonts w:ascii="Georgia" w:eastAsia="Calibri" w:hAnsi="Georgia"/>
          <w:color w:val="585756"/>
          <w:sz w:val="21"/>
          <w:szCs w:val="22"/>
        </w:rPr>
        <w:footnoteReference w:id="10"/>
      </w:r>
      <w:r w:rsidR="008C4A21" w:rsidRPr="00A91E71">
        <w:rPr>
          <w:rFonts w:ascii="Georgia" w:eastAsia="Calibri" w:hAnsi="Georgia"/>
          <w:color w:val="585756"/>
          <w:sz w:val="21"/>
          <w:szCs w:val="22"/>
        </w:rPr>
        <w:t xml:space="preserve">. </w:t>
      </w:r>
      <w:bookmarkStart w:id="90" w:name="Art.84"/>
      <w:bookmarkEnd w:id="90"/>
    </w:p>
    <w:p w14:paraId="731CE9E5" w14:textId="77777777" w:rsidR="009804F1" w:rsidRPr="00A91E71" w:rsidRDefault="009804F1" w:rsidP="00C72B94">
      <w:pPr>
        <w:pStyle w:val="Titre3"/>
        <w:keepNext/>
        <w:widowControl w:val="0"/>
        <w:numPr>
          <w:ilvl w:val="2"/>
          <w:numId w:val="5"/>
        </w:numPr>
        <w:tabs>
          <w:tab w:val="num" w:pos="720"/>
        </w:tabs>
        <w:suppressAutoHyphens/>
        <w:autoSpaceDE/>
        <w:autoSpaceDN/>
        <w:adjustRightInd/>
        <w:spacing w:before="180" w:after="180"/>
        <w:contextualSpacing w:val="0"/>
        <w:rPr>
          <w:rFonts w:ascii="Georgia" w:hAnsi="Georgia"/>
          <w:lang w:val="fr-BE"/>
        </w:rPr>
      </w:pPr>
      <w:bookmarkStart w:id="91" w:name="_Toc130397183"/>
      <w:r w:rsidRPr="00A91E71">
        <w:rPr>
          <w:rFonts w:ascii="Georgia" w:hAnsi="Georgia"/>
          <w:lang w:val="fr-BE"/>
        </w:rPr>
        <w:t>Modification ou retrait d’une offre déjà introduite</w:t>
      </w:r>
      <w:bookmarkEnd w:id="91"/>
    </w:p>
    <w:p w14:paraId="3745E0BE" w14:textId="77777777" w:rsidR="009804F1" w:rsidRPr="00A91E71" w:rsidRDefault="009804F1" w:rsidP="009804F1">
      <w:pPr>
        <w:pStyle w:val="BTCtextCTB"/>
        <w:rPr>
          <w:rFonts w:ascii="Georgia" w:eastAsia="Calibri" w:hAnsi="Georgia"/>
          <w:color w:val="585756"/>
          <w:sz w:val="21"/>
          <w:szCs w:val="22"/>
        </w:rPr>
      </w:pPr>
      <w:r w:rsidRPr="00A91E71">
        <w:rPr>
          <w:rFonts w:ascii="Georgia" w:eastAsia="Calibri" w:hAnsi="Georgia"/>
          <w:color w:val="585756"/>
          <w:sz w:val="21"/>
          <w:szCs w:val="22"/>
        </w:rPr>
        <w:t xml:space="preserve">Lorsqu’un soumissionnaire souhaite modifier ou retirer une offre déjà envoyée ou introduite, ceci doit se dérouler conformément aux dispositions des articles 43 et 85 de l’arrêté royal du 18 avril 2017. </w:t>
      </w:r>
    </w:p>
    <w:p w14:paraId="0ECB97E4" w14:textId="77777777" w:rsidR="009804F1" w:rsidRPr="00A91E71" w:rsidRDefault="009804F1" w:rsidP="009804F1">
      <w:pPr>
        <w:pStyle w:val="BTCtextCTB"/>
        <w:rPr>
          <w:rFonts w:ascii="Georgia" w:eastAsia="Calibri" w:hAnsi="Georgia"/>
          <w:color w:val="585756"/>
          <w:sz w:val="21"/>
          <w:szCs w:val="22"/>
        </w:rPr>
      </w:pPr>
      <w:r w:rsidRPr="00A91E71">
        <w:rPr>
          <w:rFonts w:ascii="Georgia" w:eastAsia="Calibri" w:hAnsi="Georgia"/>
          <w:color w:val="585756"/>
          <w:sz w:val="21"/>
          <w:szCs w:val="22"/>
        </w:rPr>
        <w:lastRenderedPageBreak/>
        <w:t>Afin de modifier ou de retirer une offre déjà envoyée ou introduite, une déclaration écrite est exigée, correctement signée par le soumissionnaire ou par son mandataire. L’objet et la portée des modifications doivent être mentionnés de façon précise. Le retrait doit être inconditionnel.</w:t>
      </w:r>
    </w:p>
    <w:p w14:paraId="338EC884" w14:textId="77777777" w:rsidR="009804F1" w:rsidRPr="00A91E71" w:rsidRDefault="009804F1" w:rsidP="009804F1">
      <w:pPr>
        <w:pStyle w:val="BTCtextCTB"/>
        <w:rPr>
          <w:rFonts w:ascii="Georgia" w:eastAsia="Calibri" w:hAnsi="Georgia"/>
          <w:color w:val="585756"/>
          <w:sz w:val="21"/>
          <w:szCs w:val="22"/>
        </w:rPr>
      </w:pPr>
      <w:r w:rsidRPr="00A91E71">
        <w:rPr>
          <w:rFonts w:ascii="Georgia" w:eastAsia="Calibri" w:hAnsi="Georgia"/>
          <w:color w:val="585756"/>
          <w:sz w:val="21"/>
          <w:szCs w:val="22"/>
        </w:rPr>
        <w:t>Le retrait peut également être communiqué par téléfax, ou via un moyen électronique, pour autant qu’il soit confirmé par lettre recommandée déposée à la poste ou contre accusé de réception au plus tard le jour avant la date limite de réception des offres.</w:t>
      </w:r>
    </w:p>
    <w:p w14:paraId="07AF3CC2" w14:textId="77777777" w:rsidR="009804F1" w:rsidRPr="00A91E71" w:rsidRDefault="009804F1" w:rsidP="009804F1">
      <w:pPr>
        <w:pStyle w:val="BTCtextCTB"/>
        <w:rPr>
          <w:rFonts w:ascii="Georgia" w:eastAsia="Calibri" w:hAnsi="Georgia"/>
          <w:color w:val="585756"/>
          <w:sz w:val="21"/>
          <w:szCs w:val="22"/>
        </w:rPr>
      </w:pPr>
      <w:r w:rsidRPr="00A91E71">
        <w:rPr>
          <w:rFonts w:ascii="Georgia" w:eastAsia="Calibri" w:hAnsi="Georgia"/>
          <w:color w:val="585756"/>
          <w:sz w:val="21"/>
          <w:szCs w:val="22"/>
        </w:rPr>
        <w:t>Lorsque l’offre est introduite via e-tendering, la modification ou le retrait de l’offre se fait conformément à l’article 43, §2 de l’A.R. du 18 avril 2017.</w:t>
      </w:r>
    </w:p>
    <w:p w14:paraId="68BA98EB" w14:textId="77777777" w:rsidR="009804F1" w:rsidRPr="00A91E71" w:rsidRDefault="009804F1" w:rsidP="009804F1">
      <w:pPr>
        <w:pStyle w:val="BTCtextCTB"/>
        <w:rPr>
          <w:rFonts w:ascii="Georgia" w:eastAsia="Calibri" w:hAnsi="Georgia"/>
          <w:color w:val="585756"/>
          <w:sz w:val="21"/>
          <w:szCs w:val="22"/>
        </w:rPr>
      </w:pPr>
      <w:r w:rsidRPr="00A91E71">
        <w:rPr>
          <w:rFonts w:ascii="Georgia" w:eastAsia="Calibri" w:hAnsi="Georgia"/>
          <w:color w:val="585756"/>
          <w:sz w:val="21"/>
          <w:szCs w:val="22"/>
        </w:rPr>
        <w:t>Ainsi, les modifications à une offre qui interviennent après la signature du rapport de dépôt, ainsi que son retrait donnent lieu à l'envoi d'un nouveau rapport de dépôt qui doit être signé conformément au paragraphe 1er.</w:t>
      </w:r>
    </w:p>
    <w:p w14:paraId="59896349" w14:textId="77777777" w:rsidR="009804F1" w:rsidRPr="00A91E71" w:rsidRDefault="009804F1" w:rsidP="009804F1">
      <w:pPr>
        <w:pStyle w:val="BTCtextCTB"/>
        <w:rPr>
          <w:rFonts w:ascii="Georgia" w:eastAsia="Calibri" w:hAnsi="Georgia"/>
          <w:color w:val="585756"/>
          <w:sz w:val="21"/>
          <w:szCs w:val="22"/>
        </w:rPr>
      </w:pPr>
      <w:r w:rsidRPr="00A91E71">
        <w:rPr>
          <w:rFonts w:ascii="Georgia" w:eastAsia="Calibri" w:hAnsi="Georgia"/>
          <w:color w:val="585756"/>
          <w:sz w:val="21"/>
          <w:szCs w:val="22"/>
        </w:rPr>
        <w:br/>
        <w:t>L'objet et la portée des modifications doivent être indiqués avec précision.</w:t>
      </w:r>
    </w:p>
    <w:p w14:paraId="06B2C14A" w14:textId="77777777" w:rsidR="009804F1" w:rsidRPr="00A91E71" w:rsidRDefault="009804F1" w:rsidP="009804F1">
      <w:pPr>
        <w:pStyle w:val="BTCtextCTB"/>
        <w:rPr>
          <w:rFonts w:ascii="Georgia" w:eastAsia="Calibri" w:hAnsi="Georgia"/>
          <w:color w:val="585756"/>
          <w:sz w:val="21"/>
          <w:szCs w:val="22"/>
        </w:rPr>
      </w:pPr>
      <w:r w:rsidRPr="00A91E71">
        <w:rPr>
          <w:rFonts w:ascii="Georgia" w:eastAsia="Calibri" w:hAnsi="Georgia"/>
          <w:color w:val="585756"/>
          <w:sz w:val="21"/>
          <w:szCs w:val="22"/>
        </w:rPr>
        <w:t>Le retrait doit être pur et simple.</w:t>
      </w:r>
    </w:p>
    <w:p w14:paraId="324CE038" w14:textId="69B8D933" w:rsidR="009804F1" w:rsidRPr="00A91E71" w:rsidRDefault="009804F1" w:rsidP="000A0209">
      <w:pPr>
        <w:pStyle w:val="BTCtextCTB"/>
        <w:rPr>
          <w:rFonts w:ascii="Georgia" w:eastAsia="Calibri" w:hAnsi="Georgia"/>
          <w:color w:val="585756"/>
          <w:sz w:val="21"/>
          <w:szCs w:val="22"/>
        </w:rPr>
      </w:pPr>
      <w:r w:rsidRPr="00A91E71">
        <w:rPr>
          <w:rFonts w:ascii="Georgia" w:eastAsia="Calibri" w:hAnsi="Georgia"/>
          <w:color w:val="585756"/>
          <w:sz w:val="21"/>
          <w:szCs w:val="22"/>
        </w:rPr>
        <w:t>Lorsque le rapport de dépôt dressé à la suite des modifications ou du retrait visés à l'alinéa 1er, n'est pas revêtu de la signature visée au paragraphe 1er, la modification ou le retrait est d'office entaché de nullité. Cette nullité ne porte que sur les modifications ou le retrait et non sur l'offre elle-même.</w:t>
      </w:r>
    </w:p>
    <w:p w14:paraId="4A429232" w14:textId="77777777" w:rsidR="009804F1" w:rsidRPr="00A91E71" w:rsidRDefault="009804F1"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rFonts w:ascii="Georgia" w:hAnsi="Georgia"/>
        </w:rPr>
      </w:pPr>
      <w:bookmarkStart w:id="92" w:name="_Ref233177124"/>
      <w:bookmarkStart w:id="93" w:name="_Ref233177126"/>
      <w:bookmarkStart w:id="94" w:name="_Toc257380489"/>
      <w:bookmarkStart w:id="95" w:name="_Toc260134208"/>
      <w:bookmarkStart w:id="96" w:name="_Toc364253078"/>
      <w:bookmarkStart w:id="97" w:name="_Toc130397184"/>
      <w:r w:rsidRPr="00A91E71">
        <w:rPr>
          <w:rFonts w:ascii="Georgia" w:hAnsi="Georgia"/>
        </w:rPr>
        <w:t>Sélection des soumissionnaires</w:t>
      </w:r>
      <w:bookmarkEnd w:id="97"/>
    </w:p>
    <w:p w14:paraId="56FA4445" w14:textId="77777777" w:rsidR="009804F1" w:rsidRPr="00A91E71" w:rsidRDefault="009804F1" w:rsidP="00C72B94">
      <w:pPr>
        <w:pStyle w:val="Titre4"/>
        <w:keepLines w:val="0"/>
        <w:widowControl w:val="0"/>
        <w:numPr>
          <w:ilvl w:val="3"/>
          <w:numId w:val="5"/>
        </w:numPr>
        <w:tabs>
          <w:tab w:val="num" w:pos="864"/>
        </w:tabs>
        <w:suppressAutoHyphens/>
        <w:spacing w:before="120" w:after="120" w:line="240" w:lineRule="auto"/>
        <w:rPr>
          <w:rFonts w:ascii="Georgia" w:hAnsi="Georgia"/>
        </w:rPr>
      </w:pPr>
      <w:bookmarkStart w:id="98" w:name="_Toc130397185"/>
      <w:r w:rsidRPr="00A91E71">
        <w:rPr>
          <w:rFonts w:ascii="Georgia" w:hAnsi="Georgia"/>
        </w:rPr>
        <w:t>Motifs d’exclusion</w:t>
      </w:r>
      <w:bookmarkEnd w:id="98"/>
    </w:p>
    <w:p w14:paraId="2A818361" w14:textId="77777777" w:rsidR="009804F1" w:rsidRPr="00A91E71" w:rsidRDefault="009804F1" w:rsidP="008C4A21">
      <w:pPr>
        <w:pStyle w:val="BTCtextCTB"/>
        <w:rPr>
          <w:rFonts w:ascii="Georgia" w:eastAsia="Calibri" w:hAnsi="Georgia"/>
          <w:color w:val="585756"/>
          <w:sz w:val="21"/>
          <w:szCs w:val="22"/>
        </w:rPr>
      </w:pPr>
      <w:r w:rsidRPr="00A91E71">
        <w:rPr>
          <w:rFonts w:ascii="Georgia" w:eastAsia="Calibri" w:hAnsi="Georgia"/>
          <w:color w:val="585756"/>
          <w:sz w:val="21"/>
          <w:szCs w:val="22"/>
        </w:rPr>
        <w:t>Les motifs d’exclusion obligatoires et facultatifs sont renseignés en annexe du présent cahier spécial des charges.</w:t>
      </w:r>
    </w:p>
    <w:p w14:paraId="4599E253" w14:textId="77777777" w:rsidR="009804F1" w:rsidRPr="00A91E71" w:rsidRDefault="009804F1" w:rsidP="008C4A21">
      <w:pPr>
        <w:pStyle w:val="BTCtextCTB"/>
        <w:rPr>
          <w:rFonts w:ascii="Georgia" w:eastAsia="Calibri" w:hAnsi="Georgia"/>
          <w:color w:val="585756"/>
          <w:sz w:val="21"/>
          <w:szCs w:val="22"/>
        </w:rPr>
      </w:pPr>
      <w:r w:rsidRPr="00A91E71">
        <w:rPr>
          <w:rFonts w:ascii="Georgia" w:eastAsia="Calibri" w:hAnsi="Georgia"/>
          <w:color w:val="585756"/>
          <w:sz w:val="21"/>
          <w:szCs w:val="22"/>
        </w:rPr>
        <w:t>Par le dépôt de son offre, le soumissionnaire atteste qu’il ne se trouve pas dans un des cas d’exclusion figurant aux articles 67 à 70 de la loi du 17 juin 2016 et aux articles 61 à 64 de l’A.R. du 18 avril 2017.</w:t>
      </w:r>
    </w:p>
    <w:p w14:paraId="3B8C6BEF" w14:textId="77777777" w:rsidR="009804F1" w:rsidRPr="00A91E71" w:rsidRDefault="009804F1" w:rsidP="008C4A21">
      <w:pPr>
        <w:pStyle w:val="BTCtextCTB"/>
        <w:rPr>
          <w:rFonts w:ascii="Georgia" w:eastAsia="Calibri" w:hAnsi="Georgia"/>
          <w:color w:val="585756"/>
          <w:sz w:val="21"/>
          <w:szCs w:val="22"/>
        </w:rPr>
      </w:pPr>
      <w:r w:rsidRPr="00A91E71">
        <w:rPr>
          <w:rFonts w:ascii="Georgia" w:eastAsia="Calibri" w:hAnsi="Georgia"/>
          <w:color w:val="585756"/>
          <w:sz w:val="21"/>
          <w:szCs w:val="22"/>
        </w:rPr>
        <w:t>Le pouvoir adjudicateur vérifiera l’exactitude de cette déclaration sur l’honneur dans le chef du soumissionnaire dont l’offre est la mieux classée.</w:t>
      </w:r>
    </w:p>
    <w:p w14:paraId="15158B3D" w14:textId="77777777" w:rsidR="009804F1" w:rsidRPr="00A91E71" w:rsidRDefault="009804F1" w:rsidP="008C4A21">
      <w:pPr>
        <w:pStyle w:val="BTCtextCTB"/>
        <w:rPr>
          <w:rFonts w:ascii="Georgia" w:eastAsia="Calibri" w:hAnsi="Georgia"/>
          <w:color w:val="585756"/>
          <w:sz w:val="21"/>
          <w:szCs w:val="22"/>
        </w:rPr>
      </w:pPr>
      <w:r w:rsidRPr="00A91E71">
        <w:rPr>
          <w:rFonts w:ascii="Georgia" w:eastAsia="Calibri" w:hAnsi="Georgia"/>
          <w:color w:val="585756"/>
          <w:sz w:val="21"/>
          <w:szCs w:val="22"/>
        </w:rPr>
        <w:t>A cette fin, il demandera au soumissionnaire concerné par les moyens les plus rapides et endéans le délai qu’il détermine de fournir les renseignements ou documents permettant de vérifier sa situation personnelle.</w:t>
      </w:r>
    </w:p>
    <w:p w14:paraId="5DFCD50E" w14:textId="737168F1" w:rsidR="009804F1" w:rsidRPr="00A91E71" w:rsidRDefault="009804F1" w:rsidP="009804F1">
      <w:pPr>
        <w:pStyle w:val="BTCtextCTB"/>
        <w:rPr>
          <w:rFonts w:ascii="Georgia" w:eastAsia="Calibri" w:hAnsi="Georgia"/>
          <w:color w:val="585756"/>
          <w:sz w:val="21"/>
          <w:szCs w:val="22"/>
        </w:rPr>
      </w:pPr>
      <w:r w:rsidRPr="00A91E71">
        <w:rPr>
          <w:rFonts w:ascii="Georgia" w:eastAsia="Calibri" w:hAnsi="Georgia"/>
          <w:color w:val="585756"/>
          <w:sz w:val="21"/>
          <w:szCs w:val="22"/>
        </w:rPr>
        <w:t>Le pouvoir adjudicateur demandera lui-même les renseignements ou documents qu’il peut obtenir gratuitement par des moyens électroniques auprès des services qui en sont les gestionnaires.</w:t>
      </w:r>
    </w:p>
    <w:p w14:paraId="47865054" w14:textId="77777777" w:rsidR="009804F1" w:rsidRPr="00A91E71" w:rsidRDefault="009804F1" w:rsidP="00C72B94">
      <w:pPr>
        <w:pStyle w:val="Titre4"/>
        <w:keepLines w:val="0"/>
        <w:widowControl w:val="0"/>
        <w:numPr>
          <w:ilvl w:val="3"/>
          <w:numId w:val="5"/>
        </w:numPr>
        <w:tabs>
          <w:tab w:val="num" w:pos="864"/>
        </w:tabs>
        <w:suppressAutoHyphens/>
        <w:spacing w:before="120" w:after="120" w:line="240" w:lineRule="auto"/>
        <w:rPr>
          <w:rFonts w:ascii="Georgia" w:hAnsi="Georgia"/>
        </w:rPr>
      </w:pPr>
      <w:bookmarkStart w:id="99" w:name="_Toc130397186"/>
      <w:r w:rsidRPr="00A91E71">
        <w:rPr>
          <w:rFonts w:ascii="Georgia" w:hAnsi="Georgia"/>
        </w:rPr>
        <w:t>Critères de sélection</w:t>
      </w:r>
      <w:bookmarkEnd w:id="99"/>
    </w:p>
    <w:p w14:paraId="5765FD7F" w14:textId="3CF59FD9" w:rsidR="009804F1" w:rsidRPr="00A91E71" w:rsidRDefault="009804F1" w:rsidP="000A0209">
      <w:pPr>
        <w:pStyle w:val="BTCtextCTB"/>
        <w:rPr>
          <w:rFonts w:ascii="Georgia" w:eastAsia="Calibri" w:hAnsi="Georgia"/>
          <w:color w:val="585756"/>
          <w:sz w:val="21"/>
          <w:szCs w:val="22"/>
        </w:rPr>
      </w:pPr>
      <w:r w:rsidRPr="00A91E71">
        <w:rPr>
          <w:rFonts w:ascii="Georgia" w:eastAsia="Calibri" w:hAnsi="Georgia"/>
          <w:color w:val="585756"/>
          <w:sz w:val="21"/>
          <w:szCs w:val="22"/>
        </w:rPr>
        <w:t xml:space="preserve">Le soumissionnaire est, en outre, tenu de démontrer à l’aide des documents </w:t>
      </w:r>
      <w:r w:rsidR="000A0209" w:rsidRPr="00A91E71">
        <w:rPr>
          <w:rFonts w:ascii="Georgia" w:eastAsia="Calibri" w:hAnsi="Georgia"/>
          <w:color w:val="585756"/>
          <w:sz w:val="21"/>
          <w:szCs w:val="22"/>
        </w:rPr>
        <w:t xml:space="preserve">suivants </w:t>
      </w:r>
      <w:r w:rsidRPr="00A91E71">
        <w:rPr>
          <w:rFonts w:ascii="Georgia" w:eastAsia="Calibri" w:hAnsi="Georgia"/>
          <w:color w:val="585756"/>
          <w:sz w:val="21"/>
          <w:szCs w:val="22"/>
        </w:rPr>
        <w:t>qu’il est suffisamment capable, tant du point de vue économique et financier que du point de vue technique, de mener à bien le présent marché public</w:t>
      </w:r>
      <w:r w:rsidR="000A0209" w:rsidRPr="00A91E71">
        <w:rPr>
          <w:rFonts w:ascii="Georgia" w:eastAsia="Calibri" w:hAnsi="Georgia"/>
          <w:color w:val="585756"/>
          <w:sz w:val="21"/>
          <w:szCs w:val="22"/>
        </w:rPr>
        <w:t> :</w:t>
      </w:r>
    </w:p>
    <w:p w14:paraId="7D0901F2" w14:textId="77777777" w:rsidR="000A0209" w:rsidRPr="00A91E71" w:rsidRDefault="000A0209">
      <w:pPr>
        <w:pStyle w:val="Paragraphedeliste"/>
        <w:numPr>
          <w:ilvl w:val="0"/>
          <w:numId w:val="28"/>
        </w:numPr>
        <w:autoSpaceDE w:val="0"/>
        <w:autoSpaceDN w:val="0"/>
        <w:adjustRightInd w:val="0"/>
        <w:spacing w:line="240" w:lineRule="auto"/>
        <w:jc w:val="both"/>
        <w:rPr>
          <w:b/>
          <w:bCs/>
          <w:u w:val="single"/>
        </w:rPr>
      </w:pPr>
      <w:r w:rsidRPr="00A91E71">
        <w:rPr>
          <w:b/>
          <w:bCs/>
          <w:u w:val="single"/>
        </w:rPr>
        <w:t>Personnel et moyens techniques du prestataire</w:t>
      </w:r>
    </w:p>
    <w:p w14:paraId="5D9CA995" w14:textId="77777777" w:rsidR="000A0209" w:rsidRPr="00A91E71" w:rsidRDefault="000A0209" w:rsidP="000A0209">
      <w:pPr>
        <w:autoSpaceDE w:val="0"/>
        <w:autoSpaceDN w:val="0"/>
        <w:adjustRightInd w:val="0"/>
        <w:spacing w:line="240" w:lineRule="auto"/>
        <w:jc w:val="both"/>
      </w:pPr>
      <w:r w:rsidRPr="00A91E71">
        <w:t xml:space="preserve">Le soumissionnaire doit disposer ou pouvoir disposer des techniciens suffisants, en particulier les personnes qui sont responsables pour le contrôle de la qualité. </w:t>
      </w:r>
    </w:p>
    <w:p w14:paraId="3085381A" w14:textId="45CB57A6" w:rsidR="000A0209" w:rsidRPr="00A91E71" w:rsidRDefault="000A0209">
      <w:pPr>
        <w:pStyle w:val="BTCtextCTB"/>
        <w:numPr>
          <w:ilvl w:val="0"/>
          <w:numId w:val="27"/>
        </w:numPr>
        <w:rPr>
          <w:rFonts w:ascii="Georgia" w:eastAsia="Calibri" w:hAnsi="Georgia"/>
          <w:color w:val="585756"/>
          <w:sz w:val="21"/>
          <w:szCs w:val="22"/>
        </w:rPr>
      </w:pPr>
      <w:r w:rsidRPr="00A91E71">
        <w:rPr>
          <w:rFonts w:ascii="Georgia" w:eastAsia="Calibri" w:hAnsi="Georgia"/>
          <w:color w:val="585756"/>
          <w:sz w:val="21"/>
          <w:szCs w:val="22"/>
        </w:rPr>
        <w:t>deux mécaniciens doivent avoir au minimum le profil suivant :</w:t>
      </w:r>
    </w:p>
    <w:p w14:paraId="01C5FAF7" w14:textId="77777777" w:rsidR="000A0209" w:rsidRPr="00A91E71" w:rsidRDefault="000A0209">
      <w:pPr>
        <w:pStyle w:val="BTCtextCTB"/>
        <w:numPr>
          <w:ilvl w:val="1"/>
          <w:numId w:val="22"/>
        </w:numPr>
        <w:spacing w:before="0" w:after="0"/>
        <w:ind w:hanging="357"/>
        <w:rPr>
          <w:rFonts w:ascii="Georgia" w:eastAsia="Calibri" w:hAnsi="Georgia"/>
          <w:color w:val="585756"/>
          <w:sz w:val="21"/>
          <w:szCs w:val="22"/>
        </w:rPr>
      </w:pPr>
      <w:r w:rsidRPr="00A91E71">
        <w:rPr>
          <w:rFonts w:ascii="Georgia" w:eastAsia="Calibri" w:hAnsi="Georgia"/>
          <w:color w:val="585756"/>
          <w:sz w:val="21"/>
          <w:szCs w:val="22"/>
        </w:rPr>
        <w:t>Les mécaniciens doivent avoir au minimum un brevet en mécanique maintenance et réparation automobile ou un diplôme équivalent.</w:t>
      </w:r>
    </w:p>
    <w:p w14:paraId="23398E14" w14:textId="77777777" w:rsidR="000A0209" w:rsidRPr="00A91E71" w:rsidRDefault="000A0209">
      <w:pPr>
        <w:numPr>
          <w:ilvl w:val="1"/>
          <w:numId w:val="22"/>
        </w:numPr>
        <w:tabs>
          <w:tab w:val="left" w:pos="284"/>
        </w:tabs>
        <w:spacing w:after="0" w:line="240" w:lineRule="auto"/>
        <w:ind w:hanging="357"/>
        <w:jc w:val="both"/>
      </w:pPr>
      <w:r w:rsidRPr="00A91E71">
        <w:t>Avoir un minimum de 5 ans d’expérience avec au moins 5 ans dans la réalisation de tâches similaires au présent marché.</w:t>
      </w:r>
    </w:p>
    <w:p w14:paraId="720C5F85" w14:textId="77777777" w:rsidR="000A0209" w:rsidRPr="00A91E71" w:rsidRDefault="000A0209">
      <w:pPr>
        <w:numPr>
          <w:ilvl w:val="1"/>
          <w:numId w:val="22"/>
        </w:numPr>
        <w:tabs>
          <w:tab w:val="left" w:pos="284"/>
        </w:tabs>
        <w:spacing w:after="0" w:line="240" w:lineRule="auto"/>
        <w:ind w:hanging="357"/>
        <w:jc w:val="both"/>
      </w:pPr>
      <w:r w:rsidRPr="00A91E71">
        <w:t>Avoir une bonne maîtrise en :</w:t>
      </w:r>
    </w:p>
    <w:p w14:paraId="5FB96262" w14:textId="77777777" w:rsidR="000A0209" w:rsidRPr="00A91E71" w:rsidRDefault="000A0209">
      <w:pPr>
        <w:numPr>
          <w:ilvl w:val="0"/>
          <w:numId w:val="24"/>
        </w:numPr>
        <w:tabs>
          <w:tab w:val="left" w:pos="284"/>
        </w:tabs>
        <w:spacing w:after="0" w:line="240" w:lineRule="auto"/>
        <w:ind w:hanging="357"/>
        <w:jc w:val="both"/>
      </w:pPr>
      <w:r w:rsidRPr="00A91E71">
        <w:lastRenderedPageBreak/>
        <w:t xml:space="preserve">Mécanique automobile </w:t>
      </w:r>
    </w:p>
    <w:p w14:paraId="6600272F" w14:textId="77777777" w:rsidR="000A0209" w:rsidRPr="00A91E71" w:rsidRDefault="000A0209">
      <w:pPr>
        <w:numPr>
          <w:ilvl w:val="0"/>
          <w:numId w:val="24"/>
        </w:numPr>
        <w:tabs>
          <w:tab w:val="left" w:pos="284"/>
        </w:tabs>
        <w:spacing w:after="0" w:line="240" w:lineRule="auto"/>
        <w:ind w:hanging="357"/>
        <w:jc w:val="both"/>
      </w:pPr>
      <w:r w:rsidRPr="00A91E71">
        <w:t>Peinture et tolerie</w:t>
      </w:r>
    </w:p>
    <w:p w14:paraId="2EEC3142" w14:textId="77777777" w:rsidR="000A0209" w:rsidRPr="00A91E71" w:rsidRDefault="000A0209">
      <w:pPr>
        <w:numPr>
          <w:ilvl w:val="0"/>
          <w:numId w:val="24"/>
        </w:numPr>
        <w:tabs>
          <w:tab w:val="left" w:pos="284"/>
        </w:tabs>
        <w:spacing w:after="0" w:line="240" w:lineRule="auto"/>
        <w:ind w:hanging="357"/>
        <w:jc w:val="both"/>
      </w:pPr>
      <w:r w:rsidRPr="00A91E71">
        <w:t xml:space="preserve">Etc. </w:t>
      </w:r>
    </w:p>
    <w:p w14:paraId="362A7C21" w14:textId="77777777" w:rsidR="000A0209" w:rsidRPr="00A91E71" w:rsidRDefault="000A0209">
      <w:pPr>
        <w:pStyle w:val="BTCtextCTB"/>
        <w:numPr>
          <w:ilvl w:val="0"/>
          <w:numId w:val="27"/>
        </w:numPr>
        <w:rPr>
          <w:rFonts w:ascii="Georgia" w:eastAsia="Calibri" w:hAnsi="Georgia"/>
          <w:color w:val="585756"/>
          <w:sz w:val="21"/>
          <w:szCs w:val="22"/>
        </w:rPr>
      </w:pPr>
      <w:r w:rsidRPr="00A91E71">
        <w:rPr>
          <w:rFonts w:ascii="Georgia" w:eastAsia="Calibri" w:hAnsi="Georgia"/>
          <w:color w:val="585756"/>
          <w:sz w:val="21"/>
          <w:szCs w:val="22"/>
        </w:rPr>
        <w:t>Au moins un (1) électricien automobile qui doit avoir au minimum le profil suivant :</w:t>
      </w:r>
    </w:p>
    <w:p w14:paraId="16E8DEF3" w14:textId="77777777" w:rsidR="000A0209" w:rsidRPr="00A91E71" w:rsidRDefault="000A0209">
      <w:pPr>
        <w:pStyle w:val="BTCtextCTB"/>
        <w:numPr>
          <w:ilvl w:val="0"/>
          <w:numId w:val="25"/>
        </w:numPr>
        <w:rPr>
          <w:rFonts w:ascii="Georgia" w:eastAsia="Calibri" w:hAnsi="Georgia"/>
          <w:color w:val="585756"/>
          <w:sz w:val="21"/>
          <w:szCs w:val="22"/>
        </w:rPr>
      </w:pPr>
      <w:r w:rsidRPr="00A91E71">
        <w:rPr>
          <w:rFonts w:ascii="Georgia" w:eastAsia="Calibri" w:hAnsi="Georgia"/>
          <w:color w:val="585756"/>
          <w:sz w:val="21"/>
          <w:szCs w:val="22"/>
        </w:rPr>
        <w:t>Avoir au moins un brevet d’étude professionnelle en mécanique automobile, ou un diplôme équivalent.</w:t>
      </w:r>
    </w:p>
    <w:p w14:paraId="7EBDC566" w14:textId="77777777" w:rsidR="000A0209" w:rsidRPr="00A91E71" w:rsidRDefault="000A0209">
      <w:pPr>
        <w:pStyle w:val="BTCtextCTB"/>
        <w:numPr>
          <w:ilvl w:val="0"/>
          <w:numId w:val="25"/>
        </w:numPr>
        <w:rPr>
          <w:rFonts w:ascii="Georgia" w:eastAsia="Calibri" w:hAnsi="Georgia"/>
          <w:color w:val="585756"/>
          <w:sz w:val="21"/>
          <w:szCs w:val="22"/>
        </w:rPr>
      </w:pPr>
      <w:r w:rsidRPr="00A91E71">
        <w:rPr>
          <w:rFonts w:ascii="Georgia" w:eastAsia="Calibri" w:hAnsi="Georgia"/>
          <w:color w:val="585756"/>
          <w:sz w:val="21"/>
          <w:szCs w:val="22"/>
        </w:rPr>
        <w:t>Avoir un minimum 5 ans d’expérience dans la réalisation de taches similaires au présent marché.</w:t>
      </w:r>
    </w:p>
    <w:p w14:paraId="514AD1F0" w14:textId="77777777" w:rsidR="000A0209" w:rsidRPr="00A91E71" w:rsidRDefault="000A0209">
      <w:pPr>
        <w:pStyle w:val="BTCtextCTB"/>
        <w:numPr>
          <w:ilvl w:val="0"/>
          <w:numId w:val="25"/>
        </w:numPr>
        <w:rPr>
          <w:rFonts w:ascii="Georgia" w:eastAsia="Calibri" w:hAnsi="Georgia"/>
          <w:szCs w:val="22"/>
        </w:rPr>
      </w:pPr>
      <w:r w:rsidRPr="00A91E71">
        <w:rPr>
          <w:rFonts w:ascii="Georgia" w:eastAsia="Calibri" w:hAnsi="Georgia"/>
          <w:b/>
          <w:bCs/>
          <w:color w:val="585756"/>
          <w:szCs w:val="22"/>
        </w:rPr>
        <w:t>Avoir une connaissance en : Électronique et électricité automobile avec la maitrise de :</w:t>
      </w:r>
    </w:p>
    <w:p w14:paraId="3E64D601" w14:textId="77777777" w:rsidR="000A0209" w:rsidRPr="00A91E71" w:rsidRDefault="000A0209">
      <w:pPr>
        <w:pStyle w:val="BTCtextCTB"/>
        <w:numPr>
          <w:ilvl w:val="0"/>
          <w:numId w:val="26"/>
        </w:numPr>
        <w:rPr>
          <w:rFonts w:ascii="Georgia" w:eastAsia="Calibri" w:hAnsi="Georgia"/>
          <w:color w:val="585756"/>
          <w:sz w:val="21"/>
          <w:szCs w:val="22"/>
        </w:rPr>
      </w:pPr>
      <w:r w:rsidRPr="00A91E71">
        <w:rPr>
          <w:rFonts w:ascii="Georgia" w:eastAsia="Calibri" w:hAnsi="Georgia"/>
          <w:color w:val="585756"/>
          <w:sz w:val="21"/>
          <w:szCs w:val="22"/>
        </w:rPr>
        <w:t>Savoir faire la maintenance en moteur diesel et équipement </w:t>
      </w:r>
    </w:p>
    <w:p w14:paraId="3D72BAD5" w14:textId="77777777" w:rsidR="000A0209" w:rsidRPr="00A91E71" w:rsidRDefault="000A0209">
      <w:pPr>
        <w:pStyle w:val="BTCtextCTB"/>
        <w:numPr>
          <w:ilvl w:val="0"/>
          <w:numId w:val="26"/>
        </w:numPr>
        <w:rPr>
          <w:rFonts w:ascii="Georgia" w:eastAsia="Calibri" w:hAnsi="Georgia"/>
          <w:color w:val="585756"/>
          <w:sz w:val="21"/>
          <w:szCs w:val="22"/>
        </w:rPr>
      </w:pPr>
      <w:r w:rsidRPr="00A91E71">
        <w:rPr>
          <w:rFonts w:ascii="Georgia" w:eastAsia="Calibri" w:hAnsi="Georgia"/>
          <w:color w:val="585756"/>
          <w:sz w:val="21"/>
          <w:szCs w:val="22"/>
        </w:rPr>
        <w:t xml:space="preserve">Froid (climatisation) </w:t>
      </w:r>
    </w:p>
    <w:p w14:paraId="75764861" w14:textId="77777777" w:rsidR="000A0209" w:rsidRPr="00A91E71" w:rsidRDefault="000A0209">
      <w:pPr>
        <w:pStyle w:val="BTCtextCTB"/>
        <w:numPr>
          <w:ilvl w:val="0"/>
          <w:numId w:val="26"/>
        </w:numPr>
        <w:rPr>
          <w:rFonts w:ascii="Georgia" w:eastAsia="Calibri" w:hAnsi="Georgia"/>
          <w:color w:val="585756"/>
          <w:sz w:val="21"/>
          <w:szCs w:val="22"/>
        </w:rPr>
      </w:pPr>
      <w:r w:rsidRPr="00A91E71">
        <w:rPr>
          <w:rFonts w:ascii="Georgia" w:eastAsia="Calibri" w:hAnsi="Georgia"/>
          <w:color w:val="585756"/>
          <w:sz w:val="21"/>
          <w:szCs w:val="22"/>
        </w:rPr>
        <w:t xml:space="preserve">Connaissance de circuit d’éclairage et d’alimentation électrique </w:t>
      </w:r>
    </w:p>
    <w:p w14:paraId="55C3AA9F" w14:textId="77777777" w:rsidR="000A0209" w:rsidRPr="00A91E71" w:rsidRDefault="000A0209">
      <w:pPr>
        <w:pStyle w:val="BTCtextCTB"/>
        <w:numPr>
          <w:ilvl w:val="0"/>
          <w:numId w:val="26"/>
        </w:numPr>
        <w:rPr>
          <w:rFonts w:ascii="Georgia" w:eastAsia="Calibri" w:hAnsi="Georgia"/>
          <w:color w:val="585756"/>
          <w:sz w:val="21"/>
          <w:szCs w:val="22"/>
        </w:rPr>
      </w:pPr>
      <w:r w:rsidRPr="00A91E71">
        <w:rPr>
          <w:rFonts w:ascii="Georgia" w:eastAsia="Calibri" w:hAnsi="Georgia"/>
          <w:color w:val="585756"/>
          <w:sz w:val="21"/>
          <w:szCs w:val="22"/>
        </w:rPr>
        <w:t>Etc.</w:t>
      </w:r>
    </w:p>
    <w:p w14:paraId="4E75797E" w14:textId="77777777" w:rsidR="000A0209" w:rsidRPr="00A91E71" w:rsidRDefault="000A0209">
      <w:pPr>
        <w:pStyle w:val="BTCtextCTB"/>
        <w:numPr>
          <w:ilvl w:val="0"/>
          <w:numId w:val="27"/>
        </w:numPr>
        <w:rPr>
          <w:rFonts w:ascii="Georgia" w:eastAsia="Calibri" w:hAnsi="Georgia"/>
          <w:color w:val="585756"/>
          <w:sz w:val="21"/>
          <w:szCs w:val="22"/>
        </w:rPr>
      </w:pPr>
      <w:r w:rsidRPr="00A91E71">
        <w:rPr>
          <w:rFonts w:ascii="Georgia" w:eastAsia="Calibri" w:hAnsi="Georgia"/>
          <w:color w:val="585756"/>
          <w:sz w:val="21"/>
          <w:szCs w:val="22"/>
        </w:rPr>
        <w:t>Au moins un (1) électronicien automobile qui doit avoir au minimum le profil suivant :</w:t>
      </w:r>
    </w:p>
    <w:p w14:paraId="0BC2A78D" w14:textId="77777777" w:rsidR="000A0209" w:rsidRPr="00A91E71" w:rsidRDefault="000A0209">
      <w:pPr>
        <w:pStyle w:val="BTCtextCTB"/>
        <w:numPr>
          <w:ilvl w:val="0"/>
          <w:numId w:val="25"/>
        </w:numPr>
        <w:rPr>
          <w:rFonts w:ascii="Georgia" w:eastAsia="Calibri" w:hAnsi="Georgia"/>
          <w:color w:val="585756"/>
          <w:sz w:val="21"/>
          <w:szCs w:val="22"/>
        </w:rPr>
      </w:pPr>
      <w:r w:rsidRPr="00A91E71">
        <w:rPr>
          <w:rFonts w:ascii="Georgia" w:eastAsia="Calibri" w:hAnsi="Georgia"/>
          <w:color w:val="585756"/>
          <w:sz w:val="21"/>
          <w:szCs w:val="22"/>
        </w:rPr>
        <w:t>Avoir au moins un brevet d’étude professionnelle en mécanique automobile, ou un diplôme équivalent.</w:t>
      </w:r>
    </w:p>
    <w:p w14:paraId="45A2785B" w14:textId="77777777" w:rsidR="000A0209" w:rsidRPr="00A91E71" w:rsidRDefault="000A0209">
      <w:pPr>
        <w:pStyle w:val="BTCtextCTB"/>
        <w:numPr>
          <w:ilvl w:val="0"/>
          <w:numId w:val="25"/>
        </w:numPr>
        <w:rPr>
          <w:rFonts w:ascii="Georgia" w:eastAsia="Calibri" w:hAnsi="Georgia"/>
          <w:color w:val="585756"/>
          <w:sz w:val="21"/>
          <w:szCs w:val="22"/>
        </w:rPr>
      </w:pPr>
      <w:r w:rsidRPr="00A91E71">
        <w:rPr>
          <w:rFonts w:ascii="Georgia" w:eastAsia="Calibri" w:hAnsi="Georgia"/>
          <w:color w:val="585756"/>
          <w:sz w:val="21"/>
          <w:szCs w:val="22"/>
        </w:rPr>
        <w:t>Avoir un minimum 5 ans d’expérience dans la réalisation de taches similaires au présent marché.</w:t>
      </w:r>
    </w:p>
    <w:p w14:paraId="04F01461" w14:textId="77777777" w:rsidR="000A0209" w:rsidRPr="00A91E71" w:rsidRDefault="000A0209">
      <w:pPr>
        <w:pStyle w:val="BTCtextCTB"/>
        <w:numPr>
          <w:ilvl w:val="0"/>
          <w:numId w:val="26"/>
        </w:numPr>
        <w:rPr>
          <w:rFonts w:ascii="Georgia" w:eastAsia="Calibri" w:hAnsi="Georgia"/>
          <w:color w:val="585756"/>
          <w:sz w:val="21"/>
          <w:szCs w:val="22"/>
        </w:rPr>
      </w:pPr>
      <w:r w:rsidRPr="00A91E71">
        <w:rPr>
          <w:rFonts w:ascii="Georgia" w:eastAsia="Calibri" w:hAnsi="Georgia"/>
          <w:color w:val="585756"/>
          <w:sz w:val="21"/>
          <w:szCs w:val="22"/>
        </w:rPr>
        <w:t xml:space="preserve">Avoir une connaissance en : Électronique et électricité automobile avec la maitrise de : </w:t>
      </w:r>
    </w:p>
    <w:p w14:paraId="094A6E23" w14:textId="77777777" w:rsidR="000A0209" w:rsidRPr="00A91E71" w:rsidRDefault="000A0209">
      <w:pPr>
        <w:pStyle w:val="BTCtextCTB"/>
        <w:numPr>
          <w:ilvl w:val="0"/>
          <w:numId w:val="26"/>
        </w:numPr>
        <w:rPr>
          <w:rFonts w:ascii="Georgia" w:eastAsia="Calibri" w:hAnsi="Georgia"/>
          <w:color w:val="585756"/>
          <w:sz w:val="21"/>
          <w:szCs w:val="22"/>
        </w:rPr>
      </w:pPr>
      <w:r w:rsidRPr="00A91E71">
        <w:rPr>
          <w:rFonts w:ascii="Georgia" w:eastAsia="Calibri" w:hAnsi="Georgia"/>
          <w:color w:val="585756"/>
          <w:sz w:val="21"/>
          <w:szCs w:val="22"/>
        </w:rPr>
        <w:t>Savoir utiliser les logiciels de détection de panne</w:t>
      </w:r>
    </w:p>
    <w:p w14:paraId="076FDE3B" w14:textId="77777777" w:rsidR="000A0209" w:rsidRPr="00A91E71" w:rsidRDefault="000A0209">
      <w:pPr>
        <w:pStyle w:val="BTCtextCTB"/>
        <w:numPr>
          <w:ilvl w:val="0"/>
          <w:numId w:val="26"/>
        </w:numPr>
        <w:rPr>
          <w:rFonts w:ascii="Georgia" w:eastAsia="Calibri" w:hAnsi="Georgia"/>
          <w:color w:val="585756"/>
          <w:sz w:val="21"/>
          <w:szCs w:val="22"/>
        </w:rPr>
      </w:pPr>
      <w:r w:rsidRPr="00A91E71">
        <w:rPr>
          <w:rFonts w:ascii="Georgia" w:eastAsia="Calibri" w:hAnsi="Georgia"/>
          <w:color w:val="585756"/>
          <w:sz w:val="21"/>
          <w:szCs w:val="22"/>
        </w:rPr>
        <w:t xml:space="preserve">Programmation </w:t>
      </w:r>
    </w:p>
    <w:p w14:paraId="69AD22AC" w14:textId="77777777" w:rsidR="000A0209" w:rsidRPr="00A91E71" w:rsidRDefault="000A0209">
      <w:pPr>
        <w:pStyle w:val="BTCtextCTB"/>
        <w:numPr>
          <w:ilvl w:val="0"/>
          <w:numId w:val="26"/>
        </w:numPr>
        <w:rPr>
          <w:rFonts w:ascii="Georgia" w:eastAsia="Calibri" w:hAnsi="Georgia"/>
          <w:color w:val="585756"/>
          <w:szCs w:val="22"/>
        </w:rPr>
      </w:pPr>
      <w:r w:rsidRPr="00A91E71">
        <w:rPr>
          <w:rFonts w:ascii="Georgia" w:eastAsia="Calibri" w:hAnsi="Georgia"/>
          <w:b/>
          <w:bCs/>
          <w:color w:val="585756"/>
          <w:szCs w:val="22"/>
        </w:rPr>
        <w:t>Etc.</w:t>
      </w:r>
    </w:p>
    <w:p w14:paraId="321804E4" w14:textId="2AE42663" w:rsidR="000A0209" w:rsidRPr="00A91E71" w:rsidRDefault="000A0209">
      <w:pPr>
        <w:pStyle w:val="Paragraphedeliste"/>
        <w:numPr>
          <w:ilvl w:val="0"/>
          <w:numId w:val="29"/>
        </w:numPr>
        <w:spacing w:after="120" w:line="240" w:lineRule="auto"/>
        <w:jc w:val="both"/>
        <w:textAlignment w:val="baseline"/>
      </w:pPr>
      <w:r w:rsidRPr="00A91E71">
        <w:t>Le soumissionnaire doit disposer des références suivantes de services exécutés, qui ont été effectués au cours des trois dernières années :</w:t>
      </w:r>
    </w:p>
    <w:p w14:paraId="5E806196" w14:textId="77777777" w:rsidR="000A0209" w:rsidRPr="00A91E71" w:rsidRDefault="000A0209" w:rsidP="000A0209">
      <w:pPr>
        <w:spacing w:after="120" w:line="240" w:lineRule="auto"/>
        <w:ind w:left="720"/>
        <w:jc w:val="both"/>
        <w:textAlignment w:val="baseline"/>
      </w:pPr>
      <w:r w:rsidRPr="00A91E71">
        <w:t xml:space="preserve">Il doit démontrer avoir exécuté </w:t>
      </w:r>
      <w:r w:rsidRPr="00A91E71">
        <w:rPr>
          <w:b/>
          <w:bCs/>
          <w:u w:val="single"/>
        </w:rPr>
        <w:t>au moins trois services similaires de montant supérieur ou égal à son offre</w:t>
      </w:r>
      <w:r w:rsidRPr="00A91E71">
        <w:t>, qui ont été effectués au cours des trois dernières années. Le soumissionnaire doit joindre à son offre les attestations de bonne exécution de ces services, signés par le commanditaire de ces services.</w:t>
      </w:r>
    </w:p>
    <w:p w14:paraId="7E2CB19F" w14:textId="77777777" w:rsidR="000A0209" w:rsidRPr="00A91E71" w:rsidRDefault="000A0209">
      <w:pPr>
        <w:pStyle w:val="Paragraphedeliste"/>
        <w:numPr>
          <w:ilvl w:val="0"/>
          <w:numId w:val="29"/>
        </w:numPr>
        <w:spacing w:after="120" w:line="240" w:lineRule="auto"/>
        <w:jc w:val="both"/>
        <w:textAlignment w:val="baseline"/>
      </w:pPr>
      <w:r w:rsidRPr="00A91E71">
        <w:t xml:space="preserve">Le soumissionnaire doit disposer de </w:t>
      </w:r>
      <w:r w:rsidRPr="00A91E71">
        <w:rPr>
          <w:b/>
          <w:bCs/>
          <w:u w:val="single"/>
        </w:rPr>
        <w:t xml:space="preserve">l’équipement technique </w:t>
      </w:r>
      <w:r w:rsidRPr="00A91E71">
        <w:t>pour pouvoir réaliser le marché convenablement. Pour cela, il donne une description de l’équipement technique dont il dispose et qui sera utilisé lors de l’exécution du marché et aussi une description des logiciels informatiques utilisés. Il doit au minimum disposer de :</w:t>
      </w:r>
    </w:p>
    <w:p w14:paraId="13A723D0" w14:textId="77777777" w:rsidR="000A0209" w:rsidRPr="00A91E71" w:rsidRDefault="000A0209">
      <w:pPr>
        <w:numPr>
          <w:ilvl w:val="1"/>
          <w:numId w:val="23"/>
        </w:numPr>
        <w:spacing w:after="0" w:line="240" w:lineRule="auto"/>
        <w:jc w:val="both"/>
        <w:textAlignment w:val="baseline"/>
      </w:pPr>
      <w:r w:rsidRPr="00A91E71">
        <w:t>Des ponts et appareils de levage</w:t>
      </w:r>
    </w:p>
    <w:p w14:paraId="0E15B091" w14:textId="77777777" w:rsidR="000A0209" w:rsidRPr="00A91E71" w:rsidRDefault="000A0209">
      <w:pPr>
        <w:numPr>
          <w:ilvl w:val="1"/>
          <w:numId w:val="23"/>
        </w:numPr>
        <w:spacing w:after="0" w:line="240" w:lineRule="auto"/>
        <w:jc w:val="both"/>
        <w:textAlignment w:val="baseline"/>
      </w:pPr>
      <w:r w:rsidRPr="00A91E71">
        <w:t>Des appareils de diagnostic</w:t>
      </w:r>
    </w:p>
    <w:p w14:paraId="71236185" w14:textId="77777777" w:rsidR="000A0209" w:rsidRPr="00A91E71" w:rsidRDefault="000A0209">
      <w:pPr>
        <w:numPr>
          <w:ilvl w:val="1"/>
          <w:numId w:val="23"/>
        </w:numPr>
        <w:spacing w:after="0" w:line="240" w:lineRule="auto"/>
        <w:jc w:val="both"/>
        <w:textAlignment w:val="baseline"/>
      </w:pPr>
      <w:r w:rsidRPr="00A91E71">
        <w:t>Démonteurs de pneus</w:t>
      </w:r>
    </w:p>
    <w:p w14:paraId="75612A04" w14:textId="77777777" w:rsidR="000A0209" w:rsidRPr="00A91E71" w:rsidRDefault="000A0209">
      <w:pPr>
        <w:numPr>
          <w:ilvl w:val="1"/>
          <w:numId w:val="23"/>
        </w:numPr>
        <w:spacing w:after="0" w:line="240" w:lineRule="auto"/>
        <w:jc w:val="both"/>
        <w:textAlignment w:val="baseline"/>
      </w:pPr>
      <w:r w:rsidRPr="00A91E71">
        <w:t>Equilibreuses</w:t>
      </w:r>
    </w:p>
    <w:p w14:paraId="2B95E1A7" w14:textId="77777777" w:rsidR="000A0209" w:rsidRPr="00A91E71" w:rsidRDefault="000A0209">
      <w:pPr>
        <w:numPr>
          <w:ilvl w:val="1"/>
          <w:numId w:val="23"/>
        </w:numPr>
        <w:spacing w:after="0" w:line="240" w:lineRule="auto"/>
        <w:jc w:val="both"/>
        <w:textAlignment w:val="baseline"/>
      </w:pPr>
      <w:r w:rsidRPr="00A91E71">
        <w:t>Compresseurs</w:t>
      </w:r>
    </w:p>
    <w:p w14:paraId="2FFE836F" w14:textId="77777777" w:rsidR="000A0209" w:rsidRPr="00A91E71" w:rsidRDefault="000A0209">
      <w:pPr>
        <w:numPr>
          <w:ilvl w:val="1"/>
          <w:numId w:val="23"/>
        </w:numPr>
        <w:spacing w:after="0" w:line="240" w:lineRule="auto"/>
        <w:jc w:val="both"/>
        <w:textAlignment w:val="baseline"/>
      </w:pPr>
      <w:r w:rsidRPr="00A91E71">
        <w:t>Logiciel de détection de panne</w:t>
      </w:r>
    </w:p>
    <w:p w14:paraId="520502E7" w14:textId="77777777" w:rsidR="000A0209" w:rsidRPr="00A91E71" w:rsidRDefault="000A0209">
      <w:pPr>
        <w:numPr>
          <w:ilvl w:val="1"/>
          <w:numId w:val="23"/>
        </w:numPr>
        <w:spacing w:after="0" w:line="240" w:lineRule="auto"/>
        <w:jc w:val="both"/>
        <w:textAlignment w:val="baseline"/>
      </w:pPr>
      <w:r w:rsidRPr="00A91E71">
        <w:t>Logiciel de gestion de maintenance assistée par ordinateur (GMAO)</w:t>
      </w:r>
    </w:p>
    <w:p w14:paraId="254D3FFF" w14:textId="77777777" w:rsidR="000A0209" w:rsidRPr="00A91E71" w:rsidRDefault="000A0209" w:rsidP="000A0209">
      <w:pPr>
        <w:spacing w:after="0" w:line="240" w:lineRule="auto"/>
        <w:ind w:left="709"/>
        <w:jc w:val="both"/>
        <w:textAlignment w:val="baseline"/>
        <w:rPr>
          <w:bCs/>
        </w:rPr>
      </w:pPr>
    </w:p>
    <w:p w14:paraId="6D184AEA" w14:textId="77777777" w:rsidR="000A0209" w:rsidRPr="00A91E71" w:rsidRDefault="000A0209">
      <w:pPr>
        <w:pStyle w:val="Corpsdetexte"/>
        <w:numPr>
          <w:ilvl w:val="0"/>
          <w:numId w:val="29"/>
        </w:numPr>
        <w:spacing w:line="240" w:lineRule="auto"/>
        <w:rPr>
          <w:rFonts w:ascii="Georgia" w:eastAsia="Calibri" w:hAnsi="Georgia" w:cs="Times New Roman"/>
          <w:color w:val="585756"/>
          <w:kern w:val="0"/>
          <w:sz w:val="21"/>
          <w:szCs w:val="22"/>
          <w:lang w:val="fr-BE"/>
        </w:rPr>
      </w:pPr>
      <w:r w:rsidRPr="00A91E71">
        <w:rPr>
          <w:rFonts w:ascii="Georgia" w:eastAsia="Calibri" w:hAnsi="Georgia" w:cs="Times New Roman"/>
          <w:color w:val="585756"/>
          <w:kern w:val="0"/>
          <w:sz w:val="21"/>
          <w:szCs w:val="22"/>
          <w:lang w:val="fr-BE"/>
        </w:rPr>
        <w:t xml:space="preserve">Le soumissionnaire </w:t>
      </w:r>
      <w:r w:rsidRPr="00A91E71">
        <w:rPr>
          <w:rFonts w:ascii="Georgia" w:eastAsia="Calibri" w:hAnsi="Georgia" w:cs="Times New Roman"/>
          <w:b/>
          <w:bCs/>
          <w:color w:val="585756"/>
          <w:kern w:val="0"/>
          <w:sz w:val="21"/>
          <w:szCs w:val="22"/>
          <w:u w:val="single"/>
          <w:lang w:val="fr-BE"/>
        </w:rPr>
        <w:t>doit être installé dans la ville de Kinshasa</w:t>
      </w:r>
      <w:r w:rsidRPr="00A91E71">
        <w:rPr>
          <w:rFonts w:ascii="Georgia" w:eastAsia="Calibri" w:hAnsi="Georgia" w:cs="Times New Roman"/>
          <w:color w:val="585756"/>
          <w:kern w:val="0"/>
          <w:sz w:val="21"/>
          <w:szCs w:val="22"/>
          <w:lang w:val="fr-BE"/>
        </w:rPr>
        <w:t xml:space="preserve"> où est installé le bureau de la représentation de Enabel RDC.</w:t>
      </w:r>
    </w:p>
    <w:p w14:paraId="36022B90" w14:textId="77777777" w:rsidR="000A0209" w:rsidRPr="00A91E71" w:rsidRDefault="000A0209" w:rsidP="000A0209">
      <w:pPr>
        <w:pStyle w:val="BTCtextCTB"/>
        <w:rPr>
          <w:rFonts w:ascii="Georgia" w:eastAsia="Calibri" w:hAnsi="Georgia"/>
          <w:color w:val="585756"/>
          <w:sz w:val="21"/>
          <w:szCs w:val="22"/>
        </w:rPr>
      </w:pPr>
    </w:p>
    <w:p w14:paraId="74DF4692" w14:textId="77777777" w:rsidR="000A0209" w:rsidRPr="00A91E71" w:rsidRDefault="000A0209" w:rsidP="000A0209">
      <w:pPr>
        <w:pStyle w:val="BTCtextCTB"/>
        <w:rPr>
          <w:rFonts w:ascii="Georgia" w:eastAsia="Calibri" w:hAnsi="Georgia"/>
          <w:color w:val="585756"/>
          <w:sz w:val="21"/>
          <w:szCs w:val="22"/>
        </w:rPr>
      </w:pPr>
    </w:p>
    <w:p w14:paraId="7EBACC79" w14:textId="77777777" w:rsidR="009804F1" w:rsidRPr="00A91E71" w:rsidRDefault="009804F1" w:rsidP="00C72B94">
      <w:pPr>
        <w:pStyle w:val="Titre4"/>
        <w:keepLines w:val="0"/>
        <w:widowControl w:val="0"/>
        <w:numPr>
          <w:ilvl w:val="3"/>
          <w:numId w:val="5"/>
        </w:numPr>
        <w:tabs>
          <w:tab w:val="num" w:pos="864"/>
        </w:tabs>
        <w:suppressAutoHyphens/>
        <w:spacing w:before="120" w:after="120" w:line="240" w:lineRule="auto"/>
        <w:rPr>
          <w:rFonts w:ascii="Georgia" w:hAnsi="Georgia"/>
        </w:rPr>
      </w:pPr>
      <w:bookmarkStart w:id="100" w:name="_Toc130397187"/>
      <w:r w:rsidRPr="00A91E71">
        <w:rPr>
          <w:rFonts w:ascii="Georgia" w:hAnsi="Georgia"/>
        </w:rPr>
        <w:t>Aperçu de la procédure</w:t>
      </w:r>
      <w:bookmarkEnd w:id="100"/>
    </w:p>
    <w:p w14:paraId="04708649" w14:textId="6C03BEBF" w:rsidR="009804F1" w:rsidRPr="00A91E71" w:rsidRDefault="009804F1" w:rsidP="008C4A21">
      <w:pPr>
        <w:pStyle w:val="BTCtextCTB"/>
        <w:rPr>
          <w:rFonts w:ascii="Georgia" w:eastAsia="Calibri" w:hAnsi="Georgia"/>
          <w:color w:val="585756"/>
          <w:sz w:val="21"/>
          <w:szCs w:val="22"/>
        </w:rPr>
      </w:pPr>
      <w:r w:rsidRPr="00A91E71">
        <w:rPr>
          <w:rFonts w:ascii="Georgia" w:eastAsia="Calibri" w:hAnsi="Georgia"/>
          <w:color w:val="585756"/>
          <w:sz w:val="21"/>
          <w:szCs w:val="22"/>
        </w:rPr>
        <w:t xml:space="preserve">Dans une première phase, les offres introduites par les soumissionnaires sélectionnés seront examinées sur le plan de la régularité formelle et matérielle. Les offres irrégulières seront rejetées. </w:t>
      </w:r>
    </w:p>
    <w:p w14:paraId="6BDC41F5" w14:textId="77777777" w:rsidR="009804F1" w:rsidRPr="00A91E71" w:rsidRDefault="009804F1" w:rsidP="008C4A21">
      <w:pPr>
        <w:pStyle w:val="BTCtextCTB"/>
        <w:rPr>
          <w:rFonts w:ascii="Georgia" w:eastAsia="Calibri" w:hAnsi="Georgia"/>
          <w:color w:val="585756"/>
          <w:sz w:val="21"/>
          <w:szCs w:val="22"/>
        </w:rPr>
      </w:pPr>
      <w:r w:rsidRPr="00A91E71">
        <w:rPr>
          <w:rFonts w:ascii="Georgia" w:eastAsia="Calibri" w:hAnsi="Georgia"/>
          <w:color w:val="585756"/>
          <w:sz w:val="21"/>
          <w:szCs w:val="22"/>
        </w:rPr>
        <w:t>Le pouvoir adjudicateur se réserve le droit de faire régulariser les irrégularités dans l’offre des soumissionnaires durant les négociations.</w:t>
      </w:r>
    </w:p>
    <w:p w14:paraId="7BDB50FB" w14:textId="2D1F67AE" w:rsidR="009804F1" w:rsidRPr="00A91E71" w:rsidRDefault="009804F1" w:rsidP="008C4A21">
      <w:pPr>
        <w:pStyle w:val="BTCtextCTB"/>
        <w:rPr>
          <w:rFonts w:ascii="Georgia" w:eastAsia="Calibri" w:hAnsi="Georgia"/>
          <w:color w:val="585756"/>
          <w:sz w:val="21"/>
          <w:szCs w:val="22"/>
        </w:rPr>
      </w:pPr>
      <w:r w:rsidRPr="00A91E71">
        <w:rPr>
          <w:rFonts w:ascii="Georgia" w:eastAsia="Calibri" w:hAnsi="Georgia"/>
          <w:color w:val="585756"/>
          <w:sz w:val="21"/>
          <w:szCs w:val="22"/>
        </w:rPr>
        <w:t xml:space="preserve">Dans une seconde phase, les offres régulières formellement et matériellement seront examinées sur le plan du fond par une commission d’évaluation. Le pouvoir adjudicateur limitera le nombre d’offres à négocier en appliquant les critères d’attribution précisés dans les documents du marché.  Cet examen sera réalisé sur la base des critères d'attribution mentionnés dans le présent cahier spécial des charges et a pour but de composer une shortlist de soumissionnaires avec lesquels des négociations seront menées. Maximum </w:t>
      </w:r>
      <w:r w:rsidR="00170A41" w:rsidRPr="00A91E71">
        <w:rPr>
          <w:rFonts w:ascii="Georgia" w:eastAsia="Calibri" w:hAnsi="Georgia"/>
          <w:color w:val="585756"/>
          <w:sz w:val="21"/>
          <w:szCs w:val="22"/>
        </w:rPr>
        <w:t>5</w:t>
      </w:r>
      <w:r w:rsidRPr="00A91E71">
        <w:rPr>
          <w:rFonts w:ascii="Georgia" w:eastAsia="Calibri" w:hAnsi="Georgia"/>
          <w:color w:val="585756"/>
          <w:sz w:val="21"/>
          <w:szCs w:val="22"/>
        </w:rPr>
        <w:t xml:space="preserve"> soumissionnaires pourront être repris dans la shortlist. </w:t>
      </w:r>
    </w:p>
    <w:p w14:paraId="27BEAC7D" w14:textId="77777777" w:rsidR="009804F1" w:rsidRPr="00A91E71" w:rsidRDefault="009804F1" w:rsidP="008C4A21">
      <w:pPr>
        <w:pStyle w:val="BTCtextCTB"/>
        <w:rPr>
          <w:rFonts w:ascii="Georgia" w:eastAsia="Calibri" w:hAnsi="Georgia"/>
          <w:color w:val="585756"/>
          <w:sz w:val="21"/>
          <w:szCs w:val="22"/>
        </w:rPr>
      </w:pPr>
      <w:r w:rsidRPr="00A91E71">
        <w:rPr>
          <w:rFonts w:ascii="Georgia" w:eastAsia="Calibri" w:hAnsi="Georgia"/>
          <w:color w:val="585756"/>
          <w:sz w:val="21"/>
          <w:szCs w:val="22"/>
        </w:rPr>
        <w:t>Ensuite vient la phase des négociations. Le pouvoir adjudicateur peut négocier avec les soumissionnaires les offres initiales et toutes les offres ultérieures que ceux-ci ont présentées, à</w:t>
      </w:r>
      <w:r w:rsidRPr="00A91E71">
        <w:rPr>
          <w:rFonts w:ascii="Georgia" w:hAnsi="Georgia"/>
        </w:rPr>
        <w:t xml:space="preserve"> </w:t>
      </w:r>
      <w:r w:rsidRPr="00A91E71">
        <w:rPr>
          <w:rFonts w:ascii="Georgia" w:eastAsia="Calibri" w:hAnsi="Georgia"/>
          <w:color w:val="585756"/>
          <w:sz w:val="21"/>
          <w:szCs w:val="22"/>
        </w:rPr>
        <w:t xml:space="preserve">l’exception des offres finales, en vue d’améliorer leur contenu.  Les exigences minimales et les critères d’attribution ne font pas l’objet de négociations. Cependant, le pouvoir adjudicateur peut également décider de ne pas négocier. Dans ce cas l’offre initiale vaut comme offre définitive. </w:t>
      </w:r>
    </w:p>
    <w:p w14:paraId="58EC0243" w14:textId="77777777" w:rsidR="009804F1" w:rsidRPr="00A91E71" w:rsidRDefault="009804F1" w:rsidP="008C4A21">
      <w:pPr>
        <w:pStyle w:val="BTCtextCTB"/>
        <w:rPr>
          <w:rFonts w:ascii="Georgia" w:eastAsia="Calibri" w:hAnsi="Georgia"/>
          <w:color w:val="585756"/>
          <w:sz w:val="21"/>
          <w:szCs w:val="22"/>
        </w:rPr>
      </w:pPr>
      <w:r w:rsidRPr="00A91E71">
        <w:rPr>
          <w:rFonts w:ascii="Georgia" w:eastAsia="Calibri" w:hAnsi="Georgia"/>
          <w:color w:val="585756"/>
          <w:sz w:val="21"/>
          <w:szCs w:val="22"/>
        </w:rPr>
        <w:t xml:space="preserve">Lorsque le pouvoir adjudicateur entend conclure les négociations, il en informera les soumissionnaires restant en lice et fixera une date limite commune pour la présentation d’éventuelles BAFO. Après la clôture des négociations, les BAFO seront confrontées aux critères d’exclusion, aux critères de sélection ainsi qu’aux critères d’attribution. Le soumissionnaire dont la BAFO présente le meilleur rapport qualité/prix (donc celui qui obtient le meilleur score sur la base des critères d’attribution mentionnés ci-après) sera désigné comme adjudicataire pour le présent marché. </w:t>
      </w:r>
    </w:p>
    <w:p w14:paraId="5D5F7EA3" w14:textId="77777777" w:rsidR="009804F1" w:rsidRPr="00A91E71" w:rsidRDefault="009804F1" w:rsidP="00C72B94">
      <w:pPr>
        <w:pStyle w:val="Titre4"/>
        <w:keepLines w:val="0"/>
        <w:widowControl w:val="0"/>
        <w:numPr>
          <w:ilvl w:val="3"/>
          <w:numId w:val="5"/>
        </w:numPr>
        <w:tabs>
          <w:tab w:val="num" w:pos="864"/>
        </w:tabs>
        <w:suppressAutoHyphens/>
        <w:spacing w:before="120" w:after="120" w:line="240" w:lineRule="auto"/>
        <w:rPr>
          <w:rFonts w:ascii="Georgia" w:hAnsi="Georgia"/>
        </w:rPr>
      </w:pPr>
      <w:bookmarkStart w:id="101" w:name="_Toc130397188"/>
      <w:r w:rsidRPr="00A91E71">
        <w:rPr>
          <w:rFonts w:ascii="Georgia" w:hAnsi="Georgia"/>
        </w:rPr>
        <w:t xml:space="preserve">Critères d’attribution </w:t>
      </w:r>
      <w:r w:rsidRPr="00A91E71">
        <w:rPr>
          <w:rFonts w:ascii="Segoe UI Symbol" w:hAnsi="Segoe UI Symbol" w:cs="Segoe UI Symbol"/>
        </w:rPr>
        <w:t>♣</w:t>
      </w:r>
      <w:bookmarkEnd w:id="101"/>
    </w:p>
    <w:p w14:paraId="338A15AC" w14:textId="768D5675" w:rsidR="009804F1" w:rsidRPr="00A91E71" w:rsidRDefault="009804F1" w:rsidP="009804F1">
      <w:pPr>
        <w:pStyle w:val="Corpsdetexte"/>
        <w:rPr>
          <w:rFonts w:ascii="Georgia" w:eastAsia="Calibri" w:hAnsi="Georgia" w:cs="Times New Roman"/>
          <w:color w:val="585756"/>
          <w:kern w:val="0"/>
          <w:sz w:val="21"/>
          <w:szCs w:val="22"/>
          <w:lang w:val="fr-BE"/>
        </w:rPr>
      </w:pPr>
      <w:r w:rsidRPr="00A91E71">
        <w:rPr>
          <w:rFonts w:ascii="Georgia" w:eastAsia="Calibri" w:hAnsi="Georgia" w:cs="Times New Roman"/>
          <w:color w:val="585756"/>
          <w:kern w:val="0"/>
          <w:sz w:val="21"/>
          <w:szCs w:val="22"/>
          <w:lang w:val="fr-BE"/>
        </w:rPr>
        <w:t>Le pouvoir adjudicateur choisira la BAFO régulière qu’il juge la plus avantageuse en tenant compte des critères suivants :</w:t>
      </w:r>
    </w:p>
    <w:p w14:paraId="7749D0A2" w14:textId="0815C4C5" w:rsidR="00170A41" w:rsidRPr="00A91E71" w:rsidRDefault="00170A41">
      <w:pPr>
        <w:pStyle w:val="Corpsdetexte"/>
        <w:numPr>
          <w:ilvl w:val="0"/>
          <w:numId w:val="26"/>
        </w:numPr>
        <w:rPr>
          <w:rFonts w:ascii="Georgia" w:eastAsia="Calibri" w:hAnsi="Georgia" w:cs="Times New Roman"/>
          <w:color w:val="585756"/>
          <w:kern w:val="0"/>
          <w:sz w:val="21"/>
          <w:szCs w:val="22"/>
          <w:lang w:val="fr-BE"/>
        </w:rPr>
      </w:pPr>
      <w:r w:rsidRPr="00A91E71">
        <w:rPr>
          <w:rFonts w:ascii="Georgia" w:eastAsia="Calibri" w:hAnsi="Georgia" w:cs="Times New Roman"/>
          <w:color w:val="585756"/>
          <w:kern w:val="0"/>
          <w:sz w:val="21"/>
          <w:szCs w:val="22"/>
          <w:lang w:val="fr-BE"/>
        </w:rPr>
        <w:t>Prix : 70%</w:t>
      </w:r>
    </w:p>
    <w:p w14:paraId="462A6134" w14:textId="6DF1430F" w:rsidR="00170A41" w:rsidRPr="00A91E71" w:rsidRDefault="00170A41">
      <w:pPr>
        <w:pStyle w:val="Corpsdetexte"/>
        <w:numPr>
          <w:ilvl w:val="0"/>
          <w:numId w:val="26"/>
        </w:numPr>
        <w:rPr>
          <w:rFonts w:ascii="Georgia" w:eastAsia="Calibri" w:hAnsi="Georgia" w:cs="Times New Roman"/>
          <w:color w:val="585756"/>
          <w:kern w:val="0"/>
          <w:sz w:val="21"/>
          <w:szCs w:val="22"/>
          <w:lang w:val="fr-BE"/>
        </w:rPr>
      </w:pPr>
      <w:r w:rsidRPr="00A91E71">
        <w:rPr>
          <w:rFonts w:ascii="Georgia" w:eastAsia="Calibri" w:hAnsi="Georgia" w:cs="Times New Roman"/>
          <w:color w:val="585756"/>
          <w:kern w:val="0"/>
          <w:sz w:val="21"/>
          <w:szCs w:val="22"/>
          <w:lang w:val="fr-BE"/>
        </w:rPr>
        <w:t>Délai : 30%</w:t>
      </w:r>
    </w:p>
    <w:p w14:paraId="34AF7A59" w14:textId="77777777" w:rsidR="00170A41" w:rsidRPr="00A91E71" w:rsidRDefault="00170A41">
      <w:pPr>
        <w:pStyle w:val="Corpsdetexte"/>
        <w:numPr>
          <w:ilvl w:val="1"/>
          <w:numId w:val="26"/>
        </w:numPr>
        <w:rPr>
          <w:rFonts w:ascii="Georgia" w:eastAsia="Calibri" w:hAnsi="Georgia" w:cs="Times New Roman"/>
          <w:color w:val="585756"/>
          <w:kern w:val="0"/>
          <w:sz w:val="21"/>
          <w:szCs w:val="22"/>
          <w:lang w:val="fr-BE"/>
        </w:rPr>
      </w:pPr>
      <w:r w:rsidRPr="00A91E71">
        <w:rPr>
          <w:rFonts w:ascii="Georgia" w:eastAsia="Calibri" w:hAnsi="Georgia" w:cs="Times New Roman"/>
          <w:color w:val="585756"/>
          <w:kern w:val="0"/>
          <w:sz w:val="21"/>
          <w:szCs w:val="22"/>
          <w:lang w:val="fr-BE"/>
        </w:rPr>
        <w:t>Délai d’exécution des services à partir de l’arrivée du véhicule noté sur 30 points :</w:t>
      </w:r>
    </w:p>
    <w:p w14:paraId="31A4CEE7" w14:textId="77777777" w:rsidR="00170A41" w:rsidRPr="00A91E71" w:rsidRDefault="00170A41">
      <w:pPr>
        <w:pStyle w:val="Corpsdetexte"/>
        <w:numPr>
          <w:ilvl w:val="1"/>
          <w:numId w:val="26"/>
        </w:numPr>
        <w:rPr>
          <w:rFonts w:ascii="Georgia" w:eastAsia="Calibri" w:hAnsi="Georgia" w:cs="Times New Roman"/>
          <w:color w:val="585756"/>
          <w:kern w:val="0"/>
          <w:sz w:val="21"/>
          <w:szCs w:val="22"/>
          <w:lang w:val="fr-BE"/>
        </w:rPr>
      </w:pPr>
      <w:r w:rsidRPr="00A91E71">
        <w:rPr>
          <w:rFonts w:ascii="Georgia" w:eastAsia="Calibri" w:hAnsi="Georgia" w:cs="Times New Roman"/>
          <w:color w:val="585756"/>
          <w:kern w:val="0"/>
          <w:sz w:val="21"/>
          <w:szCs w:val="22"/>
          <w:lang w:val="fr-BE"/>
        </w:rPr>
        <w:t>Service d’entretien ou de révision périodique (le soumissionnaire proposera un délai (temps mis) pour l’entretien d’un véhicule)</w:t>
      </w:r>
    </w:p>
    <w:p w14:paraId="5BA67921" w14:textId="32D65058" w:rsidR="00170A41" w:rsidRPr="00A91E71" w:rsidRDefault="00170A41">
      <w:pPr>
        <w:pStyle w:val="Corpsdetexte"/>
        <w:numPr>
          <w:ilvl w:val="1"/>
          <w:numId w:val="26"/>
        </w:numPr>
        <w:rPr>
          <w:rFonts w:ascii="Georgia" w:eastAsia="Calibri" w:hAnsi="Georgia" w:cs="Times New Roman"/>
          <w:color w:val="585756"/>
          <w:kern w:val="0"/>
          <w:sz w:val="21"/>
          <w:szCs w:val="22"/>
          <w:lang w:val="fr-BE"/>
        </w:rPr>
      </w:pPr>
      <w:r w:rsidRPr="00A91E71">
        <w:rPr>
          <w:rFonts w:ascii="Georgia" w:eastAsia="Calibri" w:hAnsi="Georgia" w:cs="Times New Roman"/>
          <w:color w:val="585756"/>
          <w:kern w:val="0"/>
          <w:sz w:val="21"/>
          <w:szCs w:val="22"/>
          <w:lang w:val="fr-BE"/>
        </w:rPr>
        <w:t>Service de réparation (le soumissionnaire proposera un délai (temps mis) pour la réparation simple et un délai (temps mis) pour une réparation délicate) d’un véhicule.</w:t>
      </w:r>
    </w:p>
    <w:p w14:paraId="08680EC1" w14:textId="77777777" w:rsidR="009804F1" w:rsidRPr="00A91E71" w:rsidRDefault="009804F1" w:rsidP="00C72B94">
      <w:pPr>
        <w:pStyle w:val="Titre4"/>
        <w:keepLines w:val="0"/>
        <w:widowControl w:val="0"/>
        <w:numPr>
          <w:ilvl w:val="3"/>
          <w:numId w:val="5"/>
        </w:numPr>
        <w:tabs>
          <w:tab w:val="num" w:pos="864"/>
        </w:tabs>
        <w:suppressAutoHyphens/>
        <w:spacing w:before="120" w:after="120" w:line="240" w:lineRule="auto"/>
        <w:rPr>
          <w:rFonts w:ascii="Georgia" w:hAnsi="Georgia"/>
        </w:rPr>
      </w:pPr>
      <w:bookmarkStart w:id="102" w:name="_Toc130397189"/>
      <w:r w:rsidRPr="00A91E71">
        <w:rPr>
          <w:rFonts w:ascii="Georgia" w:hAnsi="Georgia"/>
        </w:rPr>
        <w:t>Cotation finale</w:t>
      </w:r>
      <w:bookmarkEnd w:id="102"/>
    </w:p>
    <w:p w14:paraId="1B0AB930" w14:textId="77777777" w:rsidR="009804F1" w:rsidRPr="00A91E71" w:rsidRDefault="009804F1" w:rsidP="009804F1">
      <w:pPr>
        <w:pStyle w:val="Corpsdetexte"/>
        <w:rPr>
          <w:rFonts w:ascii="Georgia" w:hAnsi="Georgia"/>
          <w:color w:val="404040" w:themeColor="text1" w:themeTint="BF"/>
          <w:sz w:val="21"/>
          <w:szCs w:val="21"/>
        </w:rPr>
      </w:pPr>
      <w:r w:rsidRPr="00A91E71">
        <w:rPr>
          <w:rFonts w:ascii="Georgia" w:hAnsi="Georgia"/>
          <w:color w:val="404040" w:themeColor="text1" w:themeTint="BF"/>
          <w:sz w:val="21"/>
          <w:szCs w:val="21"/>
        </w:rPr>
        <w:t>Les cotations pour les critères d’attribution seront additionnées. Le marché sera attribué au soumissionnaire qui obtient la cotation finale la plus élevée, après que le pouvoir adjudicateur aura vérifié, à l’égard de ce soumissionnaire, l’exactitude de la déclaration sur l’honneur et à condition que le contrôle ait démontré que la déclaration sur l’honneur corresponde à la réalité.</w:t>
      </w:r>
    </w:p>
    <w:p w14:paraId="056F38D3" w14:textId="77777777" w:rsidR="009804F1" w:rsidRPr="00A91E71" w:rsidRDefault="009804F1" w:rsidP="009804F1">
      <w:pPr>
        <w:pStyle w:val="Corpsdetexte"/>
        <w:rPr>
          <w:rFonts w:ascii="Georgia" w:hAnsi="Georgia"/>
        </w:rPr>
      </w:pPr>
    </w:p>
    <w:p w14:paraId="16E3B256" w14:textId="45BDC357" w:rsidR="009804F1" w:rsidRPr="00A91E71" w:rsidRDefault="009804F1" w:rsidP="00C72B94">
      <w:pPr>
        <w:pStyle w:val="Titre4"/>
        <w:keepLines w:val="0"/>
        <w:widowControl w:val="0"/>
        <w:numPr>
          <w:ilvl w:val="3"/>
          <w:numId w:val="5"/>
        </w:numPr>
        <w:tabs>
          <w:tab w:val="num" w:pos="864"/>
        </w:tabs>
        <w:suppressAutoHyphens/>
        <w:spacing w:before="120" w:after="120" w:line="240" w:lineRule="auto"/>
        <w:rPr>
          <w:rFonts w:ascii="Georgia" w:hAnsi="Georgia"/>
        </w:rPr>
      </w:pPr>
      <w:bookmarkStart w:id="103" w:name="_Toc257039853"/>
      <w:bookmarkStart w:id="104" w:name="_Toc130397190"/>
      <w:r w:rsidRPr="00A91E71">
        <w:rPr>
          <w:rFonts w:ascii="Georgia" w:hAnsi="Georgia"/>
        </w:rPr>
        <w:lastRenderedPageBreak/>
        <w:t>Attribution d</w:t>
      </w:r>
      <w:bookmarkEnd w:id="103"/>
      <w:r w:rsidR="00170A41" w:rsidRPr="00A91E71">
        <w:rPr>
          <w:rFonts w:ascii="Georgia" w:hAnsi="Georgia"/>
        </w:rPr>
        <w:t>e l’accord cadre</w:t>
      </w:r>
      <w:bookmarkEnd w:id="104"/>
    </w:p>
    <w:p w14:paraId="146EDED8" w14:textId="77777777" w:rsidR="00170A41" w:rsidRPr="00A91E71" w:rsidRDefault="00170A41" w:rsidP="00170A41">
      <w:pPr>
        <w:jc w:val="both"/>
      </w:pPr>
      <w:r w:rsidRPr="00A91E71">
        <w:t>Un accord-cadre sera conclu avec les trois (3) meilleurs classés, après que le pouvoir adjudicateur ait vérifié, à l’égard de ces soumissionnaires, les motifs d’exclusion. L’accord-cadre se conclut par la notification au participant de la décision du pouvoir adjudicateur. La notification est adressée par lettre recommandée, par télécopieur ou par d’autres moyens électroniques et pour autant que, dans les deux derniers cas, la teneur en soit confirmée dans les cinq jours par lettre recommandée.</w:t>
      </w:r>
    </w:p>
    <w:p w14:paraId="7C67C282" w14:textId="77777777" w:rsidR="00170A41" w:rsidRPr="00A91E71" w:rsidRDefault="00170A41" w:rsidP="00170A41">
      <w:pPr>
        <w:jc w:val="both"/>
      </w:pPr>
      <w:r w:rsidRPr="00A91E71">
        <w:t>Il faut, néanmoins, remarquer que, conformément à l’art. 85 de la loi du 17 juin 2016, il n’existe aucune obligation pour le pouvoir adjudicateur de conclure l’accord-cadre.</w:t>
      </w:r>
    </w:p>
    <w:p w14:paraId="339DDE5A" w14:textId="77777777" w:rsidR="00170A41" w:rsidRPr="00A91E71" w:rsidRDefault="00170A41" w:rsidP="00170A41">
      <w:pPr>
        <w:jc w:val="both"/>
      </w:pPr>
      <w:r w:rsidRPr="00A91E71">
        <w:t>Le pouvoir adjudicateur peut soit renoncer à la conclusion de l’accord-cadre, soit recommencer la procédure, au besoin suivant un autre mode.</w:t>
      </w:r>
    </w:p>
    <w:p w14:paraId="4A67F68A" w14:textId="77777777" w:rsidR="00170A41" w:rsidRPr="00A91E71" w:rsidRDefault="00170A41" w:rsidP="00170A41">
      <w:pPr>
        <w:jc w:val="both"/>
      </w:pPr>
      <w:r w:rsidRPr="00A91E71">
        <w:t>Les documents qui régissent l’accord-cadre sont :</w:t>
      </w:r>
    </w:p>
    <w:p w14:paraId="1169EFCA" w14:textId="77777777" w:rsidR="00170A41" w:rsidRPr="00A91E71" w:rsidRDefault="00170A41" w:rsidP="00170A41">
      <w:pPr>
        <w:ind w:left="708"/>
        <w:jc w:val="both"/>
      </w:pPr>
      <w:r w:rsidRPr="00A91E71">
        <w:t>• Le présent CSC et ses annexes</w:t>
      </w:r>
      <w:r w:rsidRPr="00A91E71">
        <w:rPr>
          <w:rFonts w:ascii="Times New Roman" w:hAnsi="Times New Roman"/>
        </w:rPr>
        <w:t> </w:t>
      </w:r>
      <w:r w:rsidRPr="00A91E71">
        <w:t>;</w:t>
      </w:r>
    </w:p>
    <w:p w14:paraId="2820E230" w14:textId="77777777" w:rsidR="00170A41" w:rsidRPr="00A91E71" w:rsidRDefault="00170A41" w:rsidP="00170A41">
      <w:pPr>
        <w:ind w:left="708"/>
        <w:jc w:val="both"/>
      </w:pPr>
      <w:r w:rsidRPr="00A91E71">
        <w:t>• L’offre approuvée et toutes ses annexes</w:t>
      </w:r>
      <w:r w:rsidRPr="00A91E71">
        <w:rPr>
          <w:rFonts w:ascii="Times New Roman" w:hAnsi="Times New Roman"/>
        </w:rPr>
        <w:t> </w:t>
      </w:r>
      <w:r w:rsidRPr="00A91E71">
        <w:t>;</w:t>
      </w:r>
    </w:p>
    <w:p w14:paraId="1092220F" w14:textId="77777777" w:rsidR="00170A41" w:rsidRPr="00A91E71" w:rsidRDefault="00170A41" w:rsidP="00170A41">
      <w:pPr>
        <w:ind w:left="708"/>
        <w:jc w:val="both"/>
      </w:pPr>
      <w:r w:rsidRPr="00A91E71">
        <w:t>• La lettre recommandée portant notification de la décision de la conclusion de l’accord</w:t>
      </w:r>
      <w:r w:rsidRPr="00A91E71">
        <w:rPr>
          <w:rFonts w:ascii="Times New Roman" w:hAnsi="Times New Roman"/>
        </w:rPr>
        <w:t> </w:t>
      </w:r>
      <w:r w:rsidRPr="00A91E71">
        <w:t>;</w:t>
      </w:r>
    </w:p>
    <w:p w14:paraId="1BFBCB61" w14:textId="5E180A0B" w:rsidR="00170A41" w:rsidRPr="00A91E71" w:rsidRDefault="00170A41" w:rsidP="00170A41">
      <w:pPr>
        <w:ind w:left="708"/>
        <w:jc w:val="both"/>
      </w:pPr>
      <w:r w:rsidRPr="00A91E71">
        <w:t>• Le cas échéant, les documents éventuels ultérieurs, acceptés et signés par les deux parties.</w:t>
      </w:r>
    </w:p>
    <w:p w14:paraId="0156EA7C" w14:textId="09E12B43" w:rsidR="00170A41" w:rsidRPr="00A91E71" w:rsidRDefault="00170A41" w:rsidP="00170A41">
      <w:pPr>
        <w:pStyle w:val="Titre3"/>
        <w:rPr>
          <w:rFonts w:ascii="Georgia" w:hAnsi="Georgia"/>
          <w:lang w:val="fr-FR"/>
        </w:rPr>
      </w:pPr>
      <w:bookmarkStart w:id="105" w:name="_Toc130397191"/>
      <w:r w:rsidRPr="00A91E71">
        <w:rPr>
          <w:rFonts w:ascii="Georgia" w:hAnsi="Georgia"/>
          <w:lang w:val="fr-FR"/>
        </w:rPr>
        <w:t>Réunion de démarrage de l’accord cadre</w:t>
      </w:r>
      <w:bookmarkEnd w:id="105"/>
    </w:p>
    <w:p w14:paraId="4BC712DB" w14:textId="77777777" w:rsidR="00170A41" w:rsidRPr="00A91E71" w:rsidRDefault="00170A41" w:rsidP="00170A41">
      <w:pPr>
        <w:jc w:val="both"/>
        <w:rPr>
          <w:lang w:val="fr-FR"/>
        </w:rPr>
      </w:pPr>
      <w:r w:rsidRPr="00A91E71">
        <w:rPr>
          <w:lang w:val="fr-FR"/>
        </w:rPr>
        <w:t>Après la conclusion de l’accord-cadre, la personne de contact désigné par le participant et les techniciens proposés seront invités à une réunion virtuelle. La date et la durée exactes seront fixées ultérieurement.</w:t>
      </w:r>
    </w:p>
    <w:p w14:paraId="2F2B3ADE" w14:textId="77777777" w:rsidR="00170A41" w:rsidRPr="00A91E71" w:rsidRDefault="00170A41" w:rsidP="00170A41">
      <w:pPr>
        <w:jc w:val="both"/>
        <w:rPr>
          <w:lang w:val="fr-FR"/>
        </w:rPr>
      </w:pPr>
      <w:r w:rsidRPr="00A91E71">
        <w:rPr>
          <w:lang w:val="fr-FR"/>
        </w:rPr>
        <w:t>Cette réunion aura pour objectifs de clarifier :</w:t>
      </w:r>
    </w:p>
    <w:p w14:paraId="287E324A" w14:textId="77777777" w:rsidR="00170A41" w:rsidRPr="00A91E71" w:rsidRDefault="00170A41" w:rsidP="00170A41">
      <w:pPr>
        <w:jc w:val="both"/>
        <w:rPr>
          <w:lang w:val="fr-FR"/>
        </w:rPr>
      </w:pPr>
      <w:r w:rsidRPr="00A91E71">
        <w:rPr>
          <w:lang w:val="fr-FR"/>
        </w:rPr>
        <w:t>-</w:t>
      </w:r>
      <w:r w:rsidRPr="00A91E71">
        <w:rPr>
          <w:lang w:val="fr-FR"/>
        </w:rPr>
        <w:tab/>
        <w:t>les rôles et responsabilités des techniciens</w:t>
      </w:r>
    </w:p>
    <w:p w14:paraId="0C5BF9FB" w14:textId="77777777" w:rsidR="00170A41" w:rsidRPr="00A91E71" w:rsidRDefault="00170A41" w:rsidP="00170A41">
      <w:pPr>
        <w:jc w:val="both"/>
        <w:rPr>
          <w:lang w:val="fr-FR"/>
        </w:rPr>
      </w:pPr>
      <w:r w:rsidRPr="00A91E71">
        <w:rPr>
          <w:lang w:val="fr-FR"/>
        </w:rPr>
        <w:t>-</w:t>
      </w:r>
      <w:r w:rsidRPr="00A91E71">
        <w:rPr>
          <w:lang w:val="fr-FR"/>
        </w:rPr>
        <w:tab/>
        <w:t>les outils (documents) mis au point par Enabel et le contractant et à utiliser lors des prestations (Bon de commande, Devis, Bon de sortie garage, rapport d’achèvement de services,)</w:t>
      </w:r>
    </w:p>
    <w:p w14:paraId="3F91D565" w14:textId="77777777" w:rsidR="00170A41" w:rsidRPr="00A91E71" w:rsidRDefault="00170A41" w:rsidP="00170A41">
      <w:pPr>
        <w:jc w:val="both"/>
        <w:rPr>
          <w:lang w:val="fr-FR"/>
        </w:rPr>
      </w:pPr>
      <w:r w:rsidRPr="00A91E71">
        <w:rPr>
          <w:lang w:val="fr-FR"/>
        </w:rPr>
        <w:t>Aucun frais de pourra être facturé par les participants (et les techniciens) pour la participation à cette réunion.</w:t>
      </w:r>
    </w:p>
    <w:p w14:paraId="76296EAA" w14:textId="1E455A45" w:rsidR="00170A41" w:rsidRPr="00A91E71" w:rsidRDefault="00170A41" w:rsidP="00170A41">
      <w:pPr>
        <w:jc w:val="both"/>
        <w:rPr>
          <w:lang w:val="fr-FR"/>
        </w:rPr>
      </w:pPr>
      <w:r w:rsidRPr="00A91E71">
        <w:rPr>
          <w:lang w:val="fr-FR"/>
        </w:rPr>
        <w:t>La participation de la personne de contact du participant est obligatoire. La participation des techniciens est facultative. En cas de non-participation des techniciens, le prestataire de service/participant à l’accord-cadre est responsable de transmettre l’information auprès des techniciens.</w:t>
      </w:r>
    </w:p>
    <w:p w14:paraId="65A4D3FE" w14:textId="09BD7640" w:rsidR="00170A41" w:rsidRPr="00A91E71" w:rsidRDefault="00A91E71" w:rsidP="00170A41">
      <w:pPr>
        <w:pStyle w:val="Titre3"/>
        <w:rPr>
          <w:rFonts w:ascii="Georgia" w:hAnsi="Georgia"/>
        </w:rPr>
      </w:pPr>
      <w:bookmarkStart w:id="106" w:name="_Toc130397192"/>
      <w:r w:rsidRPr="00A91E71">
        <w:rPr>
          <w:rFonts w:ascii="Georgia" w:hAnsi="Georgia"/>
        </w:rPr>
        <w:t>Attribution des marchés subséquents</w:t>
      </w:r>
      <w:bookmarkEnd w:id="106"/>
    </w:p>
    <w:p w14:paraId="713B74A7" w14:textId="77777777" w:rsidR="00A91E71" w:rsidRPr="00A91E71" w:rsidRDefault="00A91E71" w:rsidP="00A91E71">
      <w:pPr>
        <w:rPr>
          <w:lang w:val="fr-FR"/>
        </w:rPr>
      </w:pPr>
      <w:r w:rsidRPr="00A91E71">
        <w:rPr>
          <w:lang w:val="fr-FR"/>
        </w:rPr>
        <w:t>Les marchés fondés sur l’accord-cadre sont attribués :</w:t>
      </w:r>
    </w:p>
    <w:p w14:paraId="10F71059" w14:textId="6785CC48" w:rsidR="00A91E71" w:rsidRPr="00A91E71" w:rsidRDefault="00A91E71">
      <w:pPr>
        <w:pStyle w:val="Paragraphedeliste"/>
        <w:numPr>
          <w:ilvl w:val="0"/>
          <w:numId w:val="30"/>
        </w:numPr>
        <w:rPr>
          <w:lang w:val="fr-FR"/>
        </w:rPr>
      </w:pPr>
      <w:r w:rsidRPr="00A91E71">
        <w:rPr>
          <w:lang w:val="fr-FR"/>
        </w:rPr>
        <w:t xml:space="preserve">soit sans remise en concurrence des participants parties à l’accord-cadre 3.8.1 ; </w:t>
      </w:r>
    </w:p>
    <w:p w14:paraId="713AEC8A" w14:textId="5271819A" w:rsidR="00A91E71" w:rsidRPr="00A91E71" w:rsidRDefault="00A91E71">
      <w:pPr>
        <w:pStyle w:val="Paragraphedeliste"/>
        <w:numPr>
          <w:ilvl w:val="0"/>
          <w:numId w:val="30"/>
        </w:numPr>
        <w:rPr>
          <w:lang w:val="fr-FR"/>
        </w:rPr>
      </w:pPr>
      <w:r w:rsidRPr="00A91E71">
        <w:rPr>
          <w:lang w:val="fr-FR"/>
        </w:rPr>
        <w:t>soit par remise en concurrence des participants parties à l’accord-cadre</w:t>
      </w:r>
    </w:p>
    <w:p w14:paraId="7C914B89" w14:textId="667F927C" w:rsidR="00A91E71" w:rsidRPr="00A91E71" w:rsidRDefault="00A91E71" w:rsidP="00A91E71">
      <w:pPr>
        <w:pStyle w:val="Titre4"/>
        <w:rPr>
          <w:rFonts w:ascii="Georgia" w:hAnsi="Georgia"/>
        </w:rPr>
      </w:pPr>
      <w:bookmarkStart w:id="107" w:name="_Toc130397193"/>
      <w:r w:rsidRPr="00A91E71">
        <w:rPr>
          <w:rFonts w:ascii="Georgia" w:hAnsi="Georgia"/>
        </w:rPr>
        <w:lastRenderedPageBreak/>
        <w:t>Attribution sans remise en concurrence</w:t>
      </w:r>
      <w:bookmarkEnd w:id="107"/>
    </w:p>
    <w:p w14:paraId="78A08768" w14:textId="77777777" w:rsidR="00A91E71" w:rsidRPr="00A91E71" w:rsidRDefault="00A91E71" w:rsidP="00A91E71">
      <w:pPr>
        <w:jc w:val="both"/>
        <w:rPr>
          <w:lang w:val="fr-FR"/>
        </w:rPr>
      </w:pPr>
      <w:r w:rsidRPr="00A91E71">
        <w:rPr>
          <w:lang w:val="fr-FR"/>
        </w:rPr>
        <w:t>L’attribution sans remise en concurrence est utilisée lorsque le pouvoir adjudicateur attend de la part du prestataire qu’il réalise les prestations relatives aux thèmes présentés dans l’offre selon la méthodologie proposée.</w:t>
      </w:r>
    </w:p>
    <w:p w14:paraId="41779BE4" w14:textId="77777777" w:rsidR="00A91E71" w:rsidRPr="00A91E71" w:rsidRDefault="00A91E71" w:rsidP="00A91E71">
      <w:pPr>
        <w:jc w:val="both"/>
        <w:rPr>
          <w:lang w:val="fr-FR"/>
        </w:rPr>
      </w:pPr>
      <w:r w:rsidRPr="00A91E71">
        <w:rPr>
          <w:lang w:val="fr-FR"/>
        </w:rPr>
        <w:t>Le soumissionnaire, par la remise de son offre initiale, accepte le processus de cascade et le mode d’exécution du marché tel que décrit ci-dessous :</w:t>
      </w:r>
    </w:p>
    <w:p w14:paraId="24A43E17" w14:textId="77777777" w:rsidR="00A91E71" w:rsidRPr="00A91E71" w:rsidRDefault="00A91E71" w:rsidP="00A91E71">
      <w:pPr>
        <w:jc w:val="both"/>
        <w:rPr>
          <w:lang w:val="fr-FR"/>
        </w:rPr>
      </w:pPr>
      <w:r w:rsidRPr="00A91E71">
        <w:rPr>
          <w:b/>
          <w:bCs/>
          <w:u w:val="single"/>
          <w:lang w:val="fr-FR"/>
        </w:rPr>
        <w:t>Etape 1 :</w:t>
      </w:r>
      <w:r w:rsidRPr="00A91E71">
        <w:rPr>
          <w:lang w:val="fr-FR"/>
        </w:rPr>
        <w:t xml:space="preserve"> Les documents du marché (termes de références, le formulaire d’offre finale, le planning de la prestation, etc.) sont communiqués par email au participant classé au premier rang. L’adjudicataire est invité à confirmer son accord pour l’exécution de la commande et la disponibilité de techniciens en renvoyant, par email et par courrier postal, le formulaire d’offre finale dûment complété et signé dans un délai maximum de 7 jours calendriers à compter de l’envoi de la demande par le pouvoir adjudicateur. Si l’adjudicataire n’est pas en mesure d’exécuter la prestation pour quelque raison que ce soit, il le signalera, par email, le plus rapidement possible et dans un délai maximum de 7 jours calendriers à partir de l’envoi de la demande par le pouvoir adjudicateur.</w:t>
      </w:r>
    </w:p>
    <w:p w14:paraId="4BEEBE0A" w14:textId="77777777" w:rsidR="00A91E71" w:rsidRPr="00A91E71" w:rsidRDefault="00A91E71" w:rsidP="00A91E71">
      <w:pPr>
        <w:jc w:val="both"/>
        <w:rPr>
          <w:lang w:val="fr-FR"/>
        </w:rPr>
      </w:pPr>
      <w:r w:rsidRPr="00A91E71">
        <w:rPr>
          <w:b/>
          <w:bCs/>
          <w:u w:val="single"/>
          <w:lang w:val="fr-FR"/>
        </w:rPr>
        <w:t>Etape 2 :</w:t>
      </w:r>
      <w:r w:rsidRPr="00A91E71">
        <w:rPr>
          <w:lang w:val="fr-FR"/>
        </w:rPr>
        <w:t xml:space="preserve"> Si l’adjudicataire classé au premier rang n’accepte pas la prestation ou réponde en dehors de la période spécifiée, la demande est envoyée à l’adjudicataire classé au deuxième rang selon les mêmes modalités en cascade et dans le même délai. Il devra répondre selon les mêmes modalités et dans le même délai. </w:t>
      </w:r>
    </w:p>
    <w:p w14:paraId="20FD5CA0" w14:textId="77777777" w:rsidR="00A91E71" w:rsidRPr="00A91E71" w:rsidRDefault="00A91E71" w:rsidP="00A91E71">
      <w:pPr>
        <w:jc w:val="both"/>
        <w:rPr>
          <w:lang w:val="fr-FR"/>
        </w:rPr>
      </w:pPr>
      <w:r w:rsidRPr="00A91E71">
        <w:rPr>
          <w:b/>
          <w:bCs/>
          <w:u w:val="single"/>
          <w:lang w:val="fr-FR"/>
        </w:rPr>
        <w:t>- Etape 3 :</w:t>
      </w:r>
      <w:r w:rsidRPr="00A91E71">
        <w:rPr>
          <w:lang w:val="fr-FR"/>
        </w:rPr>
        <w:t xml:space="preserve"> Si l’adjudicataire classé au deuxième rang refuse la commande n’accepte pas la prestation ou réponde en dehors de la période spécifiée, la demande est envoyée à l’adjudicataire classé au deuxième rang selon les mêmes modalités en cascade et dans le même délai. Il devra répondre selon les mêmes modalités et dans le même délai. La notification de l’attribution du marché est faite par lettre signée par le Pouvoir Adjudicateur de l’accord-cadre et envoyée par e-mail sur base d’une décision motivée. Tous les autres adjudicataires sont informés par email du résultat de la procédure.</w:t>
      </w:r>
    </w:p>
    <w:p w14:paraId="32D73B8B" w14:textId="77777777" w:rsidR="00A91E71" w:rsidRPr="00A91E71" w:rsidRDefault="00A91E71" w:rsidP="00A91E71">
      <w:pPr>
        <w:pStyle w:val="Titre4"/>
        <w:rPr>
          <w:rFonts w:ascii="Georgia" w:hAnsi="Georgia"/>
        </w:rPr>
      </w:pPr>
      <w:bookmarkStart w:id="108" w:name="_Toc130397194"/>
      <w:r w:rsidRPr="00A91E71">
        <w:rPr>
          <w:rFonts w:ascii="Georgia" w:hAnsi="Georgia"/>
        </w:rPr>
        <w:t>3.8.2</w:t>
      </w:r>
      <w:r w:rsidRPr="00A91E71">
        <w:rPr>
          <w:rFonts w:ascii="Georgia" w:hAnsi="Georgia"/>
        </w:rPr>
        <w:tab/>
        <w:t>Attribution par remise en concurrence</w:t>
      </w:r>
      <w:bookmarkEnd w:id="108"/>
    </w:p>
    <w:p w14:paraId="4D1DB942" w14:textId="77777777" w:rsidR="00A91E71" w:rsidRPr="00A91E71" w:rsidRDefault="00A91E71" w:rsidP="00A91E71">
      <w:pPr>
        <w:jc w:val="both"/>
        <w:rPr>
          <w:lang w:val="fr-FR"/>
        </w:rPr>
      </w:pPr>
      <w:r w:rsidRPr="00A91E71">
        <w:rPr>
          <w:lang w:val="fr-FR"/>
        </w:rPr>
        <w:t xml:space="preserve">L’attribution par remise en concurrence est utilisée     lorsque le pouvoir adjudicateur attend de la part du prestataire qu’il propose une méthodologie propre et originale pour l’exécution des prestations. Selon l’importance et la complexité de la prestation la proposition d’un ou plusieurs profils différant de ceux proposés dans l’offre initiale peut faire partie de la méthodologie proposée. Les services concernés par cette remise en concurrence sont ceux complexes et non listés au point 6.7 « Formulaire d’offre de prix ».  </w:t>
      </w:r>
    </w:p>
    <w:p w14:paraId="581A4594" w14:textId="77777777" w:rsidR="00A91E71" w:rsidRPr="00A91E71" w:rsidRDefault="00A91E71" w:rsidP="00A91E71">
      <w:pPr>
        <w:jc w:val="both"/>
        <w:rPr>
          <w:lang w:val="fr-FR"/>
        </w:rPr>
      </w:pPr>
      <w:r w:rsidRPr="00A91E71">
        <w:rPr>
          <w:lang w:val="fr-FR"/>
        </w:rPr>
        <w:t>Les termes de références sont communiqués par e-mail simultanément à tous les participants conjointement à la demande de remettre une proposition de méthodologie ainsi qu’un prix pour la prestation.</w:t>
      </w:r>
    </w:p>
    <w:p w14:paraId="02EC2532" w14:textId="77777777" w:rsidR="00A91E71" w:rsidRPr="00A91E71" w:rsidRDefault="00A91E71" w:rsidP="00A91E71">
      <w:pPr>
        <w:jc w:val="both"/>
        <w:rPr>
          <w:lang w:val="fr-FR"/>
        </w:rPr>
      </w:pPr>
      <w:r w:rsidRPr="00A91E71">
        <w:rPr>
          <w:lang w:val="fr-FR"/>
        </w:rPr>
        <w:t>Le prix est basé sur les prix unitaires de l’offre initiale. Les prix unitaires proposés dans l’offre finale ne peuvent être supérieurs aux prix unitaires de l’offre initiale.</w:t>
      </w:r>
    </w:p>
    <w:p w14:paraId="385BAE41" w14:textId="77777777" w:rsidR="00A91E71" w:rsidRPr="00A91E71" w:rsidRDefault="00A91E71" w:rsidP="00A91E71">
      <w:pPr>
        <w:jc w:val="both"/>
        <w:rPr>
          <w:lang w:val="fr-FR"/>
        </w:rPr>
      </w:pPr>
      <w:r w:rsidRPr="00A91E71">
        <w:rPr>
          <w:lang w:val="fr-FR"/>
        </w:rPr>
        <w:t>Le marché est attribué sur base d’une évaluation des propositions reçues. L’évaluation est réalisée sur base des critères d’attribution au point 3.5.3.-Critères d’attribution.</w:t>
      </w:r>
    </w:p>
    <w:p w14:paraId="3038CB35" w14:textId="77777777" w:rsidR="00A91E71" w:rsidRPr="00A91E71" w:rsidRDefault="00A91E71" w:rsidP="00A91E71">
      <w:pPr>
        <w:jc w:val="both"/>
        <w:rPr>
          <w:lang w:val="fr-FR"/>
        </w:rPr>
      </w:pPr>
      <w:r w:rsidRPr="00A91E71">
        <w:rPr>
          <w:lang w:val="fr-FR"/>
        </w:rPr>
        <w:t>La notification de l’attribution du marché est faite par lettre signée par le pouvoir adjudicateur sur base d’une décision motivée.</w:t>
      </w:r>
    </w:p>
    <w:p w14:paraId="4242D8D0" w14:textId="0DD887B3" w:rsidR="00A91E71" w:rsidRPr="00A91E71" w:rsidRDefault="00A91E71" w:rsidP="00A91E71">
      <w:pPr>
        <w:jc w:val="both"/>
        <w:rPr>
          <w:lang w:val="fr-FR"/>
        </w:rPr>
      </w:pPr>
      <w:r w:rsidRPr="00A91E71">
        <w:rPr>
          <w:lang w:val="fr-FR"/>
        </w:rPr>
        <w:t>Tous les autres participants ayant remis une offre sont informés du résultat de la procédure.</w:t>
      </w:r>
    </w:p>
    <w:p w14:paraId="48F5D7B1" w14:textId="09D5BCF2" w:rsidR="009804F1" w:rsidRPr="00A91E71" w:rsidRDefault="005F2003" w:rsidP="00A91E71">
      <w:pPr>
        <w:pStyle w:val="Corpsdetexte"/>
        <w:rPr>
          <w:rFonts w:ascii="Georgia" w:hAnsi="Georgia"/>
        </w:rPr>
      </w:pPr>
      <w:r w:rsidRPr="00A91E71">
        <w:rPr>
          <w:rFonts w:ascii="Georgia" w:hAnsi="Georgia"/>
        </w:rPr>
        <w:br w:type="page"/>
      </w:r>
    </w:p>
    <w:p w14:paraId="518509ED" w14:textId="50DB3D3D" w:rsidR="005F2003" w:rsidRPr="00A91E71" w:rsidRDefault="005F2003" w:rsidP="00C72B94">
      <w:pPr>
        <w:pStyle w:val="Titre1"/>
        <w:numPr>
          <w:ilvl w:val="0"/>
          <w:numId w:val="5"/>
        </w:numPr>
        <w:rPr>
          <w:rFonts w:ascii="Georgia" w:hAnsi="Georgia"/>
        </w:rPr>
      </w:pPr>
      <w:bookmarkStart w:id="109" w:name="_Toc130397195"/>
      <w:bookmarkEnd w:id="92"/>
      <w:bookmarkEnd w:id="93"/>
      <w:bookmarkEnd w:id="94"/>
      <w:bookmarkEnd w:id="95"/>
      <w:bookmarkEnd w:id="96"/>
      <w:r w:rsidRPr="00A91E71">
        <w:rPr>
          <w:rFonts w:ascii="Georgia" w:hAnsi="Georgia"/>
        </w:rPr>
        <w:lastRenderedPageBreak/>
        <w:t>Dispositions contractuelles particulères</w:t>
      </w:r>
      <w:bookmarkEnd w:id="109"/>
    </w:p>
    <w:p w14:paraId="77DAACD3" w14:textId="77777777" w:rsidR="005F2003" w:rsidRPr="00A91E71" w:rsidRDefault="005F2003" w:rsidP="005F2003">
      <w:pPr>
        <w:autoSpaceDE w:val="0"/>
        <w:autoSpaceDN w:val="0"/>
        <w:adjustRightInd w:val="0"/>
        <w:spacing w:after="0"/>
        <w:rPr>
          <w:rFonts w:cs="Calibri"/>
          <w:color w:val="333333"/>
          <w:szCs w:val="21"/>
        </w:rPr>
      </w:pPr>
    </w:p>
    <w:p w14:paraId="5708516A" w14:textId="77777777" w:rsidR="005F2003" w:rsidRPr="00A91E71" w:rsidRDefault="005F2003" w:rsidP="005F2003">
      <w:pPr>
        <w:pStyle w:val="BTCtextCTB"/>
        <w:rPr>
          <w:rFonts w:ascii="Georgia" w:eastAsia="DejaVu Sans" w:hAnsi="Georgia" w:cs="Tahoma"/>
          <w:color w:val="404040" w:themeColor="text1" w:themeTint="BF"/>
          <w:kern w:val="18"/>
          <w:sz w:val="21"/>
          <w:szCs w:val="21"/>
          <w:lang w:val="fr-FR"/>
        </w:rPr>
      </w:pPr>
      <w:r w:rsidRPr="00A91E71">
        <w:rPr>
          <w:rFonts w:ascii="Georgia" w:eastAsia="DejaVu Sans" w:hAnsi="Georgia" w:cs="Tahoma"/>
          <w:color w:val="404040" w:themeColor="text1" w:themeTint="BF"/>
          <w:kern w:val="18"/>
          <w:sz w:val="21"/>
          <w:szCs w:val="21"/>
          <w:lang w:val="fr-FR"/>
        </w:rPr>
        <w:t>Le présent chapitre de ce CSC contient les clauses particulières applicables au présent marché public par dérogation aux ‘Règles générales d’exécution des marchés publics et des concessions de travaux publics’ de l’AR du 14 janvier 2013, ci-après ‘RGE’ ou qui complètent ou précisent celui-ci. Les articles indiqués ci-dessus (entre parenthèses) renvoient aux articles des RGE. En l’absence d’indication, les dispositions pertinentes des RGE sont intégralement d’application.</w:t>
      </w:r>
    </w:p>
    <w:p w14:paraId="75282872" w14:textId="77B84715" w:rsidR="005F2003" w:rsidRPr="00A91E71" w:rsidRDefault="005F2003" w:rsidP="005F2003">
      <w:pPr>
        <w:pStyle w:val="BTCtextCTB"/>
        <w:rPr>
          <w:rFonts w:ascii="Georgia" w:eastAsia="DejaVu Sans" w:hAnsi="Georgia" w:cs="Tahoma"/>
          <w:color w:val="404040" w:themeColor="text1" w:themeTint="BF"/>
          <w:kern w:val="18"/>
          <w:sz w:val="21"/>
          <w:szCs w:val="21"/>
          <w:lang w:val="fr-FR"/>
        </w:rPr>
      </w:pPr>
      <w:r w:rsidRPr="00A91E71">
        <w:rPr>
          <w:rFonts w:ascii="Georgia" w:eastAsia="DejaVu Sans" w:hAnsi="Georgia" w:cs="Tahoma"/>
          <w:color w:val="404040" w:themeColor="text1" w:themeTint="BF"/>
          <w:kern w:val="18"/>
          <w:sz w:val="21"/>
          <w:szCs w:val="21"/>
          <w:lang w:val="fr-FR"/>
        </w:rPr>
        <w:t xml:space="preserve">Dans ce CSC, il </w:t>
      </w:r>
      <w:r w:rsidR="00A91E71" w:rsidRPr="00A91E71">
        <w:rPr>
          <w:rFonts w:ascii="Georgia" w:eastAsia="DejaVu Sans" w:hAnsi="Georgia" w:cs="Tahoma"/>
          <w:color w:val="404040" w:themeColor="text1" w:themeTint="BF"/>
          <w:kern w:val="18"/>
          <w:sz w:val="21"/>
          <w:szCs w:val="21"/>
          <w:lang w:val="fr-FR"/>
        </w:rPr>
        <w:t xml:space="preserve">n’est pas dérogé </w:t>
      </w:r>
      <w:r w:rsidRPr="00A91E71">
        <w:rPr>
          <w:rFonts w:ascii="Georgia" w:eastAsia="DejaVu Sans" w:hAnsi="Georgia" w:cs="Tahoma"/>
          <w:color w:val="404040" w:themeColor="text1" w:themeTint="BF"/>
          <w:kern w:val="18"/>
          <w:sz w:val="21"/>
          <w:szCs w:val="21"/>
          <w:lang w:val="fr-FR"/>
        </w:rPr>
        <w:t>aux RGE.</w:t>
      </w:r>
    </w:p>
    <w:p w14:paraId="20A48E8F" w14:textId="77777777" w:rsidR="005F2003" w:rsidRPr="00A91E71" w:rsidRDefault="005F2003" w:rsidP="005F2003">
      <w:pPr>
        <w:pStyle w:val="Titre2"/>
        <w:keepLines w:val="0"/>
        <w:widowControl w:val="0"/>
        <w:tabs>
          <w:tab w:val="num" w:pos="576"/>
        </w:tabs>
        <w:suppressAutoHyphens/>
        <w:spacing w:after="240"/>
        <w:rPr>
          <w:rFonts w:ascii="Georgia" w:hAnsi="Georgia"/>
        </w:rPr>
      </w:pPr>
      <w:bookmarkStart w:id="110" w:name="_Ref223946633"/>
      <w:bookmarkStart w:id="111" w:name="_Ref223946647"/>
      <w:bookmarkStart w:id="112" w:name="_Toc257380496"/>
      <w:bookmarkStart w:id="113" w:name="_Toc260134215"/>
      <w:bookmarkStart w:id="114" w:name="_Toc364253083"/>
      <w:bookmarkStart w:id="115" w:name="_Toc130397196"/>
      <w:r w:rsidRPr="00A91E71">
        <w:rPr>
          <w:rFonts w:ascii="Georgia" w:hAnsi="Georgia"/>
        </w:rPr>
        <w:t>Fonctionnaire dirigeant</w:t>
      </w:r>
      <w:bookmarkEnd w:id="110"/>
      <w:bookmarkEnd w:id="111"/>
      <w:bookmarkEnd w:id="112"/>
      <w:bookmarkEnd w:id="113"/>
      <w:r w:rsidRPr="00A91E71">
        <w:rPr>
          <w:rFonts w:ascii="Georgia" w:hAnsi="Georgia"/>
        </w:rPr>
        <w:t xml:space="preserve"> (art. 11)</w:t>
      </w:r>
      <w:bookmarkEnd w:id="114"/>
      <w:bookmarkEnd w:id="115"/>
    </w:p>
    <w:p w14:paraId="63FDC236" w14:textId="65383B80" w:rsidR="005F2003" w:rsidRPr="00A91E71" w:rsidRDefault="005F2003" w:rsidP="005F2003">
      <w:pPr>
        <w:pStyle w:val="Corpsdetexte"/>
        <w:rPr>
          <w:rFonts w:ascii="Georgia" w:hAnsi="Georgia"/>
          <w:color w:val="000000"/>
        </w:rPr>
      </w:pPr>
      <w:r w:rsidRPr="00A91E71">
        <w:rPr>
          <w:rFonts w:ascii="Georgia" w:hAnsi="Georgia"/>
          <w:color w:val="404040" w:themeColor="text1" w:themeTint="BF"/>
          <w:sz w:val="21"/>
          <w:szCs w:val="21"/>
        </w:rPr>
        <w:t>Le fonctionnaire dirigeant est</w:t>
      </w:r>
      <w:r w:rsidRPr="00A91E71">
        <w:rPr>
          <w:rFonts w:ascii="Georgia" w:hAnsi="Georgia"/>
        </w:rPr>
        <w:t xml:space="preserve"> </w:t>
      </w:r>
      <w:r w:rsidR="00A91E71" w:rsidRPr="00A91E71">
        <w:rPr>
          <w:rFonts w:ascii="Georgia" w:hAnsi="Georgia"/>
        </w:rPr>
        <w:t xml:space="preserve">Mr </w:t>
      </w:r>
      <w:r w:rsidR="00A91E71" w:rsidRPr="00A91E71">
        <w:rPr>
          <w:rFonts w:ascii="Georgia" w:hAnsi="Georgia"/>
          <w:sz w:val="21"/>
          <w:szCs w:val="21"/>
        </w:rPr>
        <w:t>Ricky SALUMU KATAMWE, Coordinateur Logistics &amp;Facility</w:t>
      </w:r>
      <w:r w:rsidR="00A91E71" w:rsidRPr="00A91E71">
        <w:rPr>
          <w:rFonts w:ascii="Georgia" w:hAnsi="Georgia"/>
          <w:sz w:val="21"/>
          <w:szCs w:val="21"/>
        </w:rPr>
        <w:t xml:space="preserve">, </w:t>
      </w:r>
      <w:hyperlink r:id="rId20" w:history="1">
        <w:r w:rsidR="00A91E71" w:rsidRPr="00A91E71">
          <w:rPr>
            <w:rStyle w:val="Lienhypertexte"/>
            <w:rFonts w:ascii="Georgia" w:hAnsi="Georgia"/>
            <w:sz w:val="21"/>
            <w:szCs w:val="21"/>
          </w:rPr>
          <w:t>ricky.salumu@enabel.be</w:t>
        </w:r>
      </w:hyperlink>
      <w:r w:rsidR="00A91E71" w:rsidRPr="00A91E71">
        <w:rPr>
          <w:rFonts w:ascii="Georgia" w:hAnsi="Georgia"/>
          <w:sz w:val="21"/>
          <w:szCs w:val="21"/>
        </w:rPr>
        <w:t xml:space="preserve">. </w:t>
      </w:r>
    </w:p>
    <w:p w14:paraId="19108FA6" w14:textId="77777777" w:rsidR="005F2003" w:rsidRPr="00A91E71" w:rsidRDefault="005F2003" w:rsidP="005F2003">
      <w:pPr>
        <w:pStyle w:val="Corpsdetexte"/>
        <w:rPr>
          <w:rFonts w:ascii="Georgia" w:hAnsi="Georgia"/>
          <w:color w:val="404040" w:themeColor="text1" w:themeTint="BF"/>
          <w:sz w:val="21"/>
          <w:szCs w:val="21"/>
        </w:rPr>
      </w:pPr>
      <w:r w:rsidRPr="00A91E71">
        <w:rPr>
          <w:rFonts w:ascii="Georgia" w:hAnsi="Georgia"/>
          <w:color w:val="404040" w:themeColor="text1" w:themeTint="BF"/>
          <w:sz w:val="21"/>
          <w:szCs w:val="21"/>
        </w:rPr>
        <w:t>Une fois le marché conclu, le fonctionnaire dirigeant est l’interlocuteur principal du prestataire de services. Toute la correspondance et toutes les questions concernant l’exécution du marché lui seront adressées, sauf mention contraire expresse dans ce CSC.</w:t>
      </w:r>
    </w:p>
    <w:p w14:paraId="2B639AB7" w14:textId="13B1C2D7" w:rsidR="005F2003" w:rsidRPr="00A91E71" w:rsidRDefault="005F2003" w:rsidP="005F2003">
      <w:pPr>
        <w:pStyle w:val="Corpsdetexte"/>
        <w:rPr>
          <w:rFonts w:ascii="Georgia" w:hAnsi="Georgia"/>
          <w:color w:val="404040" w:themeColor="text1" w:themeTint="BF"/>
          <w:sz w:val="21"/>
          <w:szCs w:val="21"/>
        </w:rPr>
      </w:pPr>
      <w:r w:rsidRPr="00A91E71">
        <w:rPr>
          <w:rFonts w:ascii="Georgia" w:hAnsi="Georgia"/>
          <w:color w:val="404040" w:themeColor="text1" w:themeTint="BF"/>
          <w:sz w:val="21"/>
          <w:szCs w:val="21"/>
        </w:rPr>
        <w:t>Le fonctionnaire dirigeant est responsable du suivi de l’exécution du marché.</w:t>
      </w:r>
    </w:p>
    <w:p w14:paraId="273315EE" w14:textId="77777777" w:rsidR="005F2003" w:rsidRPr="00A91E71" w:rsidRDefault="005F2003" w:rsidP="005F2003">
      <w:pPr>
        <w:pStyle w:val="BTCtextCTB"/>
        <w:rPr>
          <w:rFonts w:ascii="Georgia" w:eastAsia="DejaVu Sans" w:hAnsi="Georgia" w:cs="Tahoma"/>
          <w:color w:val="404040" w:themeColor="text1" w:themeTint="BF"/>
          <w:kern w:val="18"/>
          <w:sz w:val="21"/>
          <w:szCs w:val="21"/>
          <w:lang w:val="fr-FR"/>
        </w:rPr>
      </w:pPr>
      <w:r w:rsidRPr="00A91E71">
        <w:rPr>
          <w:rFonts w:ascii="Georgia" w:eastAsia="DejaVu Sans" w:hAnsi="Georgia" w:cs="Tahoma"/>
          <w:color w:val="404040" w:themeColor="text1" w:themeTint="BF"/>
          <w:kern w:val="18"/>
          <w:sz w:val="21"/>
          <w:szCs w:val="21"/>
          <w:lang w:val="fr-FR"/>
        </w:rPr>
        <w:t>Le fonctionnaire dirigeant a pleine compétence pour ce qui concerne le suivi de l’exécution du marché, y compris la délivrance d’ordres de service, l’établissement de procès-verbaux et d’états des lieux, l’approbation des services, des états d’avancements et des décomptes. Il peut ordonner toutes les modifications au marché qui se rapportent à son objet et qui restent dans ses limites.</w:t>
      </w:r>
    </w:p>
    <w:p w14:paraId="6DDD0ED2" w14:textId="258C61C3" w:rsidR="005F2003" w:rsidRPr="00A91E71" w:rsidRDefault="005F2003" w:rsidP="005F2003">
      <w:pPr>
        <w:pStyle w:val="BTCtextCTB"/>
        <w:rPr>
          <w:rFonts w:ascii="Georgia" w:eastAsia="DejaVu Sans" w:hAnsi="Georgia" w:cs="Tahoma"/>
          <w:color w:val="404040" w:themeColor="text1" w:themeTint="BF"/>
          <w:kern w:val="18"/>
          <w:sz w:val="21"/>
          <w:szCs w:val="21"/>
          <w:lang w:val="fr-FR"/>
        </w:rPr>
      </w:pPr>
      <w:r w:rsidRPr="00A91E71">
        <w:rPr>
          <w:rFonts w:ascii="Georgia" w:eastAsia="DejaVu Sans" w:hAnsi="Georgia" w:cs="Tahoma"/>
          <w:color w:val="404040" w:themeColor="text1" w:themeTint="BF"/>
          <w:kern w:val="18"/>
          <w:sz w:val="21"/>
          <w:szCs w:val="21"/>
          <w:lang w:val="fr-FR"/>
        </w:rPr>
        <w:t xml:space="preserve">Ne font toutefois pas partie de sa compétence : la signature d’avenants ainsi que toute autre décision ou accord impliquant une dérogation aux clauses et conditions essentielles du marché. Pour de telles décisions, le pouvoir adjudicateur est représenté comme stipulé au point Le pouvoir adjudicateur. </w:t>
      </w:r>
    </w:p>
    <w:p w14:paraId="158F3D66" w14:textId="6BADD8DE" w:rsidR="00A91E71" w:rsidRPr="00A91E71" w:rsidRDefault="00A91E71" w:rsidP="00A91E71">
      <w:pPr>
        <w:pStyle w:val="Corpsdetexte"/>
        <w:spacing w:before="79" w:line="273" w:lineRule="auto"/>
        <w:ind w:right="-64"/>
        <w:rPr>
          <w:rFonts w:ascii="Georgia" w:hAnsi="Georgia"/>
          <w:color w:val="404040" w:themeColor="text1" w:themeTint="BF"/>
          <w:sz w:val="21"/>
          <w:szCs w:val="21"/>
        </w:rPr>
      </w:pPr>
      <w:r w:rsidRPr="00A91E71">
        <w:rPr>
          <w:rFonts w:ascii="Georgia" w:hAnsi="Georgia"/>
          <w:color w:val="404040" w:themeColor="text1" w:themeTint="BF"/>
          <w:sz w:val="21"/>
          <w:szCs w:val="21"/>
        </w:rPr>
        <w:t xml:space="preserve">Pour chaque marché conclu sur base de l’accord-cadre, le fonctionnaire dirigeant est </w:t>
      </w:r>
      <w:r w:rsidRPr="00A91E71">
        <w:rPr>
          <w:rFonts w:ascii="Georgia" w:hAnsi="Georgia"/>
          <w:b/>
          <w:bCs/>
          <w:color w:val="404040" w:themeColor="text1" w:themeTint="BF"/>
          <w:sz w:val="21"/>
          <w:szCs w:val="21"/>
        </w:rPr>
        <w:t>Monsieur Ricky SALUMU KATAMBWE</w:t>
      </w:r>
      <w:r w:rsidRPr="00A91E71">
        <w:rPr>
          <w:rFonts w:ascii="Georgia" w:hAnsi="Georgia"/>
          <w:color w:val="404040" w:themeColor="text1" w:themeTint="BF"/>
          <w:sz w:val="21"/>
          <w:szCs w:val="21"/>
        </w:rPr>
        <w:t xml:space="preserve"> sauf si mentionné autrement soit dans l’invitation à remettre offre soit dans la notification de la conclusion du marché.</w:t>
      </w:r>
    </w:p>
    <w:p w14:paraId="77EF9847" w14:textId="77777777" w:rsidR="005F2003" w:rsidRPr="00A91E71" w:rsidRDefault="005F2003" w:rsidP="000534B9">
      <w:pPr>
        <w:pStyle w:val="Titre2"/>
        <w:keepLines w:val="0"/>
        <w:widowControl w:val="0"/>
        <w:tabs>
          <w:tab w:val="num" w:pos="576"/>
        </w:tabs>
        <w:suppressAutoHyphens/>
        <w:spacing w:after="240"/>
        <w:rPr>
          <w:rFonts w:ascii="Georgia" w:hAnsi="Georgia"/>
        </w:rPr>
      </w:pPr>
      <w:bookmarkStart w:id="116" w:name="_Toc361408323"/>
      <w:bookmarkStart w:id="117" w:name="_Toc361408324"/>
      <w:bookmarkStart w:id="118" w:name="_Toc130397197"/>
      <w:r w:rsidRPr="00A91E71">
        <w:rPr>
          <w:rFonts w:ascii="Georgia" w:hAnsi="Georgia"/>
        </w:rPr>
        <w:t>Sous-traitants (art. 12 à 15)</w:t>
      </w:r>
      <w:bookmarkEnd w:id="116"/>
      <w:bookmarkEnd w:id="118"/>
    </w:p>
    <w:p w14:paraId="3DB1E104" w14:textId="77777777" w:rsidR="005F2003" w:rsidRPr="00A91E71" w:rsidRDefault="005F2003" w:rsidP="005F2003">
      <w:pPr>
        <w:pStyle w:val="Corpsdetexte"/>
        <w:rPr>
          <w:rFonts w:ascii="Georgia" w:hAnsi="Georgia"/>
          <w:color w:val="404040" w:themeColor="text1" w:themeTint="BF"/>
          <w:sz w:val="21"/>
          <w:szCs w:val="21"/>
        </w:rPr>
      </w:pPr>
      <w:r w:rsidRPr="00A91E71">
        <w:rPr>
          <w:rFonts w:ascii="Georgia" w:hAnsi="Georgia"/>
          <w:color w:val="404040" w:themeColor="text1" w:themeTint="BF"/>
          <w:sz w:val="21"/>
          <w:szCs w:val="21"/>
        </w:rPr>
        <w:t>Le fait que l’adjudicataire confie tout ou partie de ses engagements à des sous-traitants ne dégage pas sa responsabilité envers le pouvoir adjudicateur. Celui-ci ne se reconnaît aucun lien contractuel avec ces tiers.</w:t>
      </w:r>
    </w:p>
    <w:p w14:paraId="6C122ECB" w14:textId="77777777" w:rsidR="005F2003" w:rsidRPr="00A91E71" w:rsidRDefault="005F2003" w:rsidP="005F2003">
      <w:pPr>
        <w:pStyle w:val="Corpsdetexte"/>
        <w:rPr>
          <w:rFonts w:ascii="Georgia" w:hAnsi="Georgia"/>
          <w:color w:val="404040" w:themeColor="text1" w:themeTint="BF"/>
          <w:sz w:val="21"/>
          <w:szCs w:val="21"/>
        </w:rPr>
      </w:pPr>
      <w:r w:rsidRPr="00A91E71">
        <w:rPr>
          <w:rFonts w:ascii="Georgia" w:hAnsi="Georgia"/>
          <w:color w:val="404040" w:themeColor="text1" w:themeTint="BF"/>
          <w:sz w:val="21"/>
          <w:szCs w:val="21"/>
        </w:rPr>
        <w:t>L’adjudicataire reste, dans tous les cas, seul responsable vis-à-vis du pouvoir adjudicateur.</w:t>
      </w:r>
    </w:p>
    <w:p w14:paraId="3B77E97B" w14:textId="0765A76D" w:rsidR="005F2003" w:rsidRPr="00A91E71" w:rsidRDefault="005F2003" w:rsidP="00A91E71">
      <w:pPr>
        <w:pStyle w:val="Corpsdetexte"/>
        <w:rPr>
          <w:rFonts w:ascii="Georgia" w:hAnsi="Georgia" w:cs="Arial"/>
          <w:i/>
          <w:sz w:val="18"/>
          <w:szCs w:val="18"/>
        </w:rPr>
      </w:pPr>
      <w:r w:rsidRPr="00A91E71">
        <w:rPr>
          <w:rFonts w:ascii="Georgia" w:hAnsi="Georgia"/>
          <w:color w:val="404040" w:themeColor="text1" w:themeTint="BF"/>
          <w:sz w:val="21"/>
          <w:szCs w:val="21"/>
        </w:rPr>
        <w:t xml:space="preserve">Le prestataire de services s’engage à faire exécuter le marché par les personnes indiquées dans l’offre, sauf cas de force majeure. Les personnes mentionnées ou leurs remplaçants sont tous censés participer effectivement à la réalisation du marché. Les remplaçants </w:t>
      </w:r>
    </w:p>
    <w:p w14:paraId="023B856F" w14:textId="77777777" w:rsidR="005F2003" w:rsidRPr="00A91E71" w:rsidRDefault="005F2003" w:rsidP="005F2003">
      <w:pPr>
        <w:pStyle w:val="Titre2"/>
        <w:keepLines w:val="0"/>
        <w:widowControl w:val="0"/>
        <w:tabs>
          <w:tab w:val="num" w:pos="576"/>
        </w:tabs>
        <w:suppressAutoHyphens/>
        <w:spacing w:after="240"/>
        <w:rPr>
          <w:rFonts w:ascii="Georgia" w:hAnsi="Georgia"/>
        </w:rPr>
      </w:pPr>
      <w:bookmarkStart w:id="119" w:name="_Ref233108956"/>
      <w:bookmarkStart w:id="120" w:name="_Ref233108960"/>
      <w:bookmarkStart w:id="121" w:name="_Toc257380497"/>
      <w:bookmarkStart w:id="122" w:name="_Toc260134216"/>
      <w:bookmarkStart w:id="123" w:name="_Toc364253084"/>
      <w:bookmarkStart w:id="124" w:name="_Toc130397198"/>
      <w:bookmarkEnd w:id="117"/>
      <w:r w:rsidRPr="00A91E71">
        <w:rPr>
          <w:rFonts w:ascii="Georgia" w:hAnsi="Georgia"/>
        </w:rPr>
        <w:t>Cautionnement</w:t>
      </w:r>
      <w:bookmarkEnd w:id="119"/>
      <w:bookmarkEnd w:id="120"/>
      <w:bookmarkEnd w:id="121"/>
      <w:bookmarkEnd w:id="122"/>
      <w:r w:rsidRPr="00A91E71">
        <w:rPr>
          <w:rFonts w:ascii="Georgia" w:hAnsi="Georgia"/>
        </w:rPr>
        <w:t xml:space="preserve"> (art.25 à 33)</w:t>
      </w:r>
      <w:bookmarkEnd w:id="123"/>
      <w:bookmarkEnd w:id="124"/>
    </w:p>
    <w:p w14:paraId="3EA27E06" w14:textId="7554FE07" w:rsidR="005F2003" w:rsidRPr="00A91E71" w:rsidRDefault="005F2003" w:rsidP="0017001A">
      <w:pPr>
        <w:pStyle w:val="Corpsdetexte"/>
        <w:rPr>
          <w:rFonts w:ascii="Georgia" w:hAnsi="Georgia"/>
          <w:color w:val="404040" w:themeColor="text1" w:themeTint="BF"/>
          <w:sz w:val="21"/>
          <w:szCs w:val="21"/>
        </w:rPr>
      </w:pPr>
      <w:r w:rsidRPr="00A91E71">
        <w:rPr>
          <w:rFonts w:ascii="Georgia" w:hAnsi="Georgia"/>
          <w:color w:val="404040" w:themeColor="text1" w:themeTint="BF"/>
          <w:sz w:val="21"/>
          <w:szCs w:val="21"/>
        </w:rPr>
        <w:t xml:space="preserve">Pour ce marché, un cautionnement n’est pas exigé. </w:t>
      </w:r>
    </w:p>
    <w:p w14:paraId="4CF0D38B" w14:textId="77777777" w:rsidR="005F2003" w:rsidRPr="00A91E71" w:rsidRDefault="005F2003" w:rsidP="000534B9">
      <w:pPr>
        <w:pStyle w:val="Titre2"/>
        <w:keepLines w:val="0"/>
        <w:widowControl w:val="0"/>
        <w:tabs>
          <w:tab w:val="num" w:pos="576"/>
        </w:tabs>
        <w:suppressAutoHyphens/>
        <w:spacing w:after="240"/>
        <w:rPr>
          <w:rFonts w:ascii="Georgia" w:hAnsi="Georgia"/>
        </w:rPr>
      </w:pPr>
      <w:bookmarkStart w:id="125" w:name="_Toc361393825"/>
      <w:bookmarkStart w:id="126" w:name="_Toc361408327"/>
      <w:bookmarkStart w:id="127" w:name="_Toc130397199"/>
      <w:r w:rsidRPr="00A91E71">
        <w:rPr>
          <w:rFonts w:ascii="Georgia" w:hAnsi="Georgia"/>
        </w:rPr>
        <w:lastRenderedPageBreak/>
        <w:t>Conformité de l’exécution (art. 34)</w:t>
      </w:r>
      <w:bookmarkEnd w:id="125"/>
      <w:bookmarkEnd w:id="126"/>
      <w:bookmarkEnd w:id="127"/>
      <w:r w:rsidRPr="00A91E71">
        <w:rPr>
          <w:rFonts w:ascii="Georgia" w:hAnsi="Georgia"/>
        </w:rPr>
        <w:t xml:space="preserve"> </w:t>
      </w:r>
    </w:p>
    <w:p w14:paraId="1B900D2E" w14:textId="6433B33E" w:rsidR="005F2003" w:rsidRPr="00A91E71" w:rsidRDefault="005F2003" w:rsidP="00A91E71">
      <w:pPr>
        <w:tabs>
          <w:tab w:val="left" w:pos="284"/>
          <w:tab w:val="left" w:pos="1134"/>
          <w:tab w:val="left" w:pos="1985"/>
          <w:tab w:val="left" w:pos="3686"/>
          <w:tab w:val="left" w:pos="5245"/>
        </w:tabs>
        <w:jc w:val="both"/>
        <w:rPr>
          <w:rFonts w:cs="Arial"/>
          <w:kern w:val="18"/>
          <w:sz w:val="20"/>
        </w:rPr>
      </w:pPr>
      <w:r w:rsidRPr="00A91E71">
        <w:rPr>
          <w:rFonts w:cs="Arial"/>
          <w:kern w:val="18"/>
          <w:sz w:val="20"/>
        </w:rPr>
        <w:t>Les travaux, fournitures et services doivent être conformes sous tous les rapports aux documents du marché. Même en l'absence de spécifications techniques mentionnées dans les documents du marché, ils répondent en tous points aux règles de l'art.</w:t>
      </w:r>
    </w:p>
    <w:p w14:paraId="005656F6" w14:textId="77777777" w:rsidR="005F2003" w:rsidRPr="00A91E71" w:rsidRDefault="005F2003" w:rsidP="000534B9">
      <w:pPr>
        <w:pStyle w:val="Titre2"/>
        <w:keepLines w:val="0"/>
        <w:widowControl w:val="0"/>
        <w:tabs>
          <w:tab w:val="num" w:pos="576"/>
        </w:tabs>
        <w:suppressAutoHyphens/>
        <w:spacing w:after="240"/>
        <w:rPr>
          <w:rFonts w:ascii="Georgia" w:hAnsi="Georgia"/>
        </w:rPr>
      </w:pPr>
      <w:bookmarkStart w:id="128" w:name="_Toc130397200"/>
      <w:r w:rsidRPr="00A91E71">
        <w:rPr>
          <w:rFonts w:ascii="Georgia" w:hAnsi="Georgia"/>
        </w:rPr>
        <w:t>Modifications du marché (art. 37 à 38/19)</w:t>
      </w:r>
      <w:bookmarkEnd w:id="128"/>
    </w:p>
    <w:p w14:paraId="01889526" w14:textId="77777777" w:rsidR="005F2003" w:rsidRPr="00A91E71"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rFonts w:ascii="Georgia" w:hAnsi="Georgia"/>
        </w:rPr>
      </w:pPr>
      <w:bookmarkStart w:id="129" w:name="_Toc130397201"/>
      <w:r w:rsidRPr="00A91E71">
        <w:rPr>
          <w:rFonts w:ascii="Georgia" w:hAnsi="Georgia"/>
        </w:rPr>
        <w:t>Remplacement de l’adjudicataire (art. 38/3)</w:t>
      </w:r>
      <w:bookmarkEnd w:id="129"/>
    </w:p>
    <w:p w14:paraId="6FCE7F86" w14:textId="77777777" w:rsidR="005F2003" w:rsidRPr="00A91E71" w:rsidRDefault="005F2003" w:rsidP="005F2003">
      <w:pPr>
        <w:pStyle w:val="Corpsdetexte"/>
        <w:rPr>
          <w:rFonts w:ascii="Georgia" w:eastAsia="Calibri" w:hAnsi="Georgia" w:cs="Arial"/>
          <w:color w:val="585756"/>
          <w:szCs w:val="22"/>
          <w:lang w:val="fr-BE"/>
        </w:rPr>
      </w:pPr>
      <w:r w:rsidRPr="00A91E71">
        <w:rPr>
          <w:rFonts w:ascii="Georgia" w:eastAsia="Calibri" w:hAnsi="Georgia" w:cs="Arial"/>
          <w:color w:val="585756"/>
          <w:szCs w:val="22"/>
          <w:lang w:val="fr-BE"/>
        </w:rPr>
        <w:t xml:space="preserve">Pour autant qu’il remplisse les critères de sélection ainsi que les critères d’exclusions repris dans le présent document, un nouvel adjudicataire peut remplacer l’adjudicataire avec qui le marché initial a été conclu dans les cas autres que ceux prévus à l’art. 38/3 des RGE. </w:t>
      </w:r>
    </w:p>
    <w:p w14:paraId="5FFF397C" w14:textId="77777777" w:rsidR="005F2003" w:rsidRPr="00A91E71" w:rsidRDefault="005F2003" w:rsidP="005F2003">
      <w:pPr>
        <w:pStyle w:val="Corpsdetexte"/>
        <w:rPr>
          <w:rFonts w:ascii="Georgia" w:eastAsia="Calibri" w:hAnsi="Georgia" w:cs="Arial"/>
          <w:color w:val="585756"/>
          <w:szCs w:val="22"/>
          <w:lang w:val="fr-BE"/>
        </w:rPr>
      </w:pPr>
      <w:r w:rsidRPr="00A91E71">
        <w:rPr>
          <w:rFonts w:ascii="Georgia" w:eastAsia="Calibri" w:hAnsi="Georgia" w:cs="Arial"/>
          <w:color w:val="585756"/>
          <w:szCs w:val="22"/>
          <w:lang w:val="fr-BE"/>
        </w:rPr>
        <w:t>L’adjudicataire introduit sa demande le plus rapidement possible par envoi recommandé, en précisant les raisons de ce remplacement, et en fournissant un inventaire détaillé de l’état des fournitures et services déjà exécutées déjà faites, les coordonnées relatives au nouvel adjudicataire, ainsi que les documents et certificats auxquels le pouvoir adjudicateur n’a pas accès gratuitement.</w:t>
      </w:r>
    </w:p>
    <w:p w14:paraId="73F646AB" w14:textId="2E702E49" w:rsidR="005F2003" w:rsidRPr="00A91E71" w:rsidRDefault="005F2003" w:rsidP="005F2003">
      <w:pPr>
        <w:pStyle w:val="Corpsdetexte"/>
        <w:rPr>
          <w:rFonts w:ascii="Georgia" w:eastAsia="Calibri" w:hAnsi="Georgia" w:cs="Arial"/>
          <w:color w:val="585756"/>
          <w:szCs w:val="22"/>
          <w:lang w:val="fr-BE"/>
        </w:rPr>
      </w:pPr>
      <w:r w:rsidRPr="00A91E71">
        <w:rPr>
          <w:rFonts w:ascii="Georgia" w:eastAsia="Calibri" w:hAnsi="Georgia" w:cs="Arial"/>
          <w:color w:val="585756"/>
          <w:szCs w:val="22"/>
          <w:lang w:val="fr-BE"/>
        </w:rPr>
        <w:t xml:space="preserve">Le remplacement fera l’objet d’un avenant daté et signé par les trois parties. L’adjudicataire initial reste responsable vis à vis du pouvoir adjudicateur pour l’exécution de la partie restante du marché. </w:t>
      </w:r>
    </w:p>
    <w:p w14:paraId="4A01FFA3" w14:textId="77777777" w:rsidR="005F2003" w:rsidRPr="00A91E71"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rFonts w:ascii="Georgia" w:hAnsi="Georgia"/>
        </w:rPr>
      </w:pPr>
      <w:bookmarkStart w:id="130" w:name="_Toc130397202"/>
      <w:r w:rsidRPr="00A91E71">
        <w:rPr>
          <w:rFonts w:ascii="Georgia" w:hAnsi="Georgia"/>
        </w:rPr>
        <w:t>Révision des prix (art. 38/7)</w:t>
      </w:r>
      <w:bookmarkEnd w:id="130"/>
    </w:p>
    <w:p w14:paraId="570BE057" w14:textId="20AC7B6A" w:rsidR="005F2003" w:rsidRPr="00A91E71" w:rsidRDefault="005F2003" w:rsidP="00A91E71">
      <w:pPr>
        <w:pStyle w:val="BTCtextCTB"/>
        <w:rPr>
          <w:rFonts w:ascii="Georgia" w:eastAsia="Calibri" w:hAnsi="Georgia" w:cs="Arial"/>
          <w:color w:val="585756"/>
          <w:kern w:val="18"/>
          <w:sz w:val="20"/>
          <w:szCs w:val="22"/>
        </w:rPr>
      </w:pPr>
      <w:r w:rsidRPr="00A91E71">
        <w:rPr>
          <w:rFonts w:ascii="Georgia" w:eastAsia="Calibri" w:hAnsi="Georgia" w:cs="Arial"/>
          <w:color w:val="585756"/>
          <w:kern w:val="18"/>
          <w:sz w:val="20"/>
          <w:szCs w:val="22"/>
        </w:rPr>
        <w:t>Pour le présent marché, aucune révision des prix n’est possible.</w:t>
      </w:r>
    </w:p>
    <w:p w14:paraId="76C54FD4" w14:textId="77777777" w:rsidR="005F2003" w:rsidRPr="00A91E71"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rFonts w:ascii="Georgia" w:hAnsi="Georgia"/>
        </w:rPr>
      </w:pPr>
      <w:bookmarkStart w:id="131" w:name="_Toc130397203"/>
      <w:r w:rsidRPr="00A91E71">
        <w:rPr>
          <w:rFonts w:ascii="Georgia" w:hAnsi="Georgia"/>
        </w:rPr>
        <w:t>Circonstances imprévisibles</w:t>
      </w:r>
      <w:bookmarkEnd w:id="131"/>
    </w:p>
    <w:p w14:paraId="0A9476B9" w14:textId="77777777" w:rsidR="005F2003" w:rsidRPr="00A91E71" w:rsidRDefault="005F2003" w:rsidP="005F2003">
      <w:pPr>
        <w:jc w:val="both"/>
        <w:rPr>
          <w:kern w:val="18"/>
          <w:sz w:val="20"/>
        </w:rPr>
      </w:pPr>
      <w:r w:rsidRPr="00A91E71">
        <w:rPr>
          <w:kern w:val="18"/>
          <w:sz w:val="20"/>
        </w:rPr>
        <w:t xml:space="preserve">L'adjudicataire n'a droit en principe à aucune modification des conditions contractuelles pour des circonstances quelconques auxquelles le pouvoir adjudicateur est resté étranger. </w:t>
      </w:r>
    </w:p>
    <w:p w14:paraId="6D72E2E6" w14:textId="140763A2" w:rsidR="005F2003" w:rsidRPr="00A91E71" w:rsidRDefault="005F2003" w:rsidP="00A91E71">
      <w:pPr>
        <w:jc w:val="both"/>
        <w:rPr>
          <w:kern w:val="18"/>
          <w:sz w:val="20"/>
        </w:rPr>
      </w:pPr>
      <w:r w:rsidRPr="00A91E71">
        <w:rPr>
          <w:kern w:val="18"/>
          <w:sz w:val="20"/>
        </w:rPr>
        <w:t xml:space="preserve">Une décision de l’Etat belge de suspendre la coopération avec le pays partenaire est considérée être des circonstances imprévisibles au sens du présent article. En cas de rupture ou de cessation des activités par l’Etat belge qui implique donc le financement de ce marché, </w:t>
      </w:r>
      <w:r w:rsidR="0021448A" w:rsidRPr="00A91E71">
        <w:rPr>
          <w:kern w:val="18"/>
          <w:sz w:val="20"/>
        </w:rPr>
        <w:t>Enabel</w:t>
      </w:r>
      <w:r w:rsidRPr="00A91E71">
        <w:rPr>
          <w:kern w:val="18"/>
          <w:sz w:val="20"/>
        </w:rPr>
        <w:t xml:space="preserve"> mettra en œuvre les moyens raisonnables pour convenir d'un montant maximum d'indemnisation.</w:t>
      </w:r>
    </w:p>
    <w:p w14:paraId="5A5BB1D0" w14:textId="77777777" w:rsidR="005F2003" w:rsidRPr="00A91E71" w:rsidRDefault="005F2003" w:rsidP="000534B9">
      <w:pPr>
        <w:pStyle w:val="Titre2"/>
        <w:keepLines w:val="0"/>
        <w:widowControl w:val="0"/>
        <w:tabs>
          <w:tab w:val="num" w:pos="576"/>
        </w:tabs>
        <w:suppressAutoHyphens/>
        <w:spacing w:after="240"/>
        <w:rPr>
          <w:rFonts w:ascii="Georgia" w:hAnsi="Georgia"/>
        </w:rPr>
      </w:pPr>
      <w:bookmarkStart w:id="132" w:name="_Toc361393827"/>
      <w:bookmarkStart w:id="133" w:name="_Toc361408329"/>
      <w:bookmarkStart w:id="134" w:name="_Toc130397204"/>
      <w:r w:rsidRPr="00A91E71">
        <w:rPr>
          <w:rFonts w:ascii="Georgia" w:hAnsi="Georgia"/>
        </w:rPr>
        <w:t>Modalités d’exécution (art. 146 es)</w:t>
      </w:r>
      <w:bookmarkEnd w:id="132"/>
      <w:bookmarkEnd w:id="133"/>
      <w:bookmarkEnd w:id="134"/>
    </w:p>
    <w:p w14:paraId="0AC16FB4" w14:textId="77777777" w:rsidR="005F2003" w:rsidRPr="00A91E71"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rFonts w:ascii="Georgia" w:hAnsi="Georgia"/>
        </w:rPr>
      </w:pPr>
      <w:bookmarkStart w:id="135" w:name="_Toc130397205"/>
      <w:r w:rsidRPr="00A91E71">
        <w:rPr>
          <w:rFonts w:ascii="Georgia" w:hAnsi="Georgia"/>
        </w:rPr>
        <w:t>Délais et clauses (art. 147)</w:t>
      </w:r>
      <w:bookmarkEnd w:id="135"/>
    </w:p>
    <w:p w14:paraId="3C42A41F" w14:textId="583A5A72" w:rsidR="005F2003" w:rsidRPr="00A91E71" w:rsidRDefault="005F2003" w:rsidP="005F2003">
      <w:pPr>
        <w:pStyle w:val="Corpsdetexte"/>
        <w:rPr>
          <w:rFonts w:ascii="Georgia" w:eastAsia="Calibri" w:hAnsi="Georgia" w:cs="Times New Roman"/>
          <w:color w:val="585756"/>
          <w:szCs w:val="22"/>
          <w:lang w:val="fr-BE"/>
        </w:rPr>
      </w:pPr>
      <w:r w:rsidRPr="00A91E71">
        <w:rPr>
          <w:rFonts w:ascii="Georgia" w:eastAsia="Calibri" w:hAnsi="Georgia" w:cs="Times New Roman"/>
          <w:color w:val="585756"/>
          <w:szCs w:val="22"/>
          <w:lang w:val="fr-BE"/>
        </w:rPr>
        <w:t>Les services doivent être exécutés dans un délai à exprimer en jours calendrier que le soumissionnaire est tenu de mentionner dans son offre. Ce délai commence à courir à partir du jour qui suit celui où le prestataire de services a reçu la notification de la conclusion du marché. Vu que le délai d’exécution est un critère d’attribution, le fait de ne pas mentionner ce délai aura pour conséquence l’irrégularité substantielle de l’offre. Tous les jours sont indistinctement comptés dans le délai.</w:t>
      </w:r>
    </w:p>
    <w:p w14:paraId="4293B525" w14:textId="77777777" w:rsidR="005F2003" w:rsidRPr="00A91E71" w:rsidRDefault="005F2003" w:rsidP="009A7C3A">
      <w:pPr>
        <w:pStyle w:val="Titre3"/>
        <w:keepNext/>
        <w:widowControl w:val="0"/>
        <w:numPr>
          <w:ilvl w:val="2"/>
          <w:numId w:val="5"/>
        </w:numPr>
        <w:tabs>
          <w:tab w:val="num" w:pos="810"/>
        </w:tabs>
        <w:suppressAutoHyphens/>
        <w:autoSpaceDE/>
        <w:autoSpaceDN/>
        <w:adjustRightInd/>
        <w:spacing w:before="180" w:after="180"/>
        <w:ind w:left="810"/>
        <w:contextualSpacing w:val="0"/>
        <w:rPr>
          <w:rFonts w:ascii="Georgia" w:hAnsi="Georgia"/>
          <w:lang w:val="fr-BE"/>
        </w:rPr>
      </w:pPr>
      <w:bookmarkStart w:id="136" w:name="_Toc130397206"/>
      <w:r w:rsidRPr="00A91E71">
        <w:rPr>
          <w:rFonts w:ascii="Georgia" w:hAnsi="Georgia"/>
          <w:lang w:val="fr-BE"/>
        </w:rPr>
        <w:t>Lieu où les services doivent être exécutés et formalités (art. 149)</w:t>
      </w:r>
      <w:bookmarkEnd w:id="136"/>
    </w:p>
    <w:p w14:paraId="0B0216F3" w14:textId="6EE75C41" w:rsidR="005F2003" w:rsidRPr="00A91E71" w:rsidRDefault="005F2003" w:rsidP="005F2003">
      <w:pPr>
        <w:pStyle w:val="Corpsdetexte"/>
        <w:rPr>
          <w:rFonts w:ascii="Georgia" w:eastAsia="Calibri" w:hAnsi="Georgia" w:cs="Times New Roman"/>
          <w:color w:val="585756"/>
          <w:szCs w:val="22"/>
          <w:lang w:val="fr-BE"/>
        </w:rPr>
      </w:pPr>
      <w:r w:rsidRPr="00A91E71">
        <w:rPr>
          <w:rFonts w:ascii="Georgia" w:eastAsia="Calibri" w:hAnsi="Georgia" w:cs="Times New Roman"/>
          <w:color w:val="585756"/>
          <w:szCs w:val="22"/>
          <w:lang w:val="fr-BE"/>
        </w:rPr>
        <w:t xml:space="preserve">Les services seront exécutés à l’adresse </w:t>
      </w:r>
      <w:r w:rsidR="00A91E71" w:rsidRPr="00A91E71">
        <w:rPr>
          <w:rFonts w:ascii="Georgia" w:eastAsia="Calibri" w:hAnsi="Georgia" w:cs="Times New Roman"/>
          <w:color w:val="585756"/>
          <w:szCs w:val="22"/>
          <w:lang w:val="fr-BE"/>
        </w:rPr>
        <w:t>du prestataire.</w:t>
      </w:r>
    </w:p>
    <w:p w14:paraId="65836E00" w14:textId="77777777" w:rsidR="005F2003" w:rsidRPr="00A91E71" w:rsidRDefault="005F2003" w:rsidP="000534B9">
      <w:pPr>
        <w:pStyle w:val="Titre2"/>
        <w:keepLines w:val="0"/>
        <w:widowControl w:val="0"/>
        <w:tabs>
          <w:tab w:val="num" w:pos="576"/>
        </w:tabs>
        <w:suppressAutoHyphens/>
        <w:spacing w:after="240"/>
        <w:rPr>
          <w:rFonts w:ascii="Georgia" w:hAnsi="Georgia"/>
        </w:rPr>
      </w:pPr>
      <w:bookmarkStart w:id="137" w:name="_Toc130397207"/>
      <w:r w:rsidRPr="00A91E71">
        <w:rPr>
          <w:rFonts w:ascii="Georgia" w:hAnsi="Georgia"/>
        </w:rPr>
        <w:t>Vérification des services (art. 150)</w:t>
      </w:r>
      <w:bookmarkEnd w:id="137"/>
    </w:p>
    <w:p w14:paraId="7E1FDBD3" w14:textId="77777777" w:rsidR="005F2003" w:rsidRPr="00A91E71" w:rsidRDefault="005F2003" w:rsidP="005F2003">
      <w:pPr>
        <w:pStyle w:val="Corpsdetexte"/>
        <w:rPr>
          <w:rFonts w:ascii="Georgia" w:eastAsia="Calibri" w:hAnsi="Georgia" w:cs="Times New Roman"/>
          <w:color w:val="585756"/>
          <w:szCs w:val="22"/>
          <w:lang w:val="fr-BE"/>
        </w:rPr>
      </w:pPr>
      <w:r w:rsidRPr="00A91E71">
        <w:rPr>
          <w:rFonts w:ascii="Georgia" w:eastAsia="Calibri" w:hAnsi="Georgia" w:cs="Times New Roman"/>
          <w:color w:val="585756"/>
          <w:szCs w:val="22"/>
          <w:lang w:val="fr-BE"/>
        </w:rPr>
        <w:t xml:space="preserve">Si pendant l’exécution des services, des anomalies sont constatées, ceci sera immédiatement </w:t>
      </w:r>
      <w:r w:rsidRPr="00A91E71">
        <w:rPr>
          <w:rFonts w:ascii="Georgia" w:eastAsia="Calibri" w:hAnsi="Georgia" w:cs="Times New Roman"/>
          <w:color w:val="585756"/>
          <w:szCs w:val="22"/>
          <w:lang w:val="fr-BE"/>
        </w:rPr>
        <w:lastRenderedPageBreak/>
        <w:t>notifié à l’adjudicataire par un fax ou par un message e-mail, qui sera confirmé par la suite au moyen d’une lettre recommandée. L’adjudicataire est tenu de recommencer les services exécutés de manière non conforme.</w:t>
      </w:r>
    </w:p>
    <w:p w14:paraId="1689CB52" w14:textId="3CCB2685" w:rsidR="006A4D22" w:rsidRPr="00A91E71" w:rsidRDefault="005F2003" w:rsidP="005F2003">
      <w:pPr>
        <w:pStyle w:val="Corpsdetexte"/>
        <w:rPr>
          <w:rFonts w:ascii="Georgia" w:eastAsia="Calibri" w:hAnsi="Georgia" w:cs="Times New Roman"/>
          <w:color w:val="585756"/>
          <w:szCs w:val="22"/>
          <w:lang w:val="fr-BE"/>
        </w:rPr>
      </w:pPr>
      <w:r w:rsidRPr="00A91E71">
        <w:rPr>
          <w:rFonts w:ascii="Georgia" w:eastAsia="Calibri" w:hAnsi="Georgia" w:cs="Times New Roman"/>
          <w:color w:val="585756"/>
          <w:szCs w:val="22"/>
          <w:lang w:val="fr-BE"/>
        </w:rPr>
        <w:t>Le prestataire de services avise le fonctionnaire dirigeant par envoi recommandé ou envoi électronique assurant la date exacte de l’envoi, à quelle date les prestations peuvent être contrôlées.</w:t>
      </w:r>
    </w:p>
    <w:p w14:paraId="09ABA658" w14:textId="77777777" w:rsidR="005F2003" w:rsidRPr="00A91E71" w:rsidRDefault="005F2003" w:rsidP="000534B9">
      <w:pPr>
        <w:pStyle w:val="Titre2"/>
        <w:keepLines w:val="0"/>
        <w:widowControl w:val="0"/>
        <w:tabs>
          <w:tab w:val="num" w:pos="576"/>
        </w:tabs>
        <w:suppressAutoHyphens/>
        <w:spacing w:after="240"/>
        <w:rPr>
          <w:rFonts w:ascii="Georgia" w:hAnsi="Georgia"/>
        </w:rPr>
      </w:pPr>
      <w:bookmarkStart w:id="138" w:name="_Toc361393828"/>
      <w:bookmarkStart w:id="139" w:name="_Toc361408330"/>
      <w:bookmarkStart w:id="140" w:name="_Toc130397208"/>
      <w:r w:rsidRPr="00A91E71">
        <w:rPr>
          <w:rFonts w:ascii="Georgia" w:hAnsi="Georgia"/>
        </w:rPr>
        <w:t>Responsabilité du prestataire de services (art. 152-153)</w:t>
      </w:r>
      <w:bookmarkEnd w:id="138"/>
      <w:bookmarkEnd w:id="139"/>
      <w:bookmarkEnd w:id="140"/>
    </w:p>
    <w:p w14:paraId="745FED0B" w14:textId="630F5BA7" w:rsidR="005F2003" w:rsidRPr="00A91E71" w:rsidRDefault="005F2003" w:rsidP="005F2003">
      <w:pPr>
        <w:pStyle w:val="Corpsdetexte"/>
        <w:rPr>
          <w:rFonts w:ascii="Georgia" w:eastAsia="Calibri" w:hAnsi="Georgia" w:cs="Times New Roman"/>
          <w:color w:val="585756"/>
          <w:szCs w:val="22"/>
          <w:lang w:val="fr-BE"/>
        </w:rPr>
      </w:pPr>
      <w:r w:rsidRPr="00A91E71">
        <w:rPr>
          <w:rFonts w:ascii="Georgia" w:eastAsia="Calibri" w:hAnsi="Georgia" w:cs="Times New Roman"/>
          <w:color w:val="585756"/>
          <w:szCs w:val="22"/>
          <w:lang w:val="fr-BE"/>
        </w:rPr>
        <w:t>Le prestataire de services assume la pleine responsabilité des fautes et manquements présentés dans les services fournis.</w:t>
      </w:r>
    </w:p>
    <w:p w14:paraId="1EB9CBB2" w14:textId="58918E5D" w:rsidR="005F2003" w:rsidRPr="00A91E71" w:rsidRDefault="005F2003" w:rsidP="005F2003">
      <w:pPr>
        <w:pStyle w:val="Corpsdetexte"/>
        <w:rPr>
          <w:rFonts w:ascii="Georgia" w:eastAsia="Calibri" w:hAnsi="Georgia" w:cs="Times New Roman"/>
          <w:color w:val="585756"/>
          <w:szCs w:val="22"/>
          <w:lang w:val="fr-BE"/>
        </w:rPr>
      </w:pPr>
      <w:r w:rsidRPr="00A91E71">
        <w:rPr>
          <w:rFonts w:ascii="Georgia" w:eastAsia="Calibri" w:hAnsi="Georgia" w:cs="Times New Roman"/>
          <w:color w:val="585756"/>
          <w:szCs w:val="22"/>
          <w:lang w:val="fr-BE"/>
        </w:rPr>
        <w:t>Par ailleurs, le prestataire de services garantit le pouvoir adjudicateur des dommages et intérêts dont celui-ci est redevable à des tiers du fait du retard dans l’exécution des services ou de la défaillance du prestataire de services.</w:t>
      </w:r>
    </w:p>
    <w:p w14:paraId="58C82C8D" w14:textId="77777777" w:rsidR="005F2003" w:rsidRPr="00A91E71" w:rsidRDefault="005F2003" w:rsidP="000534B9">
      <w:pPr>
        <w:pStyle w:val="Titre2"/>
        <w:keepLines w:val="0"/>
        <w:widowControl w:val="0"/>
        <w:tabs>
          <w:tab w:val="num" w:pos="576"/>
        </w:tabs>
        <w:suppressAutoHyphens/>
        <w:spacing w:after="240"/>
        <w:rPr>
          <w:rFonts w:ascii="Georgia" w:hAnsi="Georgia"/>
        </w:rPr>
      </w:pPr>
      <w:bookmarkStart w:id="141" w:name="_Toc361393829"/>
      <w:bookmarkStart w:id="142" w:name="_Toc361408331"/>
      <w:bookmarkStart w:id="143" w:name="_Toc130397209"/>
      <w:r w:rsidRPr="00A91E71">
        <w:rPr>
          <w:rFonts w:ascii="Georgia" w:hAnsi="Georgia"/>
        </w:rPr>
        <w:t>Moyens d’action du Pouvoir Adjudicateur (art. 44-51 et 154-155)</w:t>
      </w:r>
      <w:bookmarkEnd w:id="141"/>
      <w:bookmarkEnd w:id="142"/>
      <w:bookmarkEnd w:id="143"/>
    </w:p>
    <w:p w14:paraId="1262029B" w14:textId="77777777" w:rsidR="005F2003" w:rsidRPr="00A91E71" w:rsidRDefault="005F2003" w:rsidP="005F2003">
      <w:pPr>
        <w:pStyle w:val="Corpsdetexte"/>
        <w:rPr>
          <w:rFonts w:ascii="Georgia" w:eastAsia="Calibri" w:hAnsi="Georgia" w:cs="Times New Roman"/>
          <w:color w:val="585756"/>
          <w:szCs w:val="22"/>
          <w:lang w:val="fr-BE"/>
        </w:rPr>
      </w:pPr>
      <w:r w:rsidRPr="00A91E71">
        <w:rPr>
          <w:rFonts w:ascii="Georgia" w:eastAsia="Calibri" w:hAnsi="Georgia" w:cs="Times New Roman"/>
          <w:color w:val="585756"/>
          <w:szCs w:val="22"/>
          <w:lang w:val="fr-BE"/>
        </w:rPr>
        <w:t>Le défaut du prestataire de services ne s’apprécie pas uniquement par rapport aux services mêmes, mais également par rapport à l’ensemble de ses obligations.</w:t>
      </w:r>
    </w:p>
    <w:p w14:paraId="13720B9A" w14:textId="77777777" w:rsidR="005F2003" w:rsidRPr="00A91E71" w:rsidRDefault="005F2003" w:rsidP="005F2003">
      <w:pPr>
        <w:pStyle w:val="Corpsdetexte"/>
        <w:rPr>
          <w:rFonts w:ascii="Georgia" w:eastAsia="Calibri" w:hAnsi="Georgia" w:cs="Times New Roman"/>
          <w:color w:val="585756"/>
          <w:szCs w:val="22"/>
          <w:lang w:val="fr-BE"/>
        </w:rPr>
      </w:pPr>
      <w:r w:rsidRPr="00A91E71">
        <w:rPr>
          <w:rFonts w:ascii="Georgia" w:eastAsia="Calibri" w:hAnsi="Georgia" w:cs="Times New Roman"/>
          <w:color w:val="585756"/>
          <w:szCs w:val="22"/>
          <w:lang w:val="fr-BE"/>
        </w:rPr>
        <w:t>Afin d’éviter toute impression de risque de partialité ou de connivence dans le suivi et le contrôle de l’exécution du marché, il est strictement interdit au prestataire de services d’offrir, directement ou indirectement, des cadeaux, des repas ou un quelconque autre avantage matériel ou immatériel, quelle que soit sa valeur, aux préposés du pouvoir adjudicateur concernés directement ou indirectement par le suivi et/ou le contrôle de l’exécution du marché, quel que soit leur rang hiérarchique.</w:t>
      </w:r>
    </w:p>
    <w:p w14:paraId="73780195" w14:textId="77777777" w:rsidR="005F2003" w:rsidRPr="00A91E71" w:rsidRDefault="005F2003" w:rsidP="005F2003">
      <w:pPr>
        <w:pStyle w:val="Corpsdetexte"/>
        <w:rPr>
          <w:rFonts w:ascii="Georgia" w:eastAsia="Calibri" w:hAnsi="Georgia" w:cs="Times New Roman"/>
          <w:color w:val="585756"/>
          <w:szCs w:val="22"/>
          <w:lang w:val="fr-BE"/>
        </w:rPr>
      </w:pPr>
      <w:r w:rsidRPr="00A91E71">
        <w:rPr>
          <w:rFonts w:ascii="Georgia" w:eastAsia="Calibri" w:hAnsi="Georgia" w:cs="Times New Roman"/>
          <w:color w:val="585756"/>
          <w:szCs w:val="22"/>
          <w:lang w:val="fr-BE"/>
        </w:rPr>
        <w:t>En cas d’infraction, le pouvoir adjudicateur pourra infliger au prestataire de services une pénalité forfaitaire par infraction allant jusqu’au triple du montant obtenu par la somme des valeurs (estimées) de l’avantage offert au préposé et de l’avantage que l’adjudicataire espérait obtenir en offrant l’avantage au préposé. Le pouvoir adjudicateur jugera souverainement de l’application de cette pénalité et de sa hauteur.</w:t>
      </w:r>
    </w:p>
    <w:p w14:paraId="56A567E0" w14:textId="1EABC314" w:rsidR="005F2003" w:rsidRPr="00A91E71" w:rsidRDefault="005F2003" w:rsidP="000534B9">
      <w:pPr>
        <w:pStyle w:val="Corpsdetexte"/>
        <w:rPr>
          <w:rFonts w:ascii="Georgia" w:eastAsia="Calibri" w:hAnsi="Georgia" w:cs="Times New Roman"/>
          <w:color w:val="585756"/>
          <w:szCs w:val="22"/>
          <w:lang w:val="fr-BE"/>
        </w:rPr>
      </w:pPr>
      <w:r w:rsidRPr="00A91E71">
        <w:rPr>
          <w:rFonts w:ascii="Georgia" w:eastAsia="Calibri" w:hAnsi="Georgia" w:cs="Times New Roman"/>
          <w:color w:val="585756"/>
          <w:szCs w:val="22"/>
          <w:lang w:val="fr-BE"/>
        </w:rPr>
        <w:t>Cette clause ne fait pas préjudice à l’application éventuelle des autres mesures d’office prévues au RGE, notamment la résiliation unilatérale du marché et/ou l’exclusion des marchés du pouvoir adjudica</w:t>
      </w:r>
      <w:r w:rsidR="000534B9" w:rsidRPr="00A91E71">
        <w:rPr>
          <w:rFonts w:ascii="Georgia" w:eastAsia="Calibri" w:hAnsi="Georgia" w:cs="Times New Roman"/>
          <w:color w:val="585756"/>
          <w:szCs w:val="22"/>
          <w:lang w:val="fr-BE"/>
        </w:rPr>
        <w:t>teur pour une durée déterminée.</w:t>
      </w:r>
    </w:p>
    <w:p w14:paraId="228EE25B" w14:textId="77777777" w:rsidR="005F2003" w:rsidRPr="00A91E71"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rFonts w:ascii="Georgia" w:hAnsi="Georgia"/>
        </w:rPr>
      </w:pPr>
      <w:bookmarkStart w:id="144" w:name="_Toc130397210"/>
      <w:r w:rsidRPr="00A91E71">
        <w:rPr>
          <w:rFonts w:ascii="Georgia" w:hAnsi="Georgia"/>
        </w:rPr>
        <w:t>Défaut d’exécution (art. 44)</w:t>
      </w:r>
      <w:bookmarkEnd w:id="144"/>
    </w:p>
    <w:p w14:paraId="5E8E78B3" w14:textId="77777777" w:rsidR="005F2003" w:rsidRPr="00A91E71" w:rsidRDefault="005F2003" w:rsidP="005F2003">
      <w:pPr>
        <w:pStyle w:val="Corpsdetexte"/>
        <w:rPr>
          <w:rFonts w:ascii="Georgia" w:eastAsia="Calibri" w:hAnsi="Georgia" w:cs="Times New Roman"/>
          <w:color w:val="585756"/>
          <w:szCs w:val="22"/>
          <w:lang w:val="fr-BE"/>
        </w:rPr>
      </w:pPr>
      <w:r w:rsidRPr="00A91E71">
        <w:rPr>
          <w:rFonts w:ascii="Georgia" w:eastAsia="Calibri" w:hAnsi="Georgia" w:cs="Times New Roman"/>
          <w:color w:val="585756"/>
          <w:szCs w:val="22"/>
          <w:lang w:val="fr-BE"/>
        </w:rPr>
        <w:t>§1 L'adjudicataire est considéré en défaut d'exécution du marché:</w:t>
      </w:r>
    </w:p>
    <w:p w14:paraId="1AB95B59" w14:textId="77777777" w:rsidR="005F2003" w:rsidRPr="00A91E71" w:rsidRDefault="005F2003" w:rsidP="005F2003">
      <w:pPr>
        <w:pStyle w:val="Corpsdetexte"/>
        <w:rPr>
          <w:rFonts w:ascii="Georgia" w:eastAsia="Calibri" w:hAnsi="Georgia" w:cs="Times New Roman"/>
          <w:color w:val="585756"/>
          <w:szCs w:val="22"/>
          <w:lang w:val="fr-BE"/>
        </w:rPr>
      </w:pPr>
      <w:r w:rsidRPr="00A91E71">
        <w:rPr>
          <w:rFonts w:ascii="Georgia" w:eastAsia="Calibri" w:hAnsi="Georgia" w:cs="Times New Roman"/>
          <w:color w:val="585756"/>
          <w:szCs w:val="22"/>
          <w:lang w:val="fr-BE"/>
        </w:rPr>
        <w:t>1° lorsque les prestations ne sont pas exécutées dans les conditions définies par les documents du marché;</w:t>
      </w:r>
    </w:p>
    <w:p w14:paraId="53F22386" w14:textId="77777777" w:rsidR="005F2003" w:rsidRPr="00A91E71" w:rsidRDefault="005F2003" w:rsidP="005F2003">
      <w:pPr>
        <w:pStyle w:val="Corpsdetexte"/>
        <w:rPr>
          <w:rFonts w:ascii="Georgia" w:eastAsia="Calibri" w:hAnsi="Georgia" w:cs="Times New Roman"/>
          <w:color w:val="585756"/>
          <w:szCs w:val="22"/>
          <w:lang w:val="fr-BE"/>
        </w:rPr>
      </w:pPr>
      <w:r w:rsidRPr="00A91E71">
        <w:rPr>
          <w:rFonts w:ascii="Georgia" w:eastAsia="Calibri" w:hAnsi="Georgia" w:cs="Times New Roman"/>
          <w:color w:val="585756"/>
          <w:szCs w:val="22"/>
          <w:lang w:val="fr-BE"/>
        </w:rPr>
        <w:t>2° à tout moment, lorsque les prestations ne sont pas poursuivies de telle manière qu'elles puissent être entièrement terminées aux dates fixées;</w:t>
      </w:r>
    </w:p>
    <w:p w14:paraId="0B499C62" w14:textId="77777777" w:rsidR="005F2003" w:rsidRPr="00A91E71" w:rsidRDefault="005F2003" w:rsidP="005F2003">
      <w:pPr>
        <w:pStyle w:val="Corpsdetexte"/>
        <w:rPr>
          <w:rFonts w:ascii="Georgia" w:eastAsia="Calibri" w:hAnsi="Georgia" w:cs="Times New Roman"/>
          <w:color w:val="585756"/>
          <w:szCs w:val="22"/>
          <w:lang w:val="fr-BE"/>
        </w:rPr>
      </w:pPr>
      <w:r w:rsidRPr="00A91E71">
        <w:rPr>
          <w:rFonts w:ascii="Georgia" w:eastAsia="Calibri" w:hAnsi="Georgia" w:cs="Times New Roman"/>
          <w:color w:val="585756"/>
          <w:szCs w:val="22"/>
          <w:lang w:val="fr-BE"/>
        </w:rPr>
        <w:t>3° lorsqu'il ne suit pas les ordres écrits, valablement donnés par le pouvoir adjudicateur.</w:t>
      </w:r>
    </w:p>
    <w:p w14:paraId="1B873CA4" w14:textId="77777777" w:rsidR="005F2003" w:rsidRPr="00A91E71" w:rsidRDefault="005F2003" w:rsidP="005F2003">
      <w:pPr>
        <w:pStyle w:val="Corpsdetexte"/>
        <w:rPr>
          <w:rFonts w:ascii="Georgia" w:eastAsia="Calibri" w:hAnsi="Georgia" w:cs="Times New Roman"/>
          <w:color w:val="585756"/>
          <w:szCs w:val="22"/>
          <w:lang w:val="fr-BE"/>
        </w:rPr>
      </w:pPr>
      <w:r w:rsidRPr="00A91E71">
        <w:rPr>
          <w:rFonts w:ascii="Georgia" w:eastAsia="Calibri" w:hAnsi="Georgia" w:cs="Times New Roman"/>
          <w:color w:val="585756"/>
          <w:szCs w:val="22"/>
          <w:lang w:val="fr-BE"/>
        </w:rPr>
        <w:t>§ 2 Tous les manquements aux clauses du marché, y compris la non-observation des ordres du pouvoir adjudicateur, sont constatés par un procès-verbal dont une copie est transmise immédiatement à l'adjudicataire par lettre recommandée.</w:t>
      </w:r>
    </w:p>
    <w:p w14:paraId="2E2E2676" w14:textId="77777777" w:rsidR="005F2003" w:rsidRPr="00A91E71" w:rsidRDefault="005F2003" w:rsidP="005F2003">
      <w:pPr>
        <w:pStyle w:val="Corpsdetexte"/>
        <w:rPr>
          <w:rFonts w:ascii="Georgia" w:eastAsia="Calibri" w:hAnsi="Georgia" w:cs="Times New Roman"/>
          <w:color w:val="585756"/>
          <w:szCs w:val="22"/>
          <w:lang w:val="fr-BE"/>
        </w:rPr>
      </w:pPr>
      <w:r w:rsidRPr="00A91E71">
        <w:rPr>
          <w:rFonts w:ascii="Georgia" w:eastAsia="Calibri" w:hAnsi="Georgia" w:cs="Times New Roman"/>
          <w:color w:val="585756"/>
          <w:szCs w:val="22"/>
          <w:lang w:val="fr-BE"/>
        </w:rPr>
        <w:t xml:space="preserve">L'adjudicataire est tenu de réparer sans délai ses manquements. Il peut faire valoir ses moyens de défense par lettre recommandée adressée au pouvoir adjudicateur dans les quinze jours suivant </w:t>
      </w:r>
      <w:r w:rsidRPr="00A91E71">
        <w:rPr>
          <w:rFonts w:ascii="Georgia" w:eastAsia="Calibri" w:hAnsi="Georgia" w:cs="Times New Roman"/>
          <w:color w:val="585756"/>
          <w:szCs w:val="22"/>
          <w:lang w:val="fr-BE"/>
        </w:rPr>
        <w:lastRenderedPageBreak/>
        <w:t>le jour déterminé par la date de l'envoi du procès-verbal. Son silence est considéré, après ce délai, comme une reconnaissance des faits constatés.</w:t>
      </w:r>
    </w:p>
    <w:p w14:paraId="6EB5AF63" w14:textId="5F3BF5A6" w:rsidR="005F2003" w:rsidRPr="00A91E71" w:rsidRDefault="005F2003" w:rsidP="005F2003">
      <w:pPr>
        <w:pStyle w:val="Corpsdetexte"/>
        <w:rPr>
          <w:rFonts w:ascii="Georgia" w:eastAsia="Calibri" w:hAnsi="Georgia" w:cs="Times New Roman"/>
          <w:color w:val="585756"/>
          <w:szCs w:val="22"/>
          <w:lang w:val="fr-BE"/>
        </w:rPr>
      </w:pPr>
      <w:r w:rsidRPr="00A91E71">
        <w:rPr>
          <w:rFonts w:ascii="Georgia" w:eastAsia="Calibri" w:hAnsi="Georgia" w:cs="Times New Roman"/>
          <w:color w:val="585756"/>
          <w:szCs w:val="22"/>
          <w:lang w:val="fr-BE"/>
        </w:rPr>
        <w:t>§ 3 Les manquements constatés à sa charge rendent l'adjudicataire passible d'une ou de plusieurs des mesures prévues aux articles 45 à 49, 154 et 155.</w:t>
      </w:r>
    </w:p>
    <w:p w14:paraId="4B1663B2" w14:textId="77777777" w:rsidR="005F2003" w:rsidRPr="00A91E71"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rFonts w:ascii="Georgia" w:hAnsi="Georgia"/>
          <w:lang w:val="fr-BE"/>
        </w:rPr>
      </w:pPr>
      <w:bookmarkStart w:id="145" w:name="_Toc130397211"/>
      <w:r w:rsidRPr="00A91E71">
        <w:rPr>
          <w:rFonts w:ascii="Georgia" w:hAnsi="Georgia"/>
          <w:lang w:val="fr-BE"/>
        </w:rPr>
        <w:t>Amendes pour retard (art. 46 et 154)</w:t>
      </w:r>
      <w:bookmarkEnd w:id="145"/>
    </w:p>
    <w:p w14:paraId="34FB91E2" w14:textId="77777777" w:rsidR="005F2003" w:rsidRPr="00A91E71" w:rsidRDefault="005F2003" w:rsidP="005F2003">
      <w:pPr>
        <w:pStyle w:val="Corpsdetexte"/>
        <w:rPr>
          <w:rFonts w:ascii="Georgia" w:eastAsia="Calibri" w:hAnsi="Georgia" w:cs="Times New Roman"/>
          <w:color w:val="585756"/>
          <w:szCs w:val="22"/>
          <w:lang w:val="fr-BE"/>
        </w:rPr>
      </w:pPr>
      <w:r w:rsidRPr="00A91E71">
        <w:rPr>
          <w:rFonts w:ascii="Georgia" w:eastAsia="Calibri" w:hAnsi="Georgia" w:cs="Times New Roman"/>
          <w:color w:val="585756"/>
          <w:szCs w:val="22"/>
          <w:lang w:val="fr-BE"/>
        </w:rPr>
        <w:t>Les amendes pour retard sont indépendantes des pénalités prévues à l'article 45. Elles sont dues, sans mise en demeure, par la seule expiration du délai d'exécution sans intervention d'un procès-verbal et appliquées de plein droit pour la totalité des jours de retard.</w:t>
      </w:r>
    </w:p>
    <w:p w14:paraId="6E01D66B" w14:textId="1A4BD54C" w:rsidR="005F2003" w:rsidRPr="00A91E71" w:rsidRDefault="005F2003" w:rsidP="005F2003">
      <w:pPr>
        <w:pStyle w:val="Corpsdetexte"/>
        <w:rPr>
          <w:rFonts w:ascii="Georgia" w:eastAsia="Calibri" w:hAnsi="Georgia" w:cs="Times New Roman"/>
          <w:color w:val="585756"/>
          <w:szCs w:val="22"/>
          <w:lang w:val="fr-BE"/>
        </w:rPr>
      </w:pPr>
      <w:r w:rsidRPr="00A91E71">
        <w:rPr>
          <w:rFonts w:ascii="Georgia" w:eastAsia="Calibri" w:hAnsi="Georgia" w:cs="Times New Roman"/>
          <w:color w:val="585756"/>
          <w:szCs w:val="22"/>
          <w:lang w:val="fr-BE"/>
        </w:rPr>
        <w:t>Nonobstant l'application des amendes pour retard, l'adjudicataire reste garant vis-à-vis du pouvoir adjudicateur des dommages et intérêts dont celui-ci est, le cas échéant, redevable à des tiers du fait du retard dans l'exécution du marché.</w:t>
      </w:r>
    </w:p>
    <w:p w14:paraId="578BAE45" w14:textId="77777777" w:rsidR="005F2003" w:rsidRPr="00A91E71"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rFonts w:ascii="Georgia" w:hAnsi="Georgia"/>
        </w:rPr>
      </w:pPr>
      <w:bookmarkStart w:id="146" w:name="_Toc130397212"/>
      <w:r w:rsidRPr="00A91E71">
        <w:rPr>
          <w:rFonts w:ascii="Georgia" w:hAnsi="Georgia"/>
        </w:rPr>
        <w:t>Mesures d’office (art. 47 et 155)</w:t>
      </w:r>
      <w:bookmarkEnd w:id="146"/>
    </w:p>
    <w:p w14:paraId="24A98062" w14:textId="77777777" w:rsidR="005F2003" w:rsidRPr="00A91E71" w:rsidRDefault="005F2003" w:rsidP="005F2003">
      <w:pPr>
        <w:pStyle w:val="Corpsdetexte"/>
        <w:rPr>
          <w:rFonts w:ascii="Georgia" w:eastAsia="Calibri" w:hAnsi="Georgia" w:cs="Times New Roman"/>
          <w:color w:val="585756"/>
          <w:szCs w:val="22"/>
          <w:lang w:val="fr-BE"/>
        </w:rPr>
      </w:pPr>
      <w:r w:rsidRPr="00A91E71">
        <w:rPr>
          <w:rFonts w:ascii="Georgia" w:eastAsia="Calibri" w:hAnsi="Georgia" w:cs="Times New Roman"/>
          <w:color w:val="585756"/>
          <w:szCs w:val="22"/>
          <w:lang w:val="fr-BE"/>
        </w:rPr>
        <w:t>§ 1 Lorsque, à l'expiration du délai indiqué à l'article 44, § 2, pour faire valoir ses moyens de défense, l'adjudicataire est resté inactif ou a présenté des moyens jugés non justifiés par le pouvoir adjudicateur, celui-ci peut recourir aux mesures d'office décrites au paragraphe 2.</w:t>
      </w:r>
    </w:p>
    <w:p w14:paraId="15AEF7FC" w14:textId="77777777" w:rsidR="005F2003" w:rsidRPr="00A91E71" w:rsidRDefault="005F2003" w:rsidP="005F2003">
      <w:pPr>
        <w:pStyle w:val="Corpsdetexte"/>
        <w:rPr>
          <w:rFonts w:ascii="Georgia" w:eastAsia="Calibri" w:hAnsi="Georgia" w:cs="Times New Roman"/>
          <w:color w:val="585756"/>
          <w:szCs w:val="22"/>
          <w:lang w:val="fr-BE"/>
        </w:rPr>
      </w:pPr>
      <w:r w:rsidRPr="00A91E71">
        <w:rPr>
          <w:rFonts w:ascii="Georgia" w:eastAsia="Calibri" w:hAnsi="Georgia" w:cs="Times New Roman"/>
          <w:color w:val="585756"/>
          <w:szCs w:val="22"/>
          <w:lang w:val="fr-BE"/>
        </w:rPr>
        <w:t>Le pouvoir adjudicateur peut toutefois recourir aux mesures d'office sans attendre l'expiration du délai indiqué à l'article 44, § 2, lorsqu'au préalable, l'adjudicataire a expressément reconnu les manquements constatés.</w:t>
      </w:r>
    </w:p>
    <w:p w14:paraId="78740312" w14:textId="77777777" w:rsidR="005F2003" w:rsidRPr="00A91E71" w:rsidRDefault="005F2003" w:rsidP="005F2003">
      <w:pPr>
        <w:pStyle w:val="Corpsdetexte"/>
        <w:rPr>
          <w:rFonts w:ascii="Georgia" w:eastAsia="Calibri" w:hAnsi="Georgia" w:cs="Times New Roman"/>
          <w:color w:val="585756"/>
          <w:szCs w:val="22"/>
          <w:lang w:val="fr-BE"/>
        </w:rPr>
      </w:pPr>
      <w:r w:rsidRPr="00A91E71">
        <w:rPr>
          <w:rFonts w:ascii="Georgia" w:eastAsia="Calibri" w:hAnsi="Georgia" w:cs="Times New Roman"/>
          <w:color w:val="585756"/>
          <w:szCs w:val="22"/>
          <w:lang w:val="fr-BE"/>
        </w:rPr>
        <w:t>§ 2 Les mesures d'office sont:</w:t>
      </w:r>
    </w:p>
    <w:p w14:paraId="15A6B391" w14:textId="77777777" w:rsidR="005F2003" w:rsidRPr="00A91E71" w:rsidRDefault="005F2003" w:rsidP="005F2003">
      <w:pPr>
        <w:pStyle w:val="Corpsdetexte"/>
        <w:rPr>
          <w:rFonts w:ascii="Georgia" w:eastAsia="Calibri" w:hAnsi="Georgia" w:cs="Times New Roman"/>
          <w:color w:val="585756"/>
          <w:szCs w:val="22"/>
          <w:lang w:val="fr-BE"/>
        </w:rPr>
      </w:pPr>
      <w:r w:rsidRPr="00A91E71">
        <w:rPr>
          <w:rFonts w:ascii="Georgia" w:eastAsia="Calibri" w:hAnsi="Georgia" w:cs="Times New Roman"/>
          <w:color w:val="585756"/>
          <w:szCs w:val="22"/>
          <w:lang w:val="fr-BE"/>
        </w:rPr>
        <w:t>1° la résiliation unilatérale du marché. Dans ce cas, la totalité du cautionnement ou, à défaut de constitution, un montant équivalent, est acquise de plein droit au pouvoir adjudicateur à titre de dommages et intérêts forfaitaires. Cette mesure exclut l'application de toute amende du chef de retard d'exécution pour la partie résiliée;</w:t>
      </w:r>
    </w:p>
    <w:p w14:paraId="3743760D" w14:textId="77777777" w:rsidR="005F2003" w:rsidRPr="00A91E71" w:rsidRDefault="005F2003" w:rsidP="005F2003">
      <w:pPr>
        <w:pStyle w:val="Corpsdetexte"/>
        <w:rPr>
          <w:rFonts w:ascii="Georgia" w:eastAsia="Calibri" w:hAnsi="Georgia" w:cs="Times New Roman"/>
          <w:color w:val="585756"/>
          <w:szCs w:val="22"/>
          <w:lang w:val="fr-BE"/>
        </w:rPr>
      </w:pPr>
      <w:r w:rsidRPr="00A91E71">
        <w:rPr>
          <w:rFonts w:ascii="Georgia" w:eastAsia="Calibri" w:hAnsi="Georgia" w:cs="Times New Roman"/>
          <w:color w:val="585756"/>
          <w:szCs w:val="22"/>
          <w:lang w:val="fr-BE"/>
        </w:rPr>
        <w:t>2° l'exécution en régie de tout ou partie du marché non exécuté;</w:t>
      </w:r>
    </w:p>
    <w:p w14:paraId="3214A94A" w14:textId="77777777" w:rsidR="005F2003" w:rsidRPr="00A91E71" w:rsidRDefault="005F2003" w:rsidP="005F2003">
      <w:pPr>
        <w:pStyle w:val="Corpsdetexte"/>
        <w:rPr>
          <w:rFonts w:ascii="Georgia" w:eastAsia="Calibri" w:hAnsi="Georgia" w:cs="Times New Roman"/>
          <w:color w:val="585756"/>
          <w:szCs w:val="22"/>
          <w:lang w:val="fr-BE"/>
        </w:rPr>
      </w:pPr>
      <w:r w:rsidRPr="00A91E71">
        <w:rPr>
          <w:rFonts w:ascii="Georgia" w:eastAsia="Calibri" w:hAnsi="Georgia" w:cs="Times New Roman"/>
          <w:color w:val="585756"/>
          <w:szCs w:val="22"/>
          <w:lang w:val="fr-BE"/>
        </w:rPr>
        <w:t>3° la conclusion d'un ou de plusieurs marchés pour compte avec un ou plusieurs tiers pour tout ou partie du marché restant à exécuter.</w:t>
      </w:r>
    </w:p>
    <w:p w14:paraId="28BDBFCC" w14:textId="6A427EFA" w:rsidR="005F2003" w:rsidRPr="00A91E71" w:rsidRDefault="005F2003" w:rsidP="005F2003">
      <w:pPr>
        <w:pStyle w:val="Corpsdetexte"/>
        <w:rPr>
          <w:rFonts w:ascii="Georgia" w:eastAsia="Calibri" w:hAnsi="Georgia" w:cs="Times New Roman"/>
          <w:color w:val="585756"/>
          <w:szCs w:val="22"/>
          <w:lang w:val="fr-BE"/>
        </w:rPr>
      </w:pPr>
      <w:r w:rsidRPr="00A91E71">
        <w:rPr>
          <w:rFonts w:ascii="Georgia" w:eastAsia="Calibri" w:hAnsi="Georgia" w:cs="Times New Roman"/>
          <w:color w:val="585756"/>
          <w:szCs w:val="22"/>
          <w:lang w:val="fr-BE"/>
        </w:rPr>
        <w:t>Les mesures prévues à l'alinéa 1er, 2° et 3°, sont appliquées aux frais, risques et périls de l'adjudicataire défaillant. Toutefois, les amendes et pénalités qui sont appliquées lors de l'exécution d'un marché pour compte sont à charge du nouvel adjudicataire.</w:t>
      </w:r>
    </w:p>
    <w:p w14:paraId="1273BCF8" w14:textId="77777777" w:rsidR="005F2003" w:rsidRPr="00A91E71" w:rsidRDefault="005F2003" w:rsidP="000534B9">
      <w:pPr>
        <w:pStyle w:val="Titre2"/>
        <w:keepLines w:val="0"/>
        <w:widowControl w:val="0"/>
        <w:tabs>
          <w:tab w:val="num" w:pos="576"/>
        </w:tabs>
        <w:suppressAutoHyphens/>
        <w:spacing w:after="240"/>
        <w:rPr>
          <w:rFonts w:ascii="Georgia" w:hAnsi="Georgia"/>
        </w:rPr>
      </w:pPr>
      <w:bookmarkStart w:id="147" w:name="_Toc361393830"/>
      <w:bookmarkStart w:id="148" w:name="_Toc361408332"/>
      <w:bookmarkStart w:id="149" w:name="_Toc130397213"/>
      <w:r w:rsidRPr="00A91E71">
        <w:rPr>
          <w:rFonts w:ascii="Georgia" w:hAnsi="Georgia"/>
        </w:rPr>
        <w:t>Fin du marché</w:t>
      </w:r>
      <w:bookmarkEnd w:id="147"/>
      <w:bookmarkEnd w:id="148"/>
      <w:bookmarkEnd w:id="149"/>
      <w:r w:rsidRPr="00A91E71">
        <w:rPr>
          <w:rFonts w:ascii="Georgia" w:hAnsi="Georgia"/>
        </w:rPr>
        <w:t xml:space="preserve"> </w:t>
      </w:r>
    </w:p>
    <w:p w14:paraId="7D2530FC" w14:textId="77777777" w:rsidR="005F2003" w:rsidRPr="00A91E71"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rFonts w:ascii="Georgia" w:hAnsi="Georgia"/>
          <w:lang w:val="fr-BE"/>
        </w:rPr>
      </w:pPr>
      <w:bookmarkStart w:id="150" w:name="_Toc130397214"/>
      <w:r w:rsidRPr="00A91E71">
        <w:rPr>
          <w:rFonts w:ascii="Georgia" w:hAnsi="Georgia"/>
          <w:lang w:val="fr-BE"/>
        </w:rPr>
        <w:t>Réception des services exécutés (art. 64-65 et 156)</w:t>
      </w:r>
      <w:bookmarkEnd w:id="150"/>
    </w:p>
    <w:p w14:paraId="16D52AE9" w14:textId="77777777" w:rsidR="005F2003" w:rsidRPr="00A91E71" w:rsidRDefault="005F2003" w:rsidP="005F2003">
      <w:pPr>
        <w:pStyle w:val="Corpsdetexte"/>
        <w:rPr>
          <w:rFonts w:ascii="Georgia" w:eastAsia="Calibri" w:hAnsi="Georgia" w:cs="Times New Roman"/>
          <w:color w:val="585756"/>
          <w:szCs w:val="22"/>
          <w:lang w:val="fr-BE"/>
        </w:rPr>
      </w:pPr>
      <w:r w:rsidRPr="00A91E71">
        <w:rPr>
          <w:rFonts w:ascii="Georgia" w:eastAsia="Calibri" w:hAnsi="Georgia" w:cs="Times New Roman"/>
          <w:color w:val="585756"/>
          <w:szCs w:val="22"/>
          <w:lang w:val="fr-BE"/>
        </w:rPr>
        <w:t>Les services seront suivis de près pendant leur exécution par le fonctionnaire dirigeant.</w:t>
      </w:r>
    </w:p>
    <w:p w14:paraId="0ADBEDC3" w14:textId="77777777" w:rsidR="005F2003" w:rsidRPr="00A91E71" w:rsidRDefault="005F2003" w:rsidP="005F2003">
      <w:pPr>
        <w:pStyle w:val="Corpsdetexte"/>
        <w:rPr>
          <w:rFonts w:ascii="Georgia" w:eastAsia="Calibri" w:hAnsi="Georgia" w:cs="Times New Roman"/>
          <w:color w:val="585756"/>
          <w:szCs w:val="22"/>
          <w:lang w:val="fr-BE"/>
        </w:rPr>
      </w:pPr>
      <w:r w:rsidRPr="00A91E71">
        <w:rPr>
          <w:rFonts w:ascii="Georgia" w:eastAsia="Calibri" w:hAnsi="Georgia" w:cs="Times New Roman"/>
          <w:color w:val="585756"/>
          <w:szCs w:val="22"/>
          <w:lang w:val="fr-BE"/>
        </w:rPr>
        <w:t xml:space="preserve">Les prestations ne sont réceptionnées qu'après avoir satisfait aux vérifications, aux réceptions techniques et aux épreuves prescrites. </w:t>
      </w:r>
    </w:p>
    <w:p w14:paraId="691EB050" w14:textId="77777777" w:rsidR="005F2003" w:rsidRPr="00A91E71" w:rsidRDefault="005F2003" w:rsidP="005F2003">
      <w:pPr>
        <w:pStyle w:val="Corpsdetexte"/>
        <w:rPr>
          <w:rFonts w:ascii="Georgia" w:eastAsia="Calibri" w:hAnsi="Georgia" w:cs="Times New Roman"/>
          <w:color w:val="585756"/>
          <w:szCs w:val="22"/>
          <w:lang w:val="fr-BE"/>
        </w:rPr>
      </w:pPr>
      <w:r w:rsidRPr="00A91E71">
        <w:rPr>
          <w:rFonts w:ascii="Georgia" w:eastAsia="Calibri" w:hAnsi="Georgia" w:cs="Times New Roman"/>
          <w:color w:val="585756"/>
          <w:szCs w:val="22"/>
          <w:lang w:val="fr-BE"/>
        </w:rPr>
        <w:t>Le pouvoir adjudicateur dispose d’un délai de vérification de trente jours à compter de la date de la fin totale ou partielle des services, constatée conformément aux modalités fixées dans les documents du marché , pour procéder aux formalités de réception et en notifier le résultat au prestataire de services. Ce délai prend cours pour autant que le pouvoir adjudicateur soit, en même temps, en possession de la liste des services prestés ou de la facture. A l'expiration du délai de trente jours qui suivent le jour fixé pour l'achèvement de la totalité des services, il est selon le cas dressé un procès-verbal de réception ou de refus de réception du marché.</w:t>
      </w:r>
    </w:p>
    <w:p w14:paraId="595ED91C" w14:textId="77777777" w:rsidR="005F2003" w:rsidRPr="00A91E71" w:rsidRDefault="005F2003" w:rsidP="005F2003">
      <w:pPr>
        <w:pStyle w:val="Corpsdetexte"/>
        <w:rPr>
          <w:rFonts w:ascii="Georgia" w:eastAsia="Calibri" w:hAnsi="Georgia" w:cs="Times New Roman"/>
          <w:color w:val="585756"/>
          <w:szCs w:val="22"/>
          <w:lang w:val="fr-BE"/>
        </w:rPr>
      </w:pPr>
      <w:r w:rsidRPr="00A91E71">
        <w:rPr>
          <w:rFonts w:ascii="Georgia" w:eastAsia="Calibri" w:hAnsi="Georgia" w:cs="Times New Roman"/>
          <w:color w:val="585756"/>
          <w:szCs w:val="22"/>
          <w:lang w:val="fr-BE"/>
        </w:rPr>
        <w:lastRenderedPageBreak/>
        <w:t>Lorsque les services sont terminés avant ou après cette date, il appartient au prestataire de services d'en donner connaissance par lettre recommandée au fonctionnaire dirigeant et de demander, par la même occasion, de procéder à la réception. Dans les trente jours qui suivent le jour de la réception de la demande du prestataire de services, il est dressé selon le cas un procès-verbal de réception ou de refus de réception.</w:t>
      </w:r>
    </w:p>
    <w:p w14:paraId="207BCB8B" w14:textId="140E29C5" w:rsidR="005F2003" w:rsidRPr="00A91E71" w:rsidRDefault="005F2003" w:rsidP="005F2003">
      <w:pPr>
        <w:pStyle w:val="Corpsdetexte"/>
        <w:rPr>
          <w:rFonts w:ascii="Georgia" w:eastAsia="Calibri" w:hAnsi="Georgia" w:cs="Times New Roman"/>
          <w:color w:val="585756"/>
          <w:szCs w:val="22"/>
          <w:lang w:val="fr-BE"/>
        </w:rPr>
      </w:pPr>
      <w:r w:rsidRPr="00A91E71">
        <w:rPr>
          <w:rFonts w:ascii="Georgia" w:eastAsia="Calibri" w:hAnsi="Georgia" w:cs="Times New Roman"/>
          <w:color w:val="585756"/>
          <w:szCs w:val="22"/>
          <w:lang w:val="fr-BE"/>
        </w:rPr>
        <w:t>La réception visée ci-avant est définitive.</w:t>
      </w:r>
    </w:p>
    <w:p w14:paraId="483C4E77" w14:textId="2B6FF101" w:rsidR="005F2003" w:rsidRPr="00A91E71"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rFonts w:ascii="Georgia" w:hAnsi="Georgia"/>
          <w:lang w:val="fr-BE"/>
        </w:rPr>
      </w:pPr>
      <w:bookmarkStart w:id="151" w:name="_Toc361393831"/>
      <w:bookmarkStart w:id="152" w:name="_Toc361408333"/>
      <w:bookmarkStart w:id="153" w:name="_Toc130397215"/>
      <w:r w:rsidRPr="00A91E71">
        <w:rPr>
          <w:rFonts w:ascii="Georgia" w:hAnsi="Georgia"/>
          <w:lang w:val="fr-BE"/>
        </w:rPr>
        <w:t>Facturation et paiement des services (art. 66 à 72 -160)</w:t>
      </w:r>
      <w:bookmarkEnd w:id="151"/>
      <w:bookmarkEnd w:id="152"/>
      <w:bookmarkEnd w:id="153"/>
    </w:p>
    <w:p w14:paraId="1599DD68" w14:textId="77777777" w:rsidR="00A91E71" w:rsidRPr="00A91E71" w:rsidRDefault="00A91E71" w:rsidP="00A91E71">
      <w:pPr>
        <w:pStyle w:val="Corpsdetexte"/>
        <w:rPr>
          <w:rFonts w:ascii="Georgia" w:eastAsia="Calibri" w:hAnsi="Georgia" w:cs="Times New Roman"/>
          <w:color w:val="585756"/>
          <w:szCs w:val="22"/>
          <w:lang w:val="fr-BE"/>
        </w:rPr>
      </w:pPr>
      <w:r w:rsidRPr="00A91E71">
        <w:rPr>
          <w:rFonts w:ascii="Georgia" w:eastAsia="Calibri" w:hAnsi="Georgia" w:cs="Times New Roman"/>
          <w:color w:val="585756"/>
          <w:szCs w:val="22"/>
          <w:lang w:val="fr-BE"/>
        </w:rPr>
        <w:t xml:space="preserve">Pour chaque marché fondé sur l’accord-cadre, l’adjudicataire envoie les factures (en un seul exemplaire) à : À l’attention du fonctionnaire dirigeant désigné pour le marché objet de la demande de paiement à l’adresse mentionnée dans la notification du marché. </w:t>
      </w:r>
    </w:p>
    <w:p w14:paraId="4ACF97F4" w14:textId="77777777" w:rsidR="00A91E71" w:rsidRPr="00A91E71" w:rsidRDefault="00A91E71" w:rsidP="00A91E71">
      <w:pPr>
        <w:pStyle w:val="Corpsdetexte"/>
        <w:rPr>
          <w:rFonts w:ascii="Georgia" w:eastAsia="Calibri" w:hAnsi="Georgia" w:cs="Times New Roman"/>
          <w:color w:val="585756"/>
          <w:szCs w:val="22"/>
          <w:lang w:val="fr-BE"/>
        </w:rPr>
      </w:pPr>
      <w:r w:rsidRPr="00A91E71">
        <w:rPr>
          <w:rFonts w:ascii="Georgia" w:eastAsia="Calibri" w:hAnsi="Georgia" w:cs="Times New Roman"/>
          <w:color w:val="585756"/>
          <w:szCs w:val="22"/>
          <w:lang w:val="fr-BE"/>
        </w:rPr>
        <w:t xml:space="preserve">Seuls les services exécutés de manière correcte pourront être facturés. </w:t>
      </w:r>
    </w:p>
    <w:p w14:paraId="190535D3" w14:textId="77777777" w:rsidR="00A91E71" w:rsidRPr="00A91E71" w:rsidRDefault="00A91E71" w:rsidP="00A91E71">
      <w:pPr>
        <w:pStyle w:val="Corpsdetexte"/>
        <w:rPr>
          <w:rFonts w:ascii="Georgia" w:eastAsia="Calibri" w:hAnsi="Georgia" w:cs="Times New Roman"/>
          <w:color w:val="585756"/>
          <w:szCs w:val="22"/>
          <w:lang w:val="fr-BE"/>
        </w:rPr>
      </w:pPr>
      <w:r w:rsidRPr="00A91E71">
        <w:rPr>
          <w:rFonts w:ascii="Georgia" w:eastAsia="Calibri" w:hAnsi="Georgia" w:cs="Times New Roman"/>
          <w:color w:val="585756"/>
          <w:szCs w:val="22"/>
          <w:lang w:val="fr-BE"/>
        </w:rPr>
        <w:t xml:space="preserve">Le paiement du montant dû au prestataire de services doit intervenir dans le délai de paiement de trente jours pour autant que le pouvoir adjudicateur soit, en même temps, en possession de la facture régulièrement établie ainsi que d’autres documents éventuellement exigés. </w:t>
      </w:r>
    </w:p>
    <w:p w14:paraId="77EE8C62" w14:textId="77777777" w:rsidR="00A91E71" w:rsidRPr="00A91E71" w:rsidRDefault="00A91E71" w:rsidP="00A91E71">
      <w:pPr>
        <w:pStyle w:val="Corpsdetexte"/>
        <w:rPr>
          <w:rFonts w:ascii="Georgia" w:eastAsia="Calibri" w:hAnsi="Georgia" w:cs="Times New Roman"/>
          <w:color w:val="585756"/>
          <w:szCs w:val="22"/>
          <w:lang w:val="fr-BE"/>
        </w:rPr>
      </w:pPr>
      <w:r w:rsidRPr="00A91E71">
        <w:rPr>
          <w:rFonts w:ascii="Georgia" w:eastAsia="Calibri" w:hAnsi="Georgia" w:cs="Times New Roman"/>
          <w:color w:val="585756"/>
          <w:szCs w:val="22"/>
          <w:lang w:val="fr-BE"/>
        </w:rPr>
        <w:t xml:space="preserve">Lorsque les documents du marché ne prévoient pas une déclaration de créance séparée, la facture vaut déclaration de créance. </w:t>
      </w:r>
    </w:p>
    <w:p w14:paraId="158C764D" w14:textId="77777777" w:rsidR="00A91E71" w:rsidRPr="00A91E71" w:rsidRDefault="00A91E71" w:rsidP="00A91E71">
      <w:pPr>
        <w:pStyle w:val="Corpsdetexte"/>
        <w:rPr>
          <w:rFonts w:ascii="Georgia" w:eastAsia="Calibri" w:hAnsi="Georgia" w:cs="Times New Roman"/>
          <w:color w:val="585756"/>
          <w:szCs w:val="22"/>
          <w:lang w:val="fr-BE"/>
        </w:rPr>
      </w:pPr>
      <w:r w:rsidRPr="00A91E71">
        <w:rPr>
          <w:rFonts w:ascii="Georgia" w:eastAsia="Calibri" w:hAnsi="Georgia" w:cs="Times New Roman"/>
          <w:color w:val="585756"/>
          <w:szCs w:val="22"/>
          <w:lang w:val="fr-BE"/>
        </w:rPr>
        <w:t xml:space="preserve">La facture doit être libellée en Euros. </w:t>
      </w:r>
    </w:p>
    <w:p w14:paraId="48A334A0" w14:textId="77777777" w:rsidR="00A91E71" w:rsidRPr="00A91E71" w:rsidRDefault="00A91E71" w:rsidP="00A91E71">
      <w:pPr>
        <w:pStyle w:val="Corpsdetexte"/>
        <w:rPr>
          <w:rFonts w:ascii="Georgia" w:eastAsia="Calibri" w:hAnsi="Georgia" w:cs="Times New Roman"/>
          <w:color w:val="585756"/>
          <w:szCs w:val="22"/>
          <w:lang w:val="fr-BE"/>
        </w:rPr>
      </w:pPr>
      <w:r w:rsidRPr="00A91E71">
        <w:rPr>
          <w:rFonts w:ascii="Georgia" w:eastAsia="Calibri" w:hAnsi="Georgia" w:cs="Times New Roman"/>
          <w:color w:val="585756"/>
          <w:szCs w:val="22"/>
          <w:lang w:val="fr-BE"/>
        </w:rPr>
        <w:t xml:space="preserve">Aucune avance ne peut être demandée par le prestataire de services. Le paiement sera effectué après réception et approbation des prestations détaillées dans la commande. </w:t>
      </w:r>
    </w:p>
    <w:p w14:paraId="007D7E4C" w14:textId="62570897" w:rsidR="00A91E71" w:rsidRPr="00A91E71" w:rsidRDefault="00A91E71" w:rsidP="00A91E71">
      <w:pPr>
        <w:pStyle w:val="Corpsdetexte"/>
        <w:rPr>
          <w:rFonts w:ascii="Georgia" w:eastAsia="Calibri" w:hAnsi="Georgia" w:cs="Times New Roman"/>
          <w:color w:val="585756"/>
          <w:szCs w:val="22"/>
          <w:lang w:val="fr-BE"/>
        </w:rPr>
      </w:pPr>
      <w:r w:rsidRPr="00A91E71">
        <w:rPr>
          <w:rFonts w:ascii="Georgia" w:eastAsia="Calibri" w:hAnsi="Georgia" w:cs="Times New Roman"/>
          <w:color w:val="585756"/>
          <w:szCs w:val="22"/>
          <w:lang w:val="fr-BE"/>
        </w:rPr>
        <w:t xml:space="preserve">Des modalités de paiement pourront être détaillées dans les documents de chaque marché fondé sur l’accord-cadre. En fonction de la complexité et de la durée de l’exécution du marché, ces modalités pourront prévoir un paiement par acompte (tranche). </w:t>
      </w:r>
    </w:p>
    <w:p w14:paraId="53DE9D59" w14:textId="77777777" w:rsidR="005F2003" w:rsidRPr="00A91E71" w:rsidRDefault="005F2003" w:rsidP="000534B9">
      <w:pPr>
        <w:pStyle w:val="Titre2"/>
        <w:keepLines w:val="0"/>
        <w:widowControl w:val="0"/>
        <w:tabs>
          <w:tab w:val="num" w:pos="576"/>
        </w:tabs>
        <w:suppressAutoHyphens/>
        <w:spacing w:after="240"/>
        <w:rPr>
          <w:rFonts w:ascii="Georgia" w:hAnsi="Georgia"/>
        </w:rPr>
      </w:pPr>
      <w:bookmarkStart w:id="154" w:name="_Toc361393832"/>
      <w:bookmarkStart w:id="155" w:name="_Toc361408334"/>
      <w:bookmarkStart w:id="156" w:name="_Toc130397216"/>
      <w:r w:rsidRPr="00A91E71">
        <w:rPr>
          <w:rFonts w:ascii="Georgia" w:hAnsi="Georgia"/>
        </w:rPr>
        <w:t>Litiges (art. 73)</w:t>
      </w:r>
      <w:bookmarkEnd w:id="154"/>
      <w:bookmarkEnd w:id="155"/>
      <w:bookmarkEnd w:id="156"/>
    </w:p>
    <w:p w14:paraId="1E475259" w14:textId="77777777" w:rsidR="005F2003" w:rsidRPr="00A91E71" w:rsidRDefault="005F2003" w:rsidP="005F2003">
      <w:pPr>
        <w:pStyle w:val="BTCtextCTB"/>
        <w:rPr>
          <w:rFonts w:ascii="Georgia" w:eastAsia="Calibri" w:hAnsi="Georgia"/>
          <w:color w:val="585756"/>
          <w:kern w:val="18"/>
          <w:sz w:val="20"/>
          <w:szCs w:val="22"/>
        </w:rPr>
      </w:pPr>
      <w:r w:rsidRPr="00A91E71">
        <w:rPr>
          <w:rFonts w:ascii="Georgia" w:eastAsia="Calibri" w:hAnsi="Georgia"/>
          <w:color w:val="585756"/>
          <w:kern w:val="18"/>
          <w:sz w:val="20"/>
          <w:szCs w:val="22"/>
        </w:rPr>
        <w:t>Tous les litiges relatifs à l’exécution de ce marché sont exclusivement tranchés par les tribunaux compétents de l’arrondissement judiciaire de Bruxelles. La langue véhiculaire est le français ou le néerlandais.</w:t>
      </w:r>
    </w:p>
    <w:p w14:paraId="312EF334" w14:textId="77777777" w:rsidR="005F2003" w:rsidRPr="00A91E71" w:rsidRDefault="005F2003" w:rsidP="005F2003">
      <w:pPr>
        <w:pStyle w:val="BTCtextCTB"/>
        <w:rPr>
          <w:rFonts w:ascii="Georgia" w:eastAsia="Calibri" w:hAnsi="Georgia"/>
          <w:color w:val="585756"/>
          <w:kern w:val="18"/>
          <w:sz w:val="20"/>
          <w:szCs w:val="22"/>
        </w:rPr>
      </w:pPr>
      <w:r w:rsidRPr="00A91E71">
        <w:rPr>
          <w:rFonts w:ascii="Georgia" w:eastAsia="Calibri" w:hAnsi="Georgia"/>
          <w:color w:val="585756"/>
          <w:kern w:val="18"/>
          <w:sz w:val="20"/>
          <w:szCs w:val="22"/>
        </w:rPr>
        <w:t>Le pouvoir adjudicateur n’est en aucun cas responsable des dommages causés à des personnes ou à des biens qui sont la conséquence directe ou indirecte des activités nécessaires à l’exécution de ce marché. L’adjudicataire garantit le pouvoir adjudicateur contre toute action en dommages et intérêts par des tiers à cet égard.</w:t>
      </w:r>
    </w:p>
    <w:p w14:paraId="7134E7AE" w14:textId="77777777" w:rsidR="005F2003" w:rsidRPr="00A91E71" w:rsidRDefault="005F2003" w:rsidP="005F2003">
      <w:pPr>
        <w:pStyle w:val="BTCtextCTB"/>
        <w:rPr>
          <w:rFonts w:ascii="Georgia" w:eastAsia="Calibri" w:hAnsi="Georgia"/>
          <w:color w:val="585756"/>
          <w:kern w:val="18"/>
          <w:sz w:val="20"/>
          <w:szCs w:val="22"/>
        </w:rPr>
      </w:pPr>
      <w:r w:rsidRPr="00A91E71">
        <w:rPr>
          <w:rFonts w:ascii="Georgia" w:eastAsia="Calibri" w:hAnsi="Georgia"/>
          <w:color w:val="585756"/>
          <w:kern w:val="18"/>
          <w:sz w:val="20"/>
          <w:szCs w:val="22"/>
        </w:rPr>
        <w:t xml:space="preserve">En cas de « litige », c’est-à-dire d’action en justice, la correspondance devra (également) être envoyée à l’adresse suivante : </w:t>
      </w:r>
    </w:p>
    <w:p w14:paraId="15A8FD98" w14:textId="2CB0D010" w:rsidR="005F2003" w:rsidRPr="00A91E71" w:rsidRDefault="00A91E71" w:rsidP="00A91E71">
      <w:pPr>
        <w:pStyle w:val="BTCtextCTB"/>
        <w:jc w:val="center"/>
        <w:rPr>
          <w:rFonts w:ascii="Georgia" w:eastAsia="Calibri" w:hAnsi="Georgia"/>
          <w:color w:val="585756"/>
          <w:kern w:val="18"/>
          <w:sz w:val="20"/>
          <w:szCs w:val="22"/>
        </w:rPr>
      </w:pPr>
      <w:r w:rsidRPr="00A91E71">
        <w:rPr>
          <w:rFonts w:ascii="Georgia" w:eastAsia="Calibri" w:hAnsi="Georgia"/>
          <w:color w:val="585756"/>
          <w:kern w:val="18"/>
          <w:sz w:val="20"/>
          <w:szCs w:val="22"/>
        </w:rPr>
        <w:t>Enabel SA</w:t>
      </w:r>
    </w:p>
    <w:p w14:paraId="0F155B9B" w14:textId="77777777" w:rsidR="005F2003" w:rsidRPr="00A91E71" w:rsidRDefault="005F2003" w:rsidP="00A91E71">
      <w:pPr>
        <w:pStyle w:val="BTCtextCTB"/>
        <w:jc w:val="center"/>
        <w:rPr>
          <w:rFonts w:ascii="Georgia" w:eastAsia="Calibri" w:hAnsi="Georgia"/>
          <w:color w:val="585756"/>
          <w:kern w:val="18"/>
          <w:sz w:val="20"/>
          <w:szCs w:val="22"/>
        </w:rPr>
      </w:pPr>
      <w:r w:rsidRPr="00A91E71">
        <w:rPr>
          <w:rFonts w:ascii="Georgia" w:eastAsia="Calibri" w:hAnsi="Georgia"/>
          <w:color w:val="585756"/>
          <w:kern w:val="18"/>
          <w:sz w:val="20"/>
          <w:szCs w:val="22"/>
        </w:rPr>
        <w:t>Cellule juridique du service Logistique et Achats (L&amp;A)</w:t>
      </w:r>
    </w:p>
    <w:p w14:paraId="4168034E" w14:textId="77777777" w:rsidR="005F2003" w:rsidRPr="00A91E71" w:rsidRDefault="005F2003" w:rsidP="00A91E71">
      <w:pPr>
        <w:pStyle w:val="BTCtextCTB"/>
        <w:jc w:val="center"/>
        <w:rPr>
          <w:rFonts w:ascii="Georgia" w:eastAsia="Calibri" w:hAnsi="Georgia"/>
          <w:color w:val="585756"/>
          <w:kern w:val="18"/>
          <w:sz w:val="20"/>
          <w:szCs w:val="22"/>
        </w:rPr>
      </w:pPr>
      <w:r w:rsidRPr="00A91E71">
        <w:rPr>
          <w:rFonts w:ascii="Georgia" w:eastAsia="Calibri" w:hAnsi="Georgia"/>
          <w:color w:val="585756"/>
          <w:kern w:val="18"/>
          <w:sz w:val="20"/>
          <w:szCs w:val="22"/>
        </w:rPr>
        <w:t>À l’attention de Mme Inge Janssens</w:t>
      </w:r>
    </w:p>
    <w:p w14:paraId="4E539171" w14:textId="77777777" w:rsidR="005F2003" w:rsidRPr="00A91E71" w:rsidRDefault="005F2003" w:rsidP="00A91E71">
      <w:pPr>
        <w:pStyle w:val="BTCtextCTB"/>
        <w:jc w:val="center"/>
        <w:rPr>
          <w:rFonts w:ascii="Georgia" w:eastAsia="Calibri" w:hAnsi="Georgia"/>
          <w:color w:val="585756"/>
          <w:kern w:val="18"/>
          <w:sz w:val="20"/>
          <w:szCs w:val="22"/>
        </w:rPr>
      </w:pPr>
      <w:r w:rsidRPr="00A91E71">
        <w:rPr>
          <w:rFonts w:ascii="Georgia" w:eastAsia="Calibri" w:hAnsi="Georgia"/>
          <w:color w:val="585756"/>
          <w:kern w:val="18"/>
          <w:sz w:val="20"/>
          <w:szCs w:val="22"/>
        </w:rPr>
        <w:t>rue Haute 147</w:t>
      </w:r>
    </w:p>
    <w:p w14:paraId="76FF682D" w14:textId="77777777" w:rsidR="005F2003" w:rsidRPr="00A91E71" w:rsidRDefault="005F2003" w:rsidP="00A91E71">
      <w:pPr>
        <w:pStyle w:val="BTCtextCTB"/>
        <w:jc w:val="center"/>
        <w:rPr>
          <w:rFonts w:ascii="Georgia" w:eastAsia="Calibri" w:hAnsi="Georgia"/>
          <w:color w:val="585756"/>
          <w:kern w:val="18"/>
          <w:sz w:val="20"/>
          <w:szCs w:val="22"/>
        </w:rPr>
      </w:pPr>
      <w:r w:rsidRPr="00A91E71">
        <w:rPr>
          <w:rFonts w:ascii="Georgia" w:eastAsia="Calibri" w:hAnsi="Georgia"/>
          <w:color w:val="585756"/>
          <w:kern w:val="18"/>
          <w:sz w:val="20"/>
          <w:szCs w:val="22"/>
        </w:rPr>
        <w:t>1000 Bruxelles</w:t>
      </w:r>
    </w:p>
    <w:p w14:paraId="3F4C752B" w14:textId="77777777" w:rsidR="005F2003" w:rsidRPr="00A91E71" w:rsidRDefault="005F2003" w:rsidP="00A91E71">
      <w:pPr>
        <w:pStyle w:val="BTCtextCTB"/>
        <w:jc w:val="center"/>
        <w:rPr>
          <w:rFonts w:ascii="Georgia" w:eastAsia="Calibri" w:hAnsi="Georgia"/>
          <w:color w:val="585756"/>
          <w:kern w:val="18"/>
          <w:sz w:val="20"/>
          <w:szCs w:val="22"/>
        </w:rPr>
      </w:pPr>
      <w:r w:rsidRPr="00A91E71">
        <w:rPr>
          <w:rFonts w:ascii="Georgia" w:eastAsia="Calibri" w:hAnsi="Georgia"/>
          <w:color w:val="585756"/>
          <w:kern w:val="18"/>
          <w:sz w:val="20"/>
          <w:szCs w:val="22"/>
        </w:rPr>
        <w:t>Belgique</w:t>
      </w:r>
    </w:p>
    <w:p w14:paraId="7825AEC7" w14:textId="0D097DB9" w:rsidR="005F2003" w:rsidRPr="00A91E71" w:rsidRDefault="005F2003" w:rsidP="005F2003">
      <w:r w:rsidRPr="00A91E71">
        <w:rPr>
          <w:rFonts w:cs="Arial"/>
          <w:kern w:val="18"/>
          <w:sz w:val="20"/>
        </w:rPr>
        <w:br w:type="page"/>
      </w:r>
    </w:p>
    <w:p w14:paraId="58AEF0F7" w14:textId="18B46A80" w:rsidR="005F2003" w:rsidRPr="00A91E71" w:rsidRDefault="005F2003" w:rsidP="00C72B94">
      <w:pPr>
        <w:pStyle w:val="Titre1"/>
        <w:numPr>
          <w:ilvl w:val="0"/>
          <w:numId w:val="5"/>
        </w:numPr>
        <w:rPr>
          <w:rFonts w:ascii="Georgia" w:hAnsi="Georgia"/>
        </w:rPr>
      </w:pPr>
      <w:bookmarkStart w:id="157" w:name="_Toc130397217"/>
      <w:r w:rsidRPr="00A91E71">
        <w:rPr>
          <w:rFonts w:ascii="Georgia" w:hAnsi="Georgia"/>
        </w:rPr>
        <w:lastRenderedPageBreak/>
        <w:t>Termes de référence</w:t>
      </w:r>
      <w:bookmarkEnd w:id="157"/>
    </w:p>
    <w:p w14:paraId="7BDA9EB2" w14:textId="77777777" w:rsidR="00A91E71" w:rsidRPr="00A91E71" w:rsidRDefault="00A91E71" w:rsidP="00CC250F">
      <w:pPr>
        <w:pStyle w:val="Titre2"/>
        <w:rPr>
          <w:lang w:val="fr-FR"/>
        </w:rPr>
      </w:pPr>
      <w:bookmarkStart w:id="158" w:name="_Toc130392920"/>
      <w:bookmarkStart w:id="159" w:name="_Toc130397218"/>
      <w:r w:rsidRPr="00A91E71">
        <w:rPr>
          <w:lang w:val="fr-FR"/>
        </w:rPr>
        <w:t>CONTEXTE ET JUSTIFICATION</w:t>
      </w:r>
      <w:bookmarkEnd w:id="158"/>
      <w:bookmarkEnd w:id="159"/>
    </w:p>
    <w:p w14:paraId="399A3DB3" w14:textId="77777777" w:rsidR="00CC250F" w:rsidRDefault="00CC250F" w:rsidP="00A91E71">
      <w:pPr>
        <w:spacing w:after="0" w:line="288" w:lineRule="auto"/>
        <w:jc w:val="both"/>
        <w:rPr>
          <w:rFonts w:cs="Calibri"/>
          <w:color w:val="000000"/>
        </w:rPr>
      </w:pPr>
    </w:p>
    <w:p w14:paraId="64BED122" w14:textId="7752ABEB" w:rsidR="00A91E71" w:rsidRPr="00CC250F" w:rsidRDefault="00A91E71" w:rsidP="00A91E71">
      <w:pPr>
        <w:spacing w:after="0" w:line="288" w:lineRule="auto"/>
        <w:jc w:val="both"/>
        <w:rPr>
          <w:rFonts w:cs="Calibri"/>
          <w:color w:val="000000"/>
          <w:sz w:val="20"/>
          <w:szCs w:val="20"/>
        </w:rPr>
      </w:pPr>
      <w:r w:rsidRPr="00A91E71">
        <w:rPr>
          <w:rFonts w:cs="Calibri"/>
          <w:color w:val="000000"/>
          <w:sz w:val="20"/>
          <w:szCs w:val="20"/>
        </w:rPr>
        <w:t xml:space="preserve">Enabel est une société anonyme de droit public à finalité sociale instituée par la loi du 16 novembre 2017. L’Etat belge est son seul actionnaire. Enabel met en preuve la politique belge en matière de coopération gouvernementale. L’Agence met également en œuvre des actions pour d’autres organisations nationales et internationales. Avec ses partenaires belges et internationaux, Enabel fournit des solutions pour relever des défis mondiaux urgents : le changement climatique, l’urbanisation, la mobilité humaine, la paix et la sécurité, les inégalités sociales et économiques, et la citoyenneté mondiale.  La République Démocratique du Congo est un des plus gros portefeuilles de la Belgique avec ses pays partenaires (environ 20% de l’enveloppe budgétaire globale – plus de 300 collaborateurs dont une cinquantaine d’expatriés). La Belgique est le 3ème bailleur bilatéral en RDC. Enabel est présent depuis 2001, notamment dans les domaines du développement rural, du désenclavement, de l’éducation professionnelle, de la santé de l’eau et de l’énergie. Enabel est présent dans 11 provinces du pays à travers une vingtaine de bureaux et d’antennes. La spécificité du programme de coopération réside dans sa proximité avec les bénéficiaires. </w:t>
      </w:r>
    </w:p>
    <w:p w14:paraId="671A4EEC" w14:textId="77777777" w:rsidR="00CC250F" w:rsidRPr="00A91E71" w:rsidRDefault="00CC250F" w:rsidP="00A91E71">
      <w:pPr>
        <w:spacing w:after="0" w:line="288" w:lineRule="auto"/>
        <w:jc w:val="both"/>
        <w:rPr>
          <w:rFonts w:cs="Calibri"/>
          <w:color w:val="000000"/>
          <w:sz w:val="20"/>
          <w:szCs w:val="20"/>
        </w:rPr>
      </w:pPr>
    </w:p>
    <w:p w14:paraId="0769F227" w14:textId="77777777" w:rsidR="00A91E71" w:rsidRPr="00A91E71" w:rsidRDefault="00A91E71" w:rsidP="00A91E71">
      <w:pPr>
        <w:widowControl w:val="0"/>
        <w:suppressAutoHyphens/>
        <w:spacing w:after="120" w:line="288" w:lineRule="auto"/>
        <w:jc w:val="both"/>
        <w:rPr>
          <w:rFonts w:eastAsia="DejaVu Sans" w:cs="Calibri"/>
          <w:color w:val="auto"/>
          <w:kern w:val="18"/>
          <w:sz w:val="20"/>
          <w:szCs w:val="20"/>
        </w:rPr>
      </w:pPr>
      <w:r w:rsidRPr="00A91E71">
        <w:rPr>
          <w:rFonts w:eastAsia="DejaVu Sans" w:cs="Calibri"/>
          <w:color w:val="auto"/>
          <w:kern w:val="18"/>
          <w:sz w:val="20"/>
          <w:szCs w:val="20"/>
        </w:rPr>
        <w:t>Ce marché de services consiste à assurer l’entretien et la réparation des véhicules de la Représentation Enabel au République Démocratique du Congo.</w:t>
      </w:r>
    </w:p>
    <w:p w14:paraId="067B6BC2" w14:textId="77777777" w:rsidR="00A91E71" w:rsidRPr="00A91E71" w:rsidRDefault="00A91E71" w:rsidP="00A91E71">
      <w:pPr>
        <w:widowControl w:val="0"/>
        <w:suppressAutoHyphens/>
        <w:spacing w:after="120" w:line="288" w:lineRule="auto"/>
        <w:jc w:val="both"/>
        <w:rPr>
          <w:rFonts w:eastAsia="DejaVu Sans" w:cs="Calibri"/>
          <w:color w:val="auto"/>
          <w:kern w:val="18"/>
          <w:sz w:val="20"/>
          <w:szCs w:val="20"/>
        </w:rPr>
      </w:pPr>
      <w:r w:rsidRPr="00A91E71">
        <w:rPr>
          <w:rFonts w:eastAsia="DejaVu Sans" w:cs="Calibri"/>
          <w:color w:val="auto"/>
          <w:kern w:val="18"/>
          <w:sz w:val="20"/>
          <w:szCs w:val="20"/>
        </w:rPr>
        <w:t>Cette prestation se fera par des garagistes spécialisés dans l’entretien et la réparation des véhicules :</w:t>
      </w:r>
    </w:p>
    <w:p w14:paraId="47E19DAF" w14:textId="77777777" w:rsidR="00A91E71" w:rsidRPr="00A91E71" w:rsidRDefault="00A91E71">
      <w:pPr>
        <w:widowControl w:val="0"/>
        <w:numPr>
          <w:ilvl w:val="0"/>
          <w:numId w:val="31"/>
        </w:numPr>
        <w:suppressAutoHyphens/>
        <w:spacing w:after="120" w:line="288" w:lineRule="auto"/>
        <w:jc w:val="both"/>
        <w:rPr>
          <w:rFonts w:eastAsia="DejaVu Sans" w:cs="Calibri"/>
          <w:color w:val="auto"/>
          <w:kern w:val="18"/>
          <w:sz w:val="20"/>
          <w:szCs w:val="20"/>
        </w:rPr>
      </w:pPr>
      <w:r w:rsidRPr="00A91E71">
        <w:rPr>
          <w:rFonts w:eastAsia="DejaVu Sans" w:cs="Calibri"/>
          <w:color w:val="auto"/>
          <w:kern w:val="18"/>
          <w:sz w:val="20"/>
          <w:szCs w:val="20"/>
        </w:rPr>
        <w:t>Mécanique auto,</w:t>
      </w:r>
    </w:p>
    <w:p w14:paraId="356B22DC" w14:textId="77777777" w:rsidR="00A91E71" w:rsidRPr="00A91E71" w:rsidRDefault="00A91E71">
      <w:pPr>
        <w:widowControl w:val="0"/>
        <w:numPr>
          <w:ilvl w:val="0"/>
          <w:numId w:val="31"/>
        </w:numPr>
        <w:suppressAutoHyphens/>
        <w:spacing w:after="120" w:line="288" w:lineRule="auto"/>
        <w:jc w:val="both"/>
        <w:rPr>
          <w:rFonts w:eastAsia="DejaVu Sans" w:cs="Calibri"/>
          <w:color w:val="auto"/>
          <w:kern w:val="18"/>
          <w:sz w:val="20"/>
          <w:szCs w:val="20"/>
        </w:rPr>
      </w:pPr>
      <w:r w:rsidRPr="00A91E71">
        <w:rPr>
          <w:rFonts w:eastAsia="DejaVu Sans" w:cs="Calibri"/>
          <w:color w:val="auto"/>
          <w:kern w:val="18"/>
          <w:sz w:val="20"/>
          <w:szCs w:val="20"/>
        </w:rPr>
        <w:t>Electricité auto et climatisation,</w:t>
      </w:r>
    </w:p>
    <w:p w14:paraId="6A25150E" w14:textId="77777777" w:rsidR="00A91E71" w:rsidRPr="00A91E71" w:rsidRDefault="00A91E71">
      <w:pPr>
        <w:widowControl w:val="0"/>
        <w:numPr>
          <w:ilvl w:val="0"/>
          <w:numId w:val="31"/>
        </w:numPr>
        <w:suppressAutoHyphens/>
        <w:spacing w:after="120" w:line="288" w:lineRule="auto"/>
        <w:jc w:val="both"/>
        <w:rPr>
          <w:rFonts w:eastAsia="DejaVu Sans" w:cs="Calibri"/>
          <w:color w:val="auto"/>
          <w:kern w:val="18"/>
          <w:sz w:val="20"/>
          <w:szCs w:val="20"/>
        </w:rPr>
      </w:pPr>
      <w:r w:rsidRPr="00A91E71">
        <w:rPr>
          <w:rFonts w:eastAsia="DejaVu Sans" w:cs="Calibri"/>
          <w:color w:val="auto"/>
          <w:kern w:val="18"/>
          <w:sz w:val="20"/>
          <w:szCs w:val="20"/>
        </w:rPr>
        <w:t>Electronique auto</w:t>
      </w:r>
    </w:p>
    <w:p w14:paraId="2BA5B0B3" w14:textId="77777777" w:rsidR="00A91E71" w:rsidRPr="00A91E71" w:rsidRDefault="00A91E71">
      <w:pPr>
        <w:widowControl w:val="0"/>
        <w:numPr>
          <w:ilvl w:val="0"/>
          <w:numId w:val="31"/>
        </w:numPr>
        <w:suppressAutoHyphens/>
        <w:spacing w:after="120" w:line="288" w:lineRule="auto"/>
        <w:jc w:val="both"/>
        <w:rPr>
          <w:rFonts w:eastAsia="DejaVu Sans" w:cs="Calibri"/>
          <w:color w:val="auto"/>
          <w:kern w:val="18"/>
          <w:sz w:val="20"/>
          <w:szCs w:val="20"/>
        </w:rPr>
      </w:pPr>
      <w:r w:rsidRPr="00A91E71">
        <w:rPr>
          <w:rFonts w:eastAsia="DejaVu Sans" w:cs="Calibri"/>
          <w:color w:val="auto"/>
          <w:kern w:val="18"/>
          <w:sz w:val="20"/>
          <w:szCs w:val="20"/>
        </w:rPr>
        <w:t>Pneumatique</w:t>
      </w:r>
    </w:p>
    <w:p w14:paraId="0E788B1D" w14:textId="77777777" w:rsidR="00A91E71" w:rsidRPr="00A91E71" w:rsidRDefault="00A91E71">
      <w:pPr>
        <w:widowControl w:val="0"/>
        <w:numPr>
          <w:ilvl w:val="0"/>
          <w:numId w:val="31"/>
        </w:numPr>
        <w:suppressAutoHyphens/>
        <w:spacing w:after="120" w:line="288" w:lineRule="auto"/>
        <w:jc w:val="both"/>
        <w:rPr>
          <w:rFonts w:eastAsia="DejaVu Sans" w:cs="Calibri"/>
          <w:color w:val="auto"/>
          <w:kern w:val="18"/>
          <w:sz w:val="20"/>
          <w:szCs w:val="20"/>
        </w:rPr>
      </w:pPr>
      <w:r w:rsidRPr="00A91E71">
        <w:rPr>
          <w:rFonts w:eastAsia="DejaVu Sans" w:cs="Calibri"/>
          <w:color w:val="auto"/>
          <w:kern w:val="18"/>
          <w:sz w:val="20"/>
          <w:szCs w:val="20"/>
        </w:rPr>
        <w:t>Peinture et tôlerie.</w:t>
      </w:r>
    </w:p>
    <w:p w14:paraId="417D80F9" w14:textId="19E99DBC" w:rsidR="00A91E71" w:rsidRPr="00A91E71" w:rsidRDefault="00A91E71" w:rsidP="00CC250F">
      <w:pPr>
        <w:pStyle w:val="Titre2"/>
        <w:rPr>
          <w:rFonts w:eastAsia="SimSun"/>
          <w:lang w:eastAsia="hi-IN" w:bidi="hi-IN"/>
        </w:rPr>
      </w:pPr>
      <w:bookmarkStart w:id="160" w:name="_Toc130397219"/>
      <w:r w:rsidRPr="00A91E71">
        <w:rPr>
          <w:rFonts w:eastAsia="SimSun"/>
          <w:lang w:eastAsia="hi-IN" w:bidi="hi-IN"/>
        </w:rPr>
        <w:t>OBJECTIFS GLOBAL, OBJECTIFS SPÉCIFIQUES ET RÉSULTATS ATTENDUS</w:t>
      </w:r>
      <w:bookmarkEnd w:id="160"/>
    </w:p>
    <w:p w14:paraId="06C99518" w14:textId="77777777" w:rsidR="00A91E71" w:rsidRPr="00A91E71" w:rsidRDefault="00A91E71" w:rsidP="00A91E71">
      <w:pPr>
        <w:jc w:val="both"/>
        <w:rPr>
          <w:rFonts w:cs="Calibri"/>
          <w:color w:val="auto"/>
          <w:sz w:val="20"/>
          <w:szCs w:val="20"/>
          <w:lang w:val="fr-FR"/>
        </w:rPr>
      </w:pPr>
      <w:r w:rsidRPr="00A91E71">
        <w:rPr>
          <w:rFonts w:cs="Calibri"/>
          <w:color w:val="auto"/>
          <w:sz w:val="20"/>
          <w:szCs w:val="20"/>
          <w:lang w:val="fr-FR"/>
        </w:rPr>
        <w:t>Le présent appel d’offres vise à obtenir des offres concurrentielles et à sélectionner un fournisseur pour la mise en place d’un contrat cadre pour le service garage au bureau de la représentation de ENABEL dans la ville de Kinshasa en République Démocratique du Congo.</w:t>
      </w:r>
    </w:p>
    <w:p w14:paraId="7E697BE0" w14:textId="77777777" w:rsidR="00A91E71" w:rsidRPr="00A91E71" w:rsidRDefault="00A91E71" w:rsidP="00A91E71">
      <w:pPr>
        <w:jc w:val="both"/>
        <w:rPr>
          <w:rFonts w:cs="Calibri"/>
          <w:color w:val="auto"/>
          <w:sz w:val="20"/>
          <w:szCs w:val="20"/>
          <w:lang w:val="fr-FR"/>
        </w:rPr>
      </w:pPr>
      <w:r w:rsidRPr="00A91E71">
        <w:rPr>
          <w:rFonts w:cs="Calibri"/>
          <w:color w:val="auto"/>
          <w:sz w:val="20"/>
          <w:szCs w:val="20"/>
          <w:lang w:val="fr-FR"/>
        </w:rPr>
        <w:t>Tous les fournisseurs qualifiés et compétents, sur le plan technique, financière et administratif de fournir des services conformément aux spécifications techniques sont invités à soumettre leurs offres.</w:t>
      </w:r>
    </w:p>
    <w:p w14:paraId="2FC24F7D" w14:textId="77777777" w:rsidR="00A91E71" w:rsidRPr="00A91E71" w:rsidRDefault="00A91E71" w:rsidP="00A91E71">
      <w:pPr>
        <w:spacing w:after="120"/>
        <w:jc w:val="both"/>
        <w:rPr>
          <w:rFonts w:cs="Calibri"/>
          <w:color w:val="auto"/>
          <w:sz w:val="20"/>
          <w:szCs w:val="20"/>
        </w:rPr>
      </w:pPr>
      <w:r w:rsidRPr="00A91E71">
        <w:rPr>
          <w:rFonts w:cs="Calibri"/>
          <w:color w:val="auto"/>
          <w:sz w:val="20"/>
          <w:szCs w:val="20"/>
        </w:rPr>
        <w:t>Les objectifs spécifiques sont énumérés ci-dessous :</w:t>
      </w:r>
    </w:p>
    <w:p w14:paraId="4C7045DA" w14:textId="77777777" w:rsidR="00A91E71" w:rsidRPr="00A91E71" w:rsidRDefault="00A91E71">
      <w:pPr>
        <w:numPr>
          <w:ilvl w:val="0"/>
          <w:numId w:val="32"/>
        </w:numPr>
        <w:spacing w:after="120"/>
        <w:jc w:val="both"/>
        <w:rPr>
          <w:rFonts w:cs="Calibri"/>
          <w:color w:val="auto"/>
          <w:sz w:val="20"/>
          <w:szCs w:val="20"/>
          <w:lang w:val="fr-FR"/>
        </w:rPr>
      </w:pPr>
      <w:r w:rsidRPr="00A91E71">
        <w:rPr>
          <w:rFonts w:cs="Calibri"/>
          <w:color w:val="auto"/>
          <w:sz w:val="20"/>
          <w:szCs w:val="20"/>
          <w:lang w:val="fr-FR"/>
        </w:rPr>
        <w:t xml:space="preserve">Optimiser la qualité des réparations et des maintenances des véhicules  </w:t>
      </w:r>
    </w:p>
    <w:p w14:paraId="0A349510" w14:textId="77777777" w:rsidR="00A91E71" w:rsidRPr="00A91E71" w:rsidRDefault="00A91E71">
      <w:pPr>
        <w:numPr>
          <w:ilvl w:val="0"/>
          <w:numId w:val="32"/>
        </w:numPr>
        <w:spacing w:after="120"/>
        <w:jc w:val="both"/>
        <w:rPr>
          <w:rFonts w:cs="Calibri"/>
          <w:color w:val="auto"/>
          <w:sz w:val="20"/>
          <w:szCs w:val="20"/>
          <w:lang w:val="fr-FR"/>
        </w:rPr>
      </w:pPr>
      <w:r w:rsidRPr="00A91E71">
        <w:rPr>
          <w:rFonts w:cs="Calibri"/>
          <w:color w:val="auto"/>
          <w:sz w:val="20"/>
          <w:szCs w:val="20"/>
          <w:lang w:val="fr-FR"/>
        </w:rPr>
        <w:t xml:space="preserve">Garder les véhicules en bon état de fonctionnement </w:t>
      </w:r>
    </w:p>
    <w:p w14:paraId="1E474AA0" w14:textId="77777777" w:rsidR="00A91E71" w:rsidRPr="00A91E71" w:rsidRDefault="00A91E71">
      <w:pPr>
        <w:numPr>
          <w:ilvl w:val="0"/>
          <w:numId w:val="32"/>
        </w:numPr>
        <w:spacing w:after="120"/>
        <w:jc w:val="both"/>
        <w:rPr>
          <w:rFonts w:cs="Calibri"/>
          <w:color w:val="auto"/>
          <w:sz w:val="20"/>
          <w:szCs w:val="20"/>
          <w:lang w:val="fr-FR"/>
        </w:rPr>
      </w:pPr>
      <w:r w:rsidRPr="00A91E71">
        <w:rPr>
          <w:rFonts w:cs="Calibri"/>
          <w:color w:val="auto"/>
          <w:sz w:val="20"/>
          <w:szCs w:val="20"/>
          <w:lang w:val="fr-FR"/>
        </w:rPr>
        <w:t xml:space="preserve">Diminuer le cout de réparation et de maintenance </w:t>
      </w:r>
    </w:p>
    <w:p w14:paraId="30069E5D" w14:textId="77777777" w:rsidR="00A91E71" w:rsidRPr="00A91E71" w:rsidRDefault="00A91E71">
      <w:pPr>
        <w:numPr>
          <w:ilvl w:val="0"/>
          <w:numId w:val="32"/>
        </w:numPr>
        <w:spacing w:after="120"/>
        <w:jc w:val="both"/>
        <w:rPr>
          <w:rFonts w:cs="Calibri"/>
          <w:color w:val="auto"/>
          <w:sz w:val="20"/>
          <w:szCs w:val="20"/>
          <w:lang w:val="fr-FR"/>
        </w:rPr>
      </w:pPr>
      <w:r w:rsidRPr="00A91E71">
        <w:rPr>
          <w:rFonts w:cs="Calibri"/>
          <w:color w:val="auto"/>
          <w:sz w:val="20"/>
          <w:szCs w:val="20"/>
          <w:lang w:val="fr-FR"/>
        </w:rPr>
        <w:t xml:space="preserve">Réduire les risques d’accident liés au mauvais état des véhicules </w:t>
      </w:r>
    </w:p>
    <w:p w14:paraId="08F61F25" w14:textId="77777777" w:rsidR="00A91E71" w:rsidRPr="00A91E71" w:rsidRDefault="00A91E71">
      <w:pPr>
        <w:numPr>
          <w:ilvl w:val="0"/>
          <w:numId w:val="32"/>
        </w:numPr>
        <w:spacing w:after="120"/>
        <w:jc w:val="both"/>
        <w:rPr>
          <w:rFonts w:cs="Calibri"/>
          <w:color w:val="auto"/>
          <w:sz w:val="20"/>
          <w:szCs w:val="20"/>
          <w:lang w:val="fr-FR"/>
        </w:rPr>
      </w:pPr>
      <w:r w:rsidRPr="00A91E71">
        <w:rPr>
          <w:rFonts w:cs="Calibri"/>
          <w:color w:val="auto"/>
          <w:sz w:val="20"/>
          <w:szCs w:val="20"/>
          <w:lang w:val="fr-FR"/>
        </w:rPr>
        <w:t>Améliorer la durée de vie des véhicules</w:t>
      </w:r>
    </w:p>
    <w:p w14:paraId="65157B3F" w14:textId="77777777" w:rsidR="00A91E71" w:rsidRPr="00A91E71" w:rsidRDefault="00A91E71" w:rsidP="00A91E71">
      <w:pPr>
        <w:spacing w:after="120"/>
        <w:jc w:val="both"/>
        <w:rPr>
          <w:rFonts w:cs="Calibri"/>
          <w:color w:val="auto"/>
          <w:sz w:val="20"/>
          <w:szCs w:val="20"/>
        </w:rPr>
      </w:pPr>
      <w:r w:rsidRPr="00A91E71">
        <w:rPr>
          <w:rFonts w:cs="Calibri"/>
          <w:color w:val="auto"/>
          <w:sz w:val="20"/>
          <w:szCs w:val="20"/>
        </w:rPr>
        <w:lastRenderedPageBreak/>
        <w:t>Les résultats attendus sont :</w:t>
      </w:r>
    </w:p>
    <w:p w14:paraId="0426118F" w14:textId="77777777" w:rsidR="00A91E71" w:rsidRPr="00A91E71" w:rsidRDefault="00A91E71" w:rsidP="00A91E71">
      <w:pPr>
        <w:spacing w:after="120"/>
        <w:jc w:val="both"/>
        <w:rPr>
          <w:rFonts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7048"/>
      </w:tblGrid>
      <w:tr w:rsidR="00A91E71" w:rsidRPr="00A91E71" w14:paraId="3B1E0CB7" w14:textId="77777777" w:rsidTr="009D73B6">
        <w:tc>
          <w:tcPr>
            <w:tcW w:w="1526" w:type="dxa"/>
            <w:shd w:val="clear" w:color="auto" w:fill="auto"/>
          </w:tcPr>
          <w:p w14:paraId="437C3D1E" w14:textId="77777777" w:rsidR="00A91E71" w:rsidRPr="00A91E71" w:rsidRDefault="00A91E71" w:rsidP="00A91E71">
            <w:pPr>
              <w:spacing w:after="120"/>
              <w:rPr>
                <w:rFonts w:cs="Calibri"/>
                <w:b/>
                <w:bCs/>
                <w:sz w:val="20"/>
                <w:szCs w:val="20"/>
                <w:lang w:val="fr-FR"/>
              </w:rPr>
            </w:pPr>
            <w:r w:rsidRPr="00A91E71">
              <w:rPr>
                <w:rFonts w:cs="Calibri"/>
                <w:b/>
                <w:bCs/>
                <w:sz w:val="20"/>
                <w:szCs w:val="20"/>
                <w:lang w:val="fr-FR"/>
              </w:rPr>
              <w:t>Résultat 1</w:t>
            </w:r>
          </w:p>
        </w:tc>
        <w:tc>
          <w:tcPr>
            <w:tcW w:w="8252" w:type="dxa"/>
            <w:shd w:val="clear" w:color="auto" w:fill="auto"/>
          </w:tcPr>
          <w:p w14:paraId="10417B26" w14:textId="77777777" w:rsidR="00A91E71" w:rsidRPr="00A91E71" w:rsidRDefault="00A91E71" w:rsidP="00A91E71">
            <w:pPr>
              <w:autoSpaceDE w:val="0"/>
              <w:autoSpaceDN w:val="0"/>
              <w:adjustRightInd w:val="0"/>
              <w:spacing w:after="0" w:line="240" w:lineRule="auto"/>
              <w:jc w:val="both"/>
              <w:rPr>
                <w:rFonts w:cs="Calibri"/>
                <w:color w:val="000000"/>
                <w:sz w:val="20"/>
                <w:szCs w:val="20"/>
                <w:lang w:val="fr-FR" w:eastAsia="en-GB"/>
              </w:rPr>
            </w:pPr>
            <w:r w:rsidRPr="00A91E71">
              <w:rPr>
                <w:rFonts w:cs="Calibri"/>
                <w:color w:val="000000"/>
                <w:sz w:val="20"/>
                <w:szCs w:val="20"/>
                <w:lang w:val="fr-FR" w:eastAsia="en-GB"/>
              </w:rPr>
              <w:t>Les véhicules ENABEL sont opérationnels et prêts à l’utilisation 24/24</w:t>
            </w:r>
          </w:p>
        </w:tc>
      </w:tr>
      <w:tr w:rsidR="00A91E71" w:rsidRPr="00A91E71" w14:paraId="47D83C87" w14:textId="77777777" w:rsidTr="009D73B6">
        <w:tc>
          <w:tcPr>
            <w:tcW w:w="1526" w:type="dxa"/>
            <w:shd w:val="clear" w:color="auto" w:fill="auto"/>
          </w:tcPr>
          <w:p w14:paraId="0ADA8CE5" w14:textId="77777777" w:rsidR="00A91E71" w:rsidRPr="00A91E71" w:rsidRDefault="00A91E71" w:rsidP="00A91E71">
            <w:pPr>
              <w:spacing w:after="120"/>
              <w:rPr>
                <w:rFonts w:cs="Calibri"/>
                <w:b/>
                <w:bCs/>
                <w:sz w:val="20"/>
                <w:szCs w:val="20"/>
                <w:lang w:val="fr-FR"/>
              </w:rPr>
            </w:pPr>
            <w:r w:rsidRPr="00A91E71">
              <w:rPr>
                <w:rFonts w:cs="Calibri"/>
                <w:b/>
                <w:bCs/>
                <w:sz w:val="20"/>
                <w:szCs w:val="20"/>
                <w:lang w:val="fr-FR"/>
              </w:rPr>
              <w:t>Résultat 3</w:t>
            </w:r>
          </w:p>
        </w:tc>
        <w:tc>
          <w:tcPr>
            <w:tcW w:w="8252" w:type="dxa"/>
            <w:shd w:val="clear" w:color="auto" w:fill="auto"/>
          </w:tcPr>
          <w:p w14:paraId="7D5BDA72" w14:textId="77777777" w:rsidR="00A91E71" w:rsidRPr="00A91E71" w:rsidRDefault="00A91E71" w:rsidP="00A91E71">
            <w:pPr>
              <w:autoSpaceDE w:val="0"/>
              <w:autoSpaceDN w:val="0"/>
              <w:adjustRightInd w:val="0"/>
              <w:spacing w:after="0" w:line="240" w:lineRule="auto"/>
              <w:jc w:val="both"/>
              <w:rPr>
                <w:rFonts w:cs="Calibri"/>
                <w:color w:val="000000"/>
                <w:sz w:val="20"/>
                <w:szCs w:val="20"/>
                <w:lang w:val="fr-FR" w:eastAsia="en-GB"/>
              </w:rPr>
            </w:pPr>
            <w:r w:rsidRPr="00A91E71">
              <w:rPr>
                <w:rFonts w:cs="Calibri"/>
                <w:color w:val="000000"/>
                <w:sz w:val="20"/>
                <w:szCs w:val="20"/>
                <w:lang w:val="fr-FR" w:eastAsia="en-GB"/>
              </w:rPr>
              <w:t>Les véhicules ENABEL sont utilisés en toute sécurité</w:t>
            </w:r>
          </w:p>
        </w:tc>
      </w:tr>
      <w:tr w:rsidR="00A91E71" w:rsidRPr="00A91E71" w14:paraId="2ABC1D92" w14:textId="77777777" w:rsidTr="009D73B6">
        <w:tc>
          <w:tcPr>
            <w:tcW w:w="1526" w:type="dxa"/>
            <w:shd w:val="clear" w:color="auto" w:fill="auto"/>
          </w:tcPr>
          <w:p w14:paraId="4D96DD49" w14:textId="77777777" w:rsidR="00A91E71" w:rsidRPr="00A91E71" w:rsidRDefault="00A91E71" w:rsidP="00A91E71">
            <w:pPr>
              <w:spacing w:after="120"/>
              <w:rPr>
                <w:rFonts w:cs="Calibri"/>
                <w:b/>
                <w:bCs/>
                <w:sz w:val="20"/>
                <w:szCs w:val="20"/>
                <w:lang w:val="fr-FR"/>
              </w:rPr>
            </w:pPr>
            <w:r w:rsidRPr="00A91E71">
              <w:rPr>
                <w:rFonts w:cs="Calibri"/>
                <w:b/>
                <w:bCs/>
                <w:sz w:val="20"/>
                <w:szCs w:val="20"/>
                <w:lang w:val="fr-FR"/>
              </w:rPr>
              <w:t>Résultat 2</w:t>
            </w:r>
          </w:p>
        </w:tc>
        <w:tc>
          <w:tcPr>
            <w:tcW w:w="8252" w:type="dxa"/>
            <w:shd w:val="clear" w:color="auto" w:fill="auto"/>
          </w:tcPr>
          <w:p w14:paraId="2FB415FB" w14:textId="77777777" w:rsidR="00A91E71" w:rsidRPr="00A91E71" w:rsidRDefault="00A91E71" w:rsidP="00A91E71">
            <w:pPr>
              <w:spacing w:after="120"/>
              <w:jc w:val="both"/>
              <w:rPr>
                <w:rFonts w:cs="Calibri"/>
                <w:sz w:val="20"/>
                <w:szCs w:val="20"/>
                <w:lang w:val="fr-FR"/>
              </w:rPr>
            </w:pPr>
            <w:r w:rsidRPr="00A91E71">
              <w:rPr>
                <w:rFonts w:cs="Calibri"/>
                <w:color w:val="auto"/>
                <w:sz w:val="20"/>
                <w:szCs w:val="20"/>
                <w:lang w:val="fr-FR"/>
              </w:rPr>
              <w:t>Les entretiens complets des véhicules ENABEL sont réalisés à chaque 5000 Km parcourus</w:t>
            </w:r>
          </w:p>
        </w:tc>
      </w:tr>
    </w:tbl>
    <w:p w14:paraId="2C14737F" w14:textId="757CD7A9" w:rsidR="00A91E71" w:rsidRPr="00A91E71" w:rsidRDefault="00A91E71" w:rsidP="00CC250F">
      <w:pPr>
        <w:pStyle w:val="Titre2"/>
        <w:rPr>
          <w:rFonts w:eastAsia="SimSun"/>
          <w:lang w:eastAsia="hi-IN" w:bidi="hi-IN"/>
        </w:rPr>
      </w:pPr>
      <w:bookmarkStart w:id="161" w:name="_Toc130397220"/>
      <w:r w:rsidRPr="00A91E71">
        <w:rPr>
          <w:rFonts w:eastAsia="SimSun"/>
          <w:lang w:eastAsia="hi-IN" w:bidi="hi-IN"/>
        </w:rPr>
        <w:t>BREF APERÇU SUR LES SERVICES REPARATION ET ENTRETIEN DES VEHICULES (LISTE NON EXHAUSTIVES).</w:t>
      </w:r>
      <w:bookmarkEnd w:id="161"/>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559"/>
        <w:gridCol w:w="3544"/>
        <w:gridCol w:w="3827"/>
      </w:tblGrid>
      <w:tr w:rsidR="00A91E71" w:rsidRPr="00A91E71" w14:paraId="124FFC36" w14:textId="77777777" w:rsidTr="009D73B6">
        <w:trPr>
          <w:trHeight w:val="604"/>
        </w:trPr>
        <w:tc>
          <w:tcPr>
            <w:tcW w:w="846" w:type="dxa"/>
            <w:shd w:val="clear" w:color="auto" w:fill="C00000"/>
            <w:vAlign w:val="center"/>
          </w:tcPr>
          <w:p w14:paraId="279F92B9" w14:textId="77777777" w:rsidR="00A91E71" w:rsidRPr="00A91E71" w:rsidRDefault="00A91E71" w:rsidP="00A91E71">
            <w:pPr>
              <w:spacing w:after="120" w:line="288" w:lineRule="auto"/>
              <w:jc w:val="center"/>
              <w:rPr>
                <w:rFonts w:cs="Calibri"/>
                <w:b/>
                <w:color w:val="auto"/>
                <w:szCs w:val="21"/>
                <w:lang w:val="fr-FR"/>
              </w:rPr>
            </w:pPr>
            <w:r w:rsidRPr="00A91E71">
              <w:rPr>
                <w:rFonts w:cs="Calibri"/>
                <w:b/>
                <w:color w:val="auto"/>
                <w:szCs w:val="21"/>
              </w:rPr>
              <w:t>N°</w:t>
            </w:r>
          </w:p>
        </w:tc>
        <w:tc>
          <w:tcPr>
            <w:tcW w:w="1559" w:type="dxa"/>
            <w:shd w:val="clear" w:color="auto" w:fill="C00000"/>
            <w:vAlign w:val="center"/>
          </w:tcPr>
          <w:p w14:paraId="2FCC96E7" w14:textId="77777777" w:rsidR="00A91E71" w:rsidRPr="00A91E71" w:rsidRDefault="00A91E71" w:rsidP="00A91E71">
            <w:pPr>
              <w:spacing w:after="120" w:line="288" w:lineRule="auto"/>
              <w:jc w:val="center"/>
              <w:rPr>
                <w:rFonts w:cs="Calibri"/>
                <w:b/>
                <w:color w:val="auto"/>
                <w:szCs w:val="21"/>
                <w:lang w:val="fr-FR"/>
              </w:rPr>
            </w:pPr>
            <w:r w:rsidRPr="00A91E71">
              <w:rPr>
                <w:rFonts w:cs="Calibri"/>
                <w:b/>
                <w:color w:val="auto"/>
                <w:szCs w:val="21"/>
              </w:rPr>
              <w:t xml:space="preserve">Livrables </w:t>
            </w:r>
          </w:p>
        </w:tc>
        <w:tc>
          <w:tcPr>
            <w:tcW w:w="3544" w:type="dxa"/>
            <w:shd w:val="clear" w:color="auto" w:fill="C00000"/>
          </w:tcPr>
          <w:p w14:paraId="56C5F1A3" w14:textId="77777777" w:rsidR="00A91E71" w:rsidRPr="00A91E71" w:rsidRDefault="00A91E71" w:rsidP="00A91E71">
            <w:pPr>
              <w:spacing w:after="120" w:line="288" w:lineRule="auto"/>
              <w:jc w:val="center"/>
              <w:rPr>
                <w:rFonts w:cs="Calibri"/>
                <w:b/>
                <w:color w:val="auto"/>
                <w:szCs w:val="21"/>
              </w:rPr>
            </w:pPr>
            <w:r w:rsidRPr="00A91E71">
              <w:rPr>
                <w:rFonts w:cs="Calibri"/>
                <w:b/>
                <w:color w:val="auto"/>
                <w:szCs w:val="21"/>
              </w:rPr>
              <w:t xml:space="preserve">Exigence documentaire </w:t>
            </w:r>
          </w:p>
        </w:tc>
        <w:tc>
          <w:tcPr>
            <w:tcW w:w="3827" w:type="dxa"/>
            <w:shd w:val="clear" w:color="auto" w:fill="C00000"/>
            <w:vAlign w:val="center"/>
          </w:tcPr>
          <w:p w14:paraId="02D3CC44" w14:textId="77777777" w:rsidR="00A91E71" w:rsidRPr="00A91E71" w:rsidRDefault="00A91E71" w:rsidP="00A91E71">
            <w:pPr>
              <w:spacing w:after="120" w:line="288" w:lineRule="auto"/>
              <w:jc w:val="center"/>
              <w:rPr>
                <w:rFonts w:cs="Calibri"/>
                <w:b/>
                <w:color w:val="auto"/>
                <w:szCs w:val="21"/>
                <w:lang w:val="fr-FR"/>
              </w:rPr>
            </w:pPr>
            <w:r w:rsidRPr="00A91E71">
              <w:rPr>
                <w:rFonts w:cs="Calibri"/>
                <w:b/>
                <w:color w:val="auto"/>
                <w:szCs w:val="21"/>
              </w:rPr>
              <w:t>Moyens de vérification</w:t>
            </w:r>
          </w:p>
        </w:tc>
      </w:tr>
      <w:tr w:rsidR="00A91E71" w:rsidRPr="00A91E71" w14:paraId="09D1BE9E" w14:textId="77777777" w:rsidTr="009D73B6">
        <w:tc>
          <w:tcPr>
            <w:tcW w:w="846" w:type="dxa"/>
            <w:shd w:val="clear" w:color="auto" w:fill="auto"/>
          </w:tcPr>
          <w:p w14:paraId="218B5D3E" w14:textId="77777777" w:rsidR="00A91E71" w:rsidRPr="00A91E71" w:rsidRDefault="00A91E71" w:rsidP="00A91E71">
            <w:pPr>
              <w:spacing w:after="120" w:line="288" w:lineRule="auto"/>
              <w:jc w:val="center"/>
              <w:rPr>
                <w:rFonts w:cs="Calibri"/>
                <w:sz w:val="20"/>
                <w:szCs w:val="20"/>
                <w:lang w:val="fr-FR"/>
              </w:rPr>
            </w:pPr>
            <w:r w:rsidRPr="00A91E71">
              <w:rPr>
                <w:rFonts w:cs="Calibri"/>
                <w:sz w:val="20"/>
                <w:szCs w:val="20"/>
                <w:lang w:val="fr-FR"/>
              </w:rPr>
              <w:t>1</w:t>
            </w:r>
          </w:p>
        </w:tc>
        <w:tc>
          <w:tcPr>
            <w:tcW w:w="1559" w:type="dxa"/>
            <w:shd w:val="clear" w:color="auto" w:fill="auto"/>
          </w:tcPr>
          <w:p w14:paraId="7A84D1C9" w14:textId="77777777" w:rsidR="00A91E71" w:rsidRPr="00A91E71" w:rsidRDefault="00A91E71" w:rsidP="00A91E71">
            <w:pPr>
              <w:spacing w:after="120" w:line="288" w:lineRule="auto"/>
              <w:jc w:val="both"/>
              <w:rPr>
                <w:rFonts w:cs="Calibri"/>
                <w:sz w:val="20"/>
                <w:szCs w:val="20"/>
              </w:rPr>
            </w:pPr>
            <w:r w:rsidRPr="00A91E71">
              <w:rPr>
                <w:rFonts w:cs="Calibri"/>
                <w:sz w:val="20"/>
                <w:szCs w:val="20"/>
                <w:lang w:val="fr-FR"/>
              </w:rPr>
              <w:t>Entretien</w:t>
            </w:r>
          </w:p>
        </w:tc>
        <w:tc>
          <w:tcPr>
            <w:tcW w:w="3544" w:type="dxa"/>
          </w:tcPr>
          <w:p w14:paraId="54710A0C" w14:textId="77777777" w:rsidR="00A91E71" w:rsidRPr="00A91E71" w:rsidRDefault="00A91E71" w:rsidP="00A91E71">
            <w:pPr>
              <w:autoSpaceDE w:val="0"/>
              <w:autoSpaceDN w:val="0"/>
              <w:adjustRightInd w:val="0"/>
              <w:spacing w:after="0" w:line="240" w:lineRule="auto"/>
              <w:jc w:val="both"/>
              <w:rPr>
                <w:rFonts w:cs="Calibri"/>
                <w:color w:val="000000"/>
                <w:sz w:val="20"/>
                <w:szCs w:val="20"/>
                <w:lang w:val="fr-FR" w:eastAsia="en-GB"/>
              </w:rPr>
            </w:pPr>
            <w:r w:rsidRPr="00A91E71">
              <w:rPr>
                <w:rFonts w:cs="Calibri"/>
                <w:color w:val="000000"/>
                <w:sz w:val="20"/>
                <w:szCs w:val="20"/>
                <w:lang w:val="fr-FR" w:eastAsia="en-GB"/>
              </w:rPr>
              <w:t>Devis de réparation et entretien ; Fiche de réparation &amp; entretien réalisés</w:t>
            </w:r>
          </w:p>
        </w:tc>
        <w:tc>
          <w:tcPr>
            <w:tcW w:w="3827" w:type="dxa"/>
            <w:shd w:val="clear" w:color="auto" w:fill="auto"/>
          </w:tcPr>
          <w:p w14:paraId="0F9B5C48" w14:textId="77777777" w:rsidR="00A91E71" w:rsidRPr="00A91E71" w:rsidRDefault="00A91E71" w:rsidP="00A91E71">
            <w:pPr>
              <w:autoSpaceDE w:val="0"/>
              <w:autoSpaceDN w:val="0"/>
              <w:adjustRightInd w:val="0"/>
              <w:spacing w:after="0" w:line="240" w:lineRule="auto"/>
              <w:jc w:val="both"/>
              <w:rPr>
                <w:rFonts w:cs="Calibri"/>
                <w:color w:val="000000"/>
                <w:sz w:val="20"/>
                <w:szCs w:val="20"/>
                <w:lang w:val="fr-FR" w:eastAsia="en-GB"/>
              </w:rPr>
            </w:pPr>
            <w:r w:rsidRPr="00A91E71">
              <w:rPr>
                <w:rFonts w:cs="Calibri"/>
                <w:color w:val="000000"/>
                <w:sz w:val="20"/>
                <w:szCs w:val="20"/>
                <w:lang w:val="fr-FR" w:eastAsia="en-GB"/>
              </w:rPr>
              <w:t xml:space="preserve">Entretien complet chaque 5000 Km </w:t>
            </w:r>
          </w:p>
          <w:p w14:paraId="562FFB8A" w14:textId="77777777" w:rsidR="00A91E71" w:rsidRPr="00A91E71" w:rsidRDefault="00A91E71" w:rsidP="00A91E71">
            <w:pPr>
              <w:spacing w:after="120" w:line="288" w:lineRule="auto"/>
              <w:jc w:val="both"/>
              <w:rPr>
                <w:rFonts w:cs="Calibri"/>
                <w:sz w:val="20"/>
                <w:szCs w:val="20"/>
                <w:lang w:val="fr-FR"/>
              </w:rPr>
            </w:pPr>
          </w:p>
        </w:tc>
      </w:tr>
      <w:tr w:rsidR="00A91E71" w:rsidRPr="00A91E71" w14:paraId="0B99C652" w14:textId="77777777" w:rsidTr="009D73B6">
        <w:tc>
          <w:tcPr>
            <w:tcW w:w="846" w:type="dxa"/>
            <w:shd w:val="clear" w:color="auto" w:fill="auto"/>
          </w:tcPr>
          <w:p w14:paraId="4E8A72F0" w14:textId="77777777" w:rsidR="00A91E71" w:rsidRPr="00A91E71" w:rsidRDefault="00A91E71" w:rsidP="00A91E71">
            <w:pPr>
              <w:spacing w:after="120" w:line="288" w:lineRule="auto"/>
              <w:jc w:val="center"/>
              <w:rPr>
                <w:rFonts w:cs="Calibri"/>
                <w:sz w:val="20"/>
                <w:szCs w:val="20"/>
                <w:lang w:val="fr-FR"/>
              </w:rPr>
            </w:pPr>
            <w:r w:rsidRPr="00A91E71">
              <w:rPr>
                <w:rFonts w:cs="Calibri"/>
                <w:sz w:val="20"/>
                <w:szCs w:val="20"/>
                <w:lang w:val="fr-FR"/>
              </w:rPr>
              <w:t>2</w:t>
            </w:r>
          </w:p>
        </w:tc>
        <w:tc>
          <w:tcPr>
            <w:tcW w:w="1559" w:type="dxa"/>
            <w:shd w:val="clear" w:color="auto" w:fill="auto"/>
          </w:tcPr>
          <w:p w14:paraId="30683C3A" w14:textId="77777777" w:rsidR="00A91E71" w:rsidRPr="00A91E71" w:rsidRDefault="00A91E71" w:rsidP="00A91E71">
            <w:pPr>
              <w:spacing w:after="120" w:line="288" w:lineRule="auto"/>
              <w:jc w:val="both"/>
              <w:rPr>
                <w:rFonts w:cs="Calibri"/>
                <w:sz w:val="20"/>
                <w:szCs w:val="20"/>
              </w:rPr>
            </w:pPr>
            <w:r w:rsidRPr="00A91E71">
              <w:rPr>
                <w:rFonts w:cs="Calibri"/>
                <w:sz w:val="20"/>
                <w:szCs w:val="20"/>
                <w:lang w:val="fr-FR"/>
              </w:rPr>
              <w:t>Réparations</w:t>
            </w:r>
          </w:p>
        </w:tc>
        <w:tc>
          <w:tcPr>
            <w:tcW w:w="3544" w:type="dxa"/>
          </w:tcPr>
          <w:p w14:paraId="29DB4B26" w14:textId="77777777" w:rsidR="00A91E71" w:rsidRPr="00A91E71" w:rsidRDefault="00A91E71" w:rsidP="00A91E71">
            <w:pPr>
              <w:autoSpaceDE w:val="0"/>
              <w:autoSpaceDN w:val="0"/>
              <w:adjustRightInd w:val="0"/>
              <w:spacing w:after="0" w:line="240" w:lineRule="auto"/>
              <w:jc w:val="both"/>
              <w:rPr>
                <w:rFonts w:cs="Calibri"/>
                <w:color w:val="000000"/>
                <w:sz w:val="20"/>
                <w:szCs w:val="20"/>
                <w:lang w:val="fr-FR" w:eastAsia="en-GB"/>
              </w:rPr>
            </w:pPr>
            <w:r w:rsidRPr="00A91E71">
              <w:rPr>
                <w:rFonts w:cs="Calibri"/>
                <w:color w:val="000000"/>
                <w:sz w:val="20"/>
                <w:szCs w:val="20"/>
                <w:lang w:val="fr-FR" w:eastAsia="en-GB"/>
              </w:rPr>
              <w:t>Devis de réparation et entretien ; Fiche de réparation &amp; entretien réalisés</w:t>
            </w:r>
          </w:p>
        </w:tc>
        <w:tc>
          <w:tcPr>
            <w:tcW w:w="3827" w:type="dxa"/>
            <w:shd w:val="clear" w:color="auto" w:fill="auto"/>
          </w:tcPr>
          <w:p w14:paraId="5CDEAE9E" w14:textId="77777777" w:rsidR="00A91E71" w:rsidRPr="00A91E71" w:rsidRDefault="00A91E71" w:rsidP="00A91E71">
            <w:pPr>
              <w:autoSpaceDE w:val="0"/>
              <w:autoSpaceDN w:val="0"/>
              <w:adjustRightInd w:val="0"/>
              <w:spacing w:after="0" w:line="240" w:lineRule="auto"/>
              <w:jc w:val="both"/>
              <w:rPr>
                <w:rFonts w:cs="Calibri"/>
                <w:color w:val="000000"/>
                <w:sz w:val="20"/>
                <w:szCs w:val="20"/>
                <w:lang w:val="fr-FR" w:eastAsia="en-GB"/>
              </w:rPr>
            </w:pPr>
            <w:r w:rsidRPr="00A91E71">
              <w:rPr>
                <w:rFonts w:cs="Calibri"/>
                <w:color w:val="000000"/>
                <w:sz w:val="20"/>
                <w:szCs w:val="20"/>
                <w:lang w:val="fr-FR" w:eastAsia="en-GB"/>
              </w:rPr>
              <w:t xml:space="preserve">Moteur, Transmission, Alimentation, Direction, Freins, Boîte de vitesse, boîte de transfert, Pont Avant, Pont Arrière, Suspension, Electricité, climatisation ; Electronique, Carrosserie (débosselage, tôlerie, </w:t>
            </w:r>
          </w:p>
          <w:p w14:paraId="65DDDDFB" w14:textId="77777777" w:rsidR="00A91E71" w:rsidRPr="00A91E71" w:rsidRDefault="00A91E71" w:rsidP="00A91E71">
            <w:pPr>
              <w:spacing w:after="120" w:line="288" w:lineRule="auto"/>
              <w:jc w:val="both"/>
              <w:rPr>
                <w:rFonts w:cs="Calibri"/>
                <w:sz w:val="20"/>
                <w:szCs w:val="20"/>
                <w:lang w:val="fr-FR"/>
              </w:rPr>
            </w:pPr>
            <w:r w:rsidRPr="00A91E71">
              <w:rPr>
                <w:rFonts w:cs="Calibri"/>
                <w:sz w:val="20"/>
                <w:szCs w:val="20"/>
                <w:lang w:val="fr-FR"/>
              </w:rPr>
              <w:t xml:space="preserve">Peinture...) </w:t>
            </w:r>
          </w:p>
        </w:tc>
      </w:tr>
      <w:tr w:rsidR="00A91E71" w:rsidRPr="00A91E71" w14:paraId="27C8B5CF" w14:textId="77777777" w:rsidTr="009D73B6">
        <w:trPr>
          <w:trHeight w:val="1180"/>
        </w:trPr>
        <w:tc>
          <w:tcPr>
            <w:tcW w:w="846" w:type="dxa"/>
            <w:shd w:val="clear" w:color="auto" w:fill="auto"/>
          </w:tcPr>
          <w:p w14:paraId="2559ECFD" w14:textId="77777777" w:rsidR="00A91E71" w:rsidRPr="00A91E71" w:rsidRDefault="00A91E71" w:rsidP="00A91E71">
            <w:pPr>
              <w:spacing w:after="120" w:line="288" w:lineRule="auto"/>
              <w:jc w:val="center"/>
              <w:rPr>
                <w:rFonts w:cs="Calibri"/>
                <w:sz w:val="20"/>
                <w:szCs w:val="20"/>
                <w:lang w:val="fr-FR"/>
              </w:rPr>
            </w:pPr>
            <w:r w:rsidRPr="00A91E71">
              <w:rPr>
                <w:rFonts w:cs="Calibri"/>
                <w:sz w:val="20"/>
                <w:szCs w:val="20"/>
                <w:lang w:val="fr-FR"/>
              </w:rPr>
              <w:t>3</w:t>
            </w:r>
          </w:p>
        </w:tc>
        <w:tc>
          <w:tcPr>
            <w:tcW w:w="1559" w:type="dxa"/>
            <w:shd w:val="clear" w:color="auto" w:fill="auto"/>
          </w:tcPr>
          <w:p w14:paraId="05E57E68" w14:textId="77777777" w:rsidR="00A91E71" w:rsidRPr="00A91E71" w:rsidRDefault="00A91E71" w:rsidP="00A91E71">
            <w:pPr>
              <w:autoSpaceDE w:val="0"/>
              <w:autoSpaceDN w:val="0"/>
              <w:adjustRightInd w:val="0"/>
              <w:spacing w:after="0" w:line="240" w:lineRule="auto"/>
              <w:rPr>
                <w:rFonts w:cs="Calibri"/>
                <w:color w:val="000000"/>
                <w:sz w:val="20"/>
                <w:szCs w:val="20"/>
                <w:lang w:val="fr-FR" w:eastAsia="en-GB"/>
              </w:rPr>
            </w:pPr>
            <w:r w:rsidRPr="00A91E71">
              <w:rPr>
                <w:rFonts w:cs="Calibri"/>
                <w:color w:val="000000"/>
                <w:sz w:val="20"/>
                <w:szCs w:val="20"/>
                <w:lang w:val="fr-FR" w:eastAsia="en-GB"/>
              </w:rPr>
              <w:t>Pneumatique</w:t>
            </w:r>
          </w:p>
          <w:p w14:paraId="502EFCC0" w14:textId="77777777" w:rsidR="00A91E71" w:rsidRPr="00A91E71" w:rsidRDefault="00A91E71" w:rsidP="00A91E71">
            <w:pPr>
              <w:spacing w:after="120" w:line="288" w:lineRule="auto"/>
              <w:ind w:left="360"/>
              <w:jc w:val="both"/>
              <w:rPr>
                <w:rFonts w:cs="Calibri"/>
                <w:sz w:val="20"/>
                <w:szCs w:val="20"/>
              </w:rPr>
            </w:pPr>
          </w:p>
        </w:tc>
        <w:tc>
          <w:tcPr>
            <w:tcW w:w="3544" w:type="dxa"/>
          </w:tcPr>
          <w:p w14:paraId="35A32898" w14:textId="77777777" w:rsidR="00A91E71" w:rsidRPr="00A91E71" w:rsidRDefault="00A91E71" w:rsidP="00A91E71">
            <w:pPr>
              <w:spacing w:after="120" w:line="288" w:lineRule="auto"/>
              <w:jc w:val="both"/>
              <w:rPr>
                <w:rFonts w:cs="Calibri"/>
                <w:sz w:val="20"/>
                <w:szCs w:val="20"/>
                <w:lang w:val="fr-FR"/>
              </w:rPr>
            </w:pPr>
            <w:r w:rsidRPr="00A91E71">
              <w:rPr>
                <w:rFonts w:cs="Calibri"/>
                <w:sz w:val="20"/>
                <w:szCs w:val="20"/>
                <w:lang w:val="fr-FR"/>
              </w:rPr>
              <w:t>Devis de réparation et entretien ; Fiche de réparation &amp; entretien réalisés</w:t>
            </w:r>
          </w:p>
        </w:tc>
        <w:tc>
          <w:tcPr>
            <w:tcW w:w="3827" w:type="dxa"/>
            <w:shd w:val="clear" w:color="auto" w:fill="auto"/>
          </w:tcPr>
          <w:p w14:paraId="4F5916B3" w14:textId="77777777" w:rsidR="00A91E71" w:rsidRPr="00A91E71" w:rsidRDefault="00A91E71" w:rsidP="00A91E71">
            <w:pPr>
              <w:spacing w:after="120" w:line="288" w:lineRule="auto"/>
              <w:jc w:val="both"/>
              <w:rPr>
                <w:rFonts w:cs="Calibri"/>
                <w:sz w:val="20"/>
                <w:szCs w:val="20"/>
                <w:lang w:val="fr-FR"/>
              </w:rPr>
            </w:pPr>
            <w:r w:rsidRPr="00A91E71">
              <w:rPr>
                <w:rFonts w:cs="Calibri"/>
                <w:sz w:val="20"/>
                <w:szCs w:val="20"/>
                <w:lang w:val="fr-FR"/>
              </w:rPr>
              <w:t>Pression des pneus, équilibrage des roues, état des pneus (neuf)</w:t>
            </w:r>
          </w:p>
        </w:tc>
      </w:tr>
      <w:tr w:rsidR="00A91E71" w:rsidRPr="00A91E71" w14:paraId="54F88DB8" w14:textId="77777777" w:rsidTr="009D73B6">
        <w:trPr>
          <w:trHeight w:val="1138"/>
        </w:trPr>
        <w:tc>
          <w:tcPr>
            <w:tcW w:w="846" w:type="dxa"/>
            <w:shd w:val="clear" w:color="auto" w:fill="auto"/>
          </w:tcPr>
          <w:p w14:paraId="59F38570" w14:textId="77777777" w:rsidR="00A91E71" w:rsidRPr="00A91E71" w:rsidRDefault="00A91E71" w:rsidP="00A91E71">
            <w:pPr>
              <w:spacing w:after="120" w:line="288" w:lineRule="auto"/>
              <w:jc w:val="center"/>
              <w:rPr>
                <w:rFonts w:cs="Calibri"/>
                <w:sz w:val="20"/>
                <w:szCs w:val="20"/>
                <w:lang w:val="fr-FR"/>
              </w:rPr>
            </w:pPr>
            <w:r w:rsidRPr="00A91E71">
              <w:rPr>
                <w:rFonts w:cs="Calibri"/>
                <w:sz w:val="20"/>
                <w:szCs w:val="20"/>
                <w:lang w:val="fr-FR"/>
              </w:rPr>
              <w:t>4</w:t>
            </w:r>
          </w:p>
        </w:tc>
        <w:tc>
          <w:tcPr>
            <w:tcW w:w="1559" w:type="dxa"/>
            <w:shd w:val="clear" w:color="auto" w:fill="auto"/>
          </w:tcPr>
          <w:p w14:paraId="6E52FF36" w14:textId="77777777" w:rsidR="00A91E71" w:rsidRPr="00A91E71" w:rsidRDefault="00A91E71" w:rsidP="00A91E71">
            <w:pPr>
              <w:spacing w:after="120" w:line="288" w:lineRule="auto"/>
              <w:jc w:val="both"/>
              <w:rPr>
                <w:rFonts w:cs="Calibri"/>
                <w:color w:val="auto"/>
                <w:sz w:val="20"/>
                <w:szCs w:val="20"/>
                <w:lang w:val="fr-FR"/>
              </w:rPr>
            </w:pPr>
            <w:r w:rsidRPr="00A91E71">
              <w:rPr>
                <w:rFonts w:cs="Calibri"/>
                <w:color w:val="auto"/>
                <w:sz w:val="20"/>
                <w:szCs w:val="20"/>
                <w:lang w:val="fr-FR"/>
              </w:rPr>
              <w:t>Dépannage</w:t>
            </w:r>
          </w:p>
        </w:tc>
        <w:tc>
          <w:tcPr>
            <w:tcW w:w="3544" w:type="dxa"/>
          </w:tcPr>
          <w:p w14:paraId="0115BF8B" w14:textId="77777777" w:rsidR="00A91E71" w:rsidRPr="00A91E71" w:rsidRDefault="00A91E71" w:rsidP="00A91E71">
            <w:pPr>
              <w:autoSpaceDE w:val="0"/>
              <w:autoSpaceDN w:val="0"/>
              <w:adjustRightInd w:val="0"/>
              <w:spacing w:after="0" w:line="240" w:lineRule="auto"/>
              <w:jc w:val="both"/>
              <w:rPr>
                <w:rFonts w:cs="Calibri"/>
                <w:color w:val="auto"/>
                <w:sz w:val="20"/>
                <w:szCs w:val="20"/>
                <w:lang w:val="fr-FR" w:eastAsia="en-GB"/>
              </w:rPr>
            </w:pPr>
            <w:r w:rsidRPr="00A91E71">
              <w:rPr>
                <w:rFonts w:cs="Calibri"/>
                <w:color w:val="auto"/>
                <w:sz w:val="20"/>
                <w:szCs w:val="20"/>
                <w:lang w:val="fr-FR" w:eastAsia="en-GB"/>
              </w:rPr>
              <w:t>Devis de réparation et entretien ; Fiche de réparation &amp; entretien réalisés</w:t>
            </w:r>
          </w:p>
        </w:tc>
        <w:tc>
          <w:tcPr>
            <w:tcW w:w="3827" w:type="dxa"/>
            <w:shd w:val="clear" w:color="auto" w:fill="auto"/>
          </w:tcPr>
          <w:p w14:paraId="3A61F3F7" w14:textId="77777777" w:rsidR="00A91E71" w:rsidRPr="00A91E71" w:rsidRDefault="00A91E71" w:rsidP="00A91E71">
            <w:pPr>
              <w:autoSpaceDE w:val="0"/>
              <w:autoSpaceDN w:val="0"/>
              <w:adjustRightInd w:val="0"/>
              <w:spacing w:after="0" w:line="240" w:lineRule="auto"/>
              <w:jc w:val="both"/>
              <w:rPr>
                <w:rFonts w:cs="Calibri"/>
                <w:color w:val="000000"/>
                <w:sz w:val="20"/>
                <w:szCs w:val="20"/>
                <w:lang w:val="fr-FR" w:eastAsia="en-GB"/>
              </w:rPr>
            </w:pPr>
            <w:r w:rsidRPr="00A91E71">
              <w:rPr>
                <w:rFonts w:cs="Calibri"/>
                <w:color w:val="000000"/>
                <w:sz w:val="20"/>
                <w:szCs w:val="20"/>
                <w:lang w:val="fr-FR" w:eastAsia="en-GB"/>
              </w:rPr>
              <w:t xml:space="preserve">Intervention mobile : remorquage, réglages… </w:t>
            </w:r>
          </w:p>
          <w:p w14:paraId="5AD9149C" w14:textId="77777777" w:rsidR="00A91E71" w:rsidRPr="00A91E71" w:rsidRDefault="00A91E71" w:rsidP="00A91E71">
            <w:pPr>
              <w:spacing w:after="120" w:line="288" w:lineRule="auto"/>
              <w:jc w:val="both"/>
              <w:rPr>
                <w:rFonts w:cs="Calibri"/>
                <w:b/>
                <w:sz w:val="20"/>
                <w:szCs w:val="20"/>
                <w:lang w:val="fr-FR"/>
              </w:rPr>
            </w:pPr>
          </w:p>
        </w:tc>
      </w:tr>
      <w:tr w:rsidR="00A91E71" w:rsidRPr="00A91E71" w14:paraId="16653265" w14:textId="77777777" w:rsidTr="009D73B6">
        <w:trPr>
          <w:trHeight w:val="1023"/>
        </w:trPr>
        <w:tc>
          <w:tcPr>
            <w:tcW w:w="846" w:type="dxa"/>
            <w:shd w:val="clear" w:color="auto" w:fill="auto"/>
          </w:tcPr>
          <w:p w14:paraId="5E61BF02" w14:textId="77777777" w:rsidR="00A91E71" w:rsidRPr="00A91E71" w:rsidRDefault="00A91E71" w:rsidP="00A91E71">
            <w:pPr>
              <w:spacing w:after="120" w:line="288" w:lineRule="auto"/>
              <w:jc w:val="center"/>
              <w:rPr>
                <w:rFonts w:cs="Calibri"/>
                <w:sz w:val="20"/>
                <w:szCs w:val="20"/>
                <w:lang w:val="fr-FR"/>
              </w:rPr>
            </w:pPr>
            <w:r w:rsidRPr="00A91E71">
              <w:rPr>
                <w:rFonts w:cs="Calibri"/>
                <w:sz w:val="20"/>
                <w:szCs w:val="20"/>
                <w:lang w:val="fr-FR"/>
              </w:rPr>
              <w:t>5</w:t>
            </w:r>
          </w:p>
        </w:tc>
        <w:tc>
          <w:tcPr>
            <w:tcW w:w="1559" w:type="dxa"/>
            <w:shd w:val="clear" w:color="auto" w:fill="auto"/>
          </w:tcPr>
          <w:p w14:paraId="66E99088" w14:textId="77777777" w:rsidR="00A91E71" w:rsidRPr="00A91E71" w:rsidRDefault="00A91E71" w:rsidP="00A91E71">
            <w:pPr>
              <w:spacing w:after="120" w:line="288" w:lineRule="auto"/>
              <w:jc w:val="both"/>
              <w:rPr>
                <w:rFonts w:cs="Calibri"/>
                <w:color w:val="auto"/>
                <w:sz w:val="20"/>
                <w:szCs w:val="20"/>
                <w:lang w:val="fr-FR"/>
              </w:rPr>
            </w:pPr>
            <w:r w:rsidRPr="00A91E71">
              <w:rPr>
                <w:rFonts w:cs="Calibri"/>
                <w:color w:val="auto"/>
                <w:sz w:val="20"/>
                <w:szCs w:val="20"/>
                <w:lang w:val="fr-FR"/>
              </w:rPr>
              <w:t>Pièces de rechange</w:t>
            </w:r>
          </w:p>
        </w:tc>
        <w:tc>
          <w:tcPr>
            <w:tcW w:w="3544" w:type="dxa"/>
          </w:tcPr>
          <w:p w14:paraId="295AA552" w14:textId="77777777" w:rsidR="00A91E71" w:rsidRPr="00A91E71" w:rsidRDefault="00A91E71" w:rsidP="00A91E71">
            <w:pPr>
              <w:autoSpaceDE w:val="0"/>
              <w:autoSpaceDN w:val="0"/>
              <w:adjustRightInd w:val="0"/>
              <w:spacing w:after="0" w:line="240" w:lineRule="auto"/>
              <w:jc w:val="both"/>
              <w:rPr>
                <w:rFonts w:cs="Calibri"/>
                <w:color w:val="auto"/>
                <w:sz w:val="20"/>
                <w:szCs w:val="20"/>
                <w:lang w:val="fr-FR" w:eastAsia="en-GB"/>
              </w:rPr>
            </w:pPr>
            <w:r w:rsidRPr="00A91E71">
              <w:rPr>
                <w:rFonts w:cs="Calibri"/>
                <w:color w:val="auto"/>
                <w:sz w:val="20"/>
                <w:szCs w:val="20"/>
                <w:lang w:val="fr-FR" w:eastAsia="en-GB"/>
              </w:rPr>
              <w:t xml:space="preserve">Devis de réparation et entretien ; Fiche de réparation &amp; entretien réalisés </w:t>
            </w:r>
          </w:p>
        </w:tc>
        <w:tc>
          <w:tcPr>
            <w:tcW w:w="3827" w:type="dxa"/>
            <w:shd w:val="clear" w:color="auto" w:fill="auto"/>
          </w:tcPr>
          <w:p w14:paraId="1585148E" w14:textId="77777777" w:rsidR="00A91E71" w:rsidRPr="00A91E71" w:rsidRDefault="00A91E71" w:rsidP="00A91E71">
            <w:pPr>
              <w:autoSpaceDE w:val="0"/>
              <w:autoSpaceDN w:val="0"/>
              <w:adjustRightInd w:val="0"/>
              <w:spacing w:after="0" w:line="240" w:lineRule="auto"/>
              <w:jc w:val="both"/>
              <w:rPr>
                <w:rFonts w:cs="Calibri"/>
                <w:color w:val="000000"/>
                <w:sz w:val="20"/>
                <w:szCs w:val="20"/>
                <w:lang w:val="fr-FR" w:eastAsia="en-GB"/>
              </w:rPr>
            </w:pPr>
            <w:r w:rsidRPr="00A91E71">
              <w:rPr>
                <w:rFonts w:cs="Calibri"/>
                <w:color w:val="000000"/>
                <w:sz w:val="20"/>
                <w:szCs w:val="20"/>
                <w:lang w:val="fr-FR" w:eastAsia="en-GB"/>
              </w:rPr>
              <w:t xml:space="preserve">Liste de pièces de rechange et cout de remplacement </w:t>
            </w:r>
          </w:p>
          <w:p w14:paraId="2D72564A" w14:textId="77777777" w:rsidR="00A91E71" w:rsidRPr="00A91E71" w:rsidRDefault="00A91E71" w:rsidP="00A91E71">
            <w:pPr>
              <w:spacing w:after="120" w:line="288" w:lineRule="auto"/>
              <w:jc w:val="both"/>
              <w:rPr>
                <w:rFonts w:cs="Calibri"/>
                <w:b/>
                <w:sz w:val="20"/>
                <w:szCs w:val="20"/>
                <w:lang w:val="fr-FR"/>
              </w:rPr>
            </w:pPr>
          </w:p>
        </w:tc>
      </w:tr>
    </w:tbl>
    <w:p w14:paraId="434B1A8B" w14:textId="77777777" w:rsidR="00A91E71" w:rsidRPr="00A91E71" w:rsidRDefault="00A91E71" w:rsidP="00A91E71">
      <w:pPr>
        <w:spacing w:after="120" w:line="288" w:lineRule="auto"/>
        <w:jc w:val="both"/>
        <w:rPr>
          <w:rFonts w:eastAsia="SimSun" w:cs="Calibri"/>
          <w:b/>
          <w:color w:val="C4011C"/>
          <w:kern w:val="1"/>
          <w:szCs w:val="21"/>
          <w:lang w:eastAsia="hi-IN" w:bidi="hi-IN"/>
        </w:rPr>
      </w:pPr>
    </w:p>
    <w:p w14:paraId="5A06CA9B" w14:textId="77777777" w:rsidR="005F2003" w:rsidRPr="00A91E71" w:rsidRDefault="005F2003" w:rsidP="005F2003">
      <w:pPr>
        <w:pStyle w:val="Corpsdetexte"/>
        <w:rPr>
          <w:rFonts w:ascii="Georgia" w:hAnsi="Georgia"/>
          <w:i/>
          <w:iCs/>
          <w:color w:val="000000"/>
          <w:highlight w:val="yellow"/>
          <w:lang w:val="fr-BE"/>
        </w:rPr>
      </w:pPr>
    </w:p>
    <w:p w14:paraId="3E768F6F" w14:textId="6CE3FD89" w:rsidR="00FB4DBA" w:rsidRPr="00A91E71" w:rsidRDefault="005F2003" w:rsidP="00FB4DBA">
      <w:pPr>
        <w:rPr>
          <w:lang w:val="fr-FR"/>
        </w:rPr>
      </w:pPr>
      <w:r w:rsidRPr="00A91E71">
        <w:rPr>
          <w:lang w:val="fr-FR"/>
        </w:rPr>
        <w:br w:type="page"/>
      </w:r>
    </w:p>
    <w:p w14:paraId="3C7F4BC0" w14:textId="45DFE5B8" w:rsidR="005F2003" w:rsidRPr="00A91E71" w:rsidRDefault="005F2003" w:rsidP="00C72B94">
      <w:pPr>
        <w:pStyle w:val="Titre1"/>
        <w:numPr>
          <w:ilvl w:val="0"/>
          <w:numId w:val="5"/>
        </w:numPr>
        <w:rPr>
          <w:rFonts w:ascii="Georgia" w:hAnsi="Georgia"/>
        </w:rPr>
      </w:pPr>
      <w:bookmarkStart w:id="162" w:name="_Toc130397221"/>
      <w:r w:rsidRPr="00A91E71">
        <w:rPr>
          <w:rFonts w:ascii="Georgia" w:hAnsi="Georgia"/>
        </w:rPr>
        <w:lastRenderedPageBreak/>
        <w:t>Formulaires</w:t>
      </w:r>
      <w:r w:rsidR="00E535C1" w:rsidRPr="00A91E71">
        <w:rPr>
          <w:rFonts w:ascii="Georgia" w:hAnsi="Georgia"/>
        </w:rPr>
        <w:t xml:space="preserve"> d’offre</w:t>
      </w:r>
      <w:bookmarkEnd w:id="162"/>
    </w:p>
    <w:p w14:paraId="397C9930" w14:textId="77777777" w:rsidR="00E535C1" w:rsidRPr="00A91E71" w:rsidRDefault="00E535C1" w:rsidP="00E535C1">
      <w:pPr>
        <w:pStyle w:val="Titre2"/>
        <w:rPr>
          <w:rFonts w:ascii="Georgia" w:hAnsi="Georgia"/>
        </w:rPr>
      </w:pPr>
      <w:bookmarkStart w:id="163" w:name="_Toc52268497"/>
      <w:bookmarkStart w:id="164" w:name="_Toc130397222"/>
      <w:r w:rsidRPr="00A91E71">
        <w:rPr>
          <w:rFonts w:ascii="Georgia" w:hAnsi="Georgia"/>
        </w:rPr>
        <w:t>Fiche d’identification</w:t>
      </w:r>
      <w:bookmarkEnd w:id="163"/>
      <w:bookmarkEnd w:id="164"/>
    </w:p>
    <w:p w14:paraId="4BB3A4B6" w14:textId="77777777" w:rsidR="00E535C1" w:rsidRPr="00A91E71" w:rsidRDefault="00E535C1" w:rsidP="00E535C1">
      <w:pPr>
        <w:pStyle w:val="Titre3"/>
        <w:rPr>
          <w:rFonts w:ascii="Georgia" w:hAnsi="Georgia"/>
          <w:lang w:val="fr-BE"/>
        </w:rPr>
      </w:pPr>
      <w:bookmarkStart w:id="165" w:name="_Toc51592067"/>
      <w:bookmarkStart w:id="166" w:name="_Toc52268499"/>
      <w:bookmarkStart w:id="167" w:name="_Toc130397223"/>
      <w:r w:rsidRPr="00A91E71">
        <w:rPr>
          <w:rFonts w:ascii="Georgia" w:hAnsi="Georgia"/>
          <w:lang w:val="fr-BE"/>
        </w:rPr>
        <w:t>Entité de droit privé/public ayant une forme juridique</w:t>
      </w:r>
      <w:bookmarkEnd w:id="165"/>
      <w:bookmarkEnd w:id="166"/>
      <w:bookmarkEnd w:id="167"/>
    </w:p>
    <w:p w14:paraId="40DC05F6" w14:textId="77777777" w:rsidR="007D0B42" w:rsidRPr="00A91E71" w:rsidRDefault="007D0B42" w:rsidP="007D0B42">
      <w:bookmarkStart w:id="168" w:name="_Hlk52268009"/>
      <w:r w:rsidRPr="00A91E71">
        <w:t xml:space="preserve">Pour remplir la fiche, veuillez cliquer ici : </w:t>
      </w:r>
      <w:hyperlink r:id="rId21">
        <w:r w:rsidRPr="00A91E71">
          <w:rPr>
            <w:rStyle w:val="Lienhypertexte"/>
          </w:rPr>
          <w:t>https://documentcloud.adobe.com/link/track?uri=urn:aaid:scds:US:3b918624-1fb2-4708-9199-e591dcdfe19b</w:t>
        </w:r>
      </w:hyperlink>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3227"/>
        <w:gridCol w:w="5267"/>
      </w:tblGrid>
      <w:tr w:rsidR="00E535C1" w:rsidRPr="00A91E71" w14:paraId="2C41598F" w14:textId="77777777" w:rsidTr="006F289F">
        <w:trPr>
          <w:trHeight w:val="5763"/>
        </w:trPr>
        <w:tc>
          <w:tcPr>
            <w:tcW w:w="8494" w:type="dxa"/>
            <w:gridSpan w:val="2"/>
            <w:tcBorders>
              <w:bottom w:val="single" w:sz="4" w:space="0" w:color="auto"/>
            </w:tcBorders>
            <w:vAlign w:val="center"/>
          </w:tcPr>
          <w:p w14:paraId="5B98177E" w14:textId="77777777" w:rsidR="00E535C1" w:rsidRPr="00A91E71" w:rsidRDefault="00E535C1" w:rsidP="006F289F">
            <w:pPr>
              <w:spacing w:after="200"/>
              <w:rPr>
                <w:sz w:val="16"/>
                <w:szCs w:val="16"/>
              </w:rPr>
            </w:pPr>
            <w:r w:rsidRPr="00A91E71">
              <w:rPr>
                <w:b/>
                <w:sz w:val="18"/>
                <w:szCs w:val="18"/>
                <w:u w:val="single"/>
              </w:rPr>
              <w:br w:type="page"/>
            </w:r>
            <w:r w:rsidRPr="00A91E71">
              <w:rPr>
                <w:b/>
                <w:sz w:val="16"/>
                <w:szCs w:val="16"/>
              </w:rPr>
              <w:t>NOM OFFICIEL</w:t>
            </w:r>
            <w:r w:rsidRPr="00A91E71">
              <w:rPr>
                <w:rStyle w:val="Appelnotedebasdep"/>
                <w:b/>
                <w:sz w:val="16"/>
                <w:szCs w:val="16"/>
              </w:rPr>
              <w:footnoteReference w:id="11"/>
            </w:r>
            <w:r w:rsidRPr="00A91E71">
              <w:rPr>
                <w:b/>
                <w:sz w:val="16"/>
                <w:szCs w:val="16"/>
              </w:rPr>
              <w:br/>
            </w:r>
            <w:r w:rsidRPr="00A91E71">
              <w:rPr>
                <w:b/>
                <w:sz w:val="16"/>
                <w:szCs w:val="16"/>
              </w:rPr>
              <w:br/>
              <w:t>NOM COMMERCIAL</w:t>
            </w:r>
            <w:r w:rsidRPr="00A91E71">
              <w:rPr>
                <w:b/>
                <w:sz w:val="16"/>
                <w:szCs w:val="16"/>
              </w:rPr>
              <w:br/>
              <w:t xml:space="preserve">(si différent) </w:t>
            </w:r>
            <w:r w:rsidRPr="00A91E71">
              <w:rPr>
                <w:b/>
                <w:sz w:val="16"/>
                <w:szCs w:val="16"/>
              </w:rPr>
              <w:fldChar w:fldCharType="begin"/>
            </w:r>
            <w:r w:rsidRPr="00A91E71">
              <w:rPr>
                <w:b/>
                <w:sz w:val="16"/>
                <w:szCs w:val="16"/>
              </w:rPr>
              <w:instrText xml:space="preserve"> AUTOTEXT  " Zone de texte simple"  \* MERGEFORMAT </w:instrText>
            </w:r>
            <w:r w:rsidRPr="00A91E71">
              <w:rPr>
                <w:sz w:val="16"/>
                <w:szCs w:val="16"/>
              </w:rPr>
              <w:fldChar w:fldCharType="end"/>
            </w:r>
          </w:p>
          <w:p w14:paraId="74CA12CA" w14:textId="77777777" w:rsidR="00E535C1" w:rsidRPr="00A91E71" w:rsidRDefault="00E535C1" w:rsidP="006F289F">
            <w:pPr>
              <w:spacing w:after="200"/>
              <w:rPr>
                <w:b/>
                <w:sz w:val="16"/>
                <w:szCs w:val="16"/>
              </w:rPr>
            </w:pPr>
            <w:r w:rsidRPr="00A91E71">
              <w:rPr>
                <w:b/>
                <w:sz w:val="16"/>
                <w:szCs w:val="16"/>
              </w:rPr>
              <w:t>ABRÉVIATION</w:t>
            </w:r>
          </w:p>
          <w:p w14:paraId="073FBD4E" w14:textId="77777777" w:rsidR="00E535C1" w:rsidRPr="00A91E71" w:rsidRDefault="00E535C1" w:rsidP="006F289F">
            <w:pPr>
              <w:spacing w:after="200"/>
              <w:rPr>
                <w:b/>
                <w:sz w:val="16"/>
                <w:szCs w:val="16"/>
              </w:rPr>
            </w:pPr>
            <w:r w:rsidRPr="00A91E71">
              <w:rPr>
                <w:b/>
                <w:sz w:val="16"/>
                <w:szCs w:val="16"/>
              </w:rPr>
              <w:t>FORME JURIDIQUE</w:t>
            </w:r>
          </w:p>
          <w:p w14:paraId="334E1ECC" w14:textId="77777777" w:rsidR="00E535C1" w:rsidRPr="00A91E71" w:rsidRDefault="00E535C1" w:rsidP="006F289F">
            <w:pPr>
              <w:tabs>
                <w:tab w:val="left" w:pos="2268"/>
              </w:tabs>
              <w:rPr>
                <w:b/>
                <w:sz w:val="16"/>
                <w:szCs w:val="16"/>
              </w:rPr>
            </w:pPr>
            <w:r w:rsidRPr="00A91E71">
              <w:rPr>
                <w:b/>
                <w:sz w:val="16"/>
                <w:szCs w:val="16"/>
              </w:rPr>
              <w:t>TYPE</w:t>
            </w:r>
            <w:r w:rsidRPr="00A91E71">
              <w:rPr>
                <w:b/>
                <w:sz w:val="16"/>
                <w:szCs w:val="16"/>
              </w:rPr>
              <w:tab/>
              <w:t>A BUT LUCRATIF</w:t>
            </w:r>
          </w:p>
          <w:p w14:paraId="57003A32" w14:textId="77777777" w:rsidR="00E535C1" w:rsidRPr="00A91E71" w:rsidRDefault="00E535C1" w:rsidP="006F289F">
            <w:pPr>
              <w:tabs>
                <w:tab w:val="left" w:pos="2268"/>
                <w:tab w:val="left" w:pos="4536"/>
                <w:tab w:val="left" w:pos="5387"/>
                <w:tab w:val="left" w:pos="6096"/>
              </w:tabs>
              <w:spacing w:after="200"/>
              <w:rPr>
                <w:b/>
                <w:sz w:val="16"/>
                <w:szCs w:val="16"/>
              </w:rPr>
            </w:pPr>
            <w:r w:rsidRPr="00A91E71">
              <w:rPr>
                <w:b/>
                <w:sz w:val="16"/>
                <w:szCs w:val="16"/>
              </w:rPr>
              <w:t>D'ORGANISATION</w:t>
            </w:r>
            <w:r w:rsidRPr="00A91E71">
              <w:rPr>
                <w:b/>
                <w:sz w:val="16"/>
                <w:szCs w:val="16"/>
              </w:rPr>
              <w:tab/>
              <w:t>SANS BUT LUCRATIF</w:t>
            </w:r>
            <w:r w:rsidRPr="00A91E71">
              <w:rPr>
                <w:b/>
                <w:sz w:val="16"/>
                <w:szCs w:val="16"/>
              </w:rPr>
              <w:tab/>
              <w:t>ONG</w:t>
            </w:r>
            <w:r w:rsidRPr="00A91E71">
              <w:rPr>
                <w:rStyle w:val="Appelnotedebasdep"/>
                <w:b/>
                <w:sz w:val="16"/>
                <w:szCs w:val="16"/>
              </w:rPr>
              <w:footnoteReference w:id="12"/>
            </w:r>
            <w:r w:rsidRPr="00A91E71">
              <w:rPr>
                <w:rFonts w:cs="Calibri,Bold"/>
                <w:b/>
                <w:bCs/>
                <w:sz w:val="15"/>
                <w:szCs w:val="15"/>
              </w:rPr>
              <w:tab/>
            </w:r>
            <w:r w:rsidRPr="00A91E71">
              <w:rPr>
                <w:b/>
                <w:sz w:val="16"/>
                <w:szCs w:val="16"/>
              </w:rPr>
              <w:t>OUI</w:t>
            </w:r>
            <w:r w:rsidRPr="00A91E71">
              <w:rPr>
                <w:b/>
                <w:sz w:val="16"/>
                <w:szCs w:val="16"/>
              </w:rPr>
              <w:tab/>
              <w:t>NON</w:t>
            </w:r>
            <w:r w:rsidRPr="00A91E71">
              <w:rPr>
                <w:b/>
                <w:sz w:val="16"/>
                <w:szCs w:val="16"/>
              </w:rPr>
              <w:br/>
            </w:r>
            <w:r w:rsidRPr="00A91E71">
              <w:rPr>
                <w:b/>
                <w:sz w:val="16"/>
                <w:szCs w:val="16"/>
              </w:rPr>
              <w:br/>
              <w:t>NUMÉRO DE REGISTRE PRINCIPAL</w:t>
            </w:r>
            <w:r w:rsidRPr="00A91E71">
              <w:rPr>
                <w:rStyle w:val="Appelnotedebasdep"/>
                <w:b/>
                <w:sz w:val="16"/>
                <w:szCs w:val="16"/>
              </w:rPr>
              <w:footnoteReference w:id="13"/>
            </w:r>
          </w:p>
          <w:p w14:paraId="3EC571F2" w14:textId="77777777" w:rsidR="00E535C1" w:rsidRPr="00A91E71" w:rsidRDefault="00E535C1" w:rsidP="006F289F">
            <w:pPr>
              <w:rPr>
                <w:b/>
                <w:sz w:val="16"/>
                <w:szCs w:val="16"/>
              </w:rPr>
            </w:pPr>
            <w:r w:rsidRPr="00A91E71">
              <w:rPr>
                <w:b/>
                <w:sz w:val="16"/>
                <w:szCs w:val="16"/>
              </w:rPr>
              <w:t>NUMÉRO DE REGISTRE SECONDAIRE</w:t>
            </w:r>
          </w:p>
          <w:p w14:paraId="37B12C54" w14:textId="77777777" w:rsidR="00E535C1" w:rsidRPr="00A91E71" w:rsidRDefault="00E535C1" w:rsidP="006F289F">
            <w:pPr>
              <w:tabs>
                <w:tab w:val="left" w:pos="3828"/>
                <w:tab w:val="left" w:pos="5670"/>
              </w:tabs>
              <w:spacing w:after="200"/>
              <w:rPr>
                <w:b/>
                <w:sz w:val="16"/>
                <w:szCs w:val="16"/>
              </w:rPr>
            </w:pPr>
            <w:r w:rsidRPr="00A91E71">
              <w:rPr>
                <w:b/>
                <w:sz w:val="16"/>
                <w:szCs w:val="16"/>
              </w:rPr>
              <w:t>(le cas échéant)</w:t>
            </w:r>
          </w:p>
          <w:p w14:paraId="22FE5D12" w14:textId="77777777" w:rsidR="00E535C1" w:rsidRPr="00A91E71" w:rsidRDefault="00E535C1" w:rsidP="006F289F">
            <w:pPr>
              <w:tabs>
                <w:tab w:val="left" w:pos="3828"/>
                <w:tab w:val="left" w:pos="5670"/>
              </w:tabs>
              <w:spacing w:after="200"/>
              <w:rPr>
                <w:b/>
                <w:sz w:val="16"/>
                <w:szCs w:val="16"/>
              </w:rPr>
            </w:pPr>
            <w:r w:rsidRPr="00A91E71">
              <w:rPr>
                <w:b/>
                <w:sz w:val="16"/>
                <w:szCs w:val="16"/>
              </w:rPr>
              <w:t>LIEU DE L'ENREGISTREMENT PRINCIPAL</w:t>
            </w:r>
            <w:r w:rsidRPr="00A91E71">
              <w:rPr>
                <w:b/>
                <w:sz w:val="16"/>
                <w:szCs w:val="16"/>
              </w:rPr>
              <w:tab/>
              <w:t>VILLE</w:t>
            </w:r>
            <w:r w:rsidRPr="00A91E71">
              <w:rPr>
                <w:b/>
                <w:sz w:val="16"/>
                <w:szCs w:val="16"/>
              </w:rPr>
              <w:tab/>
              <w:t>PAYS</w:t>
            </w:r>
          </w:p>
          <w:p w14:paraId="13454B1E" w14:textId="77777777" w:rsidR="00E535C1" w:rsidRPr="00A91E71" w:rsidRDefault="00E535C1" w:rsidP="006F289F">
            <w:pPr>
              <w:tabs>
                <w:tab w:val="left" w:pos="3969"/>
                <w:tab w:val="left" w:pos="4536"/>
                <w:tab w:val="left" w:pos="5245"/>
              </w:tabs>
              <w:spacing w:after="200"/>
              <w:rPr>
                <w:b/>
                <w:sz w:val="16"/>
                <w:szCs w:val="16"/>
              </w:rPr>
            </w:pPr>
            <w:r w:rsidRPr="00A91E71">
              <w:rPr>
                <w:b/>
                <w:sz w:val="16"/>
                <w:szCs w:val="16"/>
              </w:rPr>
              <w:t>DATE DE L'ENREGISTREMENT PRINCIPAL</w:t>
            </w:r>
            <w:r w:rsidRPr="00A91E71">
              <w:rPr>
                <w:b/>
                <w:sz w:val="16"/>
                <w:szCs w:val="16"/>
              </w:rPr>
              <w:br/>
            </w:r>
            <w:r w:rsidRPr="00A91E71">
              <w:rPr>
                <w:b/>
                <w:sz w:val="16"/>
                <w:szCs w:val="16"/>
              </w:rPr>
              <w:tab/>
              <w:t>JJ</w:t>
            </w:r>
            <w:r w:rsidRPr="00A91E71">
              <w:rPr>
                <w:b/>
                <w:sz w:val="16"/>
                <w:szCs w:val="16"/>
              </w:rPr>
              <w:tab/>
              <w:t>MM</w:t>
            </w:r>
            <w:r w:rsidRPr="00A91E71">
              <w:rPr>
                <w:b/>
                <w:sz w:val="16"/>
                <w:szCs w:val="16"/>
              </w:rPr>
              <w:tab/>
              <w:t>AAAA</w:t>
            </w:r>
          </w:p>
          <w:p w14:paraId="645F6DA0" w14:textId="77777777" w:rsidR="00E535C1" w:rsidRPr="00A91E71" w:rsidRDefault="00E535C1" w:rsidP="006F289F">
            <w:pPr>
              <w:spacing w:after="200"/>
              <w:rPr>
                <w:b/>
                <w:sz w:val="16"/>
                <w:szCs w:val="16"/>
              </w:rPr>
            </w:pPr>
            <w:r w:rsidRPr="00A91E71">
              <w:rPr>
                <w:b/>
                <w:sz w:val="16"/>
                <w:szCs w:val="16"/>
              </w:rPr>
              <w:t>NUMÉRO DE TVA</w:t>
            </w:r>
          </w:p>
          <w:p w14:paraId="3BFD8804" w14:textId="77777777" w:rsidR="00E535C1" w:rsidRPr="00A91E71" w:rsidRDefault="00E535C1" w:rsidP="006F289F">
            <w:pPr>
              <w:spacing w:after="200"/>
              <w:rPr>
                <w:b/>
                <w:sz w:val="16"/>
                <w:szCs w:val="16"/>
              </w:rPr>
            </w:pPr>
            <w:r w:rsidRPr="00A91E71">
              <w:rPr>
                <w:b/>
                <w:sz w:val="16"/>
                <w:szCs w:val="16"/>
              </w:rPr>
              <w:t>ADRESSE DU SIEGE</w:t>
            </w:r>
            <w:r w:rsidRPr="00A91E71">
              <w:rPr>
                <w:b/>
                <w:sz w:val="16"/>
                <w:szCs w:val="16"/>
              </w:rPr>
              <w:br/>
              <w:t>SOCIAL</w:t>
            </w:r>
          </w:p>
          <w:p w14:paraId="0857C2B8" w14:textId="77777777" w:rsidR="00E535C1" w:rsidRPr="00A91E71" w:rsidRDefault="00E535C1" w:rsidP="006F289F">
            <w:pPr>
              <w:tabs>
                <w:tab w:val="left" w:pos="2127"/>
                <w:tab w:val="left" w:pos="5103"/>
              </w:tabs>
              <w:spacing w:after="200"/>
              <w:rPr>
                <w:b/>
                <w:sz w:val="16"/>
                <w:szCs w:val="16"/>
              </w:rPr>
            </w:pPr>
            <w:r w:rsidRPr="00A91E71">
              <w:rPr>
                <w:b/>
                <w:sz w:val="16"/>
                <w:szCs w:val="16"/>
              </w:rPr>
              <w:t>CODE POSTAL</w:t>
            </w:r>
            <w:r w:rsidRPr="00A91E71">
              <w:rPr>
                <w:b/>
                <w:sz w:val="16"/>
                <w:szCs w:val="16"/>
              </w:rPr>
              <w:tab/>
              <w:t>BOITE POSTALE</w:t>
            </w:r>
            <w:r w:rsidRPr="00A91E71">
              <w:rPr>
                <w:b/>
                <w:sz w:val="16"/>
                <w:szCs w:val="16"/>
              </w:rPr>
              <w:tab/>
            </w:r>
            <w:r w:rsidRPr="00A91E71">
              <w:rPr>
                <w:b/>
                <w:sz w:val="16"/>
                <w:szCs w:val="16"/>
              </w:rPr>
              <w:tab/>
              <w:t>VILLE</w:t>
            </w:r>
          </w:p>
          <w:p w14:paraId="29D5C857" w14:textId="77777777" w:rsidR="00E535C1" w:rsidRPr="00A91E71" w:rsidRDefault="00E535C1" w:rsidP="006F289F">
            <w:pPr>
              <w:tabs>
                <w:tab w:val="left" w:pos="5670"/>
              </w:tabs>
              <w:spacing w:after="200"/>
              <w:rPr>
                <w:b/>
                <w:sz w:val="16"/>
                <w:szCs w:val="16"/>
              </w:rPr>
            </w:pPr>
            <w:r w:rsidRPr="00A91E71">
              <w:rPr>
                <w:b/>
                <w:sz w:val="16"/>
                <w:szCs w:val="16"/>
              </w:rPr>
              <w:t>PAYS</w:t>
            </w:r>
            <w:r w:rsidRPr="00A91E71">
              <w:rPr>
                <w:b/>
                <w:sz w:val="16"/>
                <w:szCs w:val="16"/>
              </w:rPr>
              <w:tab/>
              <w:t xml:space="preserve">TÉLÉPHONE </w:t>
            </w:r>
          </w:p>
          <w:p w14:paraId="09736DA0" w14:textId="77777777" w:rsidR="00E535C1" w:rsidRPr="00A91E71" w:rsidRDefault="00E535C1" w:rsidP="006F289F">
            <w:pPr>
              <w:spacing w:after="200"/>
              <w:rPr>
                <w:b/>
                <w:sz w:val="18"/>
                <w:szCs w:val="18"/>
                <w:u w:val="single"/>
              </w:rPr>
            </w:pPr>
            <w:r w:rsidRPr="00A91E71">
              <w:rPr>
                <w:b/>
                <w:sz w:val="16"/>
                <w:szCs w:val="16"/>
              </w:rPr>
              <w:t>COURRIEL</w:t>
            </w:r>
          </w:p>
        </w:tc>
      </w:tr>
      <w:tr w:rsidR="00E535C1" w:rsidRPr="00A91E71" w14:paraId="5DF52FE8" w14:textId="77777777" w:rsidTr="006F289F">
        <w:trPr>
          <w:trHeight w:val="698"/>
        </w:trPr>
        <w:tc>
          <w:tcPr>
            <w:tcW w:w="3227" w:type="dxa"/>
            <w:tcBorders>
              <w:top w:val="single" w:sz="4" w:space="0" w:color="auto"/>
              <w:bottom w:val="single" w:sz="4" w:space="0" w:color="auto"/>
              <w:right w:val="single" w:sz="4" w:space="0" w:color="auto"/>
            </w:tcBorders>
          </w:tcPr>
          <w:p w14:paraId="621592E5" w14:textId="77777777" w:rsidR="00E535C1" w:rsidRPr="00A91E71" w:rsidRDefault="00E535C1" w:rsidP="006F289F">
            <w:pPr>
              <w:spacing w:before="120" w:after="120"/>
              <w:rPr>
                <w:bCs/>
                <w:sz w:val="16"/>
                <w:szCs w:val="16"/>
              </w:rPr>
            </w:pPr>
            <w:r w:rsidRPr="00A91E71">
              <w:rPr>
                <w:b/>
                <w:sz w:val="16"/>
                <w:szCs w:val="16"/>
              </w:rPr>
              <w:t>DATE</w:t>
            </w:r>
          </w:p>
        </w:tc>
        <w:tc>
          <w:tcPr>
            <w:tcW w:w="5267" w:type="dxa"/>
            <w:vMerge w:val="restart"/>
            <w:tcBorders>
              <w:top w:val="single" w:sz="4" w:space="0" w:color="auto"/>
              <w:left w:val="single" w:sz="4" w:space="0" w:color="auto"/>
            </w:tcBorders>
          </w:tcPr>
          <w:p w14:paraId="70B1541F" w14:textId="77777777" w:rsidR="00E535C1" w:rsidRPr="00A91E71" w:rsidRDefault="00E535C1" w:rsidP="006F289F">
            <w:pPr>
              <w:tabs>
                <w:tab w:val="left" w:pos="2983"/>
              </w:tabs>
              <w:rPr>
                <w:b/>
                <w:sz w:val="18"/>
                <w:szCs w:val="18"/>
              </w:rPr>
            </w:pPr>
            <w:r w:rsidRPr="00A91E71">
              <w:rPr>
                <w:b/>
                <w:sz w:val="16"/>
                <w:szCs w:val="16"/>
              </w:rPr>
              <w:t>CACHET</w:t>
            </w:r>
          </w:p>
        </w:tc>
      </w:tr>
      <w:tr w:rsidR="00E535C1" w:rsidRPr="00A91E71" w14:paraId="48DEB3C9" w14:textId="77777777" w:rsidTr="006F289F">
        <w:trPr>
          <w:trHeight w:val="1871"/>
        </w:trPr>
        <w:tc>
          <w:tcPr>
            <w:tcW w:w="3227" w:type="dxa"/>
            <w:tcBorders>
              <w:top w:val="single" w:sz="4" w:space="0" w:color="auto"/>
              <w:right w:val="single" w:sz="4" w:space="0" w:color="auto"/>
            </w:tcBorders>
          </w:tcPr>
          <w:p w14:paraId="223BC0DB" w14:textId="77777777" w:rsidR="00E535C1" w:rsidRPr="00A91E71" w:rsidRDefault="00E535C1" w:rsidP="006F289F">
            <w:pPr>
              <w:spacing w:before="120" w:after="120"/>
              <w:rPr>
                <w:b/>
                <w:sz w:val="16"/>
                <w:szCs w:val="16"/>
              </w:rPr>
            </w:pPr>
            <w:r w:rsidRPr="00A91E71">
              <w:rPr>
                <w:b/>
                <w:sz w:val="16"/>
                <w:szCs w:val="16"/>
              </w:rPr>
              <w:t>SIGNATURE DU REPRÉSENTANT AUTORISÉ</w:t>
            </w:r>
          </w:p>
          <w:p w14:paraId="696268C6" w14:textId="77777777" w:rsidR="00E535C1" w:rsidRPr="00A91E71" w:rsidRDefault="00E535C1" w:rsidP="006F289F">
            <w:pPr>
              <w:spacing w:before="120" w:after="120"/>
              <w:rPr>
                <w:b/>
                <w:sz w:val="16"/>
                <w:szCs w:val="16"/>
              </w:rPr>
            </w:pPr>
          </w:p>
        </w:tc>
        <w:tc>
          <w:tcPr>
            <w:tcW w:w="5267" w:type="dxa"/>
            <w:vMerge/>
            <w:tcBorders>
              <w:left w:val="single" w:sz="4" w:space="0" w:color="auto"/>
              <w:bottom w:val="single" w:sz="4" w:space="0" w:color="auto"/>
            </w:tcBorders>
          </w:tcPr>
          <w:p w14:paraId="7F5A5E40" w14:textId="77777777" w:rsidR="00E535C1" w:rsidRPr="00A91E71" w:rsidRDefault="00E535C1" w:rsidP="006F289F">
            <w:pPr>
              <w:tabs>
                <w:tab w:val="left" w:pos="2983"/>
              </w:tabs>
              <w:rPr>
                <w:b/>
                <w:sz w:val="18"/>
                <w:szCs w:val="18"/>
              </w:rPr>
            </w:pPr>
          </w:p>
        </w:tc>
      </w:tr>
    </w:tbl>
    <w:p w14:paraId="22A40DA6" w14:textId="77777777" w:rsidR="00E535C1" w:rsidRPr="00A91E71" w:rsidRDefault="00E535C1" w:rsidP="00E535C1">
      <w:bookmarkStart w:id="169" w:name="_Toc51592068"/>
    </w:p>
    <w:bookmarkEnd w:id="168"/>
    <w:p w14:paraId="0AAC54CD" w14:textId="77777777" w:rsidR="00E535C1" w:rsidRPr="00A91E71" w:rsidRDefault="00E535C1" w:rsidP="00E535C1">
      <w:pPr>
        <w:spacing w:after="0" w:line="240" w:lineRule="auto"/>
        <w:rPr>
          <w:rFonts w:cs="Calibri-Bold"/>
          <w:b/>
          <w:bCs/>
          <w:sz w:val="24"/>
          <w:szCs w:val="24"/>
          <w:lang w:val="en-US"/>
        </w:rPr>
      </w:pPr>
      <w:r w:rsidRPr="00A91E71">
        <w:br w:type="page"/>
      </w: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3227"/>
        <w:gridCol w:w="5267"/>
      </w:tblGrid>
      <w:tr w:rsidR="00E535C1" w:rsidRPr="00A91E71" w14:paraId="51570B29" w14:textId="77777777" w:rsidTr="006F289F">
        <w:trPr>
          <w:trHeight w:val="698"/>
        </w:trPr>
        <w:tc>
          <w:tcPr>
            <w:tcW w:w="3227" w:type="dxa"/>
            <w:tcBorders>
              <w:top w:val="single" w:sz="4" w:space="0" w:color="auto"/>
              <w:bottom w:val="single" w:sz="4" w:space="0" w:color="auto"/>
              <w:right w:val="single" w:sz="4" w:space="0" w:color="auto"/>
            </w:tcBorders>
          </w:tcPr>
          <w:p w14:paraId="48BAB47A" w14:textId="77777777" w:rsidR="00E535C1" w:rsidRPr="00A91E71" w:rsidRDefault="00E535C1" w:rsidP="006F289F">
            <w:pPr>
              <w:spacing w:before="120" w:after="120"/>
              <w:rPr>
                <w:bCs/>
                <w:sz w:val="16"/>
                <w:szCs w:val="16"/>
              </w:rPr>
            </w:pPr>
            <w:bookmarkStart w:id="170" w:name="_Hlk52268028"/>
            <w:bookmarkEnd w:id="169"/>
            <w:r w:rsidRPr="00A91E71">
              <w:rPr>
                <w:b/>
                <w:sz w:val="16"/>
                <w:szCs w:val="16"/>
              </w:rPr>
              <w:lastRenderedPageBreak/>
              <w:t>DATE</w:t>
            </w:r>
          </w:p>
        </w:tc>
        <w:tc>
          <w:tcPr>
            <w:tcW w:w="5267" w:type="dxa"/>
            <w:vMerge w:val="restart"/>
            <w:tcBorders>
              <w:top w:val="single" w:sz="4" w:space="0" w:color="auto"/>
              <w:left w:val="single" w:sz="4" w:space="0" w:color="auto"/>
            </w:tcBorders>
          </w:tcPr>
          <w:p w14:paraId="3DAA8257" w14:textId="77777777" w:rsidR="00E535C1" w:rsidRPr="00A91E71" w:rsidRDefault="00E535C1" w:rsidP="006F289F">
            <w:pPr>
              <w:tabs>
                <w:tab w:val="left" w:pos="2983"/>
              </w:tabs>
              <w:rPr>
                <w:b/>
                <w:sz w:val="18"/>
                <w:szCs w:val="18"/>
              </w:rPr>
            </w:pPr>
            <w:r w:rsidRPr="00A91E71">
              <w:rPr>
                <w:b/>
                <w:sz w:val="16"/>
                <w:szCs w:val="16"/>
              </w:rPr>
              <w:t>CACHET</w:t>
            </w:r>
          </w:p>
        </w:tc>
      </w:tr>
      <w:tr w:rsidR="00E535C1" w:rsidRPr="00A91E71" w14:paraId="5B3EF0BB" w14:textId="77777777" w:rsidTr="006F289F">
        <w:trPr>
          <w:trHeight w:val="1871"/>
        </w:trPr>
        <w:tc>
          <w:tcPr>
            <w:tcW w:w="3227" w:type="dxa"/>
            <w:tcBorders>
              <w:top w:val="single" w:sz="4" w:space="0" w:color="auto"/>
              <w:right w:val="single" w:sz="4" w:space="0" w:color="auto"/>
            </w:tcBorders>
          </w:tcPr>
          <w:p w14:paraId="13540FA5" w14:textId="77777777" w:rsidR="00E535C1" w:rsidRPr="00A91E71" w:rsidRDefault="00E535C1" w:rsidP="006F289F">
            <w:pPr>
              <w:spacing w:before="120" w:after="120"/>
              <w:rPr>
                <w:b/>
                <w:sz w:val="16"/>
                <w:szCs w:val="16"/>
              </w:rPr>
            </w:pPr>
            <w:r w:rsidRPr="00A91E71">
              <w:rPr>
                <w:b/>
                <w:sz w:val="16"/>
                <w:szCs w:val="16"/>
              </w:rPr>
              <w:t>SIGNATURE DU REPRÉSENTANT AUTORISÉ</w:t>
            </w:r>
          </w:p>
          <w:p w14:paraId="1AE8E810" w14:textId="77777777" w:rsidR="00E535C1" w:rsidRPr="00A91E71" w:rsidRDefault="00E535C1" w:rsidP="006F289F">
            <w:pPr>
              <w:spacing w:before="120" w:after="120"/>
              <w:rPr>
                <w:b/>
                <w:sz w:val="16"/>
                <w:szCs w:val="16"/>
              </w:rPr>
            </w:pPr>
          </w:p>
        </w:tc>
        <w:tc>
          <w:tcPr>
            <w:tcW w:w="5267" w:type="dxa"/>
            <w:vMerge/>
            <w:tcBorders>
              <w:left w:val="single" w:sz="4" w:space="0" w:color="auto"/>
              <w:bottom w:val="single" w:sz="4" w:space="0" w:color="auto"/>
            </w:tcBorders>
          </w:tcPr>
          <w:p w14:paraId="741B6D59" w14:textId="77777777" w:rsidR="00E535C1" w:rsidRPr="00A91E71" w:rsidRDefault="00E535C1" w:rsidP="006F289F">
            <w:pPr>
              <w:tabs>
                <w:tab w:val="left" w:pos="2983"/>
              </w:tabs>
              <w:rPr>
                <w:b/>
                <w:sz w:val="18"/>
                <w:szCs w:val="18"/>
              </w:rPr>
            </w:pPr>
          </w:p>
        </w:tc>
      </w:tr>
    </w:tbl>
    <w:p w14:paraId="43718CB1" w14:textId="77777777" w:rsidR="00CC250F" w:rsidRDefault="00CC250F" w:rsidP="00E535C1">
      <w:pPr>
        <w:pStyle w:val="Titre2"/>
        <w:rPr>
          <w:rFonts w:ascii="Georgia" w:hAnsi="Georgia"/>
        </w:rPr>
        <w:sectPr w:rsidR="00CC250F" w:rsidSect="00184F9E">
          <w:headerReference w:type="first" r:id="rId22"/>
          <w:footerReference w:type="first" r:id="rId23"/>
          <w:pgSz w:w="11906" w:h="16838"/>
          <w:pgMar w:top="1418" w:right="1531" w:bottom="1418" w:left="1871" w:header="709" w:footer="709" w:gutter="0"/>
          <w:pgNumType w:start="2"/>
          <w:cols w:space="708"/>
          <w:titlePg/>
          <w:docGrid w:linePitch="360"/>
        </w:sectPr>
      </w:pPr>
      <w:bookmarkStart w:id="171" w:name="_Toc52268502"/>
      <w:bookmarkEnd w:id="170"/>
    </w:p>
    <w:p w14:paraId="2A3C2D54" w14:textId="77777777" w:rsidR="00E535C1" w:rsidRPr="00A91E71" w:rsidRDefault="00E535C1" w:rsidP="00E535C1">
      <w:pPr>
        <w:pStyle w:val="Titre2"/>
        <w:rPr>
          <w:rFonts w:ascii="Georgia" w:hAnsi="Georgia"/>
        </w:rPr>
      </w:pPr>
      <w:bookmarkStart w:id="172" w:name="_Toc130397224"/>
      <w:r w:rsidRPr="00A91E71">
        <w:rPr>
          <w:rFonts w:ascii="Georgia" w:hAnsi="Georgia"/>
        </w:rPr>
        <w:lastRenderedPageBreak/>
        <w:t>Formulaire d’offre - Prix</w:t>
      </w:r>
      <w:bookmarkEnd w:id="171"/>
      <w:bookmarkEnd w:id="172"/>
    </w:p>
    <w:p w14:paraId="61A3AE9B" w14:textId="77777777" w:rsidR="00E535C1" w:rsidRPr="00A91E71" w:rsidRDefault="00E535C1" w:rsidP="00E535C1">
      <w:pPr>
        <w:pStyle w:val="Corpsdetexte"/>
        <w:spacing w:before="60" w:after="60"/>
        <w:rPr>
          <w:rFonts w:ascii="Georgia" w:eastAsia="Calibri" w:hAnsi="Georgia" w:cs="Times New Roman"/>
          <w:color w:val="585756"/>
          <w:szCs w:val="22"/>
          <w:lang w:val="fr-BE"/>
        </w:rPr>
      </w:pPr>
      <w:r w:rsidRPr="00A91E71">
        <w:rPr>
          <w:rFonts w:ascii="Georgia" w:eastAsia="Calibri" w:hAnsi="Georgia" w:cs="Times New Roman"/>
          <w:color w:val="585756"/>
          <w:szCs w:val="22"/>
          <w:lang w:val="fr-BE"/>
        </w:rPr>
        <w:t>En déposant cette offre, le soumissionnaire s’engage à exécuter, conformément aux dispositions du CSC / – , le présent marché et déclare explicitement accepter toutes les conditions énumérées dans le CSC et renoncer aux éventuelles dispositions dérogatoires comme ses propres conditions.</w:t>
      </w:r>
    </w:p>
    <w:p w14:paraId="24C9295C" w14:textId="0770F7FE" w:rsidR="00E535C1" w:rsidRPr="00A91E71" w:rsidRDefault="00E535C1" w:rsidP="00E535C1">
      <w:pPr>
        <w:pStyle w:val="Corpsdetexte"/>
        <w:spacing w:before="60" w:after="60"/>
        <w:rPr>
          <w:rFonts w:ascii="Georgia" w:eastAsia="Calibri" w:hAnsi="Georgia" w:cs="Times New Roman"/>
          <w:color w:val="585756"/>
          <w:szCs w:val="22"/>
          <w:lang w:val="fr-BE"/>
        </w:rPr>
      </w:pPr>
      <w:r w:rsidRPr="00A91E71">
        <w:rPr>
          <w:rFonts w:ascii="Georgia" w:eastAsia="Calibri" w:hAnsi="Georgia" w:cs="Times New Roman"/>
          <w:color w:val="585756"/>
          <w:szCs w:val="22"/>
          <w:lang w:val="fr-BE"/>
        </w:rPr>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p>
    <w:p w14:paraId="544469FD" w14:textId="77777777" w:rsidR="00E535C1" w:rsidRPr="00A91E71" w:rsidRDefault="00E535C1" w:rsidP="00E535C1">
      <w:pPr>
        <w:pStyle w:val="Corpsdetexte"/>
        <w:spacing w:before="60" w:after="60"/>
        <w:rPr>
          <w:rFonts w:ascii="Georgia" w:eastAsia="Calibri" w:hAnsi="Georgia" w:cs="Times New Roman"/>
          <w:color w:val="585756"/>
          <w:szCs w:val="22"/>
          <w:lang w:val="fr-BE"/>
        </w:rPr>
      </w:pPr>
    </w:p>
    <w:p w14:paraId="5FA2F842" w14:textId="77777777" w:rsidR="00E535C1" w:rsidRPr="00A91E71" w:rsidRDefault="00E535C1" w:rsidP="00E535C1">
      <w:pPr>
        <w:pStyle w:val="Corpsdetexte"/>
        <w:spacing w:before="60" w:after="60"/>
        <w:rPr>
          <w:rFonts w:ascii="Georgia" w:eastAsia="Calibri" w:hAnsi="Georgia" w:cs="Times New Roman"/>
          <w:color w:val="585756"/>
          <w:szCs w:val="22"/>
          <w:lang w:val="fr-BE"/>
        </w:rPr>
      </w:pPr>
      <w:r w:rsidRPr="00A91E71">
        <w:rPr>
          <w:rFonts w:ascii="Georgia" w:eastAsia="Calibri" w:hAnsi="Georgia" w:cs="Times New Roman"/>
          <w:color w:val="585756"/>
          <w:szCs w:val="22"/>
          <w:lang w:val="fr-BE"/>
        </w:rPr>
        <w:t>La taxe sur la valeur ajoutée fait l’objet d’un poste spécial de l’inventaire, pour être ajoutée au montant de l’offre. Le soumissionnaire s’engage à exécuter le marché public conformément aux dispositions du CSC /, aux prix suivants, exprimés en euros et hors TVA :</w:t>
      </w:r>
    </w:p>
    <w:p w14:paraId="0A1AE4A8" w14:textId="77777777" w:rsidR="00E535C1" w:rsidRPr="00A91E71" w:rsidRDefault="00E535C1" w:rsidP="00E535C1">
      <w:pPr>
        <w:pStyle w:val="Corpsdetexte"/>
        <w:spacing w:before="60" w:after="60"/>
        <w:rPr>
          <w:rFonts w:ascii="Georgia" w:eastAsia="Calibri" w:hAnsi="Georgia" w:cs="Times New Roman"/>
          <w:color w:val="585756"/>
          <w:szCs w:val="22"/>
          <w:lang w:val="fr-BE"/>
        </w:rPr>
      </w:pPr>
    </w:p>
    <w:p w14:paraId="44C2AAFE" w14:textId="77777777" w:rsidR="00E535C1" w:rsidRPr="00A91E71" w:rsidRDefault="00E535C1" w:rsidP="00E535C1">
      <w:pPr>
        <w:pStyle w:val="Corpsdetexte"/>
        <w:spacing w:before="60" w:after="60"/>
        <w:rPr>
          <w:rFonts w:ascii="Georgia" w:eastAsia="Calibri" w:hAnsi="Georgia" w:cs="Times New Roman"/>
          <w:color w:val="585756"/>
          <w:szCs w:val="22"/>
          <w:lang w:val="fr-BE"/>
        </w:rPr>
      </w:pPr>
      <w:r w:rsidRPr="00A91E71">
        <w:rPr>
          <w:rFonts w:ascii="Georgia" w:eastAsia="Calibri" w:hAnsi="Georgia" w:cs="Times New Roman"/>
          <w:color w:val="585756"/>
          <w:szCs w:val="22"/>
          <w:lang w:val="fr-BE"/>
        </w:rPr>
        <w:t>Pourcentage TVA : ……………%.</w:t>
      </w:r>
    </w:p>
    <w:p w14:paraId="7B26A152" w14:textId="77777777" w:rsidR="00E535C1" w:rsidRPr="00A91E71" w:rsidRDefault="00E535C1" w:rsidP="00E535C1">
      <w:pPr>
        <w:pStyle w:val="Corpsdetexte"/>
        <w:spacing w:before="60" w:after="60"/>
        <w:rPr>
          <w:rFonts w:ascii="Georgia" w:eastAsia="Calibri" w:hAnsi="Georgia" w:cs="Times New Roman"/>
          <w:color w:val="585756"/>
          <w:szCs w:val="22"/>
          <w:lang w:val="fr-BE"/>
        </w:rPr>
      </w:pPr>
      <w:r w:rsidRPr="00A91E71">
        <w:rPr>
          <w:rFonts w:ascii="Georgia" w:eastAsia="Calibri" w:hAnsi="Georgia" w:cs="Times New Roman"/>
          <w:color w:val="585756"/>
          <w:szCs w:val="22"/>
          <w:lang w:val="fr-BE"/>
        </w:rPr>
        <w:t>En cas d’approbation de la présente offre, le cautionnement sera constitué dans les conditions et délais prescrits dans le cahier spécial des charges.</w:t>
      </w:r>
    </w:p>
    <w:p w14:paraId="1407B8D5" w14:textId="77777777" w:rsidR="00E535C1" w:rsidRPr="00A91E71" w:rsidRDefault="00E535C1" w:rsidP="00E535C1">
      <w:pPr>
        <w:pStyle w:val="Corpsdetexte"/>
        <w:spacing w:before="60" w:after="60"/>
        <w:rPr>
          <w:rFonts w:ascii="Georgia" w:eastAsia="Calibri" w:hAnsi="Georgia" w:cs="Times New Roman"/>
          <w:color w:val="585756"/>
          <w:szCs w:val="22"/>
          <w:lang w:val="fr-BE"/>
        </w:rPr>
      </w:pPr>
      <w:r w:rsidRPr="00A91E71">
        <w:rPr>
          <w:rFonts w:ascii="Georgia" w:eastAsia="Calibri" w:hAnsi="Georgia" w:cs="Times New Roman"/>
          <w:color w:val="585756"/>
          <w:szCs w:val="22"/>
          <w:lang w:val="fr-BE"/>
        </w:rPr>
        <w:t>L’information confidentielle et/ou l’information qui se rapporte à des secrets techniques ou commerciaux est clairement indiquée dans l’offre.</w:t>
      </w:r>
    </w:p>
    <w:p w14:paraId="074A888B" w14:textId="77777777" w:rsidR="00E535C1" w:rsidRPr="00A91E71" w:rsidRDefault="00E535C1" w:rsidP="00E535C1">
      <w:pPr>
        <w:pStyle w:val="Corpsdetexte"/>
        <w:spacing w:before="60" w:after="60"/>
        <w:rPr>
          <w:rFonts w:ascii="Georgia" w:eastAsia="Calibri" w:hAnsi="Georgia" w:cs="Times New Roman"/>
          <w:color w:val="585756"/>
          <w:szCs w:val="22"/>
          <w:lang w:val="fr-BE"/>
        </w:rPr>
      </w:pPr>
      <w:r w:rsidRPr="00A91E71">
        <w:rPr>
          <w:rFonts w:ascii="Georgia" w:eastAsia="Calibri" w:hAnsi="Georgia" w:cs="Times New Roman"/>
          <w:color w:val="585756"/>
          <w:szCs w:val="22"/>
          <w:lang w:val="fr-BE"/>
        </w:rPr>
        <w:t>Afin de rendre possible une comparaison adéquate des offres, les données ou documents mentionnés &lt;&lt; ci-dessous ou au point …, dûment signés, doivent être joints à l’offre.</w:t>
      </w:r>
    </w:p>
    <w:p w14:paraId="5164E2B5" w14:textId="77777777" w:rsidR="00E535C1" w:rsidRPr="00A91E71" w:rsidRDefault="00E535C1" w:rsidP="00E535C1">
      <w:pPr>
        <w:pStyle w:val="Corpsdetexte"/>
        <w:spacing w:before="60" w:after="60"/>
        <w:rPr>
          <w:rFonts w:ascii="Georgia" w:eastAsia="Calibri" w:hAnsi="Georgia" w:cs="Times New Roman"/>
          <w:color w:val="585756"/>
          <w:szCs w:val="22"/>
          <w:lang w:val="fr-BE"/>
        </w:rPr>
      </w:pPr>
      <w:r w:rsidRPr="00A91E71">
        <w:rPr>
          <w:rFonts w:ascii="Georgia" w:eastAsia="Calibri" w:hAnsi="Georgia" w:cs="Times New Roman"/>
          <w:color w:val="585756"/>
          <w:szCs w:val="22"/>
          <w:lang w:val="fr-BE"/>
        </w:rPr>
        <w:t xml:space="preserve"> </w:t>
      </w:r>
    </w:p>
    <w:p w14:paraId="265A2C05" w14:textId="77777777" w:rsidR="00E535C1" w:rsidRPr="00A91E71" w:rsidRDefault="00E535C1" w:rsidP="00E535C1">
      <w:pPr>
        <w:pStyle w:val="Corpsdetexte"/>
        <w:spacing w:before="60" w:after="60"/>
        <w:rPr>
          <w:rFonts w:ascii="Georgia" w:eastAsia="Calibri" w:hAnsi="Georgia" w:cs="Times New Roman"/>
          <w:color w:val="585756"/>
          <w:szCs w:val="22"/>
          <w:lang w:val="fr-BE"/>
        </w:rPr>
      </w:pPr>
      <w:r w:rsidRPr="00A91E71">
        <w:rPr>
          <w:rFonts w:ascii="Georgia" w:eastAsia="Calibri" w:hAnsi="Georgia" w:cs="Times New Roman"/>
          <w:color w:val="585756"/>
          <w:szCs w:val="22"/>
          <w:lang w:val="fr-BE"/>
        </w:rPr>
        <w:t>En annexe ………………….., le soumissionnaire joint à son offre ……………..</w:t>
      </w:r>
    </w:p>
    <w:p w14:paraId="6C5795BA" w14:textId="77777777" w:rsidR="00E535C1" w:rsidRPr="00A91E71" w:rsidRDefault="00E535C1" w:rsidP="00E535C1">
      <w:pPr>
        <w:pStyle w:val="Corpsdetexte"/>
        <w:spacing w:before="60" w:after="60"/>
        <w:rPr>
          <w:rFonts w:ascii="Georgia" w:eastAsia="Calibri" w:hAnsi="Georgia" w:cs="Times New Roman"/>
          <w:color w:val="585756"/>
          <w:szCs w:val="22"/>
          <w:lang w:val="fr-BE"/>
        </w:rPr>
      </w:pPr>
    </w:p>
    <w:p w14:paraId="7717FF92" w14:textId="77777777" w:rsidR="00E535C1" w:rsidRPr="00A91E71" w:rsidRDefault="00E535C1" w:rsidP="00E535C1">
      <w:pPr>
        <w:pStyle w:val="Corpsdetexte"/>
        <w:spacing w:before="60" w:after="60"/>
        <w:rPr>
          <w:rFonts w:ascii="Georgia" w:eastAsia="Calibri" w:hAnsi="Georgia" w:cs="Times New Roman"/>
          <w:color w:val="585756"/>
          <w:szCs w:val="22"/>
          <w:lang w:val="fr-BE"/>
        </w:rPr>
      </w:pPr>
      <w:r w:rsidRPr="00A91E71">
        <w:rPr>
          <w:rFonts w:ascii="Georgia" w:eastAsia="Calibri" w:hAnsi="Georgia" w:cs="Times New Roman"/>
          <w:color w:val="585756"/>
          <w:szCs w:val="22"/>
          <w:lang w:val="fr-BE"/>
        </w:rPr>
        <w:t>Le soumissionnaire déclare sur l’honneur que les informations fournies sont exactes et correctes et qu’elles ont été établies en parfaite connaissance des conséquences de toute fausse déclaration.</w:t>
      </w:r>
    </w:p>
    <w:p w14:paraId="6EB47FBE" w14:textId="77777777" w:rsidR="00E535C1" w:rsidRPr="00A91E71" w:rsidRDefault="00E535C1" w:rsidP="00E535C1">
      <w:pPr>
        <w:pStyle w:val="Corpsdetexte"/>
        <w:spacing w:before="60" w:after="60"/>
        <w:rPr>
          <w:rFonts w:ascii="Georgia" w:eastAsia="Calibri" w:hAnsi="Georgia" w:cs="Times New Roman"/>
          <w:color w:val="585756"/>
          <w:szCs w:val="22"/>
          <w:lang w:val="fr-BE"/>
        </w:rPr>
      </w:pPr>
    </w:p>
    <w:p w14:paraId="1D959808" w14:textId="77777777" w:rsidR="00E535C1" w:rsidRPr="00A91E71" w:rsidRDefault="00E535C1" w:rsidP="00E535C1">
      <w:pPr>
        <w:pStyle w:val="Corpsdetexte"/>
        <w:spacing w:before="60" w:after="60"/>
        <w:rPr>
          <w:rFonts w:ascii="Georgia" w:eastAsia="Calibri" w:hAnsi="Georgia" w:cs="Times New Roman"/>
          <w:color w:val="585756"/>
          <w:szCs w:val="22"/>
          <w:lang w:val="fr-BE"/>
        </w:rPr>
      </w:pPr>
    </w:p>
    <w:p w14:paraId="0EF63610" w14:textId="77777777" w:rsidR="00E535C1" w:rsidRPr="00A91E71" w:rsidRDefault="00E535C1" w:rsidP="00E535C1">
      <w:pPr>
        <w:pStyle w:val="Corpsdetexte"/>
        <w:spacing w:before="60" w:after="60"/>
        <w:rPr>
          <w:rFonts w:ascii="Georgia" w:eastAsia="Calibri" w:hAnsi="Georgia" w:cs="Times New Roman"/>
          <w:color w:val="585756"/>
          <w:szCs w:val="22"/>
          <w:lang w:val="fr-BE"/>
        </w:rPr>
      </w:pPr>
      <w:r w:rsidRPr="00A91E71">
        <w:rPr>
          <w:rFonts w:ascii="Georgia" w:eastAsia="Calibri" w:hAnsi="Georgia" w:cs="Times New Roman"/>
          <w:color w:val="585756"/>
          <w:szCs w:val="22"/>
          <w:lang w:val="fr-BE"/>
        </w:rPr>
        <w:t>Certifié pour vrai et conforme,</w:t>
      </w:r>
    </w:p>
    <w:p w14:paraId="1684BE69" w14:textId="77777777" w:rsidR="00E535C1" w:rsidRPr="00A91E71" w:rsidRDefault="00E535C1" w:rsidP="00E535C1">
      <w:pPr>
        <w:pStyle w:val="Corpsdetexte"/>
        <w:spacing w:before="60" w:after="60"/>
        <w:rPr>
          <w:rFonts w:ascii="Georgia" w:eastAsia="Calibri" w:hAnsi="Georgia" w:cs="Times New Roman"/>
          <w:color w:val="585756"/>
          <w:szCs w:val="22"/>
          <w:lang w:val="fr-BE"/>
        </w:rPr>
      </w:pPr>
    </w:p>
    <w:p w14:paraId="7D897744" w14:textId="58AE8D71" w:rsidR="00E535C1" w:rsidRDefault="00E535C1" w:rsidP="00E535C1">
      <w:pPr>
        <w:pStyle w:val="Corpsdetexte"/>
        <w:spacing w:before="60" w:after="60"/>
        <w:rPr>
          <w:rFonts w:ascii="Georgia" w:eastAsia="Calibri" w:hAnsi="Georgia" w:cs="Times New Roman"/>
          <w:color w:val="585756"/>
          <w:szCs w:val="22"/>
          <w:lang w:val="fr-BE"/>
        </w:rPr>
      </w:pPr>
      <w:r w:rsidRPr="00A91E71">
        <w:rPr>
          <w:rFonts w:ascii="Georgia" w:eastAsia="Calibri" w:hAnsi="Georgia" w:cs="Times New Roman"/>
          <w:color w:val="585756"/>
          <w:szCs w:val="22"/>
          <w:lang w:val="fr-BE"/>
        </w:rPr>
        <w:t>Fait à …………………… le ………………</w:t>
      </w:r>
    </w:p>
    <w:p w14:paraId="159C598F" w14:textId="77777777" w:rsidR="00CC250F" w:rsidRDefault="00CC250F" w:rsidP="00E535C1">
      <w:pPr>
        <w:pStyle w:val="Corpsdetexte"/>
        <w:spacing w:before="60" w:after="60"/>
        <w:rPr>
          <w:rFonts w:ascii="Georgia" w:eastAsia="Calibri" w:hAnsi="Georgia" w:cs="Times New Roman"/>
          <w:color w:val="585756"/>
          <w:szCs w:val="22"/>
          <w:lang w:val="fr-BE"/>
        </w:rPr>
        <w:sectPr w:rsidR="00CC250F" w:rsidSect="00184F9E">
          <w:pgSz w:w="11906" w:h="16838"/>
          <w:pgMar w:top="1418" w:right="1531" w:bottom="1418" w:left="1871" w:header="709" w:footer="709" w:gutter="0"/>
          <w:pgNumType w:start="2"/>
          <w:cols w:space="708"/>
          <w:titlePg/>
          <w:docGrid w:linePitch="360"/>
        </w:sectPr>
      </w:pPr>
    </w:p>
    <w:p w14:paraId="3B751466" w14:textId="77777777" w:rsidR="00CC250F" w:rsidRPr="00A91E71" w:rsidRDefault="00CC250F" w:rsidP="00E535C1">
      <w:pPr>
        <w:pStyle w:val="Corpsdetexte"/>
        <w:spacing w:before="60" w:after="60"/>
        <w:rPr>
          <w:rFonts w:ascii="Georgia" w:eastAsia="Calibri" w:hAnsi="Georgia" w:cs="Times New Roman"/>
          <w:color w:val="585756"/>
          <w:szCs w:val="22"/>
          <w:lang w:val="fr-BE"/>
        </w:rPr>
      </w:pPr>
    </w:p>
    <w:p w14:paraId="1DB16397" w14:textId="77777777" w:rsidR="00E535C1" w:rsidRPr="00A91E71" w:rsidRDefault="00E535C1" w:rsidP="00E535C1">
      <w:pPr>
        <w:pStyle w:val="Titre2"/>
        <w:rPr>
          <w:rFonts w:ascii="Georgia" w:hAnsi="Georgia"/>
        </w:rPr>
      </w:pPr>
      <w:bookmarkStart w:id="173" w:name="_Toc52268503"/>
      <w:bookmarkStart w:id="174" w:name="_Toc130397225"/>
      <w:r w:rsidRPr="00A91E71">
        <w:rPr>
          <w:rFonts w:ascii="Georgia" w:hAnsi="Georgia"/>
        </w:rPr>
        <w:t>Déclaration sur l’honneur – motifs d’exclusion</w:t>
      </w:r>
      <w:bookmarkEnd w:id="173"/>
      <w:bookmarkEnd w:id="174"/>
      <w:r w:rsidRPr="00A91E71">
        <w:rPr>
          <w:rFonts w:ascii="Georgia" w:hAnsi="Georgia"/>
        </w:rPr>
        <w:t xml:space="preserve"> </w:t>
      </w:r>
    </w:p>
    <w:p w14:paraId="3946634F" w14:textId="77777777" w:rsidR="00E535C1" w:rsidRPr="00A91E71" w:rsidRDefault="00E535C1" w:rsidP="00E535C1">
      <w:pPr>
        <w:pStyle w:val="paragraph"/>
        <w:spacing w:before="0" w:beforeAutospacing="0" w:after="0" w:afterAutospacing="0"/>
        <w:jc w:val="both"/>
        <w:textAlignment w:val="baseline"/>
        <w:rPr>
          <w:rStyle w:val="eop"/>
          <w:rFonts w:ascii="Georgia" w:hAnsi="Georgia" w:cs="Segoe UI"/>
          <w:sz w:val="20"/>
          <w:szCs w:val="20"/>
          <w:lang w:val="fr-FR"/>
        </w:rPr>
      </w:pPr>
      <w:r w:rsidRPr="00A91E71">
        <w:rPr>
          <w:rStyle w:val="normaltextrun"/>
          <w:rFonts w:ascii="Georgia" w:hAnsi="Georgia" w:cs="Segoe UI"/>
          <w:sz w:val="20"/>
          <w:szCs w:val="20"/>
          <w:lang w:val="fr-FR"/>
        </w:rPr>
        <w:t>Par la présente, je/nous, agissant en ma/notre qualité de représentant(s) légal/ légaux du soumissionnaire précité, déclare/</w:t>
      </w:r>
      <w:r w:rsidRPr="00A91E71">
        <w:rPr>
          <w:rStyle w:val="spellingerror"/>
          <w:rFonts w:ascii="Georgia" w:hAnsi="Georgia" w:cs="Segoe UI"/>
          <w:color w:val="585756"/>
          <w:sz w:val="20"/>
          <w:szCs w:val="20"/>
          <w:lang w:val="fr-FR"/>
        </w:rPr>
        <w:t>rons</w:t>
      </w:r>
      <w:r w:rsidRPr="00A91E71">
        <w:rPr>
          <w:rStyle w:val="normaltextrun"/>
          <w:rFonts w:ascii="Georgia" w:hAnsi="Georgia" w:cs="Segoe UI"/>
          <w:sz w:val="20"/>
          <w:szCs w:val="20"/>
          <w:lang w:val="fr-FR"/>
        </w:rPr>
        <w:t> que le soumissionnaire ne se trouve pas dans un des cas d’exclusion suivants</w:t>
      </w:r>
      <w:r w:rsidRPr="00A91E71">
        <w:rPr>
          <w:rStyle w:val="normaltextrun"/>
          <w:sz w:val="20"/>
          <w:szCs w:val="20"/>
          <w:lang w:val="fr-FR"/>
        </w:rPr>
        <w:t> </w:t>
      </w:r>
      <w:r w:rsidRPr="00A91E71">
        <w:rPr>
          <w:rStyle w:val="normaltextrun"/>
          <w:rFonts w:ascii="Georgia" w:hAnsi="Georgia" w:cs="Segoe UI"/>
          <w:sz w:val="20"/>
          <w:szCs w:val="20"/>
          <w:lang w:val="fr-FR"/>
        </w:rPr>
        <w:t>:</w:t>
      </w:r>
      <w:r w:rsidRPr="00A91E71">
        <w:rPr>
          <w:rStyle w:val="eop"/>
          <w:rFonts w:ascii="Georgia" w:hAnsi="Georgia" w:cs="Segoe UI"/>
          <w:sz w:val="20"/>
          <w:szCs w:val="20"/>
          <w:lang w:val="fr-FR"/>
        </w:rPr>
        <w:t> </w:t>
      </w:r>
    </w:p>
    <w:p w14:paraId="5C5CA42A" w14:textId="77777777" w:rsidR="00E535C1" w:rsidRPr="00A91E71" w:rsidRDefault="00E535C1" w:rsidP="00E535C1">
      <w:pPr>
        <w:pStyle w:val="paragraph"/>
        <w:spacing w:before="0" w:beforeAutospacing="0" w:after="0" w:afterAutospacing="0"/>
        <w:jc w:val="both"/>
        <w:textAlignment w:val="baseline"/>
        <w:rPr>
          <w:rFonts w:ascii="Georgia" w:hAnsi="Georgia" w:cs="Segoe UI"/>
          <w:color w:val="585756"/>
          <w:sz w:val="20"/>
          <w:szCs w:val="20"/>
          <w:lang w:val="fr-FR"/>
        </w:rPr>
      </w:pPr>
    </w:p>
    <w:p w14:paraId="6912D09F" w14:textId="77777777" w:rsidR="00E535C1" w:rsidRPr="00A91E71" w:rsidRDefault="00E535C1">
      <w:pPr>
        <w:pStyle w:val="paragraph"/>
        <w:numPr>
          <w:ilvl w:val="0"/>
          <w:numId w:val="18"/>
        </w:numPr>
        <w:spacing w:before="0" w:beforeAutospacing="0" w:after="0" w:afterAutospacing="0"/>
        <w:textAlignment w:val="baseline"/>
        <w:rPr>
          <w:rFonts w:ascii="Georgia" w:hAnsi="Georgia" w:cs="Segoe UI"/>
          <w:color w:val="585756"/>
          <w:sz w:val="20"/>
          <w:szCs w:val="20"/>
          <w:lang w:val="fr-FR"/>
        </w:rPr>
      </w:pPr>
      <w:r w:rsidRPr="00A91E71">
        <w:rPr>
          <w:rStyle w:val="normaltextrun"/>
          <w:rFonts w:ascii="Georgia" w:hAnsi="Georgia" w:cs="Segoe UI"/>
          <w:sz w:val="20"/>
          <w:szCs w:val="20"/>
          <w:lang w:val="fr-FR"/>
        </w:rPr>
        <w:t>Le soumissionnaire ni un de ses dirigeants a fait l’objet d’une condamnation prononcée par une </w:t>
      </w:r>
      <w:r w:rsidRPr="00A91E71">
        <w:rPr>
          <w:rStyle w:val="normaltextrun"/>
          <w:rFonts w:ascii="Georgia" w:hAnsi="Georgia" w:cs="Segoe UI"/>
          <w:b/>
          <w:bCs/>
          <w:sz w:val="20"/>
          <w:szCs w:val="20"/>
          <w:u w:val="single"/>
          <w:lang w:val="fr-FR"/>
        </w:rPr>
        <w:t>décision judiciaire ayant force de chose jugée</w:t>
      </w:r>
      <w:r w:rsidRPr="00A91E71">
        <w:rPr>
          <w:rStyle w:val="normaltextrun"/>
          <w:rFonts w:ascii="Georgia" w:hAnsi="Georgia" w:cs="Segoe UI"/>
          <w:sz w:val="20"/>
          <w:szCs w:val="20"/>
          <w:lang w:val="fr-FR"/>
        </w:rPr>
        <w:t> pour l’une des infractions suivantes :</w:t>
      </w:r>
      <w:r w:rsidRPr="00A91E71">
        <w:rPr>
          <w:rStyle w:val="eop"/>
          <w:rFonts w:ascii="Georgia" w:hAnsi="Georgia" w:cs="Segoe UI"/>
          <w:sz w:val="20"/>
          <w:szCs w:val="20"/>
          <w:lang w:val="fr-FR"/>
        </w:rPr>
        <w:t> </w:t>
      </w:r>
    </w:p>
    <w:p w14:paraId="11DA5D26" w14:textId="77777777" w:rsidR="00E535C1" w:rsidRPr="00A91E71" w:rsidRDefault="00E535C1" w:rsidP="00E535C1">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A91E71">
        <w:rPr>
          <w:rStyle w:val="normaltextrun"/>
          <w:rFonts w:ascii="Georgia" w:hAnsi="Georgia" w:cs="Segoe UI"/>
          <w:sz w:val="20"/>
          <w:szCs w:val="20"/>
          <w:lang w:val="fr-FR"/>
        </w:rPr>
        <w:t>1° participation à une </w:t>
      </w:r>
      <w:r w:rsidRPr="00A91E71">
        <w:rPr>
          <w:rStyle w:val="normaltextrun"/>
          <w:rFonts w:ascii="Georgia" w:hAnsi="Georgia" w:cs="Segoe UI"/>
          <w:b/>
          <w:bCs/>
          <w:sz w:val="20"/>
          <w:szCs w:val="20"/>
          <w:lang w:val="fr-FR"/>
        </w:rPr>
        <w:t>organisation </w:t>
      </w:r>
      <w:r w:rsidRPr="00A91E71">
        <w:rPr>
          <w:rStyle w:val="contextualspellingandgrammarerror"/>
          <w:rFonts w:ascii="Georgia" w:hAnsi="Georgia" w:cs="Segoe UI"/>
          <w:b/>
          <w:bCs/>
          <w:color w:val="585756"/>
          <w:sz w:val="20"/>
          <w:szCs w:val="20"/>
          <w:lang w:val="fr-FR"/>
        </w:rPr>
        <w:t>criminelle</w:t>
      </w:r>
      <w:r w:rsidRPr="00A91E71">
        <w:rPr>
          <w:rStyle w:val="contextualspellingandgrammarerror"/>
          <w:rFonts w:ascii="Georgia" w:hAnsi="Georgia" w:cs="Segoe UI"/>
          <w:color w:val="585756"/>
          <w:sz w:val="20"/>
          <w:szCs w:val="20"/>
          <w:lang w:val="fr-FR"/>
        </w:rPr>
        <w:t>;</w:t>
      </w:r>
      <w:r w:rsidRPr="00A91E71">
        <w:rPr>
          <w:rStyle w:val="eop"/>
          <w:rFonts w:ascii="Georgia" w:hAnsi="Georgia" w:cs="Segoe UI"/>
          <w:sz w:val="20"/>
          <w:szCs w:val="20"/>
          <w:lang w:val="fr-FR"/>
        </w:rPr>
        <w:t> </w:t>
      </w:r>
    </w:p>
    <w:p w14:paraId="0134382D" w14:textId="77777777" w:rsidR="00E535C1" w:rsidRPr="00A91E71" w:rsidRDefault="00E535C1" w:rsidP="00E535C1">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A91E71">
        <w:rPr>
          <w:rStyle w:val="normaltextrun"/>
          <w:rFonts w:ascii="Georgia" w:hAnsi="Georgia" w:cs="Segoe UI"/>
          <w:sz w:val="20"/>
          <w:szCs w:val="20"/>
          <w:lang w:val="fr-FR"/>
        </w:rPr>
        <w:t>2° </w:t>
      </w:r>
      <w:r w:rsidRPr="00A91E71">
        <w:rPr>
          <w:rStyle w:val="contextualspellingandgrammarerror"/>
          <w:rFonts w:ascii="Georgia" w:hAnsi="Georgia" w:cs="Segoe UI"/>
          <w:b/>
          <w:bCs/>
          <w:color w:val="585756"/>
          <w:sz w:val="20"/>
          <w:szCs w:val="20"/>
          <w:lang w:val="fr-FR"/>
        </w:rPr>
        <w:t>corruption</w:t>
      </w:r>
      <w:r w:rsidRPr="00A91E71">
        <w:rPr>
          <w:rStyle w:val="contextualspellingandgrammarerror"/>
          <w:rFonts w:ascii="Georgia" w:hAnsi="Georgia" w:cs="Segoe UI"/>
          <w:color w:val="585756"/>
          <w:sz w:val="20"/>
          <w:szCs w:val="20"/>
          <w:lang w:val="fr-FR"/>
        </w:rPr>
        <w:t>;</w:t>
      </w:r>
      <w:r w:rsidRPr="00A91E71">
        <w:rPr>
          <w:rStyle w:val="eop"/>
          <w:rFonts w:ascii="Georgia" w:hAnsi="Georgia" w:cs="Segoe UI"/>
          <w:sz w:val="20"/>
          <w:szCs w:val="20"/>
          <w:lang w:val="fr-FR"/>
        </w:rPr>
        <w:t> </w:t>
      </w:r>
    </w:p>
    <w:p w14:paraId="4B5BC0C2" w14:textId="77777777" w:rsidR="00E535C1" w:rsidRPr="00A91E71" w:rsidRDefault="00E535C1" w:rsidP="00E535C1">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A91E71">
        <w:rPr>
          <w:rStyle w:val="normaltextrun"/>
          <w:rFonts w:ascii="Georgia" w:hAnsi="Georgia" w:cs="Segoe UI"/>
          <w:sz w:val="20"/>
          <w:szCs w:val="20"/>
          <w:lang w:val="fr-FR"/>
        </w:rPr>
        <w:t>3° </w:t>
      </w:r>
      <w:r w:rsidRPr="00A91E71">
        <w:rPr>
          <w:rStyle w:val="contextualspellingandgrammarerror"/>
          <w:rFonts w:ascii="Georgia" w:hAnsi="Georgia" w:cs="Segoe UI"/>
          <w:b/>
          <w:bCs/>
          <w:color w:val="585756"/>
          <w:sz w:val="20"/>
          <w:szCs w:val="20"/>
          <w:lang w:val="fr-FR"/>
        </w:rPr>
        <w:t>fraude</w:t>
      </w:r>
      <w:r w:rsidRPr="00A91E71">
        <w:rPr>
          <w:rStyle w:val="contextualspellingandgrammarerror"/>
          <w:rFonts w:ascii="Georgia" w:hAnsi="Georgia" w:cs="Segoe UI"/>
          <w:color w:val="585756"/>
          <w:sz w:val="20"/>
          <w:szCs w:val="20"/>
          <w:lang w:val="fr-FR"/>
        </w:rPr>
        <w:t>;</w:t>
      </w:r>
      <w:r w:rsidRPr="00A91E71">
        <w:rPr>
          <w:rStyle w:val="eop"/>
          <w:rFonts w:ascii="Georgia" w:hAnsi="Georgia" w:cs="Segoe UI"/>
          <w:sz w:val="20"/>
          <w:szCs w:val="20"/>
          <w:lang w:val="fr-FR"/>
        </w:rPr>
        <w:t> </w:t>
      </w:r>
    </w:p>
    <w:p w14:paraId="19FEA4FA" w14:textId="77777777" w:rsidR="00E535C1" w:rsidRPr="00A91E71" w:rsidRDefault="00E535C1" w:rsidP="00E535C1">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A91E71">
        <w:rPr>
          <w:rStyle w:val="normaltextrun"/>
          <w:rFonts w:ascii="Georgia" w:hAnsi="Georgia" w:cs="Segoe UI"/>
          <w:sz w:val="20"/>
          <w:szCs w:val="20"/>
          <w:lang w:val="fr-FR"/>
        </w:rPr>
        <w:t>4° infractions </w:t>
      </w:r>
      <w:r w:rsidRPr="00A91E71">
        <w:rPr>
          <w:rStyle w:val="normaltextrun"/>
          <w:rFonts w:ascii="Georgia" w:hAnsi="Georgia" w:cs="Segoe UI"/>
          <w:b/>
          <w:bCs/>
          <w:sz w:val="20"/>
          <w:szCs w:val="20"/>
          <w:lang w:val="fr-FR"/>
        </w:rPr>
        <w:t>terroristes</w:t>
      </w:r>
      <w:r w:rsidRPr="00A91E71">
        <w:rPr>
          <w:rStyle w:val="normaltextrun"/>
          <w:rFonts w:ascii="Georgia" w:hAnsi="Georgia" w:cs="Segoe UI"/>
          <w:sz w:val="20"/>
          <w:szCs w:val="20"/>
          <w:lang w:val="fr-FR"/>
        </w:rPr>
        <w:t>, infractions liées aux activités terroristes ou incitation à commettre une telle infraction, complicité ou tentative d’une telle </w:t>
      </w:r>
      <w:r w:rsidRPr="00A91E71">
        <w:rPr>
          <w:rStyle w:val="contextualspellingandgrammarerror"/>
          <w:rFonts w:ascii="Georgia" w:hAnsi="Georgia" w:cs="Segoe UI"/>
          <w:color w:val="585756"/>
          <w:sz w:val="20"/>
          <w:szCs w:val="20"/>
          <w:lang w:val="fr-FR"/>
        </w:rPr>
        <w:t>infraction;</w:t>
      </w:r>
      <w:r w:rsidRPr="00A91E71">
        <w:rPr>
          <w:rStyle w:val="eop"/>
          <w:rFonts w:ascii="Georgia" w:hAnsi="Georgia" w:cs="Segoe UI"/>
          <w:sz w:val="20"/>
          <w:szCs w:val="20"/>
          <w:lang w:val="fr-FR"/>
        </w:rPr>
        <w:t> </w:t>
      </w:r>
    </w:p>
    <w:p w14:paraId="590BC93C" w14:textId="77777777" w:rsidR="00E535C1" w:rsidRPr="00A91E71" w:rsidRDefault="00E535C1" w:rsidP="00E535C1">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A91E71">
        <w:rPr>
          <w:rStyle w:val="normaltextrun"/>
          <w:rFonts w:ascii="Georgia" w:hAnsi="Georgia" w:cs="Segoe UI"/>
          <w:sz w:val="20"/>
          <w:szCs w:val="20"/>
          <w:lang w:val="fr-FR"/>
        </w:rPr>
        <w:t>5° </w:t>
      </w:r>
      <w:r w:rsidRPr="00A91E71">
        <w:rPr>
          <w:rStyle w:val="normaltextrun"/>
          <w:rFonts w:ascii="Georgia" w:hAnsi="Georgia" w:cs="Segoe UI"/>
          <w:b/>
          <w:bCs/>
          <w:sz w:val="20"/>
          <w:szCs w:val="20"/>
          <w:lang w:val="fr-FR"/>
        </w:rPr>
        <w:t>blanchimen</w:t>
      </w:r>
      <w:r w:rsidRPr="00A91E71">
        <w:rPr>
          <w:rStyle w:val="normaltextrun"/>
          <w:rFonts w:ascii="Georgia" w:hAnsi="Georgia" w:cs="Segoe UI"/>
          <w:sz w:val="20"/>
          <w:szCs w:val="20"/>
          <w:lang w:val="fr-FR"/>
        </w:rPr>
        <w:t>t de capitaux ou </w:t>
      </w:r>
      <w:r w:rsidRPr="00A91E71">
        <w:rPr>
          <w:rStyle w:val="normaltextrun"/>
          <w:rFonts w:ascii="Georgia" w:hAnsi="Georgia" w:cs="Segoe UI"/>
          <w:b/>
          <w:bCs/>
          <w:sz w:val="20"/>
          <w:szCs w:val="20"/>
          <w:lang w:val="fr-FR"/>
        </w:rPr>
        <w:t>financement du </w:t>
      </w:r>
      <w:r w:rsidRPr="00A91E71">
        <w:rPr>
          <w:rStyle w:val="contextualspellingandgrammarerror"/>
          <w:rFonts w:ascii="Georgia" w:hAnsi="Georgia" w:cs="Segoe UI"/>
          <w:b/>
          <w:bCs/>
          <w:color w:val="585756"/>
          <w:sz w:val="20"/>
          <w:szCs w:val="20"/>
          <w:lang w:val="fr-FR"/>
        </w:rPr>
        <w:t>terrorisme</w:t>
      </w:r>
      <w:r w:rsidRPr="00A91E71">
        <w:rPr>
          <w:rStyle w:val="contextualspellingandgrammarerror"/>
          <w:rFonts w:ascii="Georgia" w:hAnsi="Georgia" w:cs="Segoe UI"/>
          <w:color w:val="585756"/>
          <w:sz w:val="20"/>
          <w:szCs w:val="20"/>
          <w:lang w:val="fr-FR"/>
        </w:rPr>
        <w:t>;</w:t>
      </w:r>
      <w:r w:rsidRPr="00A91E71">
        <w:rPr>
          <w:rStyle w:val="eop"/>
          <w:rFonts w:ascii="Georgia" w:hAnsi="Georgia" w:cs="Segoe UI"/>
          <w:sz w:val="20"/>
          <w:szCs w:val="20"/>
          <w:lang w:val="fr-FR"/>
        </w:rPr>
        <w:t> </w:t>
      </w:r>
    </w:p>
    <w:p w14:paraId="3433E867" w14:textId="77777777" w:rsidR="00E535C1" w:rsidRPr="00A91E71" w:rsidRDefault="00E535C1" w:rsidP="00E535C1">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A91E71">
        <w:rPr>
          <w:rStyle w:val="normaltextrun"/>
          <w:rFonts w:ascii="Georgia" w:hAnsi="Georgia" w:cs="Segoe UI"/>
          <w:sz w:val="20"/>
          <w:szCs w:val="20"/>
          <w:lang w:val="fr-FR"/>
        </w:rPr>
        <w:t>6° </w:t>
      </w:r>
      <w:r w:rsidRPr="00A91E71">
        <w:rPr>
          <w:rStyle w:val="normaltextrun"/>
          <w:rFonts w:ascii="Georgia" w:hAnsi="Georgia" w:cs="Segoe UI"/>
          <w:b/>
          <w:bCs/>
          <w:sz w:val="20"/>
          <w:szCs w:val="20"/>
          <w:lang w:val="fr-FR"/>
        </w:rPr>
        <w:t>travail des enfants</w:t>
      </w:r>
      <w:r w:rsidRPr="00A91E71">
        <w:rPr>
          <w:rStyle w:val="normaltextrun"/>
          <w:rFonts w:ascii="Georgia" w:hAnsi="Georgia" w:cs="Segoe UI"/>
          <w:sz w:val="20"/>
          <w:szCs w:val="20"/>
          <w:lang w:val="fr-FR"/>
        </w:rPr>
        <w:t> et autres formes de traite des êtres humains.</w:t>
      </w:r>
      <w:r w:rsidRPr="00A91E71">
        <w:rPr>
          <w:rStyle w:val="eop"/>
          <w:rFonts w:ascii="Georgia" w:hAnsi="Georgia" w:cs="Segoe UI"/>
          <w:sz w:val="20"/>
          <w:szCs w:val="20"/>
          <w:lang w:val="fr-FR"/>
        </w:rPr>
        <w:t> </w:t>
      </w:r>
    </w:p>
    <w:p w14:paraId="46677695" w14:textId="77777777" w:rsidR="00E535C1" w:rsidRPr="00A91E71" w:rsidRDefault="00E535C1" w:rsidP="00E535C1">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A91E71">
        <w:rPr>
          <w:rStyle w:val="normaltextrun"/>
          <w:rFonts w:ascii="Georgia" w:hAnsi="Georgia" w:cs="Segoe UI"/>
          <w:sz w:val="20"/>
          <w:szCs w:val="20"/>
          <w:lang w:val="fr-FR"/>
        </w:rPr>
        <w:t>7° occupation de ressortissants de pays tiers en </w:t>
      </w:r>
      <w:r w:rsidRPr="00A91E71">
        <w:rPr>
          <w:rStyle w:val="normaltextrun"/>
          <w:rFonts w:ascii="Georgia" w:hAnsi="Georgia" w:cs="Segoe UI"/>
          <w:b/>
          <w:bCs/>
          <w:sz w:val="20"/>
          <w:szCs w:val="20"/>
          <w:lang w:val="fr-FR"/>
        </w:rPr>
        <w:t>séjour illégal</w:t>
      </w:r>
      <w:r w:rsidRPr="00A91E71">
        <w:rPr>
          <w:rStyle w:val="normaltextrun"/>
          <w:rFonts w:ascii="Georgia" w:hAnsi="Georgia" w:cs="Segoe UI"/>
          <w:sz w:val="20"/>
          <w:szCs w:val="20"/>
          <w:lang w:val="fr-FR"/>
        </w:rPr>
        <w:t>.</w:t>
      </w:r>
      <w:r w:rsidRPr="00A91E71">
        <w:rPr>
          <w:rStyle w:val="eop"/>
          <w:rFonts w:ascii="Georgia" w:hAnsi="Georgia" w:cs="Segoe UI"/>
          <w:sz w:val="20"/>
          <w:szCs w:val="20"/>
          <w:lang w:val="fr-FR"/>
        </w:rPr>
        <w:t> </w:t>
      </w:r>
    </w:p>
    <w:p w14:paraId="7E5D76B4" w14:textId="77777777" w:rsidR="00F971CA" w:rsidRPr="00A91E71" w:rsidRDefault="00F971CA" w:rsidP="00E535C1">
      <w:pPr>
        <w:pStyle w:val="paragraph"/>
        <w:spacing w:before="0" w:beforeAutospacing="0" w:after="0" w:afterAutospacing="0"/>
        <w:ind w:left="705"/>
        <w:jc w:val="both"/>
        <w:textAlignment w:val="baseline"/>
        <w:rPr>
          <w:rStyle w:val="normaltextrun"/>
          <w:rFonts w:ascii="Georgia" w:hAnsi="Georgia" w:cs="Segoe UI"/>
          <w:sz w:val="20"/>
          <w:szCs w:val="20"/>
          <w:lang w:val="fr-FR"/>
        </w:rPr>
      </w:pPr>
      <w:r w:rsidRPr="00A91E71">
        <w:rPr>
          <w:rStyle w:val="normaltextrun"/>
          <w:rFonts w:ascii="Georgia" w:hAnsi="Georgia" w:cs="Segoe UI"/>
          <w:sz w:val="20"/>
          <w:szCs w:val="20"/>
          <w:lang w:val="fr-FR"/>
        </w:rPr>
        <w:t>8° la création de sociétés offshore</w:t>
      </w:r>
    </w:p>
    <w:p w14:paraId="63B6129E" w14:textId="068A2FEE" w:rsidR="00E535C1" w:rsidRPr="00A91E71" w:rsidRDefault="00E535C1" w:rsidP="00E535C1">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A91E71">
        <w:rPr>
          <w:rStyle w:val="normaltextrun"/>
          <w:rFonts w:ascii="Georgia" w:hAnsi="Georgia" w:cs="Segoe UI"/>
          <w:sz w:val="20"/>
          <w:szCs w:val="20"/>
          <w:lang w:val="fr-FR"/>
        </w:rPr>
        <w:t>L’exclusion sur base de ce critère vaut pour une durée de 5 ans à compter de la date du jugement.</w:t>
      </w:r>
      <w:r w:rsidRPr="00A91E71">
        <w:rPr>
          <w:rStyle w:val="eop"/>
          <w:rFonts w:ascii="Georgia" w:hAnsi="Georgia" w:cs="Segoe UI"/>
          <w:sz w:val="20"/>
          <w:szCs w:val="20"/>
          <w:lang w:val="fr-FR"/>
        </w:rPr>
        <w:t> </w:t>
      </w:r>
    </w:p>
    <w:p w14:paraId="5AF519B4" w14:textId="77777777" w:rsidR="00E535C1" w:rsidRPr="00A91E71" w:rsidRDefault="00E535C1" w:rsidP="00E535C1">
      <w:pPr>
        <w:pStyle w:val="paragraph"/>
        <w:spacing w:before="0" w:beforeAutospacing="0" w:after="0" w:afterAutospacing="0"/>
        <w:ind w:left="360"/>
        <w:jc w:val="both"/>
        <w:textAlignment w:val="baseline"/>
        <w:rPr>
          <w:rStyle w:val="normaltextrun"/>
          <w:rFonts w:ascii="Georgia" w:hAnsi="Georgia" w:cs="Segoe UI"/>
          <w:sz w:val="20"/>
          <w:szCs w:val="20"/>
          <w:lang w:val="fr-FR"/>
        </w:rPr>
      </w:pPr>
    </w:p>
    <w:p w14:paraId="07E7F439" w14:textId="6DD246DD" w:rsidR="00E535C1" w:rsidRPr="00A91E71" w:rsidRDefault="00E535C1">
      <w:pPr>
        <w:pStyle w:val="paragraph"/>
        <w:numPr>
          <w:ilvl w:val="0"/>
          <w:numId w:val="9"/>
        </w:numPr>
        <w:spacing w:before="0" w:beforeAutospacing="0" w:after="0" w:afterAutospacing="0"/>
        <w:ind w:left="360" w:firstLine="0"/>
        <w:jc w:val="both"/>
        <w:textAlignment w:val="baseline"/>
        <w:rPr>
          <w:rFonts w:ascii="Georgia" w:hAnsi="Georgia" w:cs="Segoe UI"/>
          <w:sz w:val="20"/>
          <w:szCs w:val="20"/>
          <w:lang w:val="fr-FR"/>
        </w:rPr>
      </w:pPr>
      <w:r w:rsidRPr="00A91E71">
        <w:rPr>
          <w:rStyle w:val="normaltextrun"/>
          <w:rFonts w:ascii="Georgia" w:hAnsi="Georgia" w:cs="Segoe UI"/>
          <w:sz w:val="20"/>
          <w:szCs w:val="20"/>
          <w:lang w:val="fr-FR"/>
        </w:rPr>
        <w:t>Le soumissionnaire ne satisfait pas à ses obligations relatives au </w:t>
      </w:r>
      <w:r w:rsidRPr="00A91E71">
        <w:rPr>
          <w:rStyle w:val="normaltextrun"/>
          <w:rFonts w:ascii="Georgia" w:hAnsi="Georgia" w:cs="Segoe UI"/>
          <w:b/>
          <w:bCs/>
          <w:sz w:val="20"/>
          <w:szCs w:val="20"/>
          <w:u w:val="single"/>
          <w:lang w:val="fr-FR"/>
        </w:rPr>
        <w:t>paiement d’impôts et taxes ou de cotisations de sécurité sociale</w:t>
      </w:r>
      <w:r w:rsidRPr="00A91E71">
        <w:rPr>
          <w:rStyle w:val="normaltextrun"/>
          <w:rFonts w:ascii="Georgia" w:hAnsi="Georgia" w:cs="Segoe UI"/>
          <w:sz w:val="20"/>
          <w:szCs w:val="20"/>
          <w:lang w:val="fr-FR"/>
        </w:rPr>
        <w:t xml:space="preserve"> pour un montant de plus de </w:t>
      </w:r>
      <w:r w:rsidR="00C93255" w:rsidRPr="00A91E71">
        <w:rPr>
          <w:rStyle w:val="normaltextrun"/>
          <w:rFonts w:ascii="Georgia" w:hAnsi="Georgia" w:cs="Segoe UI"/>
          <w:sz w:val="20"/>
          <w:szCs w:val="20"/>
          <w:lang w:val="fr-FR"/>
        </w:rPr>
        <w:t>3</w:t>
      </w:r>
      <w:r w:rsidRPr="00A91E71">
        <w:rPr>
          <w:rStyle w:val="normaltextrun"/>
          <w:rFonts w:ascii="Georgia" w:hAnsi="Georgia" w:cs="Segoe UI"/>
          <w:sz w:val="20"/>
          <w:szCs w:val="20"/>
          <w:lang w:val="fr-FR"/>
        </w:rPr>
        <w:t>.000 </w:t>
      </w:r>
      <w:r w:rsidRPr="00A91E71">
        <w:rPr>
          <w:rStyle w:val="contextualspellingandgrammarerror"/>
          <w:rFonts w:ascii="Georgia" w:hAnsi="Georgia" w:cs="Segoe UI"/>
          <w:color w:val="585756"/>
          <w:sz w:val="20"/>
          <w:szCs w:val="20"/>
          <w:lang w:val="fr-FR"/>
        </w:rPr>
        <w:t xml:space="preserve">€, </w:t>
      </w:r>
      <w:r w:rsidRPr="00A91E71">
        <w:rPr>
          <w:rStyle w:val="normaltextrun"/>
          <w:rFonts w:ascii="Georgia" w:hAnsi="Georgia" w:cs="Segoe UI"/>
          <w:sz w:val="20"/>
          <w:szCs w:val="20"/>
          <w:lang w:val="fr-FR"/>
        </w:rPr>
        <w:t>sauf  lorsque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Pr="00A91E71">
        <w:rPr>
          <w:rStyle w:val="normaltextrun"/>
          <w:sz w:val="20"/>
          <w:szCs w:val="20"/>
          <w:lang w:val="fr-FR"/>
        </w:rPr>
        <w:t> </w:t>
      </w:r>
      <w:r w:rsidRPr="00A91E71">
        <w:rPr>
          <w:rStyle w:val="normaltextrun"/>
          <w:rFonts w:ascii="Georgia" w:hAnsi="Georgia" w:cs="Segoe UI"/>
          <w:sz w:val="20"/>
          <w:szCs w:val="20"/>
          <w:lang w:val="fr-FR"/>
        </w:rPr>
        <w:t>;</w:t>
      </w:r>
      <w:r w:rsidRPr="00A91E71">
        <w:rPr>
          <w:rStyle w:val="eop"/>
          <w:rFonts w:ascii="Georgia" w:hAnsi="Georgia" w:cs="Segoe UI"/>
          <w:sz w:val="20"/>
          <w:szCs w:val="20"/>
          <w:lang w:val="fr-FR"/>
        </w:rPr>
        <w:t> </w:t>
      </w:r>
    </w:p>
    <w:p w14:paraId="6890DC69" w14:textId="77777777" w:rsidR="00E535C1" w:rsidRPr="00A91E71" w:rsidRDefault="00E535C1" w:rsidP="00E535C1">
      <w:pPr>
        <w:pStyle w:val="paragraph"/>
        <w:spacing w:before="0" w:beforeAutospacing="0" w:after="0" w:afterAutospacing="0"/>
        <w:ind w:left="720"/>
        <w:textAlignment w:val="baseline"/>
        <w:rPr>
          <w:rFonts w:ascii="Georgia" w:hAnsi="Georgia" w:cs="Segoe UI"/>
          <w:color w:val="585756"/>
          <w:sz w:val="20"/>
          <w:szCs w:val="20"/>
          <w:lang w:val="fr-FR"/>
        </w:rPr>
      </w:pPr>
      <w:r w:rsidRPr="00A91E71">
        <w:rPr>
          <w:rStyle w:val="eop"/>
          <w:rFonts w:ascii="Georgia" w:hAnsi="Georgia" w:cs="Segoe UI"/>
          <w:sz w:val="20"/>
          <w:szCs w:val="20"/>
          <w:lang w:val="fr-FR"/>
        </w:rPr>
        <w:t> </w:t>
      </w:r>
    </w:p>
    <w:p w14:paraId="1864A0B5" w14:textId="77777777" w:rsidR="00E535C1" w:rsidRPr="00A91E71" w:rsidRDefault="00E535C1">
      <w:pPr>
        <w:pStyle w:val="paragraph"/>
        <w:numPr>
          <w:ilvl w:val="0"/>
          <w:numId w:val="10"/>
        </w:numPr>
        <w:spacing w:before="0" w:beforeAutospacing="0" w:after="0" w:afterAutospacing="0"/>
        <w:ind w:left="360" w:firstLine="0"/>
        <w:jc w:val="both"/>
        <w:textAlignment w:val="baseline"/>
        <w:rPr>
          <w:rFonts w:ascii="Georgia" w:hAnsi="Georgia" w:cs="Segoe UI"/>
          <w:color w:val="000000"/>
          <w:sz w:val="20"/>
          <w:szCs w:val="20"/>
          <w:lang w:val="fr-FR"/>
        </w:rPr>
      </w:pPr>
      <w:r w:rsidRPr="00A91E71">
        <w:rPr>
          <w:rStyle w:val="contextualspellingandgrammarerror"/>
          <w:rFonts w:ascii="Georgia" w:hAnsi="Georgia" w:cs="Segoe UI"/>
          <w:color w:val="000000"/>
          <w:sz w:val="20"/>
          <w:szCs w:val="20"/>
          <w:lang w:val="fr-FR"/>
        </w:rPr>
        <w:t>le soumissionnaire</w:t>
      </w:r>
      <w:r w:rsidRPr="00A91E71">
        <w:rPr>
          <w:rStyle w:val="normaltextrun"/>
          <w:rFonts w:ascii="Georgia" w:hAnsi="Georgia" w:cs="Segoe UI"/>
          <w:color w:val="000000"/>
          <w:sz w:val="20"/>
          <w:szCs w:val="20"/>
          <w:lang w:val="fr-FR"/>
        </w:rPr>
        <w:t xml:space="preserve"> est en </w:t>
      </w:r>
      <w:r w:rsidRPr="00A91E71">
        <w:rPr>
          <w:rStyle w:val="normaltextrun"/>
          <w:rFonts w:ascii="Georgia" w:hAnsi="Georgia"/>
          <w:b/>
          <w:bCs/>
          <w:color w:val="000000"/>
          <w:sz w:val="20"/>
          <w:szCs w:val="20"/>
          <w:u w:val="single"/>
          <w:lang w:val="fr-FR"/>
        </w:rPr>
        <w:t>état de faillite, de liquidation, de cessation d’activités, de réorganisation judiciaire</w:t>
      </w:r>
      <w:r w:rsidRPr="00A91E71">
        <w:rPr>
          <w:rStyle w:val="normaltextrun"/>
          <w:rFonts w:ascii="Georgia" w:hAnsi="Georgia" w:cs="Segoe UI"/>
          <w:b/>
          <w:bCs/>
          <w:color w:val="000000"/>
          <w:sz w:val="20"/>
          <w:szCs w:val="20"/>
          <w:u w:val="single"/>
          <w:lang w:val="fr-FR"/>
        </w:rPr>
        <w:t>,</w:t>
      </w:r>
      <w:r w:rsidRPr="00A91E71">
        <w:rPr>
          <w:rStyle w:val="normaltextrun"/>
          <w:rFonts w:ascii="Georgia" w:hAnsi="Georgia" w:cs="Segoe UI"/>
          <w:color w:val="000000"/>
          <w:sz w:val="20"/>
          <w:szCs w:val="20"/>
          <w:lang w:val="fr-FR"/>
        </w:rPr>
        <w:t> ou a fait l’aveu de sa faillite</w:t>
      </w:r>
      <w:r w:rsidRPr="00A91E71">
        <w:rPr>
          <w:rStyle w:val="normaltextrun"/>
          <w:rFonts w:ascii="Georgia" w:hAnsi="Georgia" w:cs="Segoe UI"/>
          <w:color w:val="000000"/>
          <w:sz w:val="20"/>
          <w:szCs w:val="20"/>
          <w:u w:val="single"/>
          <w:lang w:val="fr-FR"/>
        </w:rPr>
        <w:t>,</w:t>
      </w:r>
      <w:r w:rsidRPr="00A91E71">
        <w:rPr>
          <w:rStyle w:val="normaltextrun"/>
          <w:rFonts w:ascii="Georgia" w:hAnsi="Georgia" w:cs="Segoe UI"/>
          <w:color w:val="000000"/>
          <w:sz w:val="20"/>
          <w:szCs w:val="20"/>
          <w:lang w:val="fr-FR"/>
        </w:rPr>
        <w:t> ou fait l’objet d’une procédure de liquidation ou de réorganisation judiciaire, ou est dans toute situation analogue résultant d’une procédure de même nature existant dans d’autres réglementations nationales;</w:t>
      </w:r>
      <w:r w:rsidRPr="00A91E71">
        <w:rPr>
          <w:rStyle w:val="eop"/>
          <w:rFonts w:ascii="Georgia" w:hAnsi="Georgia" w:cs="Segoe UI"/>
          <w:color w:val="000000"/>
          <w:sz w:val="20"/>
          <w:szCs w:val="20"/>
          <w:lang w:val="fr-FR"/>
        </w:rPr>
        <w:t> </w:t>
      </w:r>
    </w:p>
    <w:p w14:paraId="6775FD31" w14:textId="77777777" w:rsidR="00E535C1" w:rsidRPr="00A91E71" w:rsidRDefault="00E535C1" w:rsidP="00E535C1">
      <w:pPr>
        <w:pStyle w:val="paragraph"/>
        <w:spacing w:before="0" w:beforeAutospacing="0" w:after="0" w:afterAutospacing="0"/>
        <w:ind w:left="720"/>
        <w:textAlignment w:val="baseline"/>
        <w:rPr>
          <w:rFonts w:ascii="Georgia" w:hAnsi="Georgia" w:cs="Segoe UI"/>
          <w:color w:val="585756"/>
          <w:sz w:val="20"/>
          <w:szCs w:val="20"/>
          <w:lang w:val="fr-FR"/>
        </w:rPr>
      </w:pPr>
      <w:r w:rsidRPr="00A91E71">
        <w:rPr>
          <w:rStyle w:val="eop"/>
          <w:rFonts w:ascii="Georgia" w:hAnsi="Georgia" w:cs="Segoe UI"/>
          <w:sz w:val="20"/>
          <w:szCs w:val="20"/>
          <w:lang w:val="fr-FR"/>
        </w:rPr>
        <w:t> </w:t>
      </w:r>
    </w:p>
    <w:p w14:paraId="347F3EE8" w14:textId="77777777" w:rsidR="00E535C1" w:rsidRPr="00A91E71" w:rsidRDefault="00E535C1">
      <w:pPr>
        <w:pStyle w:val="paragraph"/>
        <w:numPr>
          <w:ilvl w:val="0"/>
          <w:numId w:val="11"/>
        </w:numPr>
        <w:spacing w:before="0" w:beforeAutospacing="0" w:after="0" w:afterAutospacing="0"/>
        <w:ind w:left="360" w:firstLine="0"/>
        <w:textAlignment w:val="baseline"/>
        <w:rPr>
          <w:rFonts w:ascii="Georgia" w:hAnsi="Georgia" w:cs="Segoe UI"/>
          <w:sz w:val="20"/>
          <w:szCs w:val="20"/>
          <w:lang w:val="fr-FR"/>
        </w:rPr>
      </w:pPr>
      <w:r w:rsidRPr="00A91E71">
        <w:rPr>
          <w:rStyle w:val="contextualspellingandgrammarerror"/>
          <w:rFonts w:ascii="Georgia" w:hAnsi="Georgia" w:cs="Segoe UI"/>
          <w:sz w:val="20"/>
          <w:szCs w:val="20"/>
          <w:lang w:val="fr-FR"/>
        </w:rPr>
        <w:t>le soumissionnaire</w:t>
      </w:r>
      <w:r w:rsidRPr="00A91E71">
        <w:rPr>
          <w:rStyle w:val="normaltextrun"/>
          <w:rFonts w:ascii="Georgia" w:hAnsi="Georgia" w:cs="Segoe UI"/>
          <w:sz w:val="20"/>
          <w:szCs w:val="20"/>
          <w:u w:val="single"/>
          <w:lang w:val="fr-FR"/>
        </w:rPr>
        <w:t> ou un de ses dirigeants</w:t>
      </w:r>
      <w:r w:rsidRPr="00A91E71">
        <w:rPr>
          <w:rStyle w:val="normaltextrun"/>
          <w:rFonts w:ascii="Georgia" w:hAnsi="Georgia" w:cs="Segoe UI"/>
          <w:sz w:val="20"/>
          <w:szCs w:val="20"/>
          <w:lang w:val="fr-FR"/>
        </w:rPr>
        <w:t> a commis une </w:t>
      </w:r>
      <w:r w:rsidRPr="00A91E71">
        <w:rPr>
          <w:rStyle w:val="normaltextrun"/>
          <w:rFonts w:ascii="Georgia" w:hAnsi="Georgia" w:cs="Segoe UI"/>
          <w:b/>
          <w:bCs/>
          <w:sz w:val="20"/>
          <w:szCs w:val="20"/>
          <w:u w:val="single"/>
          <w:lang w:val="fr-FR"/>
        </w:rPr>
        <w:t>faute professionnelle grave qui remet en cause son intégrité.</w:t>
      </w:r>
      <w:r w:rsidRPr="00A91E71">
        <w:rPr>
          <w:rStyle w:val="scxw174104514"/>
          <w:rFonts w:ascii="Georgia" w:hAnsi="Georgia" w:cs="Segoe UI"/>
          <w:sz w:val="20"/>
          <w:szCs w:val="20"/>
          <w:lang w:val="fr-FR"/>
        </w:rPr>
        <w:t> </w:t>
      </w:r>
      <w:r w:rsidRPr="00A91E71">
        <w:rPr>
          <w:rFonts w:ascii="Georgia" w:hAnsi="Georgia" w:cs="Segoe UI"/>
          <w:sz w:val="20"/>
          <w:szCs w:val="20"/>
          <w:lang w:val="fr-FR"/>
        </w:rPr>
        <w:br/>
      </w:r>
      <w:r w:rsidRPr="00A91E71">
        <w:rPr>
          <w:rStyle w:val="scxw174104514"/>
          <w:rFonts w:ascii="Georgia" w:hAnsi="Georgia" w:cs="Segoe UI"/>
          <w:sz w:val="20"/>
          <w:szCs w:val="20"/>
          <w:lang w:val="fr-FR"/>
        </w:rPr>
        <w:t> </w:t>
      </w:r>
      <w:r w:rsidRPr="00A91E71">
        <w:rPr>
          <w:rFonts w:ascii="Georgia" w:hAnsi="Georgia" w:cs="Segoe UI"/>
          <w:sz w:val="20"/>
          <w:szCs w:val="20"/>
          <w:lang w:val="fr-FR"/>
        </w:rPr>
        <w:br/>
      </w:r>
      <w:r w:rsidRPr="00A91E71">
        <w:rPr>
          <w:rStyle w:val="normaltextrun"/>
          <w:rFonts w:ascii="Georgia" w:hAnsi="Georgia" w:cs="Segoe UI"/>
          <w:sz w:val="20"/>
          <w:szCs w:val="20"/>
          <w:lang w:val="fr-FR"/>
        </w:rPr>
        <w:t>Sont </w:t>
      </w:r>
      <w:r w:rsidRPr="00A91E71">
        <w:rPr>
          <w:rStyle w:val="contextualspellingandgrammarerror"/>
          <w:rFonts w:ascii="Georgia" w:hAnsi="Georgia" w:cs="Segoe UI"/>
          <w:sz w:val="20"/>
          <w:szCs w:val="20"/>
          <w:lang w:val="fr-FR"/>
        </w:rPr>
        <w:t>entre</w:t>
      </w:r>
      <w:r w:rsidRPr="00A91E71">
        <w:rPr>
          <w:rStyle w:val="normaltextrun"/>
          <w:rFonts w:ascii="Georgia" w:hAnsi="Georgia" w:cs="Segoe UI"/>
          <w:sz w:val="20"/>
          <w:szCs w:val="20"/>
          <w:lang w:val="fr-FR"/>
        </w:rPr>
        <w:t> autres considérées comme telle faute professionnelle grave</w:t>
      </w:r>
      <w:r w:rsidRPr="00A91E71">
        <w:rPr>
          <w:rStyle w:val="normaltextrun"/>
          <w:sz w:val="20"/>
          <w:szCs w:val="20"/>
          <w:lang w:val="fr-FR"/>
        </w:rPr>
        <w:t> </w:t>
      </w:r>
      <w:r w:rsidRPr="00A91E71">
        <w:rPr>
          <w:rStyle w:val="normaltextrun"/>
          <w:rFonts w:ascii="Georgia" w:hAnsi="Georgia" w:cs="Segoe UI"/>
          <w:sz w:val="20"/>
          <w:szCs w:val="20"/>
          <w:lang w:val="fr-FR"/>
        </w:rPr>
        <w:t>: </w:t>
      </w:r>
      <w:r w:rsidRPr="00A91E71">
        <w:rPr>
          <w:rStyle w:val="eop"/>
          <w:rFonts w:ascii="Georgia" w:hAnsi="Georgia" w:cs="Segoe UI"/>
          <w:sz w:val="20"/>
          <w:szCs w:val="20"/>
          <w:lang w:val="fr-FR"/>
        </w:rPr>
        <w:t> </w:t>
      </w:r>
    </w:p>
    <w:p w14:paraId="109D18A9" w14:textId="629FCEE6" w:rsidR="00E535C1" w:rsidRPr="00A91E71" w:rsidRDefault="00E535C1" w:rsidP="00E535C1">
      <w:pPr>
        <w:pStyle w:val="paragraph"/>
        <w:spacing w:before="0" w:beforeAutospacing="0" w:after="0" w:afterAutospacing="0"/>
        <w:ind w:left="720"/>
        <w:textAlignment w:val="baseline"/>
        <w:rPr>
          <w:rFonts w:ascii="Georgia" w:hAnsi="Georgia" w:cs="Segoe UI"/>
          <w:color w:val="585756"/>
          <w:sz w:val="20"/>
          <w:szCs w:val="20"/>
          <w:lang w:val="fr-FR"/>
        </w:rPr>
      </w:pPr>
      <w:r w:rsidRPr="00A91E71">
        <w:rPr>
          <w:rStyle w:val="eop"/>
          <w:rFonts w:ascii="Georgia" w:hAnsi="Georgia" w:cs="Segoe UI"/>
          <w:sz w:val="20"/>
          <w:szCs w:val="20"/>
          <w:lang w:val="fr-FR"/>
        </w:rPr>
        <w:t> </w:t>
      </w:r>
      <w:r w:rsidRPr="00A91E71">
        <w:rPr>
          <w:rStyle w:val="contextualspellingandgrammarerror"/>
          <w:rFonts w:ascii="Georgia" w:hAnsi="Georgia" w:cs="Segoe UI"/>
          <w:color w:val="585756"/>
          <w:sz w:val="20"/>
          <w:szCs w:val="20"/>
          <w:lang w:val="fr-FR"/>
        </w:rPr>
        <w:t>une</w:t>
      </w:r>
      <w:r w:rsidRPr="00A91E71">
        <w:rPr>
          <w:rStyle w:val="normaltextrun"/>
          <w:rFonts w:ascii="Georgia" w:hAnsi="Georgia" w:cs="Segoe UI"/>
          <w:sz w:val="20"/>
          <w:szCs w:val="20"/>
          <w:lang w:val="fr-FR"/>
        </w:rPr>
        <w:t> infraction à la Politique de </w:t>
      </w:r>
      <w:r w:rsidRPr="00A91E71">
        <w:rPr>
          <w:rStyle w:val="spellingerror"/>
          <w:rFonts w:ascii="Georgia" w:hAnsi="Georgia" w:cs="Segoe UI"/>
          <w:color w:val="585756"/>
          <w:sz w:val="20"/>
          <w:szCs w:val="20"/>
          <w:lang w:val="fr-FR"/>
        </w:rPr>
        <w:t>Enabel</w:t>
      </w:r>
      <w:r w:rsidRPr="00A91E71">
        <w:rPr>
          <w:rStyle w:val="normaltextrun"/>
          <w:rFonts w:ascii="Georgia" w:hAnsi="Georgia" w:cs="Segoe UI"/>
          <w:sz w:val="20"/>
          <w:szCs w:val="20"/>
          <w:lang w:val="fr-FR"/>
        </w:rPr>
        <w:t> concernant l’exploitation et les abus sexuels – juin 2019</w:t>
      </w:r>
      <w:r w:rsidRPr="00A91E71">
        <w:rPr>
          <w:rStyle w:val="normaltextrun"/>
          <w:rFonts w:ascii="Georgia" w:hAnsi="Georgia" w:cs="Segoe UI"/>
          <w:color w:val="0078D4"/>
          <w:sz w:val="20"/>
          <w:szCs w:val="20"/>
          <w:u w:val="single"/>
          <w:lang w:val="fr-FR"/>
        </w:rPr>
        <w:t> </w:t>
      </w:r>
    </w:p>
    <w:p w14:paraId="75C7BEB8" w14:textId="77777777" w:rsidR="00E535C1" w:rsidRPr="00A91E71" w:rsidRDefault="00E535C1">
      <w:pPr>
        <w:pStyle w:val="paragraph"/>
        <w:numPr>
          <w:ilvl w:val="0"/>
          <w:numId w:val="12"/>
        </w:numPr>
        <w:spacing w:before="0" w:beforeAutospacing="0" w:after="0" w:afterAutospacing="0"/>
        <w:ind w:left="1080" w:firstLine="0"/>
        <w:jc w:val="both"/>
        <w:textAlignment w:val="baseline"/>
        <w:rPr>
          <w:rFonts w:ascii="Georgia" w:hAnsi="Georgia" w:cs="Segoe UI"/>
          <w:color w:val="585756"/>
          <w:sz w:val="20"/>
          <w:szCs w:val="20"/>
          <w:lang w:val="fr-FR"/>
        </w:rPr>
      </w:pPr>
      <w:r w:rsidRPr="00A91E71">
        <w:rPr>
          <w:rStyle w:val="contextualspellingandgrammarerror"/>
          <w:rFonts w:ascii="Georgia" w:hAnsi="Georgia" w:cs="Segoe UI"/>
          <w:color w:val="585756"/>
          <w:sz w:val="20"/>
          <w:szCs w:val="20"/>
          <w:lang w:val="fr-FR"/>
        </w:rPr>
        <w:t>une</w:t>
      </w:r>
      <w:r w:rsidRPr="00A91E71">
        <w:rPr>
          <w:rStyle w:val="normaltextrun"/>
          <w:rFonts w:ascii="Georgia" w:hAnsi="Georgia" w:cs="Segoe UI"/>
          <w:sz w:val="20"/>
          <w:szCs w:val="20"/>
          <w:lang w:val="fr-FR"/>
        </w:rPr>
        <w:t> infraction à la Politique de </w:t>
      </w:r>
      <w:r w:rsidRPr="00A91E71">
        <w:rPr>
          <w:rStyle w:val="spellingerror"/>
          <w:rFonts w:ascii="Georgia" w:hAnsi="Georgia" w:cs="Segoe UI"/>
          <w:color w:val="585756"/>
          <w:sz w:val="20"/>
          <w:szCs w:val="20"/>
          <w:lang w:val="fr-FR"/>
        </w:rPr>
        <w:t>Enabel</w:t>
      </w:r>
      <w:r w:rsidRPr="00A91E71">
        <w:rPr>
          <w:rStyle w:val="normaltextrun"/>
          <w:rFonts w:ascii="Georgia" w:hAnsi="Georgia" w:cs="Segoe UI"/>
          <w:sz w:val="20"/>
          <w:szCs w:val="20"/>
          <w:lang w:val="fr-FR"/>
        </w:rPr>
        <w:t> concernant la maîtrise des risques de fraude et de corruption – juin 2019 </w:t>
      </w:r>
      <w:r w:rsidRPr="00A91E71">
        <w:rPr>
          <w:rStyle w:val="normaltextrun"/>
          <w:rFonts w:ascii="Georgia" w:hAnsi="Georgia" w:cs="Segoe UI"/>
          <w:color w:val="0078D4"/>
          <w:sz w:val="20"/>
          <w:szCs w:val="20"/>
          <w:u w:val="single"/>
          <w:shd w:val="clear" w:color="auto" w:fill="FFFF00"/>
          <w:lang w:val="fr-FR"/>
        </w:rPr>
        <w:t>&lt;lien&gt;</w:t>
      </w:r>
      <w:r w:rsidRPr="00A91E71">
        <w:rPr>
          <w:rStyle w:val="normaltextrun"/>
          <w:rFonts w:ascii="Georgia" w:hAnsi="Georgia" w:cs="Segoe UI"/>
          <w:sz w:val="20"/>
          <w:szCs w:val="20"/>
          <w:lang w:val="fr-FR"/>
        </w:rPr>
        <w:t>; </w:t>
      </w:r>
      <w:r w:rsidRPr="00A91E71">
        <w:rPr>
          <w:rStyle w:val="eop"/>
          <w:rFonts w:ascii="Georgia" w:hAnsi="Georgia" w:cs="Segoe UI"/>
          <w:sz w:val="20"/>
          <w:szCs w:val="20"/>
          <w:lang w:val="fr-FR"/>
        </w:rPr>
        <w:t> </w:t>
      </w:r>
    </w:p>
    <w:p w14:paraId="0AEC82F2" w14:textId="77777777" w:rsidR="00E535C1" w:rsidRPr="00A91E71" w:rsidRDefault="00E535C1">
      <w:pPr>
        <w:pStyle w:val="paragraph"/>
        <w:numPr>
          <w:ilvl w:val="0"/>
          <w:numId w:val="13"/>
        </w:numPr>
        <w:spacing w:before="0" w:beforeAutospacing="0" w:after="0" w:afterAutospacing="0"/>
        <w:ind w:left="1080" w:firstLine="0"/>
        <w:jc w:val="both"/>
        <w:textAlignment w:val="baseline"/>
        <w:rPr>
          <w:rFonts w:ascii="Georgia" w:hAnsi="Georgia" w:cs="Segoe UI"/>
          <w:sz w:val="20"/>
          <w:szCs w:val="20"/>
          <w:lang w:val="fr-FR"/>
        </w:rPr>
      </w:pPr>
      <w:r w:rsidRPr="00A91E71">
        <w:rPr>
          <w:rStyle w:val="contextualspellingandgrammarerror"/>
          <w:rFonts w:ascii="Georgia" w:hAnsi="Georgia" w:cs="Segoe UI"/>
          <w:sz w:val="20"/>
          <w:szCs w:val="20"/>
          <w:lang w:val="fr-FR"/>
        </w:rPr>
        <w:t>une</w:t>
      </w:r>
      <w:r w:rsidRPr="00A91E71">
        <w:rPr>
          <w:rStyle w:val="normaltextrun"/>
          <w:rFonts w:ascii="Georgia" w:hAnsi="Georgia" w:cs="Segoe UI"/>
          <w:sz w:val="20"/>
          <w:szCs w:val="20"/>
          <w:lang w:val="fr-FR"/>
        </w:rPr>
        <w:t> infraction relative </w:t>
      </w:r>
      <w:r w:rsidRPr="00A91E71">
        <w:rPr>
          <w:rStyle w:val="normaltextrun"/>
          <w:rFonts w:ascii="Georgia" w:hAnsi="Georgia"/>
          <w:sz w:val="20"/>
          <w:szCs w:val="20"/>
          <w:lang w:val="fr-FR"/>
        </w:rPr>
        <w:t>à</w:t>
      </w:r>
      <w:r w:rsidRPr="00A91E71">
        <w:rPr>
          <w:rStyle w:val="normaltextrun"/>
          <w:rFonts w:ascii="Georgia" w:hAnsi="Georgia" w:cs="Segoe UI"/>
          <w:sz w:val="20"/>
          <w:szCs w:val="20"/>
          <w:lang w:val="fr-FR"/>
        </w:rPr>
        <w:t> une disposition d’ordre réglementaire de la législation locale applicable relative </w:t>
      </w:r>
      <w:r w:rsidRPr="00A91E71">
        <w:rPr>
          <w:rStyle w:val="contextualspellingandgrammarerror"/>
          <w:rFonts w:ascii="Georgia" w:hAnsi="Georgia" w:cs="Segoe UI"/>
          <w:sz w:val="20"/>
          <w:szCs w:val="20"/>
          <w:lang w:val="fr-FR"/>
        </w:rPr>
        <w:t>au</w:t>
      </w:r>
      <w:r w:rsidRPr="00A91E71">
        <w:rPr>
          <w:rStyle w:val="normaltextrun"/>
          <w:rFonts w:ascii="Georgia" w:hAnsi="Georgia" w:cs="Segoe UI"/>
          <w:sz w:val="20"/>
          <w:szCs w:val="20"/>
          <w:lang w:val="fr-FR"/>
        </w:rPr>
        <w:t> harcèlement sexuel au travail</w:t>
      </w:r>
      <w:r w:rsidRPr="00A91E71">
        <w:rPr>
          <w:rStyle w:val="normaltextrun"/>
          <w:sz w:val="20"/>
          <w:szCs w:val="20"/>
          <w:lang w:val="fr-FR"/>
        </w:rPr>
        <w:t> </w:t>
      </w:r>
      <w:r w:rsidRPr="00A91E71">
        <w:rPr>
          <w:rStyle w:val="normaltextrun"/>
          <w:rFonts w:ascii="Georgia" w:hAnsi="Georgia" w:cs="Segoe UI"/>
          <w:sz w:val="20"/>
          <w:szCs w:val="20"/>
          <w:lang w:val="fr-FR"/>
        </w:rPr>
        <w:t>;</w:t>
      </w:r>
      <w:r w:rsidRPr="00A91E71">
        <w:rPr>
          <w:rStyle w:val="eop"/>
          <w:rFonts w:ascii="Georgia" w:hAnsi="Georgia" w:cs="Segoe UI"/>
          <w:sz w:val="20"/>
          <w:szCs w:val="20"/>
          <w:lang w:val="fr-FR"/>
        </w:rPr>
        <w:t> </w:t>
      </w:r>
    </w:p>
    <w:p w14:paraId="2E68392F" w14:textId="77777777" w:rsidR="00E535C1" w:rsidRPr="00A91E71" w:rsidRDefault="00E535C1">
      <w:pPr>
        <w:pStyle w:val="paragraph"/>
        <w:numPr>
          <w:ilvl w:val="0"/>
          <w:numId w:val="14"/>
        </w:numPr>
        <w:spacing w:before="0" w:beforeAutospacing="0" w:after="0" w:afterAutospacing="0"/>
        <w:ind w:left="1080" w:firstLine="0"/>
        <w:jc w:val="both"/>
        <w:textAlignment w:val="baseline"/>
        <w:rPr>
          <w:rFonts w:ascii="Georgia" w:hAnsi="Georgia" w:cs="Segoe UI"/>
          <w:sz w:val="20"/>
          <w:szCs w:val="20"/>
          <w:lang w:val="fr-FR"/>
        </w:rPr>
      </w:pPr>
      <w:r w:rsidRPr="00A91E71">
        <w:rPr>
          <w:rStyle w:val="contextualspellingandgrammarerror"/>
          <w:rFonts w:ascii="Georgia" w:hAnsi="Georgia" w:cs="Segoe UI"/>
          <w:sz w:val="20"/>
          <w:szCs w:val="20"/>
          <w:lang w:val="fr-FR"/>
        </w:rPr>
        <w:t>le soumissionnaire</w:t>
      </w:r>
      <w:r w:rsidRPr="00A91E71">
        <w:rPr>
          <w:rStyle w:val="normaltextrun"/>
          <w:rFonts w:ascii="Georgia" w:hAnsi="Georgia" w:cs="Segoe UI"/>
          <w:sz w:val="20"/>
          <w:szCs w:val="20"/>
          <w:lang w:val="fr-FR"/>
        </w:rPr>
        <w:t xml:space="preserve"> s’est rendu gravement coupable de fausse déclaration ou faux documents en fournissant les renseignements exigés pour la vérification de l’absence de motifs d’exclusion ou la satisfaction des critères de sélection, ou a caché des informations</w:t>
      </w:r>
      <w:r w:rsidRPr="00A91E71">
        <w:rPr>
          <w:rStyle w:val="normaltextrun"/>
          <w:sz w:val="20"/>
          <w:szCs w:val="20"/>
          <w:lang w:val="fr-FR"/>
        </w:rPr>
        <w:t> </w:t>
      </w:r>
      <w:r w:rsidRPr="00A91E71">
        <w:rPr>
          <w:rStyle w:val="normaltextrun"/>
          <w:rFonts w:ascii="Georgia" w:hAnsi="Georgia" w:cs="Segoe UI"/>
          <w:sz w:val="20"/>
          <w:szCs w:val="20"/>
          <w:lang w:val="fr-FR"/>
        </w:rPr>
        <w:t>;</w:t>
      </w:r>
      <w:r w:rsidRPr="00A91E71">
        <w:rPr>
          <w:rStyle w:val="eop"/>
          <w:rFonts w:ascii="Georgia" w:hAnsi="Georgia" w:cs="Segoe UI"/>
          <w:sz w:val="20"/>
          <w:szCs w:val="20"/>
          <w:lang w:val="fr-FR"/>
        </w:rPr>
        <w:t> </w:t>
      </w:r>
    </w:p>
    <w:p w14:paraId="6F668D8C" w14:textId="77777777" w:rsidR="00E535C1" w:rsidRPr="00A91E71" w:rsidRDefault="00E535C1">
      <w:pPr>
        <w:pStyle w:val="paragraph"/>
        <w:numPr>
          <w:ilvl w:val="0"/>
          <w:numId w:val="15"/>
        </w:numPr>
        <w:spacing w:before="0" w:beforeAutospacing="0" w:after="0" w:afterAutospacing="0"/>
        <w:ind w:left="1080" w:firstLine="0"/>
        <w:jc w:val="both"/>
        <w:textAlignment w:val="baseline"/>
        <w:rPr>
          <w:rFonts w:ascii="Georgia" w:hAnsi="Georgia" w:cs="Segoe UI"/>
          <w:sz w:val="20"/>
          <w:szCs w:val="20"/>
          <w:lang w:val="fr-FR"/>
        </w:rPr>
      </w:pPr>
      <w:r w:rsidRPr="00A91E71">
        <w:rPr>
          <w:rStyle w:val="contextualspellingandgrammarerror"/>
          <w:rFonts w:ascii="Georgia" w:hAnsi="Georgia" w:cs="Segoe UI"/>
          <w:sz w:val="20"/>
          <w:szCs w:val="20"/>
          <w:lang w:val="fr-FR"/>
        </w:rPr>
        <w:t>lorsque</w:t>
      </w:r>
      <w:r w:rsidRPr="00A91E71">
        <w:rPr>
          <w:rStyle w:val="normaltextrun"/>
          <w:rFonts w:ascii="Georgia" w:hAnsi="Georgia" w:cs="Segoe UI"/>
          <w:sz w:val="20"/>
          <w:szCs w:val="20"/>
          <w:lang w:val="fr-FR"/>
        </w:rPr>
        <w:t> </w:t>
      </w:r>
      <w:r w:rsidRPr="00A91E71">
        <w:rPr>
          <w:rStyle w:val="spellingerror"/>
          <w:rFonts w:ascii="Georgia" w:hAnsi="Georgia" w:cs="Segoe UI"/>
          <w:sz w:val="20"/>
          <w:szCs w:val="20"/>
          <w:lang w:val="fr-FR"/>
        </w:rPr>
        <w:t>Enabel</w:t>
      </w:r>
      <w:r w:rsidRPr="00A91E71">
        <w:rPr>
          <w:rStyle w:val="normaltextrun"/>
          <w:rFonts w:ascii="Georgia" w:hAnsi="Georgia" w:cs="Segoe UI"/>
          <w:sz w:val="20"/>
          <w:szCs w:val="20"/>
          <w:lang w:val="fr-FR"/>
        </w:rPr>
        <w:t> dispose d’</w:t>
      </w:r>
      <w:r w:rsidRPr="00A91E71">
        <w:rPr>
          <w:rStyle w:val="spellingerror"/>
          <w:rFonts w:ascii="Georgia" w:hAnsi="Georgia" w:cs="Segoe UI"/>
          <w:sz w:val="20"/>
          <w:szCs w:val="20"/>
          <w:lang w:val="fr-FR"/>
        </w:rPr>
        <w:t>élements</w:t>
      </w:r>
      <w:r w:rsidRPr="00A91E71">
        <w:rPr>
          <w:rStyle w:val="normaltextrun"/>
          <w:rFonts w:ascii="Georgia" w:hAnsi="Georgia" w:cs="Segoe UI"/>
          <w:sz w:val="20"/>
          <w:szCs w:val="20"/>
          <w:lang w:val="fr-FR"/>
        </w:rPr>
        <w:t> suffisamment </w:t>
      </w:r>
      <w:r w:rsidRPr="00A91E71">
        <w:rPr>
          <w:rStyle w:val="spellingerror"/>
          <w:rFonts w:ascii="Georgia" w:hAnsi="Georgia" w:cs="Segoe UI"/>
          <w:sz w:val="20"/>
          <w:szCs w:val="20"/>
          <w:lang w:val="fr-FR"/>
        </w:rPr>
        <w:t>plausibles</w:t>
      </w:r>
      <w:r w:rsidRPr="00A91E71">
        <w:rPr>
          <w:rStyle w:val="normaltextrun"/>
          <w:rFonts w:ascii="Georgia" w:hAnsi="Georgia" w:cs="Segoe UI"/>
          <w:sz w:val="20"/>
          <w:szCs w:val="20"/>
          <w:lang w:val="fr-FR"/>
        </w:rPr>
        <w:t> pour conclure que le soumissionnaire a commis des actes, conclu des conventions ou procédé à des ententes en vue de fausser la concurrence.</w:t>
      </w:r>
      <w:r w:rsidRPr="00A91E71">
        <w:rPr>
          <w:rStyle w:val="eop"/>
          <w:rFonts w:ascii="Georgia" w:hAnsi="Georgia" w:cs="Segoe UI"/>
          <w:sz w:val="20"/>
          <w:szCs w:val="20"/>
          <w:lang w:val="fr-FR"/>
        </w:rPr>
        <w:t> </w:t>
      </w:r>
    </w:p>
    <w:p w14:paraId="4C512D05" w14:textId="77777777" w:rsidR="00E535C1" w:rsidRPr="00A91E71" w:rsidRDefault="00E535C1" w:rsidP="00E535C1">
      <w:pPr>
        <w:pStyle w:val="paragraph"/>
        <w:spacing w:before="0" w:beforeAutospacing="0" w:after="0" w:afterAutospacing="0"/>
        <w:ind w:left="708"/>
        <w:jc w:val="both"/>
        <w:textAlignment w:val="baseline"/>
        <w:rPr>
          <w:rFonts w:ascii="Georgia" w:hAnsi="Georgia" w:cs="Segoe UI"/>
          <w:sz w:val="20"/>
          <w:szCs w:val="20"/>
          <w:lang w:val="fr-FR"/>
        </w:rPr>
      </w:pPr>
      <w:r w:rsidRPr="00A91E71">
        <w:rPr>
          <w:rStyle w:val="normaltextrun"/>
          <w:rFonts w:ascii="Georgia" w:hAnsi="Georgia" w:cs="Segoe UI"/>
          <w:sz w:val="20"/>
          <w:szCs w:val="20"/>
          <w:lang w:val="fr-FR"/>
        </w:rPr>
        <w:t>La présence du soumissionnaire sur une des listes d’exclusion </w:t>
      </w:r>
      <w:r w:rsidRPr="00A91E71">
        <w:rPr>
          <w:rStyle w:val="spellingerror"/>
          <w:rFonts w:ascii="Georgia" w:hAnsi="Georgia" w:cs="Segoe UI"/>
          <w:sz w:val="20"/>
          <w:szCs w:val="20"/>
          <w:lang w:val="fr-FR"/>
        </w:rPr>
        <w:t>Enabel</w:t>
      </w:r>
      <w:r w:rsidRPr="00A91E71">
        <w:rPr>
          <w:rStyle w:val="normaltextrun"/>
          <w:rFonts w:ascii="Georgia" w:hAnsi="Georgia" w:cs="Segoe UI"/>
          <w:sz w:val="20"/>
          <w:szCs w:val="20"/>
          <w:lang w:val="fr-FR"/>
        </w:rPr>
        <w:t> en raison d’un tel acte/convention/entente est considérée comme élément suffisamment plausible.</w:t>
      </w:r>
      <w:r w:rsidRPr="00A91E71">
        <w:rPr>
          <w:rStyle w:val="eop"/>
          <w:rFonts w:ascii="Georgia" w:hAnsi="Georgia" w:cs="Segoe UI"/>
          <w:sz w:val="20"/>
          <w:szCs w:val="20"/>
          <w:lang w:val="fr-FR"/>
        </w:rPr>
        <w:t> </w:t>
      </w:r>
    </w:p>
    <w:p w14:paraId="6138E7B7" w14:textId="77777777" w:rsidR="00E535C1" w:rsidRPr="00A91E71" w:rsidRDefault="00E535C1" w:rsidP="00E535C1">
      <w:pPr>
        <w:pStyle w:val="paragraph"/>
        <w:spacing w:before="0" w:beforeAutospacing="0" w:after="0" w:afterAutospacing="0"/>
        <w:ind w:left="720"/>
        <w:textAlignment w:val="baseline"/>
        <w:rPr>
          <w:rFonts w:ascii="Georgia" w:hAnsi="Georgia" w:cs="Segoe UI"/>
          <w:sz w:val="20"/>
          <w:szCs w:val="20"/>
          <w:lang w:val="fr-FR"/>
        </w:rPr>
      </w:pPr>
      <w:r w:rsidRPr="00A91E71">
        <w:rPr>
          <w:rStyle w:val="eop"/>
          <w:rFonts w:ascii="Georgia" w:hAnsi="Georgia" w:cs="Segoe UI"/>
          <w:sz w:val="20"/>
          <w:szCs w:val="20"/>
          <w:lang w:val="fr-FR"/>
        </w:rPr>
        <w:t> </w:t>
      </w:r>
    </w:p>
    <w:p w14:paraId="5F1E3B95" w14:textId="77777777" w:rsidR="00E535C1" w:rsidRPr="00A91E71" w:rsidRDefault="00E535C1">
      <w:pPr>
        <w:pStyle w:val="paragraph"/>
        <w:numPr>
          <w:ilvl w:val="0"/>
          <w:numId w:val="16"/>
        </w:numPr>
        <w:spacing w:before="0" w:beforeAutospacing="0" w:after="0" w:afterAutospacing="0"/>
        <w:ind w:left="360" w:firstLine="0"/>
        <w:jc w:val="both"/>
        <w:textAlignment w:val="baseline"/>
        <w:rPr>
          <w:rFonts w:ascii="Georgia" w:hAnsi="Georgia" w:cs="Segoe UI"/>
          <w:sz w:val="20"/>
          <w:szCs w:val="20"/>
          <w:lang w:val="fr-FR"/>
        </w:rPr>
      </w:pPr>
      <w:r w:rsidRPr="00A91E71">
        <w:rPr>
          <w:rStyle w:val="contextualspellingandgrammarerror"/>
          <w:rFonts w:ascii="Georgia" w:hAnsi="Georgia" w:cs="Segoe UI"/>
          <w:sz w:val="20"/>
          <w:szCs w:val="20"/>
          <w:lang w:val="fr-FR"/>
        </w:rPr>
        <w:t>lorsqu’il</w:t>
      </w:r>
      <w:r w:rsidRPr="00A91E71">
        <w:rPr>
          <w:rStyle w:val="normaltextrun"/>
          <w:rFonts w:ascii="Georgia" w:hAnsi="Georgia" w:cs="Segoe UI"/>
          <w:sz w:val="20"/>
          <w:szCs w:val="20"/>
          <w:lang w:val="fr-FR"/>
        </w:rPr>
        <w:t> ne peut être remédié à un conflit d’intérêts par d’autres mesures moins intrusives;</w:t>
      </w:r>
      <w:r w:rsidRPr="00A91E71">
        <w:rPr>
          <w:rStyle w:val="eop"/>
          <w:rFonts w:ascii="Georgia" w:hAnsi="Georgia" w:cs="Segoe UI"/>
          <w:sz w:val="20"/>
          <w:szCs w:val="20"/>
          <w:lang w:val="fr-FR"/>
        </w:rPr>
        <w:t> </w:t>
      </w:r>
    </w:p>
    <w:p w14:paraId="25E0B6BF" w14:textId="77777777" w:rsidR="00E535C1" w:rsidRPr="00A91E71" w:rsidRDefault="00E535C1" w:rsidP="00E535C1">
      <w:pPr>
        <w:pStyle w:val="paragraph"/>
        <w:spacing w:before="0" w:beforeAutospacing="0" w:after="0" w:afterAutospacing="0"/>
        <w:ind w:left="720"/>
        <w:textAlignment w:val="baseline"/>
        <w:rPr>
          <w:rFonts w:ascii="Georgia" w:hAnsi="Georgia" w:cs="Segoe UI"/>
          <w:sz w:val="20"/>
          <w:szCs w:val="20"/>
          <w:lang w:val="fr-FR"/>
        </w:rPr>
      </w:pPr>
      <w:r w:rsidRPr="00A91E71">
        <w:rPr>
          <w:rStyle w:val="eop"/>
          <w:rFonts w:ascii="Georgia" w:hAnsi="Georgia" w:cs="Segoe UI"/>
          <w:sz w:val="20"/>
          <w:szCs w:val="20"/>
          <w:lang w:val="fr-FR"/>
        </w:rPr>
        <w:t> </w:t>
      </w:r>
    </w:p>
    <w:p w14:paraId="38CF7B47" w14:textId="77777777" w:rsidR="00E535C1" w:rsidRPr="00A91E71" w:rsidRDefault="00E535C1">
      <w:pPr>
        <w:pStyle w:val="paragraph"/>
        <w:numPr>
          <w:ilvl w:val="0"/>
          <w:numId w:val="17"/>
        </w:numPr>
        <w:spacing w:before="0" w:beforeAutospacing="0" w:after="0" w:afterAutospacing="0"/>
        <w:jc w:val="both"/>
        <w:textAlignment w:val="baseline"/>
        <w:rPr>
          <w:rStyle w:val="eop"/>
          <w:rFonts w:ascii="Georgia" w:hAnsi="Georgia" w:cs="Segoe UI"/>
          <w:sz w:val="20"/>
          <w:szCs w:val="20"/>
          <w:lang w:val="fr-FR"/>
        </w:rPr>
      </w:pPr>
      <w:r w:rsidRPr="00A91E71">
        <w:rPr>
          <w:rStyle w:val="contextualspellingandgrammarerror"/>
          <w:rFonts w:ascii="Georgia" w:hAnsi="Georgia" w:cs="Segoe UI"/>
          <w:sz w:val="20"/>
          <w:szCs w:val="20"/>
          <w:lang w:val="fr-FR"/>
        </w:rPr>
        <w:t>des</w:t>
      </w:r>
      <w:r w:rsidRPr="00A91E71">
        <w:rPr>
          <w:rStyle w:val="normaltextrun"/>
          <w:rFonts w:ascii="Georgia" w:hAnsi="Georgia" w:cs="Segoe UI"/>
          <w:sz w:val="20"/>
          <w:szCs w:val="20"/>
          <w:lang w:val="fr-FR"/>
        </w:rPr>
        <w:t> </w:t>
      </w:r>
      <w:r w:rsidRPr="00A91E71">
        <w:rPr>
          <w:rStyle w:val="normaltextrun"/>
          <w:rFonts w:ascii="Georgia" w:hAnsi="Georgia" w:cs="Segoe UI"/>
          <w:b/>
          <w:bCs/>
          <w:sz w:val="20"/>
          <w:szCs w:val="20"/>
          <w:lang w:val="fr-FR"/>
        </w:rPr>
        <w:t>défaillances importantes ou persistantes</w:t>
      </w:r>
      <w:r w:rsidRPr="00A91E71">
        <w:rPr>
          <w:rStyle w:val="normaltextrun"/>
          <w:rFonts w:ascii="Georgia" w:hAnsi="Georgia" w:cs="Segoe UI"/>
          <w:sz w:val="20"/>
          <w:szCs w:val="20"/>
          <w:lang w:val="fr-FR"/>
        </w:rPr>
        <w:t> du soumissionnaire ont été constatées lors de l’exécution d’une </w:t>
      </w:r>
      <w:r w:rsidRPr="00A91E71">
        <w:rPr>
          <w:rStyle w:val="normaltextrun"/>
          <w:rFonts w:ascii="Georgia" w:hAnsi="Georgia" w:cs="Segoe UI"/>
          <w:b/>
          <w:bCs/>
          <w:sz w:val="20"/>
          <w:szCs w:val="20"/>
          <w:lang w:val="fr-FR"/>
        </w:rPr>
        <w:t>obligation essentielle</w:t>
      </w:r>
      <w:r w:rsidRPr="00A91E71">
        <w:rPr>
          <w:rStyle w:val="normaltextrun"/>
          <w:rFonts w:ascii="Georgia" w:hAnsi="Georgia" w:cs="Segoe UI"/>
          <w:sz w:val="20"/>
          <w:szCs w:val="20"/>
          <w:lang w:val="fr-FR"/>
        </w:rPr>
        <w:t> qui lui incombait dans le cadre d’un contrat antérieur </w:t>
      </w:r>
      <w:r w:rsidRPr="00A91E71">
        <w:rPr>
          <w:rStyle w:val="contextualspellingandgrammarerror"/>
          <w:rFonts w:ascii="Georgia" w:hAnsi="Georgia" w:cs="Segoe UI"/>
          <w:sz w:val="20"/>
          <w:szCs w:val="20"/>
          <w:lang w:val="fr-FR"/>
        </w:rPr>
        <w:t>passé</w:t>
      </w:r>
      <w:r w:rsidRPr="00A91E71">
        <w:rPr>
          <w:rStyle w:val="normaltextrun"/>
          <w:rFonts w:ascii="Georgia" w:hAnsi="Georgia" w:cs="Segoe UI"/>
          <w:sz w:val="20"/>
          <w:szCs w:val="20"/>
          <w:lang w:val="fr-FR"/>
        </w:rPr>
        <w:t xml:space="preserve"> avec un autre pouvoir public, lorsque ces défaillances </w:t>
      </w:r>
      <w:r w:rsidRPr="00A91E71">
        <w:rPr>
          <w:rStyle w:val="normaltextrun"/>
          <w:rFonts w:ascii="Georgia" w:hAnsi="Georgia" w:cs="Segoe UI"/>
          <w:sz w:val="20"/>
          <w:szCs w:val="20"/>
          <w:lang w:val="fr-FR"/>
        </w:rPr>
        <w:lastRenderedPageBreak/>
        <w:t>ont donné lieu à des mesures d’office, des dommages et intérêts ou à une autre sanction comparable.</w:t>
      </w:r>
      <w:r w:rsidRPr="00A91E71">
        <w:rPr>
          <w:rStyle w:val="scxw174104514"/>
          <w:rFonts w:ascii="Georgia" w:hAnsi="Georgia" w:cs="Segoe UI"/>
          <w:sz w:val="20"/>
          <w:szCs w:val="20"/>
          <w:lang w:val="fr-FR"/>
        </w:rPr>
        <w:t> </w:t>
      </w:r>
      <w:r w:rsidRPr="00A91E71">
        <w:rPr>
          <w:rFonts w:ascii="Georgia" w:hAnsi="Georgia" w:cs="Segoe UI"/>
          <w:sz w:val="20"/>
          <w:szCs w:val="20"/>
          <w:lang w:val="fr-FR"/>
        </w:rPr>
        <w:br/>
      </w:r>
      <w:r w:rsidRPr="00A91E71">
        <w:rPr>
          <w:rStyle w:val="scxw174104514"/>
          <w:rFonts w:ascii="Georgia" w:hAnsi="Georgia" w:cs="Segoe UI"/>
          <w:sz w:val="20"/>
          <w:szCs w:val="20"/>
          <w:lang w:val="fr-FR"/>
        </w:rPr>
        <w:t> </w:t>
      </w:r>
      <w:r w:rsidRPr="00A91E71">
        <w:rPr>
          <w:rStyle w:val="normaltextrun"/>
          <w:rFonts w:ascii="Georgia" w:hAnsi="Georgia" w:cs="Segoe UI"/>
          <w:sz w:val="20"/>
          <w:szCs w:val="20"/>
          <w:lang w:val="fr-FR"/>
        </w:rPr>
        <w:t>Sont considérées comme ‘défaillances importantes’ le respect des obligations applicables dans les domaines du droit environnemental, social et </w:t>
      </w:r>
      <w:r w:rsidRPr="00A91E71">
        <w:rPr>
          <w:rStyle w:val="contextualspellingandgrammarerror"/>
          <w:rFonts w:ascii="Georgia" w:hAnsi="Georgia" w:cs="Segoe UI"/>
          <w:sz w:val="20"/>
          <w:szCs w:val="20"/>
          <w:lang w:val="fr-FR"/>
        </w:rPr>
        <w:t>du travail établies</w:t>
      </w:r>
      <w:r w:rsidRPr="00A91E71">
        <w:rPr>
          <w:rStyle w:val="normaltextrun"/>
          <w:rFonts w:ascii="Georgia" w:hAnsi="Georgia" w:cs="Segoe UI"/>
          <w:sz w:val="20"/>
          <w:szCs w:val="20"/>
          <w:lang w:val="fr-FR"/>
        </w:rPr>
        <w:t> par le droit de l’Union européenne, le droit national, les conventions collectives ou par les dispositions internationales en matière de droit environnemental, social et du travail.</w:t>
      </w:r>
      <w:r w:rsidRPr="00A91E71">
        <w:rPr>
          <w:rStyle w:val="eop"/>
          <w:rFonts w:ascii="Georgia" w:hAnsi="Georgia" w:cs="Segoe UI"/>
          <w:sz w:val="20"/>
          <w:szCs w:val="20"/>
          <w:lang w:val="fr-FR"/>
        </w:rPr>
        <w:t> </w:t>
      </w:r>
      <w:r w:rsidRPr="00A91E71">
        <w:rPr>
          <w:rStyle w:val="eop"/>
          <w:rFonts w:ascii="Georgia" w:hAnsi="Georgia" w:cs="Segoe UI"/>
          <w:sz w:val="20"/>
          <w:szCs w:val="20"/>
          <w:lang w:val="fr-FR"/>
        </w:rPr>
        <w:br/>
      </w:r>
      <w:r w:rsidRPr="00A91E71">
        <w:rPr>
          <w:rStyle w:val="normaltextrun"/>
          <w:rFonts w:ascii="Georgia" w:hAnsi="Georgia" w:cs="Segoe UI"/>
          <w:sz w:val="20"/>
          <w:szCs w:val="20"/>
          <w:lang w:val="fr-FR"/>
        </w:rPr>
        <w:t>La présence du soumissionnaire sur la liste d’exclusion </w:t>
      </w:r>
      <w:r w:rsidRPr="00A91E71">
        <w:rPr>
          <w:rStyle w:val="spellingerror"/>
          <w:rFonts w:ascii="Georgia" w:hAnsi="Georgia" w:cs="Segoe UI"/>
          <w:sz w:val="20"/>
          <w:szCs w:val="20"/>
          <w:lang w:val="fr-FR"/>
        </w:rPr>
        <w:t>Enabel</w:t>
      </w:r>
      <w:r w:rsidRPr="00A91E71">
        <w:rPr>
          <w:rStyle w:val="normaltextrun"/>
          <w:rFonts w:ascii="Georgia" w:hAnsi="Georgia" w:cs="Segoe UI"/>
          <w:sz w:val="20"/>
          <w:szCs w:val="20"/>
          <w:lang w:val="fr-FR"/>
        </w:rPr>
        <w:t> en raison d’une telle défaillance sert d’un tel constat.</w:t>
      </w:r>
      <w:r w:rsidRPr="00A91E71">
        <w:rPr>
          <w:rStyle w:val="eop"/>
          <w:rFonts w:ascii="Georgia" w:hAnsi="Georgia" w:cs="Segoe UI"/>
          <w:sz w:val="20"/>
          <w:szCs w:val="20"/>
          <w:lang w:val="fr-FR"/>
        </w:rPr>
        <w:t> </w:t>
      </w:r>
    </w:p>
    <w:p w14:paraId="0AB92DFC" w14:textId="77777777" w:rsidR="00E535C1" w:rsidRPr="00A91E71" w:rsidRDefault="00E535C1" w:rsidP="00E535C1">
      <w:pPr>
        <w:pStyle w:val="paragraph"/>
        <w:spacing w:before="0" w:beforeAutospacing="0" w:after="0" w:afterAutospacing="0"/>
        <w:ind w:left="705"/>
        <w:jc w:val="both"/>
        <w:textAlignment w:val="baseline"/>
        <w:rPr>
          <w:rFonts w:ascii="Georgia" w:hAnsi="Georgia" w:cs="Segoe UI"/>
          <w:sz w:val="20"/>
          <w:szCs w:val="20"/>
          <w:lang w:val="fr-FR"/>
        </w:rPr>
      </w:pPr>
    </w:p>
    <w:p w14:paraId="7D25D231" w14:textId="77777777" w:rsidR="00E535C1" w:rsidRPr="00A91E71" w:rsidRDefault="00E535C1">
      <w:pPr>
        <w:pStyle w:val="paragraph"/>
        <w:numPr>
          <w:ilvl w:val="0"/>
          <w:numId w:val="17"/>
        </w:numPr>
        <w:spacing w:before="0" w:beforeAutospacing="0" w:after="0" w:afterAutospacing="0"/>
        <w:ind w:left="360" w:firstLine="0"/>
        <w:jc w:val="both"/>
        <w:textAlignment w:val="baseline"/>
        <w:rPr>
          <w:rStyle w:val="eop"/>
          <w:rFonts w:ascii="Georgia" w:hAnsi="Georgia" w:cs="Segoe UI"/>
          <w:sz w:val="20"/>
          <w:szCs w:val="20"/>
          <w:lang w:val="fr-FR"/>
        </w:rPr>
      </w:pPr>
      <w:r w:rsidRPr="00A91E71">
        <w:rPr>
          <w:rStyle w:val="contextualspellingandgrammarerror"/>
          <w:rFonts w:ascii="Georgia" w:hAnsi="Georgia" w:cs="Segoe UI"/>
          <w:sz w:val="20"/>
          <w:szCs w:val="20"/>
          <w:lang w:val="fr-FR"/>
        </w:rPr>
        <w:t>des</w:t>
      </w:r>
      <w:r w:rsidRPr="00A91E71">
        <w:rPr>
          <w:rStyle w:val="normaltextrun"/>
          <w:rFonts w:ascii="Georgia" w:hAnsi="Georgia" w:cs="Segoe UI"/>
          <w:sz w:val="20"/>
          <w:szCs w:val="20"/>
          <w:lang w:val="fr-FR"/>
        </w:rPr>
        <w:t>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w:t>
      </w:r>
      <w:r w:rsidRPr="00A91E71">
        <w:rPr>
          <w:rStyle w:val="eop"/>
          <w:rFonts w:ascii="Georgia" w:hAnsi="Georgia" w:cs="Segoe UI"/>
          <w:sz w:val="20"/>
          <w:szCs w:val="20"/>
          <w:lang w:val="fr-FR"/>
        </w:rPr>
        <w:t> </w:t>
      </w:r>
    </w:p>
    <w:p w14:paraId="2EFDA41A" w14:textId="77777777" w:rsidR="00E535C1" w:rsidRPr="00A91E71" w:rsidRDefault="00E535C1" w:rsidP="00E535C1">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538D4E7D" w14:textId="77777777" w:rsidR="00E535C1" w:rsidRPr="00A91E71" w:rsidRDefault="00E535C1">
      <w:pPr>
        <w:pStyle w:val="paragraph"/>
        <w:numPr>
          <w:ilvl w:val="0"/>
          <w:numId w:val="17"/>
        </w:numPr>
        <w:spacing w:before="0" w:beforeAutospacing="0" w:after="0" w:afterAutospacing="0"/>
        <w:ind w:left="360" w:firstLine="0"/>
        <w:jc w:val="both"/>
        <w:textAlignment w:val="baseline"/>
        <w:rPr>
          <w:rStyle w:val="eop"/>
          <w:rFonts w:ascii="Georgia" w:hAnsi="Georgia" w:cs="Segoe UI"/>
          <w:sz w:val="20"/>
          <w:szCs w:val="20"/>
          <w:lang w:val="fr-FR"/>
        </w:rPr>
      </w:pPr>
      <w:r w:rsidRPr="00A91E71">
        <w:rPr>
          <w:rStyle w:val="eop"/>
          <w:rFonts w:ascii="Georgia" w:hAnsi="Georgia" w:cs="Segoe UI"/>
          <w:sz w:val="20"/>
          <w:szCs w:val="20"/>
          <w:lang w:val="fr-FR"/>
        </w:rPr>
        <w:t>Le soumissionnaire ni un de des dirigeants se trouvent sur les listes de personnes, de groupes ou d’entités soumises par les Nations-Unies, l’Union européenne et la Belgique à des sanctions financières</w:t>
      </w:r>
      <w:r w:rsidRPr="00A91E71">
        <w:rPr>
          <w:rStyle w:val="eop"/>
          <w:sz w:val="20"/>
          <w:szCs w:val="20"/>
          <w:lang w:val="fr-FR"/>
        </w:rPr>
        <w:t> </w:t>
      </w:r>
      <w:r w:rsidRPr="00A91E71">
        <w:rPr>
          <w:rStyle w:val="eop"/>
          <w:rFonts w:ascii="Georgia" w:hAnsi="Georgia" w:cs="Segoe UI"/>
          <w:sz w:val="20"/>
          <w:szCs w:val="20"/>
          <w:lang w:val="fr-FR"/>
        </w:rPr>
        <w:t>:</w:t>
      </w:r>
    </w:p>
    <w:p w14:paraId="6F08F177" w14:textId="77777777" w:rsidR="00E535C1" w:rsidRPr="00A91E71" w:rsidRDefault="00E535C1" w:rsidP="00E535C1">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45245D30" w14:textId="77777777" w:rsidR="00E535C1" w:rsidRPr="00A91E71" w:rsidRDefault="00E535C1" w:rsidP="00E535C1">
      <w:pPr>
        <w:pStyle w:val="paragraph"/>
        <w:spacing w:before="0" w:beforeAutospacing="0" w:after="0" w:afterAutospacing="0"/>
        <w:ind w:left="360"/>
        <w:jc w:val="both"/>
        <w:textAlignment w:val="baseline"/>
        <w:rPr>
          <w:rStyle w:val="eop"/>
          <w:rFonts w:ascii="Georgia" w:hAnsi="Georgia" w:cs="Segoe UI"/>
          <w:sz w:val="20"/>
          <w:szCs w:val="20"/>
          <w:lang w:val="fr-FR"/>
        </w:rPr>
      </w:pPr>
      <w:r w:rsidRPr="00A91E71">
        <w:rPr>
          <w:rStyle w:val="eop"/>
          <w:rFonts w:ascii="Georgia" w:hAnsi="Georgia" w:cs="Segoe UI"/>
          <w:sz w:val="20"/>
          <w:szCs w:val="20"/>
          <w:lang w:val="fr-FR"/>
        </w:rPr>
        <w:t xml:space="preserve">Pour les Nations Unies, les listes peuvent être consultées à l’adresse suivante : </w:t>
      </w:r>
      <w:hyperlink r:id="rId24" w:history="1">
        <w:r w:rsidRPr="00A91E71">
          <w:rPr>
            <w:rStyle w:val="Lienhypertexte"/>
            <w:rFonts w:ascii="Georgia" w:hAnsi="Georgia" w:cs="Segoe UI"/>
            <w:sz w:val="20"/>
            <w:szCs w:val="20"/>
            <w:lang w:val="fr-FR"/>
          </w:rPr>
          <w:t>https://finances.belgium.be/fr/tresorerie/sanctions-financieres/sanctions-internationales-nations-unies</w:t>
        </w:r>
      </w:hyperlink>
      <w:r w:rsidRPr="00A91E71">
        <w:rPr>
          <w:rStyle w:val="eop"/>
          <w:rFonts w:ascii="Georgia" w:hAnsi="Georgia" w:cs="Segoe UI"/>
          <w:sz w:val="20"/>
          <w:szCs w:val="20"/>
          <w:lang w:val="fr-FR"/>
        </w:rPr>
        <w:t xml:space="preserve">  </w:t>
      </w:r>
      <w:r w:rsidRPr="00A91E71">
        <w:rPr>
          <w:rStyle w:val="eop"/>
          <w:rFonts w:ascii="Georgia" w:hAnsi="Georgia" w:cs="Segoe UI"/>
          <w:sz w:val="20"/>
          <w:szCs w:val="20"/>
          <w:lang w:val="fr-FR"/>
        </w:rPr>
        <w:br/>
      </w:r>
      <w:r w:rsidRPr="00A91E71">
        <w:rPr>
          <w:rStyle w:val="eop"/>
          <w:rFonts w:ascii="Georgia" w:hAnsi="Georgia" w:cs="Segoe UI"/>
          <w:sz w:val="20"/>
          <w:szCs w:val="20"/>
          <w:lang w:val="fr-FR"/>
        </w:rPr>
        <w:br/>
        <w:t xml:space="preserve">Pour l’Union européenne, les listes peuvent être consultées à l’adresse suivante : </w:t>
      </w:r>
      <w:hyperlink r:id="rId25" w:history="1">
        <w:r w:rsidRPr="00A91E71">
          <w:rPr>
            <w:rStyle w:val="Lienhypertexte"/>
            <w:rFonts w:ascii="Georgia" w:hAnsi="Georgia" w:cs="Segoe UI"/>
            <w:sz w:val="20"/>
            <w:szCs w:val="20"/>
            <w:lang w:val="fr-FR"/>
          </w:rPr>
          <w:t>https://finances.belgium.be/fr/tresorerie/sanctions-financieres/sanctions-europ%C3%A9ennes-ue</w:t>
        </w:r>
      </w:hyperlink>
    </w:p>
    <w:p w14:paraId="1F17D720" w14:textId="77777777" w:rsidR="00E535C1" w:rsidRPr="00A91E71" w:rsidRDefault="00000000" w:rsidP="00E535C1">
      <w:pPr>
        <w:pStyle w:val="paragraph"/>
        <w:spacing w:after="0"/>
        <w:ind w:left="360"/>
        <w:textAlignment w:val="baseline"/>
        <w:rPr>
          <w:rStyle w:val="eop"/>
          <w:rFonts w:ascii="Georgia" w:hAnsi="Georgia" w:cs="Segoe UI"/>
          <w:sz w:val="20"/>
          <w:szCs w:val="20"/>
          <w:lang w:val="fr-FR"/>
        </w:rPr>
      </w:pPr>
      <w:hyperlink r:id="rId26" w:history="1">
        <w:r w:rsidR="00E535C1" w:rsidRPr="00A91E71">
          <w:rPr>
            <w:rStyle w:val="Lienhypertexte"/>
            <w:rFonts w:ascii="Georgia" w:hAnsi="Georgia" w:cs="Segoe UI"/>
            <w:sz w:val="20"/>
            <w:szCs w:val="20"/>
            <w:lang w:val="fr-FR"/>
          </w:rPr>
          <w:t>https://eeas.europa.eu/headquarters/headquarters-homepage/8442/consolidated-list-sanctions</w:t>
        </w:r>
      </w:hyperlink>
      <w:r w:rsidR="00E535C1" w:rsidRPr="00A91E71">
        <w:rPr>
          <w:rStyle w:val="eop"/>
          <w:rFonts w:ascii="Georgia" w:hAnsi="Georgia" w:cs="Segoe UI"/>
          <w:sz w:val="20"/>
          <w:szCs w:val="20"/>
          <w:lang w:val="fr-FR"/>
        </w:rPr>
        <w:br/>
      </w:r>
      <w:r w:rsidR="00E535C1" w:rsidRPr="00A91E71">
        <w:rPr>
          <w:rStyle w:val="eop"/>
          <w:rFonts w:ascii="Georgia" w:hAnsi="Georgia" w:cs="Segoe UI"/>
          <w:sz w:val="20"/>
          <w:szCs w:val="20"/>
          <w:lang w:val="fr-FR"/>
        </w:rPr>
        <w:br/>
      </w:r>
      <w:hyperlink r:id="rId27" w:history="1">
        <w:r w:rsidR="00E535C1" w:rsidRPr="00A91E71">
          <w:rPr>
            <w:rStyle w:val="Lienhypertexte"/>
            <w:rFonts w:ascii="Georgia" w:hAnsi="Georgia" w:cs="Segoe UI"/>
            <w:sz w:val="20"/>
            <w:szCs w:val="20"/>
            <w:lang w:val="fr-FR"/>
          </w:rPr>
          <w:t>https://eeas.europa.eu/sites/eeas/files/restrictive_measures-2017-01-17-clean.pdf</w:t>
        </w:r>
      </w:hyperlink>
      <w:r w:rsidR="00E535C1" w:rsidRPr="00A91E71">
        <w:rPr>
          <w:rStyle w:val="eop"/>
          <w:rFonts w:ascii="Georgia" w:hAnsi="Georgia" w:cs="Segoe UI"/>
          <w:sz w:val="20"/>
          <w:szCs w:val="20"/>
          <w:lang w:val="fr-FR"/>
        </w:rPr>
        <w:br/>
      </w:r>
      <w:r w:rsidR="00E535C1" w:rsidRPr="00A91E71">
        <w:rPr>
          <w:rStyle w:val="eop"/>
          <w:rFonts w:ascii="Georgia" w:hAnsi="Georgia" w:cs="Segoe UI"/>
          <w:sz w:val="20"/>
          <w:szCs w:val="20"/>
          <w:lang w:val="fr-FR"/>
        </w:rPr>
        <w:br/>
        <w:t xml:space="preserve">Pour la Belgique : </w:t>
      </w:r>
      <w:hyperlink r:id="rId28" w:history="1">
        <w:r w:rsidR="00E535C1" w:rsidRPr="00A91E71">
          <w:rPr>
            <w:rStyle w:val="Lienhypertexte"/>
            <w:rFonts w:ascii="Georgia" w:hAnsi="Georgia" w:cs="Segoe UI"/>
            <w:sz w:val="20"/>
            <w:szCs w:val="20"/>
            <w:lang w:val="fr-FR"/>
          </w:rPr>
          <w:t>https://finances.belgium.be/fr/sur_le_spf/structure_et_services/administrations_generales/tr%C3%A9sorerie/contr%C3%B4le-des-instruments-1-2</w:t>
        </w:r>
      </w:hyperlink>
    </w:p>
    <w:p w14:paraId="70A4B48C" w14:textId="77777777" w:rsidR="00E535C1" w:rsidRPr="00A91E71" w:rsidRDefault="00E535C1">
      <w:pPr>
        <w:numPr>
          <w:ilvl w:val="0"/>
          <w:numId w:val="17"/>
        </w:numPr>
        <w:rPr>
          <w:rStyle w:val="eop"/>
          <w:rFonts w:eastAsia="Times New Roman" w:cs="Segoe UI"/>
          <w:color w:val="auto"/>
          <w:sz w:val="20"/>
          <w:szCs w:val="20"/>
          <w:lang w:val="fr-FR" w:eastAsia="nl-BE"/>
        </w:rPr>
      </w:pPr>
      <w:r w:rsidRPr="00A91E71">
        <w:rPr>
          <w:rStyle w:val="eop"/>
          <w:rFonts w:cs="Segoe UI"/>
          <w:sz w:val="20"/>
          <w:szCs w:val="20"/>
          <w:lang w:val="fr-FR"/>
        </w:rPr>
        <w:t xml:space="preserve"> </w:t>
      </w:r>
      <w:r w:rsidRPr="00A91E71">
        <w:rPr>
          <w:rStyle w:val="eop"/>
          <w:rFonts w:eastAsia="Times New Roman" w:cs="Segoe UI"/>
          <w:color w:val="auto"/>
          <w:sz w:val="20"/>
          <w:szCs w:val="20"/>
          <w:lang w:val="fr-FR" w:eastAsia="nl-BE"/>
        </w:rPr>
        <w:t xml:space="preserve">&lt;…&gt;Si Enabel exécute un projet pour un autre bailleur de fonds ou donneur, d’autres motifs d’exclusion supplémentaires sont encore possibles. </w:t>
      </w:r>
    </w:p>
    <w:p w14:paraId="79AF5B76" w14:textId="77777777" w:rsidR="00E535C1" w:rsidRPr="00A91E71" w:rsidRDefault="00E535C1" w:rsidP="00E535C1">
      <w:pPr>
        <w:ind w:left="360"/>
        <w:rPr>
          <w:rStyle w:val="eop"/>
          <w:rFonts w:eastAsia="Times New Roman" w:cs="Segoe UI"/>
          <w:color w:val="auto"/>
          <w:sz w:val="20"/>
          <w:szCs w:val="20"/>
          <w:lang w:val="fr-FR" w:eastAsia="nl-BE"/>
        </w:rPr>
      </w:pPr>
      <w:r w:rsidRPr="00A91E71">
        <w:rPr>
          <w:rStyle w:val="eop"/>
          <w:rFonts w:eastAsia="Times New Roman" w:cs="Segoe UI"/>
          <w:color w:val="auto"/>
          <w:sz w:val="20"/>
          <w:szCs w:val="20"/>
          <w:lang w:val="fr-FR" w:eastAsia="nl-BE"/>
        </w:rPr>
        <w:t xml:space="preserve">Le soumissionnaire déclare formellement être en mesure, sur demande et sans délai, de fournir les certificats et autres formes de pièces justificatives visés, sauf si: </w:t>
      </w:r>
    </w:p>
    <w:p w14:paraId="5754C0C4" w14:textId="77777777" w:rsidR="00E535C1" w:rsidRPr="00A91E71" w:rsidRDefault="00E535C1" w:rsidP="00E535C1">
      <w:pPr>
        <w:ind w:left="708"/>
        <w:rPr>
          <w:rStyle w:val="eop"/>
          <w:rFonts w:eastAsia="Times New Roman" w:cs="Segoe UI"/>
          <w:color w:val="auto"/>
          <w:sz w:val="20"/>
          <w:szCs w:val="20"/>
          <w:lang w:val="fr-FR" w:eastAsia="nl-BE"/>
        </w:rPr>
      </w:pPr>
      <w:r w:rsidRPr="00A91E71">
        <w:rPr>
          <w:rStyle w:val="eop"/>
          <w:rFonts w:eastAsia="Times New Roman" w:cs="Segoe UI"/>
          <w:color w:val="auto"/>
          <w:sz w:val="20"/>
          <w:szCs w:val="20"/>
          <w:lang w:val="fr-FR" w:eastAsia="nl-BE"/>
        </w:rPr>
        <w:t>a.</w:t>
      </w:r>
      <w:r w:rsidRPr="00A91E71">
        <w:rPr>
          <w:rStyle w:val="eop"/>
          <w:rFonts w:eastAsia="Times New Roman" w:cs="Segoe UI"/>
          <w:color w:val="auto"/>
          <w:sz w:val="20"/>
          <w:szCs w:val="20"/>
          <w:lang w:val="fr-FR" w:eastAsia="nl-BE"/>
        </w:rPr>
        <w:tab/>
        <w:t xml:space="preserve">Enabel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Enabel de les obtenir, avec l’autorisation d’accès correspondante; </w:t>
      </w:r>
    </w:p>
    <w:p w14:paraId="697405A1" w14:textId="77777777" w:rsidR="00E535C1" w:rsidRPr="00A91E71" w:rsidRDefault="00E535C1" w:rsidP="00E535C1">
      <w:pPr>
        <w:ind w:left="360" w:firstLine="348"/>
        <w:rPr>
          <w:rStyle w:val="eop"/>
          <w:rFonts w:eastAsia="Times New Roman" w:cs="Segoe UI"/>
          <w:color w:val="auto"/>
          <w:sz w:val="20"/>
          <w:szCs w:val="20"/>
          <w:lang w:val="fr-FR" w:eastAsia="nl-BE"/>
        </w:rPr>
      </w:pPr>
      <w:r w:rsidRPr="00A91E71">
        <w:rPr>
          <w:rStyle w:val="eop"/>
          <w:rFonts w:eastAsia="Times New Roman" w:cs="Segoe UI"/>
          <w:color w:val="auto"/>
          <w:sz w:val="20"/>
          <w:szCs w:val="20"/>
          <w:lang w:val="fr-FR" w:eastAsia="nl-BE"/>
        </w:rPr>
        <w:t>b.</w:t>
      </w:r>
      <w:r w:rsidRPr="00A91E71">
        <w:rPr>
          <w:rStyle w:val="eop"/>
          <w:rFonts w:eastAsia="Times New Roman" w:cs="Segoe UI"/>
          <w:color w:val="auto"/>
          <w:sz w:val="20"/>
          <w:szCs w:val="20"/>
          <w:lang w:val="fr-FR" w:eastAsia="nl-BE"/>
        </w:rPr>
        <w:tab/>
        <w:t xml:space="preserve">Enabel est déjà en possession des documents concernés. </w:t>
      </w:r>
    </w:p>
    <w:p w14:paraId="2308D6F1" w14:textId="77777777" w:rsidR="00E535C1" w:rsidRPr="00A91E71" w:rsidRDefault="00E535C1" w:rsidP="00E535C1">
      <w:pPr>
        <w:ind w:left="708"/>
        <w:rPr>
          <w:rStyle w:val="eop"/>
          <w:rFonts w:eastAsia="Times New Roman" w:cs="Segoe UI"/>
          <w:color w:val="auto"/>
          <w:sz w:val="20"/>
          <w:szCs w:val="20"/>
          <w:lang w:val="fr-FR" w:eastAsia="nl-BE"/>
        </w:rPr>
      </w:pPr>
      <w:r w:rsidRPr="00A91E71">
        <w:rPr>
          <w:rStyle w:val="eop"/>
          <w:rFonts w:eastAsia="Times New Roman" w:cs="Segoe UI"/>
          <w:color w:val="auto"/>
          <w:sz w:val="20"/>
          <w:szCs w:val="20"/>
          <w:lang w:val="fr-FR" w:eastAsia="nl-BE"/>
        </w:rPr>
        <w:t xml:space="preserve"> Le soumissionnaire consent formellement à ce que Enabel ait accès aux documents justificatifs étayant les informations fournies dans le présent document. </w:t>
      </w:r>
    </w:p>
    <w:p w14:paraId="252AB325" w14:textId="77777777" w:rsidR="00E535C1" w:rsidRPr="00A91E71" w:rsidRDefault="00E535C1" w:rsidP="00E535C1">
      <w:pPr>
        <w:ind w:left="360"/>
        <w:rPr>
          <w:rStyle w:val="eop"/>
          <w:rFonts w:eastAsia="Times New Roman" w:cs="Segoe UI"/>
          <w:color w:val="auto"/>
          <w:sz w:val="20"/>
          <w:szCs w:val="20"/>
          <w:lang w:val="fr-FR" w:eastAsia="nl-BE"/>
        </w:rPr>
      </w:pPr>
      <w:r w:rsidRPr="00A91E71">
        <w:rPr>
          <w:rStyle w:val="eop"/>
          <w:rFonts w:eastAsia="Times New Roman" w:cs="Segoe UI"/>
          <w:color w:val="auto"/>
          <w:sz w:val="20"/>
          <w:szCs w:val="20"/>
          <w:lang w:val="fr-FR" w:eastAsia="nl-BE"/>
        </w:rPr>
        <w:t>Date</w:t>
      </w:r>
    </w:p>
    <w:p w14:paraId="722752E1" w14:textId="77777777" w:rsidR="00E535C1" w:rsidRPr="00A91E71" w:rsidRDefault="00E535C1" w:rsidP="00E535C1">
      <w:pPr>
        <w:ind w:left="360"/>
        <w:rPr>
          <w:rStyle w:val="eop"/>
          <w:rFonts w:eastAsia="Times New Roman" w:cs="Segoe UI"/>
          <w:color w:val="auto"/>
          <w:sz w:val="20"/>
          <w:szCs w:val="20"/>
          <w:lang w:val="fr-FR" w:eastAsia="nl-BE"/>
        </w:rPr>
      </w:pPr>
      <w:r w:rsidRPr="00A91E71">
        <w:rPr>
          <w:rStyle w:val="eop"/>
          <w:rFonts w:eastAsia="Times New Roman" w:cs="Segoe UI"/>
          <w:color w:val="auto"/>
          <w:sz w:val="20"/>
          <w:szCs w:val="20"/>
          <w:lang w:val="fr-FR" w:eastAsia="nl-BE"/>
        </w:rPr>
        <w:t xml:space="preserve">Localisation </w:t>
      </w:r>
    </w:p>
    <w:p w14:paraId="69A363AB" w14:textId="0B7005E0" w:rsidR="00E535C1" w:rsidRDefault="00E535C1" w:rsidP="00E535C1">
      <w:pPr>
        <w:ind w:left="360"/>
        <w:rPr>
          <w:rStyle w:val="eop"/>
          <w:rFonts w:eastAsia="Times New Roman" w:cs="Segoe UI"/>
          <w:color w:val="auto"/>
          <w:sz w:val="20"/>
          <w:szCs w:val="20"/>
          <w:lang w:val="fr-FR" w:eastAsia="nl-BE"/>
        </w:rPr>
      </w:pPr>
      <w:r w:rsidRPr="00A91E71">
        <w:rPr>
          <w:rStyle w:val="eop"/>
          <w:rFonts w:eastAsia="Times New Roman" w:cs="Segoe UI"/>
          <w:color w:val="auto"/>
          <w:sz w:val="20"/>
          <w:szCs w:val="20"/>
          <w:lang w:val="fr-FR" w:eastAsia="nl-BE"/>
        </w:rPr>
        <w:t>Signature</w:t>
      </w:r>
    </w:p>
    <w:p w14:paraId="4279E0B6" w14:textId="77777777" w:rsidR="00CC250F" w:rsidRDefault="00CC250F" w:rsidP="00E535C1">
      <w:pPr>
        <w:ind w:left="360"/>
        <w:rPr>
          <w:rStyle w:val="eop"/>
          <w:rFonts w:eastAsia="Times New Roman" w:cs="Segoe UI"/>
          <w:color w:val="auto"/>
          <w:sz w:val="20"/>
          <w:szCs w:val="20"/>
          <w:lang w:val="fr-FR" w:eastAsia="nl-BE"/>
        </w:rPr>
        <w:sectPr w:rsidR="00CC250F" w:rsidSect="00184F9E">
          <w:pgSz w:w="11906" w:h="16838"/>
          <w:pgMar w:top="1418" w:right="1531" w:bottom="1418" w:left="1871" w:header="709" w:footer="709" w:gutter="0"/>
          <w:pgNumType w:start="2"/>
          <w:cols w:space="708"/>
          <w:titlePg/>
          <w:docGrid w:linePitch="360"/>
        </w:sectPr>
      </w:pPr>
    </w:p>
    <w:p w14:paraId="639E1433" w14:textId="77777777" w:rsidR="00CC250F" w:rsidRPr="00A91E71" w:rsidRDefault="00CC250F" w:rsidP="00E535C1">
      <w:pPr>
        <w:ind w:left="360"/>
        <w:rPr>
          <w:rStyle w:val="eop"/>
          <w:rFonts w:eastAsia="Times New Roman" w:cs="Segoe UI"/>
          <w:color w:val="auto"/>
          <w:sz w:val="20"/>
          <w:szCs w:val="20"/>
          <w:lang w:val="fr-FR" w:eastAsia="nl-BE"/>
        </w:rPr>
      </w:pPr>
    </w:p>
    <w:p w14:paraId="3C33808C" w14:textId="77777777" w:rsidR="00E535C1" w:rsidRPr="00CC250F" w:rsidRDefault="00E535C1" w:rsidP="00E535C1">
      <w:pPr>
        <w:pStyle w:val="Titre2"/>
        <w:rPr>
          <w:rFonts w:ascii="Georgia" w:hAnsi="Georgia"/>
        </w:rPr>
      </w:pPr>
      <w:bookmarkStart w:id="175" w:name="_Toc52268504"/>
      <w:bookmarkStart w:id="176" w:name="_Toc130397226"/>
      <w:r w:rsidRPr="00CC250F">
        <w:rPr>
          <w:rFonts w:ascii="Georgia" w:hAnsi="Georgia"/>
        </w:rPr>
        <w:t>Déclaration intégrité soumissionnaires</w:t>
      </w:r>
      <w:bookmarkEnd w:id="175"/>
      <w:bookmarkEnd w:id="176"/>
    </w:p>
    <w:p w14:paraId="1ED74424" w14:textId="77777777" w:rsidR="00E535C1" w:rsidRPr="00CC250F" w:rsidRDefault="00E535C1" w:rsidP="00E535C1">
      <w:pPr>
        <w:pStyle w:val="Corpsdetexte"/>
        <w:spacing w:before="60" w:after="60"/>
        <w:rPr>
          <w:rFonts w:ascii="Georgia" w:eastAsia="Calibri" w:hAnsi="Georgia" w:cs="Times New Roman"/>
          <w:color w:val="585756"/>
          <w:szCs w:val="22"/>
          <w:lang w:val="fr-BE"/>
        </w:rPr>
      </w:pPr>
      <w:r w:rsidRPr="00CC250F">
        <w:rPr>
          <w:rFonts w:ascii="Georgia" w:eastAsia="Calibri" w:hAnsi="Georgia" w:cs="Times New Roman"/>
          <w:color w:val="585756"/>
          <w:szCs w:val="22"/>
          <w:lang w:val="fr-BE"/>
        </w:rPr>
        <w:t xml:space="preserve">Par la présente, je / nous, agissant en ma/notre qualité de représentant(s) légal/légaux du soumissionnaire précité, déclare/rons ce qui suit : </w:t>
      </w:r>
    </w:p>
    <w:p w14:paraId="435DE548" w14:textId="77777777" w:rsidR="00E535C1" w:rsidRPr="00CC250F" w:rsidRDefault="00E535C1">
      <w:pPr>
        <w:pStyle w:val="Corpsdetexte2"/>
        <w:numPr>
          <w:ilvl w:val="0"/>
          <w:numId w:val="7"/>
        </w:numPr>
        <w:spacing w:after="0" w:line="280" w:lineRule="auto"/>
        <w:jc w:val="both"/>
      </w:pPr>
      <w:r w:rsidRPr="00CC250F">
        <w:t>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Enabel.</w:t>
      </w:r>
    </w:p>
    <w:p w14:paraId="0431CA96" w14:textId="77777777" w:rsidR="00E535C1" w:rsidRPr="00CC250F" w:rsidRDefault="00E535C1">
      <w:pPr>
        <w:pStyle w:val="Corpsdetexte2"/>
        <w:numPr>
          <w:ilvl w:val="0"/>
          <w:numId w:val="7"/>
        </w:numPr>
        <w:spacing w:after="0" w:line="280" w:lineRule="auto"/>
        <w:jc w:val="both"/>
      </w:pPr>
      <w:r w:rsidRPr="00CC250F">
        <w:t xml:space="preserve">Les administrateurs, collaborateurs ou leurs partenaires n'ont pas d'intérêts financiers ou autres dans les entreprises, organisations, etc. ayant un lien direct ou indirect avec Enabel (ce qui pourrait, par exemple, entraîner un conflit d'intérêts). </w:t>
      </w:r>
    </w:p>
    <w:p w14:paraId="05357E4A" w14:textId="77777777" w:rsidR="00E535C1" w:rsidRPr="00CC250F" w:rsidRDefault="00E535C1">
      <w:pPr>
        <w:pStyle w:val="Corpsdetexte2"/>
        <w:numPr>
          <w:ilvl w:val="0"/>
          <w:numId w:val="7"/>
        </w:numPr>
        <w:spacing w:after="0" w:line="280" w:lineRule="auto"/>
        <w:jc w:val="both"/>
      </w:pPr>
      <w:r w:rsidRPr="00CC250F">
        <w:t>J'ai / nous avons pris connaissance des articles relatifs à la déontologie du présent marché public (voir 1.7.), ainsi que de la Politique de Enabel concernant l’exploitation et les abus sexuels ainsi que de la Politique de Enabel concernant la maîtrise des risques de fraude et de corruption  et je / nous déclare/rons souscrire et respecter entièrement ces articles.</w:t>
      </w:r>
    </w:p>
    <w:p w14:paraId="703A8D49" w14:textId="77777777" w:rsidR="00E535C1" w:rsidRPr="00A91E71" w:rsidRDefault="00E535C1" w:rsidP="00E535C1">
      <w:pPr>
        <w:pStyle w:val="Corpsdetexte"/>
        <w:spacing w:before="60" w:after="60"/>
        <w:rPr>
          <w:rFonts w:ascii="Georgia" w:eastAsia="Calibri" w:hAnsi="Georgia" w:cs="Times New Roman"/>
          <w:color w:val="585756"/>
          <w:szCs w:val="22"/>
          <w:lang w:val="fr-BE"/>
        </w:rPr>
      </w:pPr>
    </w:p>
    <w:p w14:paraId="114B1066" w14:textId="77777777" w:rsidR="00E535C1" w:rsidRPr="00A91E71" w:rsidRDefault="00E535C1" w:rsidP="00E535C1">
      <w:pPr>
        <w:pStyle w:val="Corpsdetexte"/>
        <w:spacing w:before="60" w:after="60"/>
        <w:rPr>
          <w:rFonts w:ascii="Georgia" w:eastAsia="Calibri" w:hAnsi="Georgia" w:cs="Times New Roman"/>
          <w:color w:val="585756"/>
          <w:szCs w:val="22"/>
          <w:lang w:val="fr-BE"/>
        </w:rPr>
      </w:pPr>
      <w:r w:rsidRPr="00A91E71">
        <w:rPr>
          <w:rFonts w:ascii="Georgia" w:eastAsia="Calibri" w:hAnsi="Georgia" w:cs="Times New Roman"/>
          <w:color w:val="585756"/>
          <w:szCs w:val="22"/>
          <w:lang w:val="fr-BE"/>
        </w:rPr>
        <w:t xml:space="preserve">Si le marché précité devait être attribué au soumissionnaire, je/nous déclare/rons, par ailleurs, marquer mon/notre accord avec les dispositions suivantes : </w:t>
      </w:r>
    </w:p>
    <w:p w14:paraId="07C0DBAB" w14:textId="77777777" w:rsidR="00E535C1" w:rsidRPr="00A91E71" w:rsidRDefault="00E535C1">
      <w:pPr>
        <w:pStyle w:val="Corpsdetexte2"/>
        <w:numPr>
          <w:ilvl w:val="0"/>
          <w:numId w:val="8"/>
        </w:numPr>
        <w:spacing w:after="0" w:line="280" w:lineRule="auto"/>
        <w:jc w:val="both"/>
      </w:pPr>
      <w:r w:rsidRPr="00A91E71">
        <w:t>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Enabel, qui sont directement ou indirectement concernés par le suivi et/ou le contrôle de l'exécution du marché, quel que soit leur rang hiérarchique.</w:t>
      </w:r>
    </w:p>
    <w:p w14:paraId="0CB7F4F5" w14:textId="77777777" w:rsidR="00E535C1" w:rsidRPr="00A91E71" w:rsidRDefault="00E535C1">
      <w:pPr>
        <w:pStyle w:val="Corpsdetexte2"/>
        <w:numPr>
          <w:ilvl w:val="0"/>
          <w:numId w:val="8"/>
        </w:numPr>
        <w:spacing w:after="0" w:line="280" w:lineRule="auto"/>
        <w:jc w:val="both"/>
      </w:pPr>
      <w:r w:rsidRPr="00A91E71">
        <w:t>Tout contrat (marché public) sera résilié, dès lors qu’il s’avérerait que l’attribution du contrat ou son exécution aurait donné lieu à l’obtention ou l’offre des avantages appréciables en argent précités.</w:t>
      </w:r>
    </w:p>
    <w:p w14:paraId="083D1993" w14:textId="77777777" w:rsidR="00E535C1" w:rsidRPr="00A91E71" w:rsidRDefault="00E535C1">
      <w:pPr>
        <w:pStyle w:val="Corpsdetexte2"/>
        <w:numPr>
          <w:ilvl w:val="0"/>
          <w:numId w:val="8"/>
        </w:numPr>
        <w:spacing w:after="0" w:line="280" w:lineRule="auto"/>
        <w:jc w:val="both"/>
      </w:pPr>
      <w:r w:rsidRPr="00A91E71">
        <w:t>Tout manquement à se conformer à une ou plusieurs des clauses déontologiques aboutira à l’exclusion du contractant du présent marché et d’autres marchés publics pour Enabel.</w:t>
      </w:r>
    </w:p>
    <w:p w14:paraId="2B0AC338" w14:textId="77777777" w:rsidR="00E535C1" w:rsidRPr="00A91E71" w:rsidRDefault="00E535C1" w:rsidP="00E535C1">
      <w:pPr>
        <w:pStyle w:val="Corpsdetexte2"/>
        <w:spacing w:after="0" w:line="280" w:lineRule="auto"/>
        <w:ind w:left="720"/>
        <w:jc w:val="both"/>
      </w:pPr>
    </w:p>
    <w:p w14:paraId="56EFF244" w14:textId="77777777" w:rsidR="00E535C1" w:rsidRPr="00A91E71" w:rsidRDefault="00E535C1" w:rsidP="00E535C1">
      <w:pPr>
        <w:pStyle w:val="Corpsdetexte"/>
        <w:spacing w:before="60" w:after="60"/>
        <w:rPr>
          <w:rFonts w:ascii="Georgia" w:eastAsia="Calibri" w:hAnsi="Georgia" w:cs="Times New Roman"/>
          <w:color w:val="585756"/>
          <w:sz w:val="21"/>
          <w:szCs w:val="21"/>
          <w:lang w:val="fr-BE"/>
        </w:rPr>
      </w:pPr>
      <w:r w:rsidRPr="00A91E71">
        <w:rPr>
          <w:rFonts w:ascii="Georgia" w:eastAsia="Calibri" w:hAnsi="Georgia" w:cs="Times New Roman"/>
          <w:color w:val="585756"/>
          <w:sz w:val="21"/>
          <w:szCs w:val="21"/>
          <w:lang w:val="fr-BE"/>
        </w:rPr>
        <w:t>Le soumissionnaire prend enfin connaissance du fait que Enabel se réserve le droit de porter plainte devant les instances judiciaires compétentes lors de toute constatation de faits allant à l’encontre de la présente déclaration et que tous les frais administratifs et autres qui en découlent sont à charge du soumissionnaire.</w:t>
      </w:r>
    </w:p>
    <w:p w14:paraId="4E2DFA03" w14:textId="77777777" w:rsidR="00E535C1" w:rsidRPr="00A91E71" w:rsidRDefault="00E535C1" w:rsidP="00E535C1">
      <w:pPr>
        <w:pStyle w:val="Corpsdetexte2"/>
        <w:rPr>
          <w:kern w:val="18"/>
          <w:szCs w:val="21"/>
        </w:rPr>
      </w:pPr>
      <w:r w:rsidRPr="00A91E71">
        <w:rPr>
          <w:kern w:val="18"/>
          <w:szCs w:val="21"/>
        </w:rPr>
        <w:t xml:space="preserve">Date </w:t>
      </w:r>
    </w:p>
    <w:p w14:paraId="54DD20BA" w14:textId="77777777" w:rsidR="00E535C1" w:rsidRPr="00A91E71" w:rsidRDefault="00E535C1" w:rsidP="00E535C1">
      <w:pPr>
        <w:pStyle w:val="Corpsdetexte2"/>
        <w:rPr>
          <w:kern w:val="18"/>
          <w:szCs w:val="21"/>
        </w:rPr>
      </w:pPr>
      <w:r w:rsidRPr="00A91E71">
        <w:rPr>
          <w:kern w:val="18"/>
          <w:szCs w:val="21"/>
        </w:rPr>
        <w:t xml:space="preserve">Localisation </w:t>
      </w:r>
    </w:p>
    <w:p w14:paraId="423D5F07" w14:textId="77777777" w:rsidR="00E535C1" w:rsidRPr="00A91E71" w:rsidRDefault="00E535C1" w:rsidP="00E535C1">
      <w:pPr>
        <w:pStyle w:val="Corpsdetexte2"/>
        <w:rPr>
          <w:kern w:val="18"/>
          <w:szCs w:val="21"/>
        </w:rPr>
      </w:pPr>
      <w:r w:rsidRPr="00A91E71">
        <w:rPr>
          <w:kern w:val="18"/>
          <w:szCs w:val="21"/>
        </w:rPr>
        <w:t xml:space="preserve">Signature </w:t>
      </w:r>
    </w:p>
    <w:p w14:paraId="0B848D16" w14:textId="77777777" w:rsidR="00CC250F" w:rsidRDefault="00CC250F" w:rsidP="00E535C1">
      <w:pPr>
        <w:sectPr w:rsidR="00CC250F" w:rsidSect="00184F9E">
          <w:pgSz w:w="11906" w:h="16838"/>
          <w:pgMar w:top="1418" w:right="1531" w:bottom="1418" w:left="1871" w:header="709" w:footer="709" w:gutter="0"/>
          <w:pgNumType w:start="2"/>
          <w:cols w:space="708"/>
          <w:titlePg/>
          <w:docGrid w:linePitch="360"/>
        </w:sectPr>
      </w:pPr>
    </w:p>
    <w:p w14:paraId="5E6ABDC2" w14:textId="77777777" w:rsidR="00E535C1" w:rsidRPr="00A91E71" w:rsidRDefault="00E535C1" w:rsidP="00E535C1"/>
    <w:p w14:paraId="702A7ECE" w14:textId="77777777" w:rsidR="00E535C1" w:rsidRPr="00A91E71" w:rsidRDefault="00E535C1" w:rsidP="00E535C1">
      <w:pPr>
        <w:pStyle w:val="Corpsdetexte"/>
        <w:rPr>
          <w:rFonts w:ascii="Georgia" w:hAnsi="Georgia"/>
        </w:rPr>
      </w:pPr>
    </w:p>
    <w:sectPr w:rsidR="00E535C1" w:rsidRPr="00A91E71" w:rsidSect="00184F9E">
      <w:pgSz w:w="11906" w:h="16838"/>
      <w:pgMar w:top="1418" w:right="1531" w:bottom="1418" w:left="1871"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EC09A" w14:textId="77777777" w:rsidR="00AD4DD1" w:rsidRDefault="00AD4DD1" w:rsidP="00C913B3">
      <w:pPr>
        <w:spacing w:after="0" w:line="240" w:lineRule="auto"/>
      </w:pPr>
      <w:r>
        <w:separator/>
      </w:r>
    </w:p>
  </w:endnote>
  <w:endnote w:type="continuationSeparator" w:id="0">
    <w:p w14:paraId="783198E4" w14:textId="77777777" w:rsidR="00AD4DD1" w:rsidRDefault="00AD4DD1" w:rsidP="00C91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00"/>
    <w:family w:val="auto"/>
    <w:pitch w:val="variable"/>
  </w:font>
  <w:font w:name="Georgia">
    <w:panose1 w:val="020405020504050203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Bold">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Bold">
    <w:altName w:val="Calibri"/>
    <w:panose1 w:val="00000000000000000000"/>
    <w:charset w:val="00"/>
    <w:family w:val="swiss"/>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9A7BB" w14:textId="6A241404" w:rsidR="006F289F" w:rsidRPr="004B0850" w:rsidRDefault="00CC250F" w:rsidP="004B0850">
    <w:pPr>
      <w:pStyle w:val="Pieddepage"/>
      <w:tabs>
        <w:tab w:val="clear" w:pos="9072"/>
        <w:tab w:val="right" w:pos="9070"/>
      </w:tabs>
      <w:rPr>
        <w:sz w:val="16"/>
        <w:szCs w:val="16"/>
      </w:rPr>
    </w:pPr>
    <w:r>
      <w:rPr>
        <w:sz w:val="16"/>
        <w:szCs w:val="16"/>
      </w:rPr>
      <w:t>2180COD-10118 – Accord cadre réparation et entretien des véhicules</w:t>
    </w:r>
  </w:p>
  <w:p w14:paraId="304CCBB9" w14:textId="232D9700" w:rsidR="006F289F" w:rsidRDefault="006F289F">
    <w:pPr>
      <w:pStyle w:val="Pieddepage"/>
      <w:jc w:val="right"/>
    </w:pPr>
    <w:r>
      <w:rPr>
        <w:noProof/>
        <w:lang w:eastAsia="fr-BE"/>
      </w:rPr>
      <mc:AlternateContent>
        <mc:Choice Requires="wps">
          <w:drawing>
            <wp:anchor distT="45720" distB="45720" distL="114300" distR="114300" simplePos="0" relativeHeight="251663872" behindDoc="1" locked="0" layoutInCell="1" allowOverlap="1" wp14:anchorId="55629253" wp14:editId="6468CA81">
              <wp:simplePos x="0" y="0"/>
              <wp:positionH relativeFrom="margin">
                <wp:posOffset>74930</wp:posOffset>
              </wp:positionH>
              <wp:positionV relativeFrom="page">
                <wp:posOffset>9840595</wp:posOffset>
              </wp:positionV>
              <wp:extent cx="4828540" cy="1276350"/>
              <wp:effectExtent l="0" t="0" r="0" b="0"/>
              <wp:wrapNone/>
              <wp:docPr id="310" name="Zone de texte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8540" cy="1276350"/>
                      </a:xfrm>
                      <a:prstGeom prst="rect">
                        <a:avLst/>
                      </a:prstGeom>
                      <a:solidFill>
                        <a:srgbClr val="FFFFFF"/>
                      </a:solidFill>
                      <a:ln w="9525">
                        <a:noFill/>
                        <a:miter lim="800000"/>
                        <a:headEnd/>
                        <a:tailEnd/>
                      </a:ln>
                    </wps:spPr>
                    <wps:txbx>
                      <w:txbxContent>
                        <w:p w14:paraId="27E8DAE5" w14:textId="77777777" w:rsidR="006F289F" w:rsidRPr="00126C92" w:rsidRDefault="006F289F" w:rsidP="008367A0">
                          <w:pPr>
                            <w:pStyle w:val="Basdepag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629253" id="_x0000_t202" coordsize="21600,21600" o:spt="202" path="m,l,21600r21600,l21600,xe">
              <v:stroke joinstyle="miter"/>
              <v:path gradientshapeok="t" o:connecttype="rect"/>
            </v:shapetype>
            <v:shape id="Zone de texte 310" o:spid="_x0000_s1027" type="#_x0000_t202" style="position:absolute;left:0;text-align:left;margin-left:5.9pt;margin-top:774.85pt;width:380.2pt;height:100.5pt;z-index:-251652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" stroked="f">
              <v:textbox>
                <w:txbxContent>
                  <w:p w14:paraId="27E8DAE5" w14:textId="77777777" w:rsidR="006F289F" w:rsidRPr="00126C92" w:rsidRDefault="006F289F" w:rsidP="008367A0">
                    <w:pPr>
                      <w:pStyle w:val="Basdepage"/>
                    </w:pPr>
                  </w:p>
                </w:txbxContent>
              </v:textbox>
              <w10:wrap anchorx="margin" anchory="page"/>
            </v:shape>
          </w:pict>
        </mc:Fallback>
      </mc:AlternateContent>
    </w:r>
    <w:r>
      <w:fldChar w:fldCharType="begin"/>
    </w:r>
    <w:r>
      <w:instrText>PAGE   \* MERGEFORMAT</w:instrText>
    </w:r>
    <w:r>
      <w:fldChar w:fldCharType="separate"/>
    </w:r>
    <w:r w:rsidRPr="002B53B3">
      <w:rPr>
        <w:noProof/>
        <w:lang w:val="fr-FR"/>
      </w:rPr>
      <w:t>11</w:t>
    </w:r>
    <w:r>
      <w:fldChar w:fldCharType="end"/>
    </w:r>
  </w:p>
  <w:p w14:paraId="0D30556C" w14:textId="77777777" w:rsidR="006F289F" w:rsidRDefault="006F289F" w:rsidP="00F04881">
    <w:pPr>
      <w:pStyle w:val="Pieddepage"/>
      <w:ind w:firstLine="70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FFA19" w14:textId="37A94655" w:rsidR="006F289F" w:rsidRDefault="006F289F">
    <w:pPr>
      <w:pStyle w:val="Pieddepage"/>
      <w:jc w:val="right"/>
    </w:pPr>
    <w:r>
      <w:rPr>
        <w:noProof/>
        <w:lang w:eastAsia="fr-BE"/>
      </w:rPr>
      <mc:AlternateContent>
        <mc:Choice Requires="wps">
          <w:drawing>
            <wp:anchor distT="45720" distB="45720" distL="114300" distR="114300" simplePos="0" relativeHeight="251657728" behindDoc="1" locked="0" layoutInCell="1" allowOverlap="1" wp14:anchorId="739A9B1B" wp14:editId="490DF628">
              <wp:simplePos x="0" y="0"/>
              <wp:positionH relativeFrom="margin">
                <wp:posOffset>84455</wp:posOffset>
              </wp:positionH>
              <wp:positionV relativeFrom="page">
                <wp:posOffset>9829800</wp:posOffset>
              </wp:positionV>
              <wp:extent cx="5006340" cy="594360"/>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60800BC4" w14:textId="77777777" w:rsidR="006F289F" w:rsidRPr="00126C92" w:rsidRDefault="006F289F"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2B504AA0" w14:textId="77777777" w:rsidR="006F289F" w:rsidRPr="00126C92" w:rsidRDefault="006F289F"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9A9B1B" id="_x0000_t202" coordsize="21600,21600" o:spt="202" path="m,l,21600r21600,l21600,xe">
              <v:stroke joinstyle="miter"/>
              <v:path gradientshapeok="t" o:connecttype="rect"/>
            </v:shapetype>
            <v:shape id="Zone de texte 3" o:spid="_x0000_s1028" type="#_x0000_t202" style="position:absolute;left:0;text-align:left;margin-left:6.65pt;margin-top:774pt;width:394.2pt;height:46.8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" stroked="f">
              <v:textbox>
                <w:txbxContent>
                  <w:p w14:paraId="60800BC4" w14:textId="77777777" w:rsidR="006F289F" w:rsidRPr="00126C92" w:rsidRDefault="006F289F"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2B504AA0" w14:textId="77777777" w:rsidR="006F289F" w:rsidRPr="00126C92" w:rsidRDefault="006F289F"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fldChar w:fldCharType="begin"/>
    </w:r>
    <w:r>
      <w:instrText>PAGE   \* MERGEFORMAT</w:instrText>
    </w:r>
    <w:r>
      <w:fldChar w:fldCharType="separate"/>
    </w:r>
    <w:r w:rsidRPr="002B53B3">
      <w:rPr>
        <w:noProof/>
        <w:lang w:val="fr-FR"/>
      </w:rPr>
      <w:t>1</w:t>
    </w:r>
    <w:r>
      <w:fldChar w:fldCharType="end"/>
    </w:r>
  </w:p>
  <w:p w14:paraId="197A7CE8" w14:textId="77777777" w:rsidR="006F289F" w:rsidRDefault="006F289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475ED" w14:textId="432CB79F" w:rsidR="006F289F" w:rsidRDefault="006F289F">
    <w:pPr>
      <w:pStyle w:val="Pieddepage"/>
      <w:jc w:val="right"/>
    </w:pPr>
    <w:r>
      <w:rPr>
        <w:noProof/>
        <w:lang w:eastAsia="fr-BE"/>
      </w:rPr>
      <mc:AlternateContent>
        <mc:Choice Requires="wps">
          <w:drawing>
            <wp:anchor distT="45720" distB="45720" distL="114300" distR="114300" simplePos="0" relativeHeight="251662848" behindDoc="1" locked="0" layoutInCell="1" allowOverlap="1" wp14:anchorId="02F0D543" wp14:editId="28398EEC">
              <wp:simplePos x="0" y="0"/>
              <wp:positionH relativeFrom="margin">
                <wp:posOffset>84455</wp:posOffset>
              </wp:positionH>
              <wp:positionV relativeFrom="page">
                <wp:posOffset>9829800</wp:posOffset>
              </wp:positionV>
              <wp:extent cx="5006340" cy="594360"/>
              <wp:effectExtent l="0" t="0" r="0" b="0"/>
              <wp:wrapNone/>
              <wp:docPr id="1"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6C9C4165" w14:textId="77777777" w:rsidR="006F289F" w:rsidRPr="00126C92" w:rsidRDefault="006F289F"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41859E1A" w14:textId="77777777" w:rsidR="006F289F" w:rsidRPr="00126C92" w:rsidRDefault="006F289F"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F0D543" id="_x0000_t202" coordsize="21600,21600" o:spt="202" path="m,l,21600r21600,l21600,xe">
              <v:stroke joinstyle="miter"/>
              <v:path gradientshapeok="t" o:connecttype="rect"/>
            </v:shapetype>
            <v:shape id="_x0000_s1029" type="#_x0000_t202" style="position:absolute;left:0;text-align:left;margin-left:6.65pt;margin-top:774pt;width:394.2pt;height:46.8pt;z-index:-251653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" stroked="f">
              <v:textbox>
                <w:txbxContent>
                  <w:p w14:paraId="6C9C4165" w14:textId="77777777" w:rsidR="006F289F" w:rsidRPr="00126C92" w:rsidRDefault="006F289F"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41859E1A" w14:textId="77777777" w:rsidR="006F289F" w:rsidRPr="00126C92" w:rsidRDefault="006F289F"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fldChar w:fldCharType="begin"/>
    </w:r>
    <w:r>
      <w:instrText>PAGE   \* MERGEFORMAT</w:instrText>
    </w:r>
    <w:r>
      <w:fldChar w:fldCharType="separate"/>
    </w:r>
    <w:r w:rsidRPr="002B53B3">
      <w:rPr>
        <w:noProof/>
        <w:lang w:val="fr-FR"/>
      </w:rPr>
      <w:t>2</w:t>
    </w:r>
    <w:r>
      <w:fldChar w:fldCharType="end"/>
    </w:r>
  </w:p>
  <w:p w14:paraId="527CFB09" w14:textId="77777777" w:rsidR="006F289F" w:rsidRDefault="006F289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598CA" w14:textId="77777777" w:rsidR="00AD4DD1" w:rsidRDefault="00AD4DD1" w:rsidP="00C913B3">
      <w:pPr>
        <w:spacing w:after="0" w:line="240" w:lineRule="auto"/>
      </w:pPr>
      <w:r>
        <w:separator/>
      </w:r>
    </w:p>
  </w:footnote>
  <w:footnote w:type="continuationSeparator" w:id="0">
    <w:p w14:paraId="7AD1EEFC" w14:textId="77777777" w:rsidR="00AD4DD1" w:rsidRDefault="00AD4DD1" w:rsidP="00C913B3">
      <w:pPr>
        <w:spacing w:after="0" w:line="240" w:lineRule="auto"/>
      </w:pPr>
      <w:r>
        <w:continuationSeparator/>
      </w:r>
    </w:p>
  </w:footnote>
  <w:footnote w:id="1">
    <w:p w14:paraId="76C72B7D" w14:textId="77777777" w:rsidR="006F289F" w:rsidRDefault="006F289F" w:rsidP="00C91137">
      <w:pPr>
        <w:pStyle w:val="Notedebasdepage"/>
      </w:pPr>
      <w:r>
        <w:rPr>
          <w:rStyle w:val="Appelnotedebasdep"/>
        </w:rPr>
        <w:footnoteRef/>
      </w:r>
      <w:r>
        <w:t xml:space="preserve"> M.B. du 30 décembre 1998, du 17 novembre 2001, du 6 juillet 2012, du 15 janvier 2013 et du 26 mars 2013.</w:t>
      </w:r>
    </w:p>
  </w:footnote>
  <w:footnote w:id="2">
    <w:p w14:paraId="51DC4555" w14:textId="77777777" w:rsidR="006F289F" w:rsidRPr="0021448A" w:rsidRDefault="006F289F" w:rsidP="00C91137">
      <w:pPr>
        <w:pStyle w:val="Notedebasdepage"/>
        <w:rPr>
          <w:rStyle w:val="Appelnotedebasdep"/>
          <w:sz w:val="22"/>
          <w:szCs w:val="22"/>
        </w:rPr>
      </w:pPr>
      <w:r w:rsidRPr="0021448A">
        <w:rPr>
          <w:rStyle w:val="Appelnotedebasdep"/>
          <w:sz w:val="22"/>
          <w:szCs w:val="22"/>
        </w:rPr>
        <w:footnoteRef/>
      </w:r>
      <w:r w:rsidRPr="0021448A">
        <w:rPr>
          <w:rStyle w:val="Appelnotedebasdep"/>
          <w:sz w:val="22"/>
          <w:szCs w:val="22"/>
        </w:rPr>
        <w:t xml:space="preserve"> M.B. du 1er juillet 1999.</w:t>
      </w:r>
    </w:p>
  </w:footnote>
  <w:footnote w:id="3">
    <w:p w14:paraId="3A706C31" w14:textId="77777777" w:rsidR="006F289F" w:rsidRPr="00C81AA0" w:rsidRDefault="006F289F" w:rsidP="0067285B">
      <w:pPr>
        <w:pStyle w:val="Notedebasdepage"/>
      </w:pPr>
      <w:r w:rsidRPr="00C81AA0">
        <w:rPr>
          <w:rStyle w:val="Appelnotedebasdep"/>
        </w:rPr>
        <w:footnoteRef/>
      </w:r>
      <w:r w:rsidRPr="00C81AA0">
        <w:t xml:space="preserve"> M.B. du 18 novembre 2008.</w:t>
      </w:r>
    </w:p>
  </w:footnote>
  <w:footnote w:id="4">
    <w:p w14:paraId="05F368D9" w14:textId="77777777" w:rsidR="006F289F" w:rsidRPr="00C81AA0" w:rsidRDefault="006F289F" w:rsidP="0067285B">
      <w:pPr>
        <w:pStyle w:val="Notedebasdepage"/>
      </w:pPr>
      <w:r w:rsidRPr="00C81AA0">
        <w:rPr>
          <w:rStyle w:val="Appelnotedebasdep"/>
        </w:rPr>
        <w:footnoteRef/>
      </w:r>
      <w:r w:rsidRPr="00C81AA0">
        <w:t xml:space="preserve"> </w:t>
      </w:r>
      <w:r w:rsidRPr="00C81AA0">
        <w:rPr>
          <w:u w:val="single"/>
        </w:rPr>
        <w:t>http://www.ilo.org/ilolex/french/convdisp1.htm</w:t>
      </w:r>
      <w:r w:rsidRPr="00C81AA0">
        <w:t>.</w:t>
      </w:r>
    </w:p>
  </w:footnote>
  <w:footnote w:id="5">
    <w:p w14:paraId="541900B0" w14:textId="77777777" w:rsidR="006F289F" w:rsidRPr="002B17C5" w:rsidRDefault="006F289F" w:rsidP="002A1F15">
      <w:pPr>
        <w:pStyle w:val="Notedebasdepage"/>
      </w:pPr>
      <w:r w:rsidRPr="00C81AA0">
        <w:rPr>
          <w:rStyle w:val="Appelnotedebasdep"/>
        </w:rPr>
        <w:footnoteRef/>
      </w:r>
      <w:r w:rsidRPr="00C81AA0">
        <w:t xml:space="preserve"> </w:t>
      </w:r>
      <w:r w:rsidRPr="002B17C5">
        <w:t xml:space="preserve">M.B. 14 juillet 2016. </w:t>
      </w:r>
    </w:p>
  </w:footnote>
  <w:footnote w:id="6">
    <w:p w14:paraId="5E3C4E75" w14:textId="77777777" w:rsidR="006F289F" w:rsidRPr="00C81AA0" w:rsidRDefault="006F289F" w:rsidP="002A1F15">
      <w:pPr>
        <w:pStyle w:val="Notedebasdepage"/>
      </w:pPr>
      <w:r w:rsidRPr="00C81AA0">
        <w:rPr>
          <w:rStyle w:val="Appelnotedebasdep"/>
        </w:rPr>
        <w:footnoteRef/>
      </w:r>
      <w:r w:rsidRPr="00C81AA0">
        <w:t xml:space="preserve"> M.B. du 21 juin 2013.</w:t>
      </w:r>
    </w:p>
  </w:footnote>
  <w:footnote w:id="7">
    <w:p w14:paraId="4A9AB545" w14:textId="77777777" w:rsidR="006F289F" w:rsidRPr="00C81AA0" w:rsidRDefault="006F289F" w:rsidP="002A1F15">
      <w:pPr>
        <w:pStyle w:val="Notedebasdepage"/>
      </w:pPr>
      <w:r w:rsidRPr="00C81AA0">
        <w:rPr>
          <w:rStyle w:val="Appelnotedebasdep"/>
        </w:rPr>
        <w:footnoteRef/>
      </w:r>
      <w:r w:rsidRPr="00C81AA0">
        <w:t xml:space="preserve"> M.B. 9 mai 2017. </w:t>
      </w:r>
    </w:p>
  </w:footnote>
  <w:footnote w:id="8">
    <w:p w14:paraId="2C28FEF2" w14:textId="77777777" w:rsidR="006F289F" w:rsidRPr="002B17C5" w:rsidRDefault="006F289F" w:rsidP="002A1F15">
      <w:pPr>
        <w:pStyle w:val="Notedebasdepage"/>
      </w:pPr>
      <w:r>
        <w:rPr>
          <w:rStyle w:val="Appelnotedebasdep"/>
        </w:rPr>
        <w:footnoteRef/>
      </w:r>
      <w:r>
        <w:t xml:space="preserve"> M.B. 27 juin 2017.</w:t>
      </w:r>
    </w:p>
  </w:footnote>
  <w:footnote w:id="9">
    <w:p w14:paraId="0A96C859" w14:textId="77777777" w:rsidR="006F289F" w:rsidRPr="009F0774" w:rsidRDefault="006F289F" w:rsidP="00FB4DBA">
      <w:pPr>
        <w:pStyle w:val="Notedebasdepage"/>
      </w:pPr>
      <w:r>
        <w:rPr>
          <w:rStyle w:val="Appelnotedebasdep"/>
        </w:rPr>
        <w:footnoteRef/>
      </w:r>
      <w:r>
        <w:t xml:space="preserve"> Pour les marchés d’un montant égal ou supérieur à 135.000 € htva, le P.A. a l’obligation d’envisager l’allotissement du marché, sauf motivation dans le dossier du marché.</w:t>
      </w:r>
    </w:p>
  </w:footnote>
  <w:footnote w:id="10">
    <w:p w14:paraId="3E10F931" w14:textId="1B9732F2" w:rsidR="006F289F" w:rsidRPr="008C4A21" w:rsidRDefault="006F289F">
      <w:pPr>
        <w:pStyle w:val="Notedebasdepage"/>
        <w:rPr>
          <w:sz w:val="16"/>
          <w:szCs w:val="16"/>
        </w:rPr>
      </w:pPr>
      <w:r w:rsidRPr="008C4A21">
        <w:rPr>
          <w:rStyle w:val="Appelnotedebasdep"/>
          <w:sz w:val="16"/>
          <w:szCs w:val="16"/>
        </w:rPr>
        <w:footnoteRef/>
      </w:r>
      <w:r w:rsidRPr="008C4A21">
        <w:rPr>
          <w:sz w:val="16"/>
          <w:szCs w:val="16"/>
        </w:rPr>
        <w:t xml:space="preserve"> </w:t>
      </w:r>
      <w:r w:rsidRPr="00632933">
        <w:rPr>
          <w:rFonts w:ascii="Georgia" w:hAnsi="Georgia"/>
          <w:sz w:val="16"/>
          <w:szCs w:val="16"/>
        </w:rPr>
        <w:t>Article 83 de l’AR Passation</w:t>
      </w:r>
    </w:p>
  </w:footnote>
  <w:footnote w:id="11">
    <w:p w14:paraId="10766BF7" w14:textId="77777777" w:rsidR="006F289F" w:rsidRDefault="006F289F" w:rsidP="00E535C1">
      <w:pPr>
        <w:pStyle w:val="Notedebasdepage"/>
      </w:pPr>
      <w:r>
        <w:rPr>
          <w:rStyle w:val="Appelnotedebasdep"/>
        </w:rPr>
        <w:footnoteRef/>
      </w:r>
      <w:r>
        <w:t xml:space="preserve"> </w:t>
      </w:r>
      <w:r w:rsidRPr="000D3026">
        <w:t>Dénomination nationale et sa traduction en EN ou FR, le cas échéant.</w:t>
      </w:r>
    </w:p>
  </w:footnote>
  <w:footnote w:id="12">
    <w:p w14:paraId="2A18AC76" w14:textId="77777777" w:rsidR="006F289F" w:rsidRDefault="006F289F" w:rsidP="00E535C1">
      <w:pPr>
        <w:pStyle w:val="Notedebasdepage"/>
      </w:pPr>
      <w:r>
        <w:rPr>
          <w:rStyle w:val="Appelnotedebasdep"/>
        </w:rPr>
        <w:footnoteRef/>
      </w:r>
      <w:r>
        <w:t xml:space="preserve"> </w:t>
      </w:r>
      <w:r w:rsidRPr="000D3026">
        <w:t>ONG = Organisation non gouvernementale, à remplir pour les organisations sans but lucratif.</w:t>
      </w:r>
    </w:p>
  </w:footnote>
  <w:footnote w:id="13">
    <w:p w14:paraId="0F9CFA85" w14:textId="77777777" w:rsidR="006F289F" w:rsidRDefault="006F289F" w:rsidP="00E535C1">
      <w:pPr>
        <w:pStyle w:val="Notedebasdepage"/>
      </w:pPr>
      <w:r>
        <w:rPr>
          <w:rStyle w:val="Appelnotedebasdep"/>
        </w:rPr>
        <w:footnoteRef/>
      </w:r>
      <w:r>
        <w:t xml:space="preserve"> </w:t>
      </w:r>
      <w:r w:rsidRPr="000D3026">
        <w:t>Le numéro d’enregistrement au registre national des entreprises. Voir le tableau des dénominations correspondantes par pays.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644F0" w14:textId="77777777" w:rsidR="006F289F" w:rsidRDefault="006F289F" w:rsidP="0034799E">
    <w:pPr>
      <w:pStyle w:val="En-tte"/>
      <w:tabs>
        <w:tab w:val="clear" w:pos="4536"/>
        <w:tab w:val="clear" w:pos="9072"/>
        <w:tab w:val="left" w:pos="6216"/>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C7160" w14:textId="56258DCE" w:rsidR="006F289F" w:rsidRDefault="006F289F" w:rsidP="0034799E">
    <w:pPr>
      <w:pStyle w:val="En-tte"/>
      <w:tabs>
        <w:tab w:val="clear" w:pos="4536"/>
        <w:tab w:val="clear" w:pos="9072"/>
        <w:tab w:val="left" w:pos="1620"/>
      </w:tabs>
    </w:pPr>
    <w:r>
      <w:rPr>
        <w:noProof/>
        <w:lang w:eastAsia="fr-BE"/>
      </w:rPr>
      <w:drawing>
        <wp:anchor distT="36576" distB="59055" distL="163068" distR="161925" simplePos="0" relativeHeight="251656704" behindDoc="0" locked="1" layoutInCell="1" allowOverlap="1" wp14:anchorId="41945C02" wp14:editId="0D92DC99">
          <wp:simplePos x="0" y="0"/>
          <wp:positionH relativeFrom="column">
            <wp:posOffset>-1180592</wp:posOffset>
          </wp:positionH>
          <wp:positionV relativeFrom="page">
            <wp:posOffset>6731</wp:posOffset>
          </wp:positionV>
          <wp:extent cx="7542022" cy="10670794"/>
          <wp:effectExtent l="57150" t="38100" r="40005" b="54610"/>
          <wp:wrapNone/>
          <wp:docPr id="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7541895" cy="10670540"/>
                  </a:xfrm>
                  <a:prstGeom prst="rect">
                    <a:avLst/>
                  </a:prstGeom>
                  <a:effectLst>
                    <a:outerShdw blurRad="50800" dist="12700" dir="5400000" algn="ctr" rotWithShape="0">
                      <a:srgbClr val="000000">
                        <a:alpha val="43137"/>
                      </a:srgbClr>
                    </a:outerShdw>
                  </a:effectLst>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A01ED" w14:textId="24ADA682" w:rsidR="006F289F" w:rsidRDefault="006F289F" w:rsidP="0034799E">
    <w:pPr>
      <w:pStyle w:val="En-tte"/>
      <w:tabs>
        <w:tab w:val="clear" w:pos="4536"/>
        <w:tab w:val="clear" w:pos="9072"/>
        <w:tab w:val="left" w:pos="1620"/>
      </w:tabs>
    </w:pPr>
    <w:r>
      <w:rPr>
        <w:noProof/>
        <w:lang w:eastAsia="fr-BE"/>
      </w:rPr>
      <w:drawing>
        <wp:anchor distT="0" distB="0" distL="114300" distR="114300" simplePos="0" relativeHeight="251655680" behindDoc="1" locked="0" layoutInCell="1" allowOverlap="1" wp14:anchorId="0D3D479C" wp14:editId="2C67C998">
          <wp:simplePos x="0" y="0"/>
          <wp:positionH relativeFrom="column">
            <wp:posOffset>-1157605</wp:posOffset>
          </wp:positionH>
          <wp:positionV relativeFrom="paragraph">
            <wp:posOffset>-419735</wp:posOffset>
          </wp:positionV>
          <wp:extent cx="7513320" cy="10633075"/>
          <wp:effectExtent l="0" t="0" r="0" b="0"/>
          <wp:wrapNone/>
          <wp:docPr id="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3320" cy="106330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5E5E"/>
    <w:multiLevelType w:val="multilevel"/>
    <w:tmpl w:val="BE46F9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492942"/>
    <w:multiLevelType w:val="hybridMultilevel"/>
    <w:tmpl w:val="2BACBD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5627E2"/>
    <w:multiLevelType w:val="hybridMultilevel"/>
    <w:tmpl w:val="9BE2D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541CC2"/>
    <w:multiLevelType w:val="multilevel"/>
    <w:tmpl w:val="08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4" w15:restartNumberingAfterBreak="0">
    <w:nsid w:val="215C0849"/>
    <w:multiLevelType w:val="hybridMultilevel"/>
    <w:tmpl w:val="312AA174"/>
    <w:lvl w:ilvl="0" w:tplc="536CBEC8">
      <w:start w:val="5"/>
      <w:numFmt w:val="lowerLetter"/>
      <w:lvlText w:val="%1."/>
      <w:lvlJc w:val="left"/>
      <w:pPr>
        <w:tabs>
          <w:tab w:val="num" w:pos="720"/>
        </w:tabs>
        <w:ind w:left="720" w:hanging="360"/>
      </w:pPr>
    </w:lvl>
    <w:lvl w:ilvl="1" w:tplc="78385FFA" w:tentative="1">
      <w:start w:val="1"/>
      <w:numFmt w:val="lowerLetter"/>
      <w:lvlText w:val="%2."/>
      <w:lvlJc w:val="left"/>
      <w:pPr>
        <w:tabs>
          <w:tab w:val="num" w:pos="1440"/>
        </w:tabs>
        <w:ind w:left="1440" w:hanging="360"/>
      </w:pPr>
    </w:lvl>
    <w:lvl w:ilvl="2" w:tplc="55D2C1FC" w:tentative="1">
      <w:start w:val="1"/>
      <w:numFmt w:val="lowerLetter"/>
      <w:lvlText w:val="%3."/>
      <w:lvlJc w:val="left"/>
      <w:pPr>
        <w:tabs>
          <w:tab w:val="num" w:pos="2160"/>
        </w:tabs>
        <w:ind w:left="2160" w:hanging="360"/>
      </w:pPr>
    </w:lvl>
    <w:lvl w:ilvl="3" w:tplc="7A1A9A08" w:tentative="1">
      <w:start w:val="1"/>
      <w:numFmt w:val="lowerLetter"/>
      <w:lvlText w:val="%4."/>
      <w:lvlJc w:val="left"/>
      <w:pPr>
        <w:tabs>
          <w:tab w:val="num" w:pos="2880"/>
        </w:tabs>
        <w:ind w:left="2880" w:hanging="360"/>
      </w:pPr>
    </w:lvl>
    <w:lvl w:ilvl="4" w:tplc="ACD63370" w:tentative="1">
      <w:start w:val="1"/>
      <w:numFmt w:val="lowerLetter"/>
      <w:lvlText w:val="%5."/>
      <w:lvlJc w:val="left"/>
      <w:pPr>
        <w:tabs>
          <w:tab w:val="num" w:pos="3600"/>
        </w:tabs>
        <w:ind w:left="3600" w:hanging="360"/>
      </w:pPr>
    </w:lvl>
    <w:lvl w:ilvl="5" w:tplc="DE32E10C" w:tentative="1">
      <w:start w:val="1"/>
      <w:numFmt w:val="lowerLetter"/>
      <w:lvlText w:val="%6."/>
      <w:lvlJc w:val="left"/>
      <w:pPr>
        <w:tabs>
          <w:tab w:val="num" w:pos="4320"/>
        </w:tabs>
        <w:ind w:left="4320" w:hanging="360"/>
      </w:pPr>
    </w:lvl>
    <w:lvl w:ilvl="6" w:tplc="134CC260" w:tentative="1">
      <w:start w:val="1"/>
      <w:numFmt w:val="lowerLetter"/>
      <w:lvlText w:val="%7."/>
      <w:lvlJc w:val="left"/>
      <w:pPr>
        <w:tabs>
          <w:tab w:val="num" w:pos="5040"/>
        </w:tabs>
        <w:ind w:left="5040" w:hanging="360"/>
      </w:pPr>
    </w:lvl>
    <w:lvl w:ilvl="7" w:tplc="5E2C3B7A" w:tentative="1">
      <w:start w:val="1"/>
      <w:numFmt w:val="lowerLetter"/>
      <w:lvlText w:val="%8."/>
      <w:lvlJc w:val="left"/>
      <w:pPr>
        <w:tabs>
          <w:tab w:val="num" w:pos="5760"/>
        </w:tabs>
        <w:ind w:left="5760" w:hanging="360"/>
      </w:pPr>
    </w:lvl>
    <w:lvl w:ilvl="8" w:tplc="3488AAEA" w:tentative="1">
      <w:start w:val="1"/>
      <w:numFmt w:val="lowerLetter"/>
      <w:lvlText w:val="%9."/>
      <w:lvlJc w:val="left"/>
      <w:pPr>
        <w:tabs>
          <w:tab w:val="num" w:pos="6480"/>
        </w:tabs>
        <w:ind w:left="6480" w:hanging="360"/>
      </w:pPr>
    </w:lvl>
  </w:abstractNum>
  <w:abstractNum w:abstractNumId="5" w15:restartNumberingAfterBreak="0">
    <w:nsid w:val="246622D2"/>
    <w:multiLevelType w:val="hybridMultilevel"/>
    <w:tmpl w:val="E3EC7252"/>
    <w:lvl w:ilvl="0" w:tplc="240C000F">
      <w:start w:val="1"/>
      <w:numFmt w:val="decimal"/>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6" w15:restartNumberingAfterBreak="0">
    <w:nsid w:val="24A50A10"/>
    <w:multiLevelType w:val="hybridMultilevel"/>
    <w:tmpl w:val="7C7E8232"/>
    <w:lvl w:ilvl="0" w:tplc="3B4643DC">
      <w:start w:val="3"/>
      <w:numFmt w:val="lowerLetter"/>
      <w:lvlText w:val="%1."/>
      <w:lvlJc w:val="left"/>
      <w:pPr>
        <w:tabs>
          <w:tab w:val="num" w:pos="720"/>
        </w:tabs>
        <w:ind w:left="720" w:hanging="360"/>
      </w:pPr>
    </w:lvl>
    <w:lvl w:ilvl="1" w:tplc="C0841876" w:tentative="1">
      <w:start w:val="1"/>
      <w:numFmt w:val="lowerLetter"/>
      <w:lvlText w:val="%2."/>
      <w:lvlJc w:val="left"/>
      <w:pPr>
        <w:tabs>
          <w:tab w:val="num" w:pos="1440"/>
        </w:tabs>
        <w:ind w:left="1440" w:hanging="360"/>
      </w:pPr>
    </w:lvl>
    <w:lvl w:ilvl="2" w:tplc="D67CCA70" w:tentative="1">
      <w:start w:val="1"/>
      <w:numFmt w:val="lowerLetter"/>
      <w:lvlText w:val="%3."/>
      <w:lvlJc w:val="left"/>
      <w:pPr>
        <w:tabs>
          <w:tab w:val="num" w:pos="2160"/>
        </w:tabs>
        <w:ind w:left="2160" w:hanging="360"/>
      </w:pPr>
    </w:lvl>
    <w:lvl w:ilvl="3" w:tplc="E6640A72" w:tentative="1">
      <w:start w:val="1"/>
      <w:numFmt w:val="lowerLetter"/>
      <w:lvlText w:val="%4."/>
      <w:lvlJc w:val="left"/>
      <w:pPr>
        <w:tabs>
          <w:tab w:val="num" w:pos="2880"/>
        </w:tabs>
        <w:ind w:left="2880" w:hanging="360"/>
      </w:pPr>
    </w:lvl>
    <w:lvl w:ilvl="4" w:tplc="235CFF34" w:tentative="1">
      <w:start w:val="1"/>
      <w:numFmt w:val="lowerLetter"/>
      <w:lvlText w:val="%5."/>
      <w:lvlJc w:val="left"/>
      <w:pPr>
        <w:tabs>
          <w:tab w:val="num" w:pos="3600"/>
        </w:tabs>
        <w:ind w:left="3600" w:hanging="360"/>
      </w:pPr>
    </w:lvl>
    <w:lvl w:ilvl="5" w:tplc="3724BC04" w:tentative="1">
      <w:start w:val="1"/>
      <w:numFmt w:val="lowerLetter"/>
      <w:lvlText w:val="%6."/>
      <w:lvlJc w:val="left"/>
      <w:pPr>
        <w:tabs>
          <w:tab w:val="num" w:pos="4320"/>
        </w:tabs>
        <w:ind w:left="4320" w:hanging="360"/>
      </w:pPr>
    </w:lvl>
    <w:lvl w:ilvl="6" w:tplc="5FD85758" w:tentative="1">
      <w:start w:val="1"/>
      <w:numFmt w:val="lowerLetter"/>
      <w:lvlText w:val="%7."/>
      <w:lvlJc w:val="left"/>
      <w:pPr>
        <w:tabs>
          <w:tab w:val="num" w:pos="5040"/>
        </w:tabs>
        <w:ind w:left="5040" w:hanging="360"/>
      </w:pPr>
    </w:lvl>
    <w:lvl w:ilvl="7" w:tplc="31421F02" w:tentative="1">
      <w:start w:val="1"/>
      <w:numFmt w:val="lowerLetter"/>
      <w:lvlText w:val="%8."/>
      <w:lvlJc w:val="left"/>
      <w:pPr>
        <w:tabs>
          <w:tab w:val="num" w:pos="5760"/>
        </w:tabs>
        <w:ind w:left="5760" w:hanging="360"/>
      </w:pPr>
    </w:lvl>
    <w:lvl w:ilvl="8" w:tplc="EF4A9554" w:tentative="1">
      <w:start w:val="1"/>
      <w:numFmt w:val="lowerLetter"/>
      <w:lvlText w:val="%9."/>
      <w:lvlJc w:val="left"/>
      <w:pPr>
        <w:tabs>
          <w:tab w:val="num" w:pos="6480"/>
        </w:tabs>
        <w:ind w:left="6480" w:hanging="360"/>
      </w:pPr>
    </w:lvl>
  </w:abstractNum>
  <w:abstractNum w:abstractNumId="7" w15:restartNumberingAfterBreak="0">
    <w:nsid w:val="25265656"/>
    <w:multiLevelType w:val="hybridMultilevel"/>
    <w:tmpl w:val="CFB25FD6"/>
    <w:lvl w:ilvl="0" w:tplc="48A698A4">
      <w:start w:val="2"/>
      <w:numFmt w:val="decimal"/>
      <w:lvlText w:val="%1."/>
      <w:lvlJc w:val="left"/>
      <w:pPr>
        <w:tabs>
          <w:tab w:val="num" w:pos="720"/>
        </w:tabs>
        <w:ind w:left="720" w:hanging="360"/>
      </w:pPr>
    </w:lvl>
    <w:lvl w:ilvl="1" w:tplc="3DCE822A" w:tentative="1">
      <w:start w:val="1"/>
      <w:numFmt w:val="decimal"/>
      <w:lvlText w:val="%2."/>
      <w:lvlJc w:val="left"/>
      <w:pPr>
        <w:tabs>
          <w:tab w:val="num" w:pos="1440"/>
        </w:tabs>
        <w:ind w:left="1440" w:hanging="360"/>
      </w:pPr>
    </w:lvl>
    <w:lvl w:ilvl="2" w:tplc="FA1CBD62" w:tentative="1">
      <w:start w:val="1"/>
      <w:numFmt w:val="decimal"/>
      <w:lvlText w:val="%3."/>
      <w:lvlJc w:val="left"/>
      <w:pPr>
        <w:tabs>
          <w:tab w:val="num" w:pos="2160"/>
        </w:tabs>
        <w:ind w:left="2160" w:hanging="360"/>
      </w:pPr>
    </w:lvl>
    <w:lvl w:ilvl="3" w:tplc="EC38B4DC" w:tentative="1">
      <w:start w:val="1"/>
      <w:numFmt w:val="decimal"/>
      <w:lvlText w:val="%4."/>
      <w:lvlJc w:val="left"/>
      <w:pPr>
        <w:tabs>
          <w:tab w:val="num" w:pos="2880"/>
        </w:tabs>
        <w:ind w:left="2880" w:hanging="360"/>
      </w:pPr>
    </w:lvl>
    <w:lvl w:ilvl="4" w:tplc="D14E52E4" w:tentative="1">
      <w:start w:val="1"/>
      <w:numFmt w:val="decimal"/>
      <w:lvlText w:val="%5."/>
      <w:lvlJc w:val="left"/>
      <w:pPr>
        <w:tabs>
          <w:tab w:val="num" w:pos="3600"/>
        </w:tabs>
        <w:ind w:left="3600" w:hanging="360"/>
      </w:pPr>
    </w:lvl>
    <w:lvl w:ilvl="5" w:tplc="85BACAFC" w:tentative="1">
      <w:start w:val="1"/>
      <w:numFmt w:val="decimal"/>
      <w:lvlText w:val="%6."/>
      <w:lvlJc w:val="left"/>
      <w:pPr>
        <w:tabs>
          <w:tab w:val="num" w:pos="4320"/>
        </w:tabs>
        <w:ind w:left="4320" w:hanging="360"/>
      </w:pPr>
    </w:lvl>
    <w:lvl w:ilvl="6" w:tplc="D584CF8C" w:tentative="1">
      <w:start w:val="1"/>
      <w:numFmt w:val="decimal"/>
      <w:lvlText w:val="%7."/>
      <w:lvlJc w:val="left"/>
      <w:pPr>
        <w:tabs>
          <w:tab w:val="num" w:pos="5040"/>
        </w:tabs>
        <w:ind w:left="5040" w:hanging="360"/>
      </w:pPr>
    </w:lvl>
    <w:lvl w:ilvl="7" w:tplc="EC9CA3E2" w:tentative="1">
      <w:start w:val="1"/>
      <w:numFmt w:val="decimal"/>
      <w:lvlText w:val="%8."/>
      <w:lvlJc w:val="left"/>
      <w:pPr>
        <w:tabs>
          <w:tab w:val="num" w:pos="5760"/>
        </w:tabs>
        <w:ind w:left="5760" w:hanging="360"/>
      </w:pPr>
    </w:lvl>
    <w:lvl w:ilvl="8" w:tplc="7D62A138" w:tentative="1">
      <w:start w:val="1"/>
      <w:numFmt w:val="decimal"/>
      <w:lvlText w:val="%9."/>
      <w:lvlJc w:val="left"/>
      <w:pPr>
        <w:tabs>
          <w:tab w:val="num" w:pos="6480"/>
        </w:tabs>
        <w:ind w:left="6480" w:hanging="360"/>
      </w:pPr>
    </w:lvl>
  </w:abstractNum>
  <w:abstractNum w:abstractNumId="8" w15:restartNumberingAfterBreak="0">
    <w:nsid w:val="266E041C"/>
    <w:multiLevelType w:val="hybridMultilevel"/>
    <w:tmpl w:val="A2949D16"/>
    <w:lvl w:ilvl="0" w:tplc="571AED08">
      <w:start w:val="4"/>
      <w:numFmt w:val="decimal"/>
      <w:lvlText w:val="%1."/>
      <w:lvlJc w:val="left"/>
      <w:pPr>
        <w:tabs>
          <w:tab w:val="num" w:pos="720"/>
        </w:tabs>
        <w:ind w:left="720" w:hanging="360"/>
      </w:pPr>
    </w:lvl>
    <w:lvl w:ilvl="1" w:tplc="08FE3DB4" w:tentative="1">
      <w:start w:val="1"/>
      <w:numFmt w:val="decimal"/>
      <w:lvlText w:val="%2."/>
      <w:lvlJc w:val="left"/>
      <w:pPr>
        <w:tabs>
          <w:tab w:val="num" w:pos="1440"/>
        </w:tabs>
        <w:ind w:left="1440" w:hanging="360"/>
      </w:pPr>
    </w:lvl>
    <w:lvl w:ilvl="2" w:tplc="9D38FCBC" w:tentative="1">
      <w:start w:val="1"/>
      <w:numFmt w:val="decimal"/>
      <w:lvlText w:val="%3."/>
      <w:lvlJc w:val="left"/>
      <w:pPr>
        <w:tabs>
          <w:tab w:val="num" w:pos="2160"/>
        </w:tabs>
        <w:ind w:left="2160" w:hanging="360"/>
      </w:pPr>
    </w:lvl>
    <w:lvl w:ilvl="3" w:tplc="4680F774" w:tentative="1">
      <w:start w:val="1"/>
      <w:numFmt w:val="decimal"/>
      <w:lvlText w:val="%4."/>
      <w:lvlJc w:val="left"/>
      <w:pPr>
        <w:tabs>
          <w:tab w:val="num" w:pos="2880"/>
        </w:tabs>
        <w:ind w:left="2880" w:hanging="360"/>
      </w:pPr>
    </w:lvl>
    <w:lvl w:ilvl="4" w:tplc="CEB803D8" w:tentative="1">
      <w:start w:val="1"/>
      <w:numFmt w:val="decimal"/>
      <w:lvlText w:val="%5."/>
      <w:lvlJc w:val="left"/>
      <w:pPr>
        <w:tabs>
          <w:tab w:val="num" w:pos="3600"/>
        </w:tabs>
        <w:ind w:left="3600" w:hanging="360"/>
      </w:pPr>
    </w:lvl>
    <w:lvl w:ilvl="5" w:tplc="DA908882" w:tentative="1">
      <w:start w:val="1"/>
      <w:numFmt w:val="decimal"/>
      <w:lvlText w:val="%6."/>
      <w:lvlJc w:val="left"/>
      <w:pPr>
        <w:tabs>
          <w:tab w:val="num" w:pos="4320"/>
        </w:tabs>
        <w:ind w:left="4320" w:hanging="360"/>
      </w:pPr>
    </w:lvl>
    <w:lvl w:ilvl="6" w:tplc="50E862F2" w:tentative="1">
      <w:start w:val="1"/>
      <w:numFmt w:val="decimal"/>
      <w:lvlText w:val="%7."/>
      <w:lvlJc w:val="left"/>
      <w:pPr>
        <w:tabs>
          <w:tab w:val="num" w:pos="5040"/>
        </w:tabs>
        <w:ind w:left="5040" w:hanging="360"/>
      </w:pPr>
    </w:lvl>
    <w:lvl w:ilvl="7" w:tplc="31ECBB84" w:tentative="1">
      <w:start w:val="1"/>
      <w:numFmt w:val="decimal"/>
      <w:lvlText w:val="%8."/>
      <w:lvlJc w:val="left"/>
      <w:pPr>
        <w:tabs>
          <w:tab w:val="num" w:pos="5760"/>
        </w:tabs>
        <w:ind w:left="5760" w:hanging="360"/>
      </w:pPr>
    </w:lvl>
    <w:lvl w:ilvl="8" w:tplc="70748D9C" w:tentative="1">
      <w:start w:val="1"/>
      <w:numFmt w:val="decimal"/>
      <w:lvlText w:val="%9."/>
      <w:lvlJc w:val="left"/>
      <w:pPr>
        <w:tabs>
          <w:tab w:val="num" w:pos="6480"/>
        </w:tabs>
        <w:ind w:left="6480" w:hanging="360"/>
      </w:pPr>
    </w:lvl>
  </w:abstractNum>
  <w:abstractNum w:abstractNumId="9" w15:restartNumberingAfterBreak="0">
    <w:nsid w:val="2A0D75AC"/>
    <w:multiLevelType w:val="hybridMultilevel"/>
    <w:tmpl w:val="6152F16E"/>
    <w:lvl w:ilvl="0" w:tplc="C4E08248">
      <w:start w:val="1"/>
      <w:numFmt w:val="lowerLetter"/>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10" w15:restartNumberingAfterBreak="0">
    <w:nsid w:val="2C2E2F50"/>
    <w:multiLevelType w:val="hybridMultilevel"/>
    <w:tmpl w:val="FEC8EE10"/>
    <w:lvl w:ilvl="0" w:tplc="CC461E20">
      <w:start w:val="1"/>
      <w:numFmt w:val="decimal"/>
      <w:lvlText w:val="%1."/>
      <w:lvlJc w:val="left"/>
      <w:pPr>
        <w:ind w:left="720" w:hanging="360"/>
      </w:pPr>
      <w:rPr>
        <w:rFonts w:cs="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DB3C0E"/>
    <w:multiLevelType w:val="hybridMultilevel"/>
    <w:tmpl w:val="813A22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783607A"/>
    <w:multiLevelType w:val="hybridMultilevel"/>
    <w:tmpl w:val="EC480E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8E01E8C"/>
    <w:multiLevelType w:val="hybridMultilevel"/>
    <w:tmpl w:val="9E50F15A"/>
    <w:lvl w:ilvl="0" w:tplc="499E90F0">
      <w:start w:val="1"/>
      <w:numFmt w:val="bullet"/>
      <w:pStyle w:val="BankNormal"/>
      <w:lvlText w:val=""/>
      <w:lvlJc w:val="left"/>
      <w:pPr>
        <w:tabs>
          <w:tab w:val="num" w:pos="720"/>
        </w:tabs>
        <w:ind w:left="720" w:hanging="360"/>
      </w:pPr>
      <w:rPr>
        <w:rFonts w:ascii="Symbol" w:hAnsi="Symbol" w:hint="default"/>
      </w:rPr>
    </w:lvl>
    <w:lvl w:ilvl="1" w:tplc="700264A8">
      <w:start w:val="1"/>
      <w:numFmt w:val="bullet"/>
      <w:lvlText w:val=""/>
      <w:lvlJc w:val="left"/>
      <w:pPr>
        <w:tabs>
          <w:tab w:val="num" w:pos="1594"/>
        </w:tabs>
        <w:ind w:left="1594" w:hanging="360"/>
      </w:pPr>
      <w:rPr>
        <w:rFonts w:ascii="Symbol" w:hAnsi="Symbol" w:hint="default"/>
        <w:color w:val="auto"/>
      </w:rPr>
    </w:lvl>
    <w:lvl w:ilvl="2" w:tplc="04090005" w:tentative="1">
      <w:start w:val="1"/>
      <w:numFmt w:val="bullet"/>
      <w:lvlText w:val=""/>
      <w:lvlJc w:val="left"/>
      <w:pPr>
        <w:tabs>
          <w:tab w:val="num" w:pos="2314"/>
        </w:tabs>
        <w:ind w:left="2314" w:hanging="360"/>
      </w:pPr>
      <w:rPr>
        <w:rFonts w:ascii="Wingdings" w:hAnsi="Wingdings" w:hint="default"/>
      </w:rPr>
    </w:lvl>
    <w:lvl w:ilvl="3" w:tplc="04090001" w:tentative="1">
      <w:start w:val="1"/>
      <w:numFmt w:val="bullet"/>
      <w:lvlText w:val=""/>
      <w:lvlJc w:val="left"/>
      <w:pPr>
        <w:tabs>
          <w:tab w:val="num" w:pos="3034"/>
        </w:tabs>
        <w:ind w:left="3034" w:hanging="360"/>
      </w:pPr>
      <w:rPr>
        <w:rFonts w:ascii="Symbol" w:hAnsi="Symbol" w:hint="default"/>
      </w:rPr>
    </w:lvl>
    <w:lvl w:ilvl="4" w:tplc="04090003" w:tentative="1">
      <w:start w:val="1"/>
      <w:numFmt w:val="bullet"/>
      <w:lvlText w:val="o"/>
      <w:lvlJc w:val="left"/>
      <w:pPr>
        <w:tabs>
          <w:tab w:val="num" w:pos="3754"/>
        </w:tabs>
        <w:ind w:left="3754" w:hanging="360"/>
      </w:pPr>
      <w:rPr>
        <w:rFonts w:ascii="Courier New" w:hAnsi="Courier New" w:hint="default"/>
      </w:rPr>
    </w:lvl>
    <w:lvl w:ilvl="5" w:tplc="04090005" w:tentative="1">
      <w:start w:val="1"/>
      <w:numFmt w:val="bullet"/>
      <w:lvlText w:val=""/>
      <w:lvlJc w:val="left"/>
      <w:pPr>
        <w:tabs>
          <w:tab w:val="num" w:pos="4474"/>
        </w:tabs>
        <w:ind w:left="4474" w:hanging="360"/>
      </w:pPr>
      <w:rPr>
        <w:rFonts w:ascii="Wingdings" w:hAnsi="Wingdings" w:hint="default"/>
      </w:rPr>
    </w:lvl>
    <w:lvl w:ilvl="6" w:tplc="04090001" w:tentative="1">
      <w:start w:val="1"/>
      <w:numFmt w:val="bullet"/>
      <w:lvlText w:val=""/>
      <w:lvlJc w:val="left"/>
      <w:pPr>
        <w:tabs>
          <w:tab w:val="num" w:pos="5194"/>
        </w:tabs>
        <w:ind w:left="5194" w:hanging="360"/>
      </w:pPr>
      <w:rPr>
        <w:rFonts w:ascii="Symbol" w:hAnsi="Symbol" w:hint="default"/>
      </w:rPr>
    </w:lvl>
    <w:lvl w:ilvl="7" w:tplc="04090003" w:tentative="1">
      <w:start w:val="1"/>
      <w:numFmt w:val="bullet"/>
      <w:lvlText w:val="o"/>
      <w:lvlJc w:val="left"/>
      <w:pPr>
        <w:tabs>
          <w:tab w:val="num" w:pos="5914"/>
        </w:tabs>
        <w:ind w:left="5914" w:hanging="360"/>
      </w:pPr>
      <w:rPr>
        <w:rFonts w:ascii="Courier New" w:hAnsi="Courier New" w:hint="default"/>
      </w:rPr>
    </w:lvl>
    <w:lvl w:ilvl="8" w:tplc="04090005" w:tentative="1">
      <w:start w:val="1"/>
      <w:numFmt w:val="bullet"/>
      <w:lvlText w:val=""/>
      <w:lvlJc w:val="left"/>
      <w:pPr>
        <w:tabs>
          <w:tab w:val="num" w:pos="6634"/>
        </w:tabs>
        <w:ind w:left="6634" w:hanging="360"/>
      </w:pPr>
      <w:rPr>
        <w:rFonts w:ascii="Wingdings" w:hAnsi="Wingdings" w:hint="default"/>
      </w:rPr>
    </w:lvl>
  </w:abstractNum>
  <w:abstractNum w:abstractNumId="15" w15:restartNumberingAfterBreak="0">
    <w:nsid w:val="38F126F6"/>
    <w:multiLevelType w:val="hybridMultilevel"/>
    <w:tmpl w:val="ECFE6A22"/>
    <w:lvl w:ilvl="0" w:tplc="F194624E">
      <w:start w:val="59"/>
      <w:numFmt w:val="bullet"/>
      <w:lvlText w:val="-"/>
      <w:lvlJc w:val="left"/>
      <w:pPr>
        <w:ind w:left="2604" w:hanging="360"/>
      </w:pPr>
      <w:rPr>
        <w:rFonts w:ascii="Arial" w:eastAsia="DejaVu Sans" w:hAnsi="Arial" w:cs="Arial" w:hint="default"/>
      </w:rPr>
    </w:lvl>
    <w:lvl w:ilvl="1" w:tplc="240C0003">
      <w:start w:val="1"/>
      <w:numFmt w:val="bullet"/>
      <w:lvlText w:val="o"/>
      <w:lvlJc w:val="left"/>
      <w:pPr>
        <w:ind w:left="3324" w:hanging="360"/>
      </w:pPr>
      <w:rPr>
        <w:rFonts w:ascii="Courier New" w:hAnsi="Courier New" w:cs="Courier New" w:hint="default"/>
      </w:rPr>
    </w:lvl>
    <w:lvl w:ilvl="2" w:tplc="240C0005" w:tentative="1">
      <w:start w:val="1"/>
      <w:numFmt w:val="bullet"/>
      <w:lvlText w:val=""/>
      <w:lvlJc w:val="left"/>
      <w:pPr>
        <w:ind w:left="4044" w:hanging="360"/>
      </w:pPr>
      <w:rPr>
        <w:rFonts w:ascii="Wingdings" w:hAnsi="Wingdings" w:hint="default"/>
      </w:rPr>
    </w:lvl>
    <w:lvl w:ilvl="3" w:tplc="240C0001" w:tentative="1">
      <w:start w:val="1"/>
      <w:numFmt w:val="bullet"/>
      <w:lvlText w:val=""/>
      <w:lvlJc w:val="left"/>
      <w:pPr>
        <w:ind w:left="4764" w:hanging="360"/>
      </w:pPr>
      <w:rPr>
        <w:rFonts w:ascii="Symbol" w:hAnsi="Symbol" w:hint="default"/>
      </w:rPr>
    </w:lvl>
    <w:lvl w:ilvl="4" w:tplc="240C0003" w:tentative="1">
      <w:start w:val="1"/>
      <w:numFmt w:val="bullet"/>
      <w:lvlText w:val="o"/>
      <w:lvlJc w:val="left"/>
      <w:pPr>
        <w:ind w:left="5484" w:hanging="360"/>
      </w:pPr>
      <w:rPr>
        <w:rFonts w:ascii="Courier New" w:hAnsi="Courier New" w:cs="Courier New" w:hint="default"/>
      </w:rPr>
    </w:lvl>
    <w:lvl w:ilvl="5" w:tplc="240C0005" w:tentative="1">
      <w:start w:val="1"/>
      <w:numFmt w:val="bullet"/>
      <w:lvlText w:val=""/>
      <w:lvlJc w:val="left"/>
      <w:pPr>
        <w:ind w:left="6204" w:hanging="360"/>
      </w:pPr>
      <w:rPr>
        <w:rFonts w:ascii="Wingdings" w:hAnsi="Wingdings" w:hint="default"/>
      </w:rPr>
    </w:lvl>
    <w:lvl w:ilvl="6" w:tplc="240C0001" w:tentative="1">
      <w:start w:val="1"/>
      <w:numFmt w:val="bullet"/>
      <w:lvlText w:val=""/>
      <w:lvlJc w:val="left"/>
      <w:pPr>
        <w:ind w:left="6924" w:hanging="360"/>
      </w:pPr>
      <w:rPr>
        <w:rFonts w:ascii="Symbol" w:hAnsi="Symbol" w:hint="default"/>
      </w:rPr>
    </w:lvl>
    <w:lvl w:ilvl="7" w:tplc="240C0003" w:tentative="1">
      <w:start w:val="1"/>
      <w:numFmt w:val="bullet"/>
      <w:lvlText w:val="o"/>
      <w:lvlJc w:val="left"/>
      <w:pPr>
        <w:ind w:left="7644" w:hanging="360"/>
      </w:pPr>
      <w:rPr>
        <w:rFonts w:ascii="Courier New" w:hAnsi="Courier New" w:cs="Courier New" w:hint="default"/>
      </w:rPr>
    </w:lvl>
    <w:lvl w:ilvl="8" w:tplc="240C0005" w:tentative="1">
      <w:start w:val="1"/>
      <w:numFmt w:val="bullet"/>
      <w:lvlText w:val=""/>
      <w:lvlJc w:val="left"/>
      <w:pPr>
        <w:ind w:left="8364" w:hanging="360"/>
      </w:pPr>
      <w:rPr>
        <w:rFonts w:ascii="Wingdings" w:hAnsi="Wingdings" w:hint="default"/>
      </w:rPr>
    </w:lvl>
  </w:abstractNum>
  <w:abstractNum w:abstractNumId="16" w15:restartNumberingAfterBreak="0">
    <w:nsid w:val="40E426FA"/>
    <w:multiLevelType w:val="hybridMultilevel"/>
    <w:tmpl w:val="F452AFA4"/>
    <w:lvl w:ilvl="0" w:tplc="62D63232">
      <w:start w:val="2"/>
      <w:numFmt w:val="lowerLetter"/>
      <w:lvlText w:val="%1."/>
      <w:lvlJc w:val="left"/>
      <w:pPr>
        <w:tabs>
          <w:tab w:val="num" w:pos="720"/>
        </w:tabs>
        <w:ind w:left="720" w:hanging="360"/>
      </w:pPr>
    </w:lvl>
    <w:lvl w:ilvl="1" w:tplc="0A8053C4" w:tentative="1">
      <w:start w:val="1"/>
      <w:numFmt w:val="lowerLetter"/>
      <w:lvlText w:val="%2."/>
      <w:lvlJc w:val="left"/>
      <w:pPr>
        <w:tabs>
          <w:tab w:val="num" w:pos="1440"/>
        </w:tabs>
        <w:ind w:left="1440" w:hanging="360"/>
      </w:pPr>
    </w:lvl>
    <w:lvl w:ilvl="2" w:tplc="15CA64E8" w:tentative="1">
      <w:start w:val="1"/>
      <w:numFmt w:val="lowerLetter"/>
      <w:lvlText w:val="%3."/>
      <w:lvlJc w:val="left"/>
      <w:pPr>
        <w:tabs>
          <w:tab w:val="num" w:pos="2160"/>
        </w:tabs>
        <w:ind w:left="2160" w:hanging="360"/>
      </w:pPr>
    </w:lvl>
    <w:lvl w:ilvl="3" w:tplc="9F900518" w:tentative="1">
      <w:start w:val="1"/>
      <w:numFmt w:val="lowerLetter"/>
      <w:lvlText w:val="%4."/>
      <w:lvlJc w:val="left"/>
      <w:pPr>
        <w:tabs>
          <w:tab w:val="num" w:pos="2880"/>
        </w:tabs>
        <w:ind w:left="2880" w:hanging="360"/>
      </w:pPr>
    </w:lvl>
    <w:lvl w:ilvl="4" w:tplc="C480200A" w:tentative="1">
      <w:start w:val="1"/>
      <w:numFmt w:val="lowerLetter"/>
      <w:lvlText w:val="%5."/>
      <w:lvlJc w:val="left"/>
      <w:pPr>
        <w:tabs>
          <w:tab w:val="num" w:pos="3600"/>
        </w:tabs>
        <w:ind w:left="3600" w:hanging="360"/>
      </w:pPr>
    </w:lvl>
    <w:lvl w:ilvl="5" w:tplc="60B69D80" w:tentative="1">
      <w:start w:val="1"/>
      <w:numFmt w:val="lowerLetter"/>
      <w:lvlText w:val="%6."/>
      <w:lvlJc w:val="left"/>
      <w:pPr>
        <w:tabs>
          <w:tab w:val="num" w:pos="4320"/>
        </w:tabs>
        <w:ind w:left="4320" w:hanging="360"/>
      </w:pPr>
    </w:lvl>
    <w:lvl w:ilvl="6" w:tplc="9D3A5008" w:tentative="1">
      <w:start w:val="1"/>
      <w:numFmt w:val="lowerLetter"/>
      <w:lvlText w:val="%7."/>
      <w:lvlJc w:val="left"/>
      <w:pPr>
        <w:tabs>
          <w:tab w:val="num" w:pos="5040"/>
        </w:tabs>
        <w:ind w:left="5040" w:hanging="360"/>
      </w:pPr>
    </w:lvl>
    <w:lvl w:ilvl="7" w:tplc="C8B45C66" w:tentative="1">
      <w:start w:val="1"/>
      <w:numFmt w:val="lowerLetter"/>
      <w:lvlText w:val="%8."/>
      <w:lvlJc w:val="left"/>
      <w:pPr>
        <w:tabs>
          <w:tab w:val="num" w:pos="5760"/>
        </w:tabs>
        <w:ind w:left="5760" w:hanging="360"/>
      </w:pPr>
    </w:lvl>
    <w:lvl w:ilvl="8" w:tplc="244CC644" w:tentative="1">
      <w:start w:val="1"/>
      <w:numFmt w:val="lowerLetter"/>
      <w:lvlText w:val="%9."/>
      <w:lvlJc w:val="left"/>
      <w:pPr>
        <w:tabs>
          <w:tab w:val="num" w:pos="6480"/>
        </w:tabs>
        <w:ind w:left="6480" w:hanging="360"/>
      </w:pPr>
    </w:lvl>
  </w:abstractNum>
  <w:abstractNum w:abstractNumId="17" w15:restartNumberingAfterBreak="0">
    <w:nsid w:val="4A1F5A60"/>
    <w:multiLevelType w:val="hybridMultilevel"/>
    <w:tmpl w:val="7C623E4E"/>
    <w:lvl w:ilvl="0" w:tplc="C07E40D4">
      <w:numFmt w:val="bullet"/>
      <w:lvlText w:val="-"/>
      <w:lvlJc w:val="left"/>
      <w:pPr>
        <w:ind w:left="1080" w:hanging="360"/>
      </w:pPr>
      <w:rPr>
        <w:rFonts w:ascii="Georgia" w:eastAsia="Calibri" w:hAnsi="Georgia" w:cs="Times New Roman" w:hint="default"/>
        <w:color w:val="585756"/>
        <w:sz w:val="21"/>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4D161229"/>
    <w:multiLevelType w:val="hybridMultilevel"/>
    <w:tmpl w:val="EC480EE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1765F85"/>
    <w:multiLevelType w:val="hybridMultilevel"/>
    <w:tmpl w:val="9B627E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66F2823"/>
    <w:multiLevelType w:val="multilevel"/>
    <w:tmpl w:val="8AFEB3B4"/>
    <w:lvl w:ilvl="0">
      <w:start w:val="1"/>
      <w:numFmt w:val="bullet"/>
      <w:lvlText w:val="o"/>
      <w:lvlJc w:val="left"/>
      <w:pPr>
        <w:tabs>
          <w:tab w:val="num" w:pos="1200"/>
        </w:tabs>
        <w:ind w:left="1200" w:hanging="360"/>
      </w:pPr>
      <w:rPr>
        <w:rFonts w:ascii="Courier New" w:hAnsi="Courier New" w:cs="Courier New" w:hint="default"/>
        <w:sz w:val="20"/>
      </w:rPr>
    </w:lvl>
    <w:lvl w:ilvl="1">
      <w:start w:val="1"/>
      <w:numFmt w:val="bullet"/>
      <w:lvlText w:val=""/>
      <w:lvlJc w:val="left"/>
      <w:pPr>
        <w:tabs>
          <w:tab w:val="num" w:pos="1920"/>
        </w:tabs>
        <w:ind w:left="1920" w:hanging="360"/>
      </w:pPr>
      <w:rPr>
        <w:rFonts w:ascii="Symbol" w:hAnsi="Symbol" w:hint="default"/>
        <w:sz w:val="20"/>
      </w:rPr>
    </w:lvl>
    <w:lvl w:ilvl="2" w:tentative="1">
      <w:start w:val="1"/>
      <w:numFmt w:val="bullet"/>
      <w:lvlText w:val=""/>
      <w:lvlJc w:val="left"/>
      <w:pPr>
        <w:tabs>
          <w:tab w:val="num" w:pos="2640"/>
        </w:tabs>
        <w:ind w:left="2640" w:hanging="360"/>
      </w:pPr>
      <w:rPr>
        <w:rFonts w:ascii="Symbol" w:hAnsi="Symbol" w:hint="default"/>
        <w:sz w:val="20"/>
      </w:rPr>
    </w:lvl>
    <w:lvl w:ilvl="3" w:tentative="1">
      <w:start w:val="1"/>
      <w:numFmt w:val="bullet"/>
      <w:lvlText w:val=""/>
      <w:lvlJc w:val="left"/>
      <w:pPr>
        <w:tabs>
          <w:tab w:val="num" w:pos="3360"/>
        </w:tabs>
        <w:ind w:left="3360" w:hanging="360"/>
      </w:pPr>
      <w:rPr>
        <w:rFonts w:ascii="Symbol" w:hAnsi="Symbol" w:hint="default"/>
        <w:sz w:val="20"/>
      </w:rPr>
    </w:lvl>
    <w:lvl w:ilvl="4" w:tentative="1">
      <w:start w:val="1"/>
      <w:numFmt w:val="bullet"/>
      <w:lvlText w:val=""/>
      <w:lvlJc w:val="left"/>
      <w:pPr>
        <w:tabs>
          <w:tab w:val="num" w:pos="4080"/>
        </w:tabs>
        <w:ind w:left="4080" w:hanging="360"/>
      </w:pPr>
      <w:rPr>
        <w:rFonts w:ascii="Symbol" w:hAnsi="Symbol" w:hint="default"/>
        <w:sz w:val="20"/>
      </w:rPr>
    </w:lvl>
    <w:lvl w:ilvl="5" w:tentative="1">
      <w:start w:val="1"/>
      <w:numFmt w:val="bullet"/>
      <w:lvlText w:val=""/>
      <w:lvlJc w:val="left"/>
      <w:pPr>
        <w:tabs>
          <w:tab w:val="num" w:pos="4800"/>
        </w:tabs>
        <w:ind w:left="4800" w:hanging="360"/>
      </w:pPr>
      <w:rPr>
        <w:rFonts w:ascii="Symbol" w:hAnsi="Symbol" w:hint="default"/>
        <w:sz w:val="20"/>
      </w:rPr>
    </w:lvl>
    <w:lvl w:ilvl="6" w:tentative="1">
      <w:start w:val="1"/>
      <w:numFmt w:val="bullet"/>
      <w:lvlText w:val=""/>
      <w:lvlJc w:val="left"/>
      <w:pPr>
        <w:tabs>
          <w:tab w:val="num" w:pos="5520"/>
        </w:tabs>
        <w:ind w:left="5520" w:hanging="360"/>
      </w:pPr>
      <w:rPr>
        <w:rFonts w:ascii="Symbol" w:hAnsi="Symbol" w:hint="default"/>
        <w:sz w:val="20"/>
      </w:rPr>
    </w:lvl>
    <w:lvl w:ilvl="7" w:tentative="1">
      <w:start w:val="1"/>
      <w:numFmt w:val="bullet"/>
      <w:lvlText w:val=""/>
      <w:lvlJc w:val="left"/>
      <w:pPr>
        <w:tabs>
          <w:tab w:val="num" w:pos="6240"/>
        </w:tabs>
        <w:ind w:left="6240" w:hanging="360"/>
      </w:pPr>
      <w:rPr>
        <w:rFonts w:ascii="Symbol" w:hAnsi="Symbol" w:hint="default"/>
        <w:sz w:val="20"/>
      </w:rPr>
    </w:lvl>
    <w:lvl w:ilvl="8" w:tentative="1">
      <w:start w:val="1"/>
      <w:numFmt w:val="bullet"/>
      <w:lvlText w:val=""/>
      <w:lvlJc w:val="left"/>
      <w:pPr>
        <w:tabs>
          <w:tab w:val="num" w:pos="6960"/>
        </w:tabs>
        <w:ind w:left="6960" w:hanging="360"/>
      </w:pPr>
      <w:rPr>
        <w:rFonts w:ascii="Symbol" w:hAnsi="Symbol" w:hint="default"/>
        <w:sz w:val="20"/>
      </w:rPr>
    </w:lvl>
  </w:abstractNum>
  <w:abstractNum w:abstractNumId="21" w15:restartNumberingAfterBreak="0">
    <w:nsid w:val="69C616A3"/>
    <w:multiLevelType w:val="multilevel"/>
    <w:tmpl w:val="B8ECD70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TM2"/>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B3646FE"/>
    <w:multiLevelType w:val="hybridMultilevel"/>
    <w:tmpl w:val="7BECAE70"/>
    <w:lvl w:ilvl="0" w:tplc="565806EA">
      <w:start w:val="3"/>
      <w:numFmt w:val="decimal"/>
      <w:lvlText w:val="%1."/>
      <w:lvlJc w:val="left"/>
      <w:pPr>
        <w:tabs>
          <w:tab w:val="num" w:pos="720"/>
        </w:tabs>
        <w:ind w:left="720" w:hanging="360"/>
      </w:pPr>
    </w:lvl>
    <w:lvl w:ilvl="1" w:tplc="77B00B80" w:tentative="1">
      <w:start w:val="1"/>
      <w:numFmt w:val="decimal"/>
      <w:lvlText w:val="%2."/>
      <w:lvlJc w:val="left"/>
      <w:pPr>
        <w:tabs>
          <w:tab w:val="num" w:pos="1440"/>
        </w:tabs>
        <w:ind w:left="1440" w:hanging="360"/>
      </w:pPr>
    </w:lvl>
    <w:lvl w:ilvl="2" w:tplc="A45E1C50" w:tentative="1">
      <w:start w:val="1"/>
      <w:numFmt w:val="decimal"/>
      <w:lvlText w:val="%3."/>
      <w:lvlJc w:val="left"/>
      <w:pPr>
        <w:tabs>
          <w:tab w:val="num" w:pos="2160"/>
        </w:tabs>
        <w:ind w:left="2160" w:hanging="360"/>
      </w:pPr>
    </w:lvl>
    <w:lvl w:ilvl="3" w:tplc="8FEA8BBE" w:tentative="1">
      <w:start w:val="1"/>
      <w:numFmt w:val="decimal"/>
      <w:lvlText w:val="%4."/>
      <w:lvlJc w:val="left"/>
      <w:pPr>
        <w:tabs>
          <w:tab w:val="num" w:pos="2880"/>
        </w:tabs>
        <w:ind w:left="2880" w:hanging="360"/>
      </w:pPr>
    </w:lvl>
    <w:lvl w:ilvl="4" w:tplc="89761412" w:tentative="1">
      <w:start w:val="1"/>
      <w:numFmt w:val="decimal"/>
      <w:lvlText w:val="%5."/>
      <w:lvlJc w:val="left"/>
      <w:pPr>
        <w:tabs>
          <w:tab w:val="num" w:pos="3600"/>
        </w:tabs>
        <w:ind w:left="3600" w:hanging="360"/>
      </w:pPr>
    </w:lvl>
    <w:lvl w:ilvl="5" w:tplc="7892E1F2" w:tentative="1">
      <w:start w:val="1"/>
      <w:numFmt w:val="decimal"/>
      <w:lvlText w:val="%6."/>
      <w:lvlJc w:val="left"/>
      <w:pPr>
        <w:tabs>
          <w:tab w:val="num" w:pos="4320"/>
        </w:tabs>
        <w:ind w:left="4320" w:hanging="360"/>
      </w:pPr>
    </w:lvl>
    <w:lvl w:ilvl="6" w:tplc="B55283F0" w:tentative="1">
      <w:start w:val="1"/>
      <w:numFmt w:val="decimal"/>
      <w:lvlText w:val="%7."/>
      <w:lvlJc w:val="left"/>
      <w:pPr>
        <w:tabs>
          <w:tab w:val="num" w:pos="5040"/>
        </w:tabs>
        <w:ind w:left="5040" w:hanging="360"/>
      </w:pPr>
    </w:lvl>
    <w:lvl w:ilvl="7" w:tplc="02AE3A5A" w:tentative="1">
      <w:start w:val="1"/>
      <w:numFmt w:val="decimal"/>
      <w:lvlText w:val="%8."/>
      <w:lvlJc w:val="left"/>
      <w:pPr>
        <w:tabs>
          <w:tab w:val="num" w:pos="5760"/>
        </w:tabs>
        <w:ind w:left="5760" w:hanging="360"/>
      </w:pPr>
    </w:lvl>
    <w:lvl w:ilvl="8" w:tplc="20F0FF62" w:tentative="1">
      <w:start w:val="1"/>
      <w:numFmt w:val="decimal"/>
      <w:lvlText w:val="%9."/>
      <w:lvlJc w:val="left"/>
      <w:pPr>
        <w:tabs>
          <w:tab w:val="num" w:pos="6480"/>
        </w:tabs>
        <w:ind w:left="6480" w:hanging="360"/>
      </w:pPr>
    </w:lvl>
  </w:abstractNum>
  <w:abstractNum w:abstractNumId="23" w15:restartNumberingAfterBreak="0">
    <w:nsid w:val="6BE44D94"/>
    <w:multiLevelType w:val="hybridMultilevel"/>
    <w:tmpl w:val="C302D9C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E450BAC"/>
    <w:multiLevelType w:val="hybridMultilevel"/>
    <w:tmpl w:val="F0581644"/>
    <w:lvl w:ilvl="0" w:tplc="A1522E56">
      <w:start w:val="1"/>
      <w:numFmt w:val="decimal"/>
      <w:lvlText w:val="%1."/>
      <w:lvlJc w:val="left"/>
      <w:pPr>
        <w:ind w:left="770" w:hanging="360"/>
      </w:pPr>
      <w:rPr>
        <w:rFonts w:hint="default"/>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25" w15:restartNumberingAfterBreak="0">
    <w:nsid w:val="6EC55110"/>
    <w:multiLevelType w:val="hybridMultilevel"/>
    <w:tmpl w:val="03EA7134"/>
    <w:lvl w:ilvl="0" w:tplc="240C0001">
      <w:start w:val="1"/>
      <w:numFmt w:val="bullet"/>
      <w:lvlText w:val=""/>
      <w:lvlJc w:val="left"/>
      <w:pPr>
        <w:ind w:left="1884" w:hanging="360"/>
      </w:pPr>
      <w:rPr>
        <w:rFonts w:ascii="Symbol" w:hAnsi="Symbol" w:hint="default"/>
      </w:rPr>
    </w:lvl>
    <w:lvl w:ilvl="1" w:tplc="240C0003" w:tentative="1">
      <w:start w:val="1"/>
      <w:numFmt w:val="bullet"/>
      <w:lvlText w:val="o"/>
      <w:lvlJc w:val="left"/>
      <w:pPr>
        <w:ind w:left="2604" w:hanging="360"/>
      </w:pPr>
      <w:rPr>
        <w:rFonts w:ascii="Courier New" w:hAnsi="Courier New" w:cs="Courier New" w:hint="default"/>
      </w:rPr>
    </w:lvl>
    <w:lvl w:ilvl="2" w:tplc="240C0005" w:tentative="1">
      <w:start w:val="1"/>
      <w:numFmt w:val="bullet"/>
      <w:lvlText w:val=""/>
      <w:lvlJc w:val="left"/>
      <w:pPr>
        <w:ind w:left="3324" w:hanging="360"/>
      </w:pPr>
      <w:rPr>
        <w:rFonts w:ascii="Wingdings" w:hAnsi="Wingdings" w:hint="default"/>
      </w:rPr>
    </w:lvl>
    <w:lvl w:ilvl="3" w:tplc="240C0001" w:tentative="1">
      <w:start w:val="1"/>
      <w:numFmt w:val="bullet"/>
      <w:lvlText w:val=""/>
      <w:lvlJc w:val="left"/>
      <w:pPr>
        <w:ind w:left="4044" w:hanging="360"/>
      </w:pPr>
      <w:rPr>
        <w:rFonts w:ascii="Symbol" w:hAnsi="Symbol" w:hint="default"/>
      </w:rPr>
    </w:lvl>
    <w:lvl w:ilvl="4" w:tplc="240C0003" w:tentative="1">
      <w:start w:val="1"/>
      <w:numFmt w:val="bullet"/>
      <w:lvlText w:val="o"/>
      <w:lvlJc w:val="left"/>
      <w:pPr>
        <w:ind w:left="4764" w:hanging="360"/>
      </w:pPr>
      <w:rPr>
        <w:rFonts w:ascii="Courier New" w:hAnsi="Courier New" w:cs="Courier New" w:hint="default"/>
      </w:rPr>
    </w:lvl>
    <w:lvl w:ilvl="5" w:tplc="240C0005" w:tentative="1">
      <w:start w:val="1"/>
      <w:numFmt w:val="bullet"/>
      <w:lvlText w:val=""/>
      <w:lvlJc w:val="left"/>
      <w:pPr>
        <w:ind w:left="5484" w:hanging="360"/>
      </w:pPr>
      <w:rPr>
        <w:rFonts w:ascii="Wingdings" w:hAnsi="Wingdings" w:hint="default"/>
      </w:rPr>
    </w:lvl>
    <w:lvl w:ilvl="6" w:tplc="240C0001" w:tentative="1">
      <w:start w:val="1"/>
      <w:numFmt w:val="bullet"/>
      <w:lvlText w:val=""/>
      <w:lvlJc w:val="left"/>
      <w:pPr>
        <w:ind w:left="6204" w:hanging="360"/>
      </w:pPr>
      <w:rPr>
        <w:rFonts w:ascii="Symbol" w:hAnsi="Symbol" w:hint="default"/>
      </w:rPr>
    </w:lvl>
    <w:lvl w:ilvl="7" w:tplc="240C0003" w:tentative="1">
      <w:start w:val="1"/>
      <w:numFmt w:val="bullet"/>
      <w:lvlText w:val="o"/>
      <w:lvlJc w:val="left"/>
      <w:pPr>
        <w:ind w:left="6924" w:hanging="360"/>
      </w:pPr>
      <w:rPr>
        <w:rFonts w:ascii="Courier New" w:hAnsi="Courier New" w:cs="Courier New" w:hint="default"/>
      </w:rPr>
    </w:lvl>
    <w:lvl w:ilvl="8" w:tplc="240C0005" w:tentative="1">
      <w:start w:val="1"/>
      <w:numFmt w:val="bullet"/>
      <w:lvlText w:val=""/>
      <w:lvlJc w:val="left"/>
      <w:pPr>
        <w:ind w:left="7644" w:hanging="360"/>
      </w:pPr>
      <w:rPr>
        <w:rFonts w:ascii="Wingdings" w:hAnsi="Wingdings" w:hint="default"/>
      </w:rPr>
    </w:lvl>
  </w:abstractNum>
  <w:abstractNum w:abstractNumId="26" w15:restartNumberingAfterBreak="0">
    <w:nsid w:val="6F4B5623"/>
    <w:multiLevelType w:val="hybridMultilevel"/>
    <w:tmpl w:val="9D125BC4"/>
    <w:lvl w:ilvl="0" w:tplc="040C000D">
      <w:start w:val="1"/>
      <w:numFmt w:val="bullet"/>
      <w:lvlText w:val=""/>
      <w:lvlJc w:val="left"/>
      <w:pPr>
        <w:ind w:left="720" w:hanging="360"/>
      </w:pPr>
      <w:rPr>
        <w:rFonts w:ascii="Wingdings" w:hAnsi="Wingdings" w:hint="default"/>
      </w:rPr>
    </w:lvl>
    <w:lvl w:ilvl="1" w:tplc="2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BE045AA2">
      <w:start w:val="2"/>
      <w:numFmt w:val="bullet"/>
      <w:lvlText w:val="-"/>
      <w:lvlJc w:val="left"/>
      <w:pPr>
        <w:ind w:left="2880" w:hanging="360"/>
      </w:pPr>
      <w:rPr>
        <w:rFonts w:ascii="Georgia" w:eastAsia="Times New Roman" w:hAnsi="Georgia" w:cs="Aria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B414C53"/>
    <w:multiLevelType w:val="hybridMultilevel"/>
    <w:tmpl w:val="8DCE86DA"/>
    <w:lvl w:ilvl="0" w:tplc="950ED450">
      <w:start w:val="4"/>
      <w:numFmt w:val="lowerLetter"/>
      <w:lvlText w:val="%1."/>
      <w:lvlJc w:val="left"/>
      <w:pPr>
        <w:tabs>
          <w:tab w:val="num" w:pos="720"/>
        </w:tabs>
        <w:ind w:left="720" w:hanging="360"/>
      </w:pPr>
    </w:lvl>
    <w:lvl w:ilvl="1" w:tplc="97E49870" w:tentative="1">
      <w:start w:val="1"/>
      <w:numFmt w:val="lowerLetter"/>
      <w:lvlText w:val="%2."/>
      <w:lvlJc w:val="left"/>
      <w:pPr>
        <w:tabs>
          <w:tab w:val="num" w:pos="1440"/>
        </w:tabs>
        <w:ind w:left="1440" w:hanging="360"/>
      </w:pPr>
    </w:lvl>
    <w:lvl w:ilvl="2" w:tplc="957060DA" w:tentative="1">
      <w:start w:val="1"/>
      <w:numFmt w:val="lowerLetter"/>
      <w:lvlText w:val="%3."/>
      <w:lvlJc w:val="left"/>
      <w:pPr>
        <w:tabs>
          <w:tab w:val="num" w:pos="2160"/>
        </w:tabs>
        <w:ind w:left="2160" w:hanging="360"/>
      </w:pPr>
    </w:lvl>
    <w:lvl w:ilvl="3" w:tplc="F836F882" w:tentative="1">
      <w:start w:val="1"/>
      <w:numFmt w:val="lowerLetter"/>
      <w:lvlText w:val="%4."/>
      <w:lvlJc w:val="left"/>
      <w:pPr>
        <w:tabs>
          <w:tab w:val="num" w:pos="2880"/>
        </w:tabs>
        <w:ind w:left="2880" w:hanging="360"/>
      </w:pPr>
    </w:lvl>
    <w:lvl w:ilvl="4" w:tplc="1916BAF6" w:tentative="1">
      <w:start w:val="1"/>
      <w:numFmt w:val="lowerLetter"/>
      <w:lvlText w:val="%5."/>
      <w:lvlJc w:val="left"/>
      <w:pPr>
        <w:tabs>
          <w:tab w:val="num" w:pos="3600"/>
        </w:tabs>
        <w:ind w:left="3600" w:hanging="360"/>
      </w:pPr>
    </w:lvl>
    <w:lvl w:ilvl="5" w:tplc="21C0341E" w:tentative="1">
      <w:start w:val="1"/>
      <w:numFmt w:val="lowerLetter"/>
      <w:lvlText w:val="%6."/>
      <w:lvlJc w:val="left"/>
      <w:pPr>
        <w:tabs>
          <w:tab w:val="num" w:pos="4320"/>
        </w:tabs>
        <w:ind w:left="4320" w:hanging="360"/>
      </w:pPr>
    </w:lvl>
    <w:lvl w:ilvl="6" w:tplc="D4266916" w:tentative="1">
      <w:start w:val="1"/>
      <w:numFmt w:val="lowerLetter"/>
      <w:lvlText w:val="%7."/>
      <w:lvlJc w:val="left"/>
      <w:pPr>
        <w:tabs>
          <w:tab w:val="num" w:pos="5040"/>
        </w:tabs>
        <w:ind w:left="5040" w:hanging="360"/>
      </w:pPr>
    </w:lvl>
    <w:lvl w:ilvl="7" w:tplc="D9D2EADA" w:tentative="1">
      <w:start w:val="1"/>
      <w:numFmt w:val="lowerLetter"/>
      <w:lvlText w:val="%8."/>
      <w:lvlJc w:val="left"/>
      <w:pPr>
        <w:tabs>
          <w:tab w:val="num" w:pos="5760"/>
        </w:tabs>
        <w:ind w:left="5760" w:hanging="360"/>
      </w:pPr>
    </w:lvl>
    <w:lvl w:ilvl="8" w:tplc="581EF072" w:tentative="1">
      <w:start w:val="1"/>
      <w:numFmt w:val="lowerLetter"/>
      <w:lvlText w:val="%9."/>
      <w:lvlJc w:val="left"/>
      <w:pPr>
        <w:tabs>
          <w:tab w:val="num" w:pos="6480"/>
        </w:tabs>
        <w:ind w:left="6480" w:hanging="360"/>
      </w:pPr>
    </w:lvl>
  </w:abstractNum>
  <w:abstractNum w:abstractNumId="28"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4819C9"/>
    <w:multiLevelType w:val="hybridMultilevel"/>
    <w:tmpl w:val="8924C758"/>
    <w:lvl w:ilvl="0" w:tplc="A524DBDE">
      <w:start w:val="1"/>
      <w:numFmt w:val="bullet"/>
      <w:lvlText w:val="-"/>
      <w:lvlJc w:val="left"/>
      <w:pPr>
        <w:ind w:left="1776" w:hanging="360"/>
      </w:pPr>
      <w:rPr>
        <w:rFonts w:ascii="Georgia" w:eastAsia="Calibri" w:hAnsi="Georgia" w:cs="Times New Roman" w:hint="default"/>
      </w:rPr>
    </w:lvl>
    <w:lvl w:ilvl="1" w:tplc="040C0003">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0" w15:restartNumberingAfterBreak="0">
    <w:nsid w:val="7F6E68E9"/>
    <w:multiLevelType w:val="hybridMultilevel"/>
    <w:tmpl w:val="F01037FA"/>
    <w:lvl w:ilvl="0" w:tplc="CEFC1F30">
      <w:start w:val="5"/>
      <w:numFmt w:val="decimal"/>
      <w:lvlText w:val="%1."/>
      <w:lvlJc w:val="left"/>
      <w:pPr>
        <w:tabs>
          <w:tab w:val="num" w:pos="720"/>
        </w:tabs>
        <w:ind w:left="720" w:hanging="360"/>
      </w:pPr>
    </w:lvl>
    <w:lvl w:ilvl="1" w:tplc="E66EC8C8" w:tentative="1">
      <w:start w:val="1"/>
      <w:numFmt w:val="decimal"/>
      <w:lvlText w:val="%2."/>
      <w:lvlJc w:val="left"/>
      <w:pPr>
        <w:tabs>
          <w:tab w:val="num" w:pos="1440"/>
        </w:tabs>
        <w:ind w:left="1440" w:hanging="360"/>
      </w:pPr>
    </w:lvl>
    <w:lvl w:ilvl="2" w:tplc="27DC7F12" w:tentative="1">
      <w:start w:val="1"/>
      <w:numFmt w:val="decimal"/>
      <w:lvlText w:val="%3."/>
      <w:lvlJc w:val="left"/>
      <w:pPr>
        <w:tabs>
          <w:tab w:val="num" w:pos="2160"/>
        </w:tabs>
        <w:ind w:left="2160" w:hanging="360"/>
      </w:pPr>
    </w:lvl>
    <w:lvl w:ilvl="3" w:tplc="414ECB0A" w:tentative="1">
      <w:start w:val="1"/>
      <w:numFmt w:val="decimal"/>
      <w:lvlText w:val="%4."/>
      <w:lvlJc w:val="left"/>
      <w:pPr>
        <w:tabs>
          <w:tab w:val="num" w:pos="2880"/>
        </w:tabs>
        <w:ind w:left="2880" w:hanging="360"/>
      </w:pPr>
    </w:lvl>
    <w:lvl w:ilvl="4" w:tplc="DF624FA0" w:tentative="1">
      <w:start w:val="1"/>
      <w:numFmt w:val="decimal"/>
      <w:lvlText w:val="%5."/>
      <w:lvlJc w:val="left"/>
      <w:pPr>
        <w:tabs>
          <w:tab w:val="num" w:pos="3600"/>
        </w:tabs>
        <w:ind w:left="3600" w:hanging="360"/>
      </w:pPr>
    </w:lvl>
    <w:lvl w:ilvl="5" w:tplc="1BA61BA2" w:tentative="1">
      <w:start w:val="1"/>
      <w:numFmt w:val="decimal"/>
      <w:lvlText w:val="%6."/>
      <w:lvlJc w:val="left"/>
      <w:pPr>
        <w:tabs>
          <w:tab w:val="num" w:pos="4320"/>
        </w:tabs>
        <w:ind w:left="4320" w:hanging="360"/>
      </w:pPr>
    </w:lvl>
    <w:lvl w:ilvl="6" w:tplc="85DA962A" w:tentative="1">
      <w:start w:val="1"/>
      <w:numFmt w:val="decimal"/>
      <w:lvlText w:val="%7."/>
      <w:lvlJc w:val="left"/>
      <w:pPr>
        <w:tabs>
          <w:tab w:val="num" w:pos="5040"/>
        </w:tabs>
        <w:ind w:left="5040" w:hanging="360"/>
      </w:pPr>
    </w:lvl>
    <w:lvl w:ilvl="7" w:tplc="6066A4B6" w:tentative="1">
      <w:start w:val="1"/>
      <w:numFmt w:val="decimal"/>
      <w:lvlText w:val="%8."/>
      <w:lvlJc w:val="left"/>
      <w:pPr>
        <w:tabs>
          <w:tab w:val="num" w:pos="5760"/>
        </w:tabs>
        <w:ind w:left="5760" w:hanging="360"/>
      </w:pPr>
    </w:lvl>
    <w:lvl w:ilvl="8" w:tplc="803E5B42" w:tentative="1">
      <w:start w:val="1"/>
      <w:numFmt w:val="decimal"/>
      <w:lvlText w:val="%9."/>
      <w:lvlJc w:val="left"/>
      <w:pPr>
        <w:tabs>
          <w:tab w:val="num" w:pos="6480"/>
        </w:tabs>
        <w:ind w:left="6480" w:hanging="360"/>
      </w:pPr>
    </w:lvl>
  </w:abstractNum>
  <w:num w:numId="1" w16cid:durableId="1508787576">
    <w:abstractNumId w:val="21"/>
  </w:num>
  <w:num w:numId="2" w16cid:durableId="478613351">
    <w:abstractNumId w:val="3"/>
  </w:num>
  <w:num w:numId="3" w16cid:durableId="1131437435">
    <w:abstractNumId w:val="14"/>
  </w:num>
  <w:num w:numId="4" w16cid:durableId="812410601">
    <w:abstractNumId w:val="12"/>
  </w:num>
  <w:num w:numId="5" w16cid:durableId="1829126541">
    <w:abstractNumId w:val="3"/>
    <w:lvlOverride w:ilvl="0">
      <w:startOverride w:val="2"/>
    </w:lvlOverride>
  </w:num>
  <w:num w:numId="6" w16cid:durableId="139275805">
    <w:abstractNumId w:val="2"/>
  </w:num>
  <w:num w:numId="7" w16cid:durableId="1898856986">
    <w:abstractNumId w:val="28"/>
  </w:num>
  <w:num w:numId="8" w16cid:durableId="595285235">
    <w:abstractNumId w:val="11"/>
  </w:num>
  <w:num w:numId="9" w16cid:durableId="1224291905">
    <w:abstractNumId w:val="7"/>
  </w:num>
  <w:num w:numId="10" w16cid:durableId="1792165150">
    <w:abstractNumId w:val="22"/>
  </w:num>
  <w:num w:numId="11" w16cid:durableId="48849401">
    <w:abstractNumId w:val="8"/>
  </w:num>
  <w:num w:numId="12" w16cid:durableId="2116318908">
    <w:abstractNumId w:val="16"/>
  </w:num>
  <w:num w:numId="13" w16cid:durableId="1682664446">
    <w:abstractNumId w:val="6"/>
  </w:num>
  <w:num w:numId="14" w16cid:durableId="1896894967">
    <w:abstractNumId w:val="27"/>
  </w:num>
  <w:num w:numId="15" w16cid:durableId="178004566">
    <w:abstractNumId w:val="4"/>
  </w:num>
  <w:num w:numId="16" w16cid:durableId="1375696320">
    <w:abstractNumId w:val="30"/>
  </w:num>
  <w:num w:numId="17" w16cid:durableId="919098756">
    <w:abstractNumId w:val="0"/>
  </w:num>
  <w:num w:numId="18" w16cid:durableId="947856624">
    <w:abstractNumId w:val="24"/>
  </w:num>
  <w:num w:numId="19" w16cid:durableId="1783723265">
    <w:abstractNumId w:val="5"/>
  </w:num>
  <w:num w:numId="20" w16cid:durableId="1239749226">
    <w:abstractNumId w:val="1"/>
  </w:num>
  <w:num w:numId="21" w16cid:durableId="4023715">
    <w:abstractNumId w:val="17"/>
  </w:num>
  <w:num w:numId="22" w16cid:durableId="867569166">
    <w:abstractNumId w:val="26"/>
  </w:num>
  <w:num w:numId="23" w16cid:durableId="1367679140">
    <w:abstractNumId w:val="20"/>
  </w:num>
  <w:num w:numId="24" w16cid:durableId="1611814923">
    <w:abstractNumId w:val="29"/>
  </w:num>
  <w:num w:numId="25" w16cid:durableId="404181876">
    <w:abstractNumId w:val="25"/>
  </w:num>
  <w:num w:numId="26" w16cid:durableId="1056587112">
    <w:abstractNumId w:val="15"/>
  </w:num>
  <w:num w:numId="27" w16cid:durableId="1924874450">
    <w:abstractNumId w:val="9"/>
  </w:num>
  <w:num w:numId="28" w16cid:durableId="2142192486">
    <w:abstractNumId w:val="23"/>
  </w:num>
  <w:num w:numId="29" w16cid:durableId="1430351597">
    <w:abstractNumId w:val="18"/>
  </w:num>
  <w:num w:numId="30" w16cid:durableId="1972242206">
    <w:abstractNumId w:val="13"/>
  </w:num>
  <w:num w:numId="31" w16cid:durableId="708652884">
    <w:abstractNumId w:val="19"/>
  </w:num>
  <w:num w:numId="32" w16cid:durableId="1934318123">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61F"/>
    <w:rsid w:val="00020305"/>
    <w:rsid w:val="0002587C"/>
    <w:rsid w:val="000377C6"/>
    <w:rsid w:val="000534B9"/>
    <w:rsid w:val="00055B71"/>
    <w:rsid w:val="00067A4A"/>
    <w:rsid w:val="000753B2"/>
    <w:rsid w:val="00075C28"/>
    <w:rsid w:val="000836DD"/>
    <w:rsid w:val="00085BE5"/>
    <w:rsid w:val="00096B53"/>
    <w:rsid w:val="000A0209"/>
    <w:rsid w:val="000A1A2D"/>
    <w:rsid w:val="000A378C"/>
    <w:rsid w:val="000A5016"/>
    <w:rsid w:val="000C14CC"/>
    <w:rsid w:val="000C7915"/>
    <w:rsid w:val="000D1B41"/>
    <w:rsid w:val="000E0623"/>
    <w:rsid w:val="001239E9"/>
    <w:rsid w:val="0013597E"/>
    <w:rsid w:val="0014322D"/>
    <w:rsid w:val="001545C9"/>
    <w:rsid w:val="00160338"/>
    <w:rsid w:val="001632B0"/>
    <w:rsid w:val="0017001A"/>
    <w:rsid w:val="00170A41"/>
    <w:rsid w:val="0017446A"/>
    <w:rsid w:val="00180CEE"/>
    <w:rsid w:val="00184F9E"/>
    <w:rsid w:val="00193F4F"/>
    <w:rsid w:val="00194970"/>
    <w:rsid w:val="00195035"/>
    <w:rsid w:val="001973EF"/>
    <w:rsid w:val="001B139B"/>
    <w:rsid w:val="001B4FB0"/>
    <w:rsid w:val="001B6CA3"/>
    <w:rsid w:val="001C0A40"/>
    <w:rsid w:val="001C4E0F"/>
    <w:rsid w:val="001D5859"/>
    <w:rsid w:val="001D6FD0"/>
    <w:rsid w:val="001F4472"/>
    <w:rsid w:val="00203FF6"/>
    <w:rsid w:val="002050E2"/>
    <w:rsid w:val="00205F93"/>
    <w:rsid w:val="00211A79"/>
    <w:rsid w:val="00212368"/>
    <w:rsid w:val="0021254C"/>
    <w:rsid w:val="00213C86"/>
    <w:rsid w:val="0021448A"/>
    <w:rsid w:val="00214624"/>
    <w:rsid w:val="00215DD3"/>
    <w:rsid w:val="00221AD0"/>
    <w:rsid w:val="00222417"/>
    <w:rsid w:val="002232F3"/>
    <w:rsid w:val="00243751"/>
    <w:rsid w:val="00243A56"/>
    <w:rsid w:val="0025086A"/>
    <w:rsid w:val="00251977"/>
    <w:rsid w:val="00261A70"/>
    <w:rsid w:val="00271CBE"/>
    <w:rsid w:val="00276391"/>
    <w:rsid w:val="00281573"/>
    <w:rsid w:val="00282284"/>
    <w:rsid w:val="002824A2"/>
    <w:rsid w:val="00297B78"/>
    <w:rsid w:val="002A1F15"/>
    <w:rsid w:val="002A4737"/>
    <w:rsid w:val="002B53B3"/>
    <w:rsid w:val="002B7D5A"/>
    <w:rsid w:val="002C4003"/>
    <w:rsid w:val="002D1EFB"/>
    <w:rsid w:val="002D5BA6"/>
    <w:rsid w:val="002E061F"/>
    <w:rsid w:val="002E31EB"/>
    <w:rsid w:val="002F37A8"/>
    <w:rsid w:val="00304334"/>
    <w:rsid w:val="003229BC"/>
    <w:rsid w:val="0033204F"/>
    <w:rsid w:val="0033376D"/>
    <w:rsid w:val="0034799E"/>
    <w:rsid w:val="0036235B"/>
    <w:rsid w:val="003664E0"/>
    <w:rsid w:val="00367799"/>
    <w:rsid w:val="003803AC"/>
    <w:rsid w:val="00385990"/>
    <w:rsid w:val="00386AAB"/>
    <w:rsid w:val="00392334"/>
    <w:rsid w:val="00397FB3"/>
    <w:rsid w:val="003A7F39"/>
    <w:rsid w:val="003B0144"/>
    <w:rsid w:val="003C06CD"/>
    <w:rsid w:val="003C0B14"/>
    <w:rsid w:val="003D7DD9"/>
    <w:rsid w:val="003E2F76"/>
    <w:rsid w:val="00401416"/>
    <w:rsid w:val="00413425"/>
    <w:rsid w:val="004145B4"/>
    <w:rsid w:val="00416E0F"/>
    <w:rsid w:val="00425E03"/>
    <w:rsid w:val="00454A3C"/>
    <w:rsid w:val="0046721F"/>
    <w:rsid w:val="00467874"/>
    <w:rsid w:val="00473011"/>
    <w:rsid w:val="00475BF7"/>
    <w:rsid w:val="00476D16"/>
    <w:rsid w:val="00487AA6"/>
    <w:rsid w:val="00495502"/>
    <w:rsid w:val="004B0850"/>
    <w:rsid w:val="004B5180"/>
    <w:rsid w:val="004C0294"/>
    <w:rsid w:val="004C3576"/>
    <w:rsid w:val="004C709F"/>
    <w:rsid w:val="004C7DCF"/>
    <w:rsid w:val="004F327F"/>
    <w:rsid w:val="00503D7C"/>
    <w:rsid w:val="0051154E"/>
    <w:rsid w:val="00513514"/>
    <w:rsid w:val="0052583C"/>
    <w:rsid w:val="0052591D"/>
    <w:rsid w:val="0053045A"/>
    <w:rsid w:val="00536C49"/>
    <w:rsid w:val="00542E04"/>
    <w:rsid w:val="005441CA"/>
    <w:rsid w:val="00557219"/>
    <w:rsid w:val="0057243F"/>
    <w:rsid w:val="00573991"/>
    <w:rsid w:val="005975EE"/>
    <w:rsid w:val="0059776B"/>
    <w:rsid w:val="005C33F3"/>
    <w:rsid w:val="005D080C"/>
    <w:rsid w:val="005D1C02"/>
    <w:rsid w:val="005E01AC"/>
    <w:rsid w:val="005F2003"/>
    <w:rsid w:val="005F41D2"/>
    <w:rsid w:val="005F4706"/>
    <w:rsid w:val="005F7219"/>
    <w:rsid w:val="00600DA7"/>
    <w:rsid w:val="006166B1"/>
    <w:rsid w:val="00624F93"/>
    <w:rsid w:val="006272A9"/>
    <w:rsid w:val="00632933"/>
    <w:rsid w:val="00632EAC"/>
    <w:rsid w:val="00633898"/>
    <w:rsid w:val="006343EE"/>
    <w:rsid w:val="0064646F"/>
    <w:rsid w:val="0067285B"/>
    <w:rsid w:val="006A46F9"/>
    <w:rsid w:val="006A4D22"/>
    <w:rsid w:val="006C4396"/>
    <w:rsid w:val="006D5449"/>
    <w:rsid w:val="006E5D09"/>
    <w:rsid w:val="006E6324"/>
    <w:rsid w:val="006F289F"/>
    <w:rsid w:val="0070353A"/>
    <w:rsid w:val="00715AE9"/>
    <w:rsid w:val="00715E8A"/>
    <w:rsid w:val="00733CC4"/>
    <w:rsid w:val="007536C6"/>
    <w:rsid w:val="00764668"/>
    <w:rsid w:val="00764E84"/>
    <w:rsid w:val="0077036E"/>
    <w:rsid w:val="007749A0"/>
    <w:rsid w:val="00776F9D"/>
    <w:rsid w:val="00785E76"/>
    <w:rsid w:val="007A262B"/>
    <w:rsid w:val="007A3149"/>
    <w:rsid w:val="007A3A3A"/>
    <w:rsid w:val="007A4576"/>
    <w:rsid w:val="007B186A"/>
    <w:rsid w:val="007C01E4"/>
    <w:rsid w:val="007D0B42"/>
    <w:rsid w:val="0080343C"/>
    <w:rsid w:val="00803A94"/>
    <w:rsid w:val="00807F5E"/>
    <w:rsid w:val="00820445"/>
    <w:rsid w:val="0083528E"/>
    <w:rsid w:val="008367A0"/>
    <w:rsid w:val="00874B20"/>
    <w:rsid w:val="00893F70"/>
    <w:rsid w:val="00895FAA"/>
    <w:rsid w:val="00896FEE"/>
    <w:rsid w:val="0089753C"/>
    <w:rsid w:val="008C4A21"/>
    <w:rsid w:val="008E7E40"/>
    <w:rsid w:val="008F078F"/>
    <w:rsid w:val="008F0836"/>
    <w:rsid w:val="008F4769"/>
    <w:rsid w:val="008F4FD5"/>
    <w:rsid w:val="00900075"/>
    <w:rsid w:val="00920B80"/>
    <w:rsid w:val="00920BEE"/>
    <w:rsid w:val="00921701"/>
    <w:rsid w:val="00933EFC"/>
    <w:rsid w:val="00942EC8"/>
    <w:rsid w:val="00944FF0"/>
    <w:rsid w:val="009804F1"/>
    <w:rsid w:val="009852CA"/>
    <w:rsid w:val="009852D9"/>
    <w:rsid w:val="0098672F"/>
    <w:rsid w:val="009A0DC1"/>
    <w:rsid w:val="009A7C3A"/>
    <w:rsid w:val="009B0C6D"/>
    <w:rsid w:val="009B4B2F"/>
    <w:rsid w:val="009C3B9A"/>
    <w:rsid w:val="009D0D3D"/>
    <w:rsid w:val="009E49AE"/>
    <w:rsid w:val="00A04E33"/>
    <w:rsid w:val="00A14400"/>
    <w:rsid w:val="00A14D53"/>
    <w:rsid w:val="00A20192"/>
    <w:rsid w:val="00A379B8"/>
    <w:rsid w:val="00A42E3E"/>
    <w:rsid w:val="00A533CE"/>
    <w:rsid w:val="00A65D6A"/>
    <w:rsid w:val="00A71FDE"/>
    <w:rsid w:val="00A87563"/>
    <w:rsid w:val="00A91E71"/>
    <w:rsid w:val="00AA2056"/>
    <w:rsid w:val="00AB1DAB"/>
    <w:rsid w:val="00AD4DD1"/>
    <w:rsid w:val="00AE6A1F"/>
    <w:rsid w:val="00B058DA"/>
    <w:rsid w:val="00B21C66"/>
    <w:rsid w:val="00B24F54"/>
    <w:rsid w:val="00B35CCE"/>
    <w:rsid w:val="00B40BA7"/>
    <w:rsid w:val="00B41B89"/>
    <w:rsid w:val="00B434A1"/>
    <w:rsid w:val="00B55977"/>
    <w:rsid w:val="00B62E1E"/>
    <w:rsid w:val="00B64CF6"/>
    <w:rsid w:val="00BB7268"/>
    <w:rsid w:val="00BC5F74"/>
    <w:rsid w:val="00C048D9"/>
    <w:rsid w:val="00C077D9"/>
    <w:rsid w:val="00C20B78"/>
    <w:rsid w:val="00C25390"/>
    <w:rsid w:val="00C32464"/>
    <w:rsid w:val="00C33378"/>
    <w:rsid w:val="00C33BE2"/>
    <w:rsid w:val="00C34AC0"/>
    <w:rsid w:val="00C45EFE"/>
    <w:rsid w:val="00C55D53"/>
    <w:rsid w:val="00C667A9"/>
    <w:rsid w:val="00C72B94"/>
    <w:rsid w:val="00C72D78"/>
    <w:rsid w:val="00C85114"/>
    <w:rsid w:val="00C85B69"/>
    <w:rsid w:val="00C91137"/>
    <w:rsid w:val="00C913B3"/>
    <w:rsid w:val="00C93255"/>
    <w:rsid w:val="00C93621"/>
    <w:rsid w:val="00CA7A0A"/>
    <w:rsid w:val="00CB5120"/>
    <w:rsid w:val="00CC250F"/>
    <w:rsid w:val="00CE033F"/>
    <w:rsid w:val="00CE1724"/>
    <w:rsid w:val="00CE7883"/>
    <w:rsid w:val="00CF0222"/>
    <w:rsid w:val="00CF40E1"/>
    <w:rsid w:val="00CF7C26"/>
    <w:rsid w:val="00D07797"/>
    <w:rsid w:val="00D1671A"/>
    <w:rsid w:val="00D357E9"/>
    <w:rsid w:val="00D41E24"/>
    <w:rsid w:val="00D447EB"/>
    <w:rsid w:val="00D44A3B"/>
    <w:rsid w:val="00D50BEA"/>
    <w:rsid w:val="00D652E1"/>
    <w:rsid w:val="00D6578E"/>
    <w:rsid w:val="00D707B6"/>
    <w:rsid w:val="00D71303"/>
    <w:rsid w:val="00D84B77"/>
    <w:rsid w:val="00D9136D"/>
    <w:rsid w:val="00D913B2"/>
    <w:rsid w:val="00D97B74"/>
    <w:rsid w:val="00DB00F2"/>
    <w:rsid w:val="00DC1553"/>
    <w:rsid w:val="00DC5B1E"/>
    <w:rsid w:val="00DC7B65"/>
    <w:rsid w:val="00DD1C62"/>
    <w:rsid w:val="00DE1076"/>
    <w:rsid w:val="00DF01C6"/>
    <w:rsid w:val="00DF1F28"/>
    <w:rsid w:val="00DF3CD1"/>
    <w:rsid w:val="00E169F8"/>
    <w:rsid w:val="00E17A82"/>
    <w:rsid w:val="00E410FD"/>
    <w:rsid w:val="00E417BB"/>
    <w:rsid w:val="00E41E2D"/>
    <w:rsid w:val="00E451B0"/>
    <w:rsid w:val="00E535C1"/>
    <w:rsid w:val="00E55995"/>
    <w:rsid w:val="00E66A7C"/>
    <w:rsid w:val="00E67B3E"/>
    <w:rsid w:val="00E7022B"/>
    <w:rsid w:val="00E722BA"/>
    <w:rsid w:val="00E75AC9"/>
    <w:rsid w:val="00E8612D"/>
    <w:rsid w:val="00EB72C1"/>
    <w:rsid w:val="00EC18C3"/>
    <w:rsid w:val="00EC46A1"/>
    <w:rsid w:val="00EC69E6"/>
    <w:rsid w:val="00ED5EA4"/>
    <w:rsid w:val="00ED6E54"/>
    <w:rsid w:val="00EE03A0"/>
    <w:rsid w:val="00EE29E2"/>
    <w:rsid w:val="00EE468D"/>
    <w:rsid w:val="00EF1EFC"/>
    <w:rsid w:val="00EF2884"/>
    <w:rsid w:val="00F023A4"/>
    <w:rsid w:val="00F04881"/>
    <w:rsid w:val="00F07FD9"/>
    <w:rsid w:val="00F15AED"/>
    <w:rsid w:val="00F22468"/>
    <w:rsid w:val="00F230FA"/>
    <w:rsid w:val="00F23C85"/>
    <w:rsid w:val="00F26534"/>
    <w:rsid w:val="00F27842"/>
    <w:rsid w:val="00F30294"/>
    <w:rsid w:val="00F331D4"/>
    <w:rsid w:val="00F406DB"/>
    <w:rsid w:val="00F51636"/>
    <w:rsid w:val="00F55264"/>
    <w:rsid w:val="00F71A96"/>
    <w:rsid w:val="00F727B5"/>
    <w:rsid w:val="00F96D74"/>
    <w:rsid w:val="00F971CA"/>
    <w:rsid w:val="00FB321B"/>
    <w:rsid w:val="00FB4DBA"/>
    <w:rsid w:val="00FC2718"/>
    <w:rsid w:val="00FD0EDC"/>
    <w:rsid w:val="00FD486D"/>
    <w:rsid w:val="00FD4D56"/>
    <w:rsid w:val="00FD703E"/>
    <w:rsid w:val="00FE1D6D"/>
    <w:rsid w:val="00FE552B"/>
    <w:rsid w:val="031BE976"/>
    <w:rsid w:val="6F178AE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7FB03D"/>
  <w15:docId w15:val="{D64DDB04-7CD5-4E6D-B948-B29266BDE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502"/>
    <w:pPr>
      <w:spacing w:after="160" w:line="276" w:lineRule="auto"/>
    </w:pPr>
    <w:rPr>
      <w:rFonts w:ascii="Georgia" w:hAnsi="Georgia"/>
      <w:color w:val="585756"/>
      <w:sz w:val="21"/>
      <w:szCs w:val="22"/>
      <w:lang w:eastAsia="en-US"/>
    </w:rPr>
  </w:style>
  <w:style w:type="paragraph" w:styleId="Titre1">
    <w:name w:val="heading 1"/>
    <w:basedOn w:val="Normal"/>
    <w:next w:val="Normal"/>
    <w:link w:val="Titre1Car"/>
    <w:qFormat/>
    <w:rsid w:val="00A379B8"/>
    <w:pPr>
      <w:numPr>
        <w:numId w:val="2"/>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basedOn w:val="Normal"/>
    <w:next w:val="Normal"/>
    <w:link w:val="Titre2Car"/>
    <w:unhideWhenUsed/>
    <w:qFormat/>
    <w:rsid w:val="000753B2"/>
    <w:pPr>
      <w:keepNext/>
      <w:keepLines/>
      <w:numPr>
        <w:ilvl w:val="1"/>
        <w:numId w:val="2"/>
      </w:numPr>
      <w:spacing w:before="120" w:after="120" w:line="240" w:lineRule="auto"/>
      <w:outlineLvl w:val="1"/>
    </w:pPr>
    <w:rPr>
      <w:rFonts w:ascii="Calibri" w:eastAsia="Times New Roman" w:hAnsi="Calibri"/>
      <w:b/>
      <w:color w:val="D81A1A"/>
      <w:sz w:val="28"/>
      <w:szCs w:val="26"/>
    </w:rPr>
  </w:style>
  <w:style w:type="paragraph" w:styleId="Titre3">
    <w:name w:val="heading 3"/>
    <w:aliases w:val="Car"/>
    <w:basedOn w:val="Paragraphedeliste"/>
    <w:next w:val="Normal"/>
    <w:link w:val="Titre3Car"/>
    <w:unhideWhenUsed/>
    <w:qFormat/>
    <w:rsid w:val="005D080C"/>
    <w:pPr>
      <w:numPr>
        <w:ilvl w:val="2"/>
        <w:numId w:val="2"/>
      </w:numPr>
      <w:autoSpaceDE w:val="0"/>
      <w:autoSpaceDN w:val="0"/>
      <w:adjustRightInd w:val="0"/>
      <w:spacing w:before="60" w:after="60" w:line="240" w:lineRule="auto"/>
      <w:outlineLvl w:val="2"/>
    </w:pPr>
    <w:rPr>
      <w:rFonts w:ascii="Calibri" w:hAnsi="Calibri" w:cs="Calibri-Bold"/>
      <w:b/>
      <w:bCs/>
      <w:sz w:val="24"/>
      <w:szCs w:val="24"/>
      <w:lang w:val="en-US"/>
    </w:rPr>
  </w:style>
  <w:style w:type="paragraph" w:styleId="Titre4">
    <w:name w:val="heading 4"/>
    <w:basedOn w:val="Normal"/>
    <w:next w:val="Normal"/>
    <w:link w:val="Titre4Car"/>
    <w:unhideWhenUsed/>
    <w:qFormat/>
    <w:rsid w:val="005D080C"/>
    <w:pPr>
      <w:keepNext/>
      <w:keepLines/>
      <w:numPr>
        <w:ilvl w:val="3"/>
        <w:numId w:val="2"/>
      </w:numPr>
      <w:spacing w:before="60" w:after="60"/>
      <w:outlineLvl w:val="3"/>
    </w:pPr>
    <w:rPr>
      <w:rFonts w:ascii="Calibri" w:eastAsia="Times New Roman" w:hAnsi="Calibri"/>
      <w:b/>
      <w:iCs/>
    </w:rPr>
  </w:style>
  <w:style w:type="paragraph" w:styleId="Titre5">
    <w:name w:val="heading 5"/>
    <w:aliases w:val="(1.1.1.1.1.),a"/>
    <w:basedOn w:val="Normal"/>
    <w:next w:val="Normal"/>
    <w:link w:val="Titre5Car"/>
    <w:unhideWhenUsed/>
    <w:qFormat/>
    <w:rsid w:val="00C45EFE"/>
    <w:pPr>
      <w:keepNext/>
      <w:keepLines/>
      <w:numPr>
        <w:ilvl w:val="4"/>
        <w:numId w:val="2"/>
      </w:numPr>
      <w:spacing w:before="40" w:after="0"/>
      <w:outlineLvl w:val="4"/>
    </w:pPr>
    <w:rPr>
      <w:rFonts w:ascii="Calibri Light" w:eastAsia="Times New Roman" w:hAnsi="Calibri Light"/>
      <w:color w:val="2E74B5"/>
    </w:rPr>
  </w:style>
  <w:style w:type="paragraph" w:styleId="Titre6">
    <w:name w:val="heading 6"/>
    <w:basedOn w:val="Normal"/>
    <w:next w:val="Normal"/>
    <w:link w:val="Titre6Car"/>
    <w:unhideWhenUsed/>
    <w:qFormat/>
    <w:rsid w:val="00C45EFE"/>
    <w:pPr>
      <w:keepNext/>
      <w:keepLines/>
      <w:numPr>
        <w:ilvl w:val="5"/>
        <w:numId w:val="2"/>
      </w:numPr>
      <w:spacing w:before="40" w:after="0"/>
      <w:outlineLvl w:val="5"/>
    </w:pPr>
    <w:rPr>
      <w:rFonts w:ascii="Calibri Light" w:eastAsia="Times New Roman" w:hAnsi="Calibri Light"/>
      <w:color w:val="1F4D78"/>
    </w:rPr>
  </w:style>
  <w:style w:type="paragraph" w:styleId="Titre7">
    <w:name w:val="heading 7"/>
    <w:aliases w:val="centré 12"/>
    <w:basedOn w:val="Normal"/>
    <w:next w:val="Normal"/>
    <w:link w:val="Titre7Car"/>
    <w:unhideWhenUsed/>
    <w:qFormat/>
    <w:rsid w:val="00C45EFE"/>
    <w:pPr>
      <w:keepNext/>
      <w:keepLines/>
      <w:numPr>
        <w:ilvl w:val="6"/>
        <w:numId w:val="2"/>
      </w:numPr>
      <w:spacing w:before="40" w:after="0"/>
      <w:outlineLvl w:val="6"/>
    </w:pPr>
    <w:rPr>
      <w:rFonts w:ascii="Calibri Light" w:eastAsia="Times New Roman" w:hAnsi="Calibri Light"/>
      <w:i/>
      <w:iCs/>
      <w:color w:val="1F4D78"/>
    </w:rPr>
  </w:style>
  <w:style w:type="paragraph" w:styleId="Titre8">
    <w:name w:val="heading 8"/>
    <w:basedOn w:val="Normal"/>
    <w:next w:val="Normal"/>
    <w:link w:val="Titre8Car"/>
    <w:unhideWhenUsed/>
    <w:qFormat/>
    <w:rsid w:val="00C45EFE"/>
    <w:pPr>
      <w:keepNext/>
      <w:keepLines/>
      <w:numPr>
        <w:ilvl w:val="7"/>
        <w:numId w:val="2"/>
      </w:numPr>
      <w:spacing w:before="40" w:after="0"/>
      <w:outlineLvl w:val="7"/>
    </w:pPr>
    <w:rPr>
      <w:rFonts w:ascii="Calibri Light" w:eastAsia="Times New Roman" w:hAnsi="Calibri Light"/>
      <w:color w:val="272727"/>
      <w:szCs w:val="21"/>
    </w:rPr>
  </w:style>
  <w:style w:type="paragraph" w:styleId="Titre9">
    <w:name w:val="heading 9"/>
    <w:aliases w:val="Heading 9-paranum"/>
    <w:basedOn w:val="Normal"/>
    <w:next w:val="Normal"/>
    <w:link w:val="Titre9Car"/>
    <w:unhideWhenUsed/>
    <w:qFormat/>
    <w:rsid w:val="00C45EFE"/>
    <w:pPr>
      <w:keepNext/>
      <w:keepLines/>
      <w:numPr>
        <w:ilvl w:val="8"/>
        <w:numId w:val="2"/>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couverture">
    <w:name w:val="Titre couverture"/>
    <w:basedOn w:val="Normal"/>
    <w:link w:val="TitrecouvertureCar"/>
    <w:qFormat/>
    <w:rsid w:val="004145B4"/>
    <w:rPr>
      <w:rFonts w:ascii="Calibri" w:hAnsi="Calibri"/>
      <w:sz w:val="32"/>
    </w:rPr>
  </w:style>
  <w:style w:type="character" w:styleId="Textedelespacerserv">
    <w:name w:val="Placeholder Text"/>
    <w:uiPriority w:val="99"/>
    <w:semiHidden/>
    <w:rsid w:val="003664E0"/>
    <w:rPr>
      <w:color w:val="808080"/>
    </w:rPr>
  </w:style>
  <w:style w:type="character" w:customStyle="1" w:styleId="TitrecouvertureCar">
    <w:name w:val="Titre couverture Car"/>
    <w:link w:val="Titrecouverture"/>
    <w:rsid w:val="004145B4"/>
    <w:rPr>
      <w:rFonts w:ascii="Calibri" w:hAnsi="Calibri"/>
      <w:color w:val="262626"/>
      <w:sz w:val="32"/>
    </w:rPr>
  </w:style>
  <w:style w:type="character" w:customStyle="1" w:styleId="Titre1Car">
    <w:name w:val="Titre 1 Car"/>
    <w:link w:val="Titre1"/>
    <w:rsid w:val="00A379B8"/>
    <w:rPr>
      <w:rFonts w:cs="Calibri"/>
      <w:b/>
      <w:color w:val="FFFFFF"/>
      <w:sz w:val="32"/>
      <w:szCs w:val="32"/>
      <w:shd w:val="clear" w:color="auto" w:fill="D81A1C"/>
      <w:lang w:eastAsia="en-US"/>
    </w:rPr>
  </w:style>
  <w:style w:type="character" w:customStyle="1" w:styleId="Titre2Car">
    <w:name w:val="Titre 2 Car"/>
    <w:link w:val="Titre2"/>
    <w:rsid w:val="000753B2"/>
    <w:rPr>
      <w:rFonts w:eastAsia="Times New Roman"/>
      <w:b/>
      <w:color w:val="D81A1A"/>
      <w:sz w:val="28"/>
      <w:szCs w:val="26"/>
      <w:lang w:eastAsia="en-US"/>
    </w:rPr>
  </w:style>
  <w:style w:type="character" w:customStyle="1" w:styleId="Titre3Car">
    <w:name w:val="Titre 3 Car"/>
    <w:aliases w:val="Car Car"/>
    <w:link w:val="Titre3"/>
    <w:rsid w:val="005D080C"/>
    <w:rPr>
      <w:rFonts w:cs="Calibri-Bold"/>
      <w:b/>
      <w:bCs/>
      <w:color w:val="585756"/>
      <w:sz w:val="24"/>
      <w:szCs w:val="24"/>
      <w:lang w:val="en-US" w:eastAsia="en-US"/>
    </w:rPr>
  </w:style>
  <w:style w:type="paragraph" w:styleId="Titre">
    <w:name w:val="Title"/>
    <w:aliases w:val="Titre4"/>
    <w:basedOn w:val="Paragraphedeliste"/>
    <w:next w:val="Normal"/>
    <w:link w:val="TitreCar"/>
    <w:uiPriority w:val="10"/>
    <w:rsid w:val="00A379B8"/>
    <w:pPr>
      <w:numPr>
        <w:ilvl w:val="3"/>
        <w:numId w:val="1"/>
      </w:numPr>
      <w:autoSpaceDE w:val="0"/>
      <w:autoSpaceDN w:val="0"/>
      <w:adjustRightInd w:val="0"/>
      <w:spacing w:before="60" w:after="60" w:line="240" w:lineRule="auto"/>
      <w:ind w:left="1077" w:hanging="1077"/>
    </w:pPr>
    <w:rPr>
      <w:rFonts w:ascii="Calibri" w:hAnsi="Calibri" w:cs="Calibri-Bold"/>
      <w:b/>
      <w:bCs/>
      <w:color w:val="333333"/>
      <w:szCs w:val="21"/>
    </w:rPr>
  </w:style>
  <w:style w:type="character" w:customStyle="1" w:styleId="TitreCar">
    <w:name w:val="Titre Car"/>
    <w:aliases w:val="Titre4 Car"/>
    <w:link w:val="Titre"/>
    <w:uiPriority w:val="10"/>
    <w:rsid w:val="00A379B8"/>
    <w:rPr>
      <w:rFonts w:cs="Calibri-Bold"/>
      <w:b/>
      <w:bCs/>
      <w:color w:val="333333"/>
      <w:sz w:val="21"/>
      <w:szCs w:val="21"/>
      <w:lang w:eastAsia="en-US"/>
    </w:rPr>
  </w:style>
  <w:style w:type="paragraph" w:customStyle="1" w:styleId="Basdepage">
    <w:name w:val="Bas de page"/>
    <w:basedOn w:val="Normal"/>
    <w:link w:val="BasdepageCar"/>
    <w:qFormat/>
    <w:rsid w:val="008367A0"/>
    <w:pPr>
      <w:keepNext/>
      <w:keepLines/>
      <w:spacing w:after="0"/>
      <w:outlineLvl w:val="0"/>
    </w:pPr>
    <w:rPr>
      <w:rFonts w:ascii="Calibri" w:eastAsia="Times New Roman" w:hAnsi="Calibri"/>
      <w:sz w:val="18"/>
      <w:szCs w:val="24"/>
      <w:lang w:val="fr-FR"/>
    </w:rPr>
  </w:style>
  <w:style w:type="character" w:customStyle="1" w:styleId="BasdepageCar">
    <w:name w:val="Bas de page Car"/>
    <w:link w:val="Basdepage"/>
    <w:rsid w:val="008367A0"/>
    <w:rPr>
      <w:rFonts w:ascii="Calibri" w:eastAsia="Times New Roman" w:hAnsi="Calibri" w:cs="Times New Roman"/>
      <w:color w:val="262626"/>
      <w:sz w:val="18"/>
      <w:szCs w:val="24"/>
      <w:lang w:val="fr-FR"/>
    </w:rPr>
  </w:style>
  <w:style w:type="paragraph" w:styleId="En-tte">
    <w:name w:val="header"/>
    <w:basedOn w:val="Normal"/>
    <w:link w:val="En-tteCar"/>
    <w:uiPriority w:val="99"/>
    <w:unhideWhenUsed/>
    <w:rsid w:val="00C913B3"/>
    <w:pPr>
      <w:tabs>
        <w:tab w:val="center" w:pos="4536"/>
        <w:tab w:val="right" w:pos="9072"/>
      </w:tabs>
      <w:spacing w:after="0" w:line="240" w:lineRule="auto"/>
    </w:pPr>
  </w:style>
  <w:style w:type="character" w:customStyle="1" w:styleId="En-tteCar">
    <w:name w:val="En-tête Car"/>
    <w:basedOn w:val="Policepardfaut"/>
    <w:link w:val="En-tte"/>
    <w:uiPriority w:val="99"/>
    <w:rsid w:val="00C913B3"/>
  </w:style>
  <w:style w:type="paragraph" w:styleId="Pieddepage">
    <w:name w:val="footer"/>
    <w:basedOn w:val="Normal"/>
    <w:link w:val="PieddepageCar"/>
    <w:unhideWhenUsed/>
    <w:rsid w:val="00C913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13B3"/>
  </w:style>
  <w:style w:type="character" w:styleId="Lienhypertexte">
    <w:name w:val="Hyperlink"/>
    <w:uiPriority w:val="99"/>
    <w:unhideWhenUsed/>
    <w:rsid w:val="00C913B3"/>
    <w:rPr>
      <w:color w:val="0563C1"/>
      <w:u w:val="single"/>
    </w:rPr>
  </w:style>
  <w:style w:type="paragraph" w:styleId="Paragraphedeliste">
    <w:name w:val="List Paragraph"/>
    <w:aliases w:val="Tableau KASKAS,Tableau normal,Paragraphe  revu,Lvl 1 Bullet,Bullet Points,Liste Paragraf,Corps du texte,References,ReferencesCxSpLast,Numbered List Paragraph,Paragraphe de liste1,Liste 1,List Paragraph1,List Bullet Mary,Bullets,séga"/>
    <w:basedOn w:val="Normal"/>
    <w:link w:val="ParagraphedelisteCar"/>
    <w:qFormat/>
    <w:rsid w:val="00AB1DAB"/>
    <w:pPr>
      <w:ind w:left="720"/>
      <w:contextualSpacing/>
    </w:pPr>
  </w:style>
  <w:style w:type="character" w:customStyle="1" w:styleId="Titre4Car">
    <w:name w:val="Titre 4 Car"/>
    <w:link w:val="Titre4"/>
    <w:rsid w:val="005D080C"/>
    <w:rPr>
      <w:rFonts w:eastAsia="Times New Roman"/>
      <w:b/>
      <w:iCs/>
      <w:color w:val="585756"/>
      <w:sz w:val="21"/>
      <w:szCs w:val="22"/>
      <w:lang w:eastAsia="en-US"/>
    </w:rPr>
  </w:style>
  <w:style w:type="paragraph" w:styleId="Sous-titre">
    <w:name w:val="Subtitle"/>
    <w:basedOn w:val="Titrecouverture"/>
    <w:next w:val="Normal"/>
    <w:link w:val="Sous-titreCar"/>
    <w:uiPriority w:val="11"/>
    <w:qFormat/>
    <w:rsid w:val="004145B4"/>
  </w:style>
  <w:style w:type="character" w:customStyle="1" w:styleId="Sous-titreCar">
    <w:name w:val="Sous-titre Car"/>
    <w:link w:val="Sous-titre"/>
    <w:uiPriority w:val="11"/>
    <w:rsid w:val="004145B4"/>
    <w:rPr>
      <w:rFonts w:ascii="Calibri" w:hAnsi="Calibri"/>
      <w:color w:val="262626"/>
      <w:sz w:val="32"/>
    </w:rPr>
  </w:style>
  <w:style w:type="paragraph" w:styleId="TM1">
    <w:name w:val="toc 1"/>
    <w:basedOn w:val="Normal"/>
    <w:next w:val="Normal"/>
    <w:autoRedefine/>
    <w:uiPriority w:val="39"/>
    <w:unhideWhenUsed/>
    <w:rsid w:val="000753B2"/>
    <w:pPr>
      <w:tabs>
        <w:tab w:val="left" w:pos="567"/>
        <w:tab w:val="right" w:leader="dot" w:pos="8494"/>
      </w:tabs>
      <w:spacing w:after="100"/>
    </w:pPr>
    <w:rPr>
      <w:rFonts w:ascii="Calibri" w:hAnsi="Calibri"/>
      <w:b/>
    </w:rPr>
  </w:style>
  <w:style w:type="paragraph" w:styleId="TM2">
    <w:name w:val="toc 2"/>
    <w:basedOn w:val="Normal"/>
    <w:next w:val="Normal"/>
    <w:autoRedefine/>
    <w:uiPriority w:val="39"/>
    <w:unhideWhenUsed/>
    <w:rsid w:val="000753B2"/>
    <w:pPr>
      <w:spacing w:after="100"/>
      <w:ind w:left="210"/>
    </w:pPr>
    <w:rPr>
      <w:rFonts w:ascii="Calibri" w:hAnsi="Calibri"/>
    </w:rPr>
  </w:style>
  <w:style w:type="paragraph" w:styleId="TM3">
    <w:name w:val="toc 3"/>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paragraph" w:styleId="En-ttedetabledesmatires">
    <w:name w:val="TOC Heading"/>
    <w:basedOn w:val="Titre1"/>
    <w:next w:val="Normal"/>
    <w:uiPriority w:val="39"/>
    <w:unhideWhenUsed/>
    <w:qFormat/>
    <w:rsid w:val="000753B2"/>
    <w:pPr>
      <w:keepNext/>
      <w:keepLines/>
      <w:numPr>
        <w:numId w:val="0"/>
      </w:numPr>
      <w:shd w:val="clear" w:color="auto" w:fill="auto"/>
      <w:autoSpaceDE/>
      <w:autoSpaceDN/>
      <w:adjustRightInd/>
      <w:spacing w:after="0" w:line="259" w:lineRule="auto"/>
      <w:outlineLvl w:val="9"/>
    </w:pPr>
    <w:rPr>
      <w:rFonts w:eastAsia="Times New Roman" w:cs="Times New Roman"/>
      <w:b w:val="0"/>
      <w:color w:val="000000"/>
      <w:lang w:eastAsia="fr-BE"/>
    </w:rPr>
  </w:style>
  <w:style w:type="paragraph" w:styleId="TM4">
    <w:name w:val="toc 4"/>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character" w:customStyle="1" w:styleId="Titre5Car">
    <w:name w:val="Titre 5 Car"/>
    <w:aliases w:val="(1.1.1.1.1.) Car,a Car"/>
    <w:link w:val="Titre5"/>
    <w:rsid w:val="00C45EFE"/>
    <w:rPr>
      <w:rFonts w:ascii="Calibri Light" w:eastAsia="Times New Roman" w:hAnsi="Calibri Light"/>
      <w:color w:val="2E74B5"/>
      <w:sz w:val="21"/>
      <w:szCs w:val="22"/>
      <w:lang w:eastAsia="en-US"/>
    </w:rPr>
  </w:style>
  <w:style w:type="character" w:customStyle="1" w:styleId="Titre6Car">
    <w:name w:val="Titre 6 Car"/>
    <w:link w:val="Titre6"/>
    <w:rsid w:val="00C45EFE"/>
    <w:rPr>
      <w:rFonts w:ascii="Calibri Light" w:eastAsia="Times New Roman" w:hAnsi="Calibri Light"/>
      <w:color w:val="1F4D78"/>
      <w:sz w:val="21"/>
      <w:szCs w:val="22"/>
      <w:lang w:eastAsia="en-US"/>
    </w:rPr>
  </w:style>
  <w:style w:type="character" w:customStyle="1" w:styleId="Titre7Car">
    <w:name w:val="Titre 7 Car"/>
    <w:aliases w:val="centré 12 Car"/>
    <w:link w:val="Titre7"/>
    <w:rsid w:val="00C45EFE"/>
    <w:rPr>
      <w:rFonts w:ascii="Calibri Light" w:eastAsia="Times New Roman" w:hAnsi="Calibri Light"/>
      <w:i/>
      <w:iCs/>
      <w:color w:val="1F4D78"/>
      <w:sz w:val="21"/>
      <w:szCs w:val="22"/>
      <w:lang w:eastAsia="en-US"/>
    </w:rPr>
  </w:style>
  <w:style w:type="character" w:customStyle="1" w:styleId="Titre8Car">
    <w:name w:val="Titre 8 Car"/>
    <w:link w:val="Titre8"/>
    <w:rsid w:val="00C45EFE"/>
    <w:rPr>
      <w:rFonts w:ascii="Calibri Light" w:eastAsia="Times New Roman" w:hAnsi="Calibri Light"/>
      <w:color w:val="272727"/>
      <w:sz w:val="21"/>
      <w:szCs w:val="21"/>
      <w:lang w:eastAsia="en-US"/>
    </w:rPr>
  </w:style>
  <w:style w:type="character" w:customStyle="1" w:styleId="Titre9Car">
    <w:name w:val="Titre 9 Car"/>
    <w:aliases w:val="Heading 9-paranum Car"/>
    <w:link w:val="Titre9"/>
    <w:rsid w:val="00C45EFE"/>
    <w:rPr>
      <w:rFonts w:ascii="Calibri Light" w:eastAsia="Times New Roman" w:hAnsi="Calibri Light"/>
      <w:i/>
      <w:iCs/>
      <w:color w:val="272727"/>
      <w:sz w:val="21"/>
      <w:szCs w:val="21"/>
      <w:lang w:eastAsia="en-US"/>
    </w:rPr>
  </w:style>
  <w:style w:type="paragraph" w:styleId="Notedebasdepage">
    <w:name w:val="footnote text"/>
    <w:basedOn w:val="Normal"/>
    <w:link w:val="NotedebasdepageCar"/>
    <w:semiHidden/>
    <w:unhideWhenUsed/>
    <w:qFormat/>
    <w:rsid w:val="00495502"/>
    <w:pPr>
      <w:spacing w:after="0" w:line="240" w:lineRule="auto"/>
    </w:pPr>
    <w:rPr>
      <w:rFonts w:ascii="Calibri" w:hAnsi="Calibri"/>
      <w:sz w:val="14"/>
      <w:szCs w:val="20"/>
    </w:rPr>
  </w:style>
  <w:style w:type="character" w:customStyle="1" w:styleId="NotedebasdepageCar">
    <w:name w:val="Note de bas de page Car"/>
    <w:link w:val="Notedebasdepage"/>
    <w:semiHidden/>
    <w:rsid w:val="00495502"/>
    <w:rPr>
      <w:rFonts w:ascii="Calibri" w:hAnsi="Calibri"/>
      <w:color w:val="585756"/>
      <w:sz w:val="14"/>
      <w:szCs w:val="20"/>
    </w:rPr>
  </w:style>
  <w:style w:type="character" w:styleId="Appelnotedebasdep">
    <w:name w:val="footnote reference"/>
    <w:uiPriority w:val="99"/>
    <w:unhideWhenUsed/>
    <w:rsid w:val="00ED6E54"/>
    <w:rPr>
      <w:vertAlign w:val="superscript"/>
    </w:rPr>
  </w:style>
  <w:style w:type="paragraph" w:customStyle="1" w:styleId="notedebasdepage0">
    <w:name w:val="note de bas de page"/>
    <w:basedOn w:val="Normal"/>
    <w:link w:val="notedebasdepageCar0"/>
    <w:qFormat/>
    <w:rsid w:val="00ED6E54"/>
    <w:pPr>
      <w:autoSpaceDE w:val="0"/>
      <w:autoSpaceDN w:val="0"/>
      <w:adjustRightInd w:val="0"/>
      <w:spacing w:after="0"/>
    </w:pPr>
    <w:rPr>
      <w:rFonts w:ascii="Calibri" w:hAnsi="Calibri" w:cs="Calibri"/>
      <w:sz w:val="14"/>
      <w:szCs w:val="21"/>
    </w:rPr>
  </w:style>
  <w:style w:type="character" w:customStyle="1" w:styleId="notedebasdepageCar0">
    <w:name w:val="note de bas de page Car"/>
    <w:link w:val="notedebasdepage0"/>
    <w:rsid w:val="00ED6E54"/>
    <w:rPr>
      <w:rFonts w:ascii="Calibri" w:hAnsi="Calibri" w:cs="Calibri"/>
      <w:color w:val="585756"/>
      <w:sz w:val="14"/>
      <w:szCs w:val="21"/>
    </w:rPr>
  </w:style>
  <w:style w:type="paragraph" w:styleId="Textedebulles">
    <w:name w:val="Balloon Text"/>
    <w:basedOn w:val="Normal"/>
    <w:link w:val="TextedebullesCar"/>
    <w:uiPriority w:val="99"/>
    <w:semiHidden/>
    <w:unhideWhenUsed/>
    <w:rsid w:val="00F023A4"/>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F023A4"/>
    <w:rPr>
      <w:rFonts w:ascii="Tahoma" w:hAnsi="Tahoma" w:cs="Tahoma"/>
      <w:color w:val="585756"/>
      <w:sz w:val="16"/>
      <w:szCs w:val="16"/>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gl"/>
    <w:basedOn w:val="Normal"/>
    <w:link w:val="CorpsdetexteCar"/>
    <w:rsid w:val="005C33F3"/>
    <w:pPr>
      <w:widowControl w:val="0"/>
      <w:suppressAutoHyphens/>
      <w:spacing w:after="120" w:line="288" w:lineRule="auto"/>
      <w:jc w:val="both"/>
    </w:pPr>
    <w:rPr>
      <w:rFonts w:ascii="Arial" w:eastAsia="DejaVu Sans" w:hAnsi="Arial" w:cs="Tahoma"/>
      <w:color w:val="auto"/>
      <w:kern w:val="18"/>
      <w:sz w:val="20"/>
      <w:szCs w:val="24"/>
      <w:lang w:val="fr-FR"/>
    </w:rPr>
  </w:style>
  <w:style w:type="character" w:customStyle="1" w:styleId="BodyTextChar">
    <w:name w:val="Body Text Char"/>
    <w:basedOn w:val="Policepardfaut"/>
    <w:uiPriority w:val="99"/>
    <w:semiHidden/>
    <w:rsid w:val="005C33F3"/>
    <w:rPr>
      <w:rFonts w:ascii="Georgia" w:hAnsi="Georgia"/>
      <w:color w:val="585756"/>
      <w:sz w:val="21"/>
      <w:szCs w:val="22"/>
      <w:lang w:eastAsia="en-US"/>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link w:val="Corpsdetexte"/>
    <w:rsid w:val="005C33F3"/>
    <w:rPr>
      <w:rFonts w:ascii="Arial" w:eastAsia="DejaVu Sans" w:hAnsi="Arial" w:cs="Tahoma"/>
      <w:kern w:val="18"/>
      <w:szCs w:val="24"/>
      <w:lang w:val="fr-FR"/>
    </w:rPr>
  </w:style>
  <w:style w:type="paragraph" w:customStyle="1" w:styleId="BankNormal">
    <w:name w:val="BankNormal"/>
    <w:basedOn w:val="Normal"/>
    <w:rsid w:val="0067285B"/>
    <w:pPr>
      <w:numPr>
        <w:numId w:val="3"/>
      </w:numPr>
      <w:tabs>
        <w:tab w:val="clear" w:pos="720"/>
      </w:tabs>
      <w:spacing w:after="240" w:line="240" w:lineRule="auto"/>
      <w:ind w:left="446" w:hanging="446"/>
    </w:pPr>
    <w:rPr>
      <w:rFonts w:ascii="Times New Roman" w:eastAsia="Times New Roman" w:hAnsi="Times New Roman"/>
      <w:noProof/>
      <w:color w:val="auto"/>
      <w:sz w:val="22"/>
      <w:szCs w:val="20"/>
      <w:lang w:val="en-US"/>
    </w:rPr>
  </w:style>
  <w:style w:type="paragraph" w:customStyle="1" w:styleId="BTCtextCTB">
    <w:name w:val="BTC text CTB"/>
    <w:rsid w:val="0067285B"/>
    <w:pPr>
      <w:spacing w:before="120" w:after="120"/>
      <w:jc w:val="both"/>
    </w:pPr>
    <w:rPr>
      <w:rFonts w:ascii="Garamond" w:eastAsia="Times New Roman" w:hAnsi="Garamond"/>
      <w:sz w:val="24"/>
      <w:lang w:eastAsia="en-US"/>
    </w:rPr>
  </w:style>
  <w:style w:type="paragraph" w:customStyle="1" w:styleId="BTCbulletsCTB">
    <w:name w:val="BTC bullets CTB"/>
    <w:basedOn w:val="Normal"/>
    <w:rsid w:val="0067285B"/>
    <w:pPr>
      <w:spacing w:after="0" w:line="240" w:lineRule="auto"/>
    </w:pPr>
    <w:rPr>
      <w:rFonts w:ascii="Garamond" w:eastAsia="Times New Roman" w:hAnsi="Garamond"/>
      <w:bCs/>
      <w:color w:val="auto"/>
      <w:sz w:val="24"/>
      <w:szCs w:val="24"/>
      <w:lang w:val="nl-NL" w:eastAsia="nl-NL"/>
    </w:rPr>
  </w:style>
  <w:style w:type="paragraph" w:styleId="Retraitcorpsdetexte2">
    <w:name w:val="Body Text Indent 2"/>
    <w:basedOn w:val="Normal"/>
    <w:link w:val="Retraitcorpsdetexte2Car"/>
    <w:uiPriority w:val="99"/>
    <w:semiHidden/>
    <w:unhideWhenUsed/>
    <w:rsid w:val="005F2003"/>
    <w:pPr>
      <w:widowControl w:val="0"/>
      <w:suppressAutoHyphens/>
      <w:spacing w:after="120" w:line="480" w:lineRule="auto"/>
      <w:ind w:left="283"/>
    </w:pPr>
    <w:rPr>
      <w:rFonts w:ascii="Arial" w:eastAsia="DejaVu Sans" w:hAnsi="Arial" w:cs="Tahoma"/>
      <w:color w:val="auto"/>
      <w:kern w:val="1"/>
      <w:sz w:val="24"/>
      <w:szCs w:val="24"/>
      <w:lang w:val="fr-FR"/>
    </w:rPr>
  </w:style>
  <w:style w:type="character" w:customStyle="1" w:styleId="Retraitcorpsdetexte2Car">
    <w:name w:val="Retrait corps de texte 2 Car"/>
    <w:basedOn w:val="Policepardfaut"/>
    <w:link w:val="Retraitcorpsdetexte2"/>
    <w:uiPriority w:val="99"/>
    <w:semiHidden/>
    <w:rsid w:val="005F2003"/>
    <w:rPr>
      <w:rFonts w:ascii="Arial" w:eastAsia="DejaVu Sans" w:hAnsi="Arial" w:cs="Tahoma"/>
      <w:kern w:val="1"/>
      <w:sz w:val="24"/>
      <w:szCs w:val="24"/>
      <w:lang w:val="fr-FR"/>
    </w:rPr>
  </w:style>
  <w:style w:type="paragraph" w:styleId="Corpsdetexte2">
    <w:name w:val="Body Text 2"/>
    <w:basedOn w:val="Normal"/>
    <w:link w:val="Corpsdetexte2Car"/>
    <w:uiPriority w:val="99"/>
    <w:semiHidden/>
    <w:unhideWhenUsed/>
    <w:rsid w:val="005F2003"/>
    <w:pPr>
      <w:spacing w:after="120" w:line="480" w:lineRule="auto"/>
    </w:pPr>
  </w:style>
  <w:style w:type="character" w:customStyle="1" w:styleId="Corpsdetexte2Car">
    <w:name w:val="Corps de texte 2 Car"/>
    <w:basedOn w:val="Policepardfaut"/>
    <w:link w:val="Corpsdetexte2"/>
    <w:uiPriority w:val="99"/>
    <w:semiHidden/>
    <w:rsid w:val="005F2003"/>
    <w:rPr>
      <w:rFonts w:ascii="Georgia" w:hAnsi="Georgia"/>
      <w:color w:val="585756"/>
      <w:sz w:val="21"/>
      <w:szCs w:val="22"/>
      <w:lang w:eastAsia="en-US"/>
    </w:rPr>
  </w:style>
  <w:style w:type="character" w:customStyle="1" w:styleId="normaltextrun">
    <w:name w:val="normaltextrun"/>
    <w:rsid w:val="00E535C1"/>
  </w:style>
  <w:style w:type="paragraph" w:customStyle="1" w:styleId="paragraph">
    <w:name w:val="paragraph"/>
    <w:basedOn w:val="Normal"/>
    <w:rsid w:val="00E535C1"/>
    <w:pPr>
      <w:spacing w:before="100" w:beforeAutospacing="1" w:after="100" w:afterAutospacing="1" w:line="240" w:lineRule="auto"/>
    </w:pPr>
    <w:rPr>
      <w:rFonts w:ascii="Times New Roman" w:eastAsia="Times New Roman" w:hAnsi="Times New Roman"/>
      <w:color w:val="auto"/>
      <w:sz w:val="24"/>
      <w:szCs w:val="24"/>
      <w:lang w:eastAsia="fr-BE"/>
    </w:rPr>
  </w:style>
  <w:style w:type="character" w:customStyle="1" w:styleId="eop">
    <w:name w:val="eop"/>
    <w:rsid w:val="00E535C1"/>
  </w:style>
  <w:style w:type="table" w:styleId="Grilledutableau">
    <w:name w:val="Table Grid"/>
    <w:basedOn w:val="TableauNormal"/>
    <w:uiPriority w:val="59"/>
    <w:rsid w:val="00E535C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rsid w:val="00E535C1"/>
  </w:style>
  <w:style w:type="character" w:customStyle="1" w:styleId="contextualspellingandgrammarerror">
    <w:name w:val="contextualspellingandgrammarerror"/>
    <w:rsid w:val="00E535C1"/>
  </w:style>
  <w:style w:type="character" w:customStyle="1" w:styleId="scxw174104514">
    <w:name w:val="scxw174104514"/>
    <w:rsid w:val="00E535C1"/>
  </w:style>
  <w:style w:type="character" w:styleId="Marquedecommentaire">
    <w:name w:val="annotation reference"/>
    <w:basedOn w:val="Policepardfaut"/>
    <w:uiPriority w:val="99"/>
    <w:semiHidden/>
    <w:unhideWhenUsed/>
    <w:rsid w:val="00E535C1"/>
    <w:rPr>
      <w:sz w:val="16"/>
      <w:szCs w:val="16"/>
    </w:rPr>
  </w:style>
  <w:style w:type="paragraph" w:styleId="Commentaire">
    <w:name w:val="annotation text"/>
    <w:basedOn w:val="Normal"/>
    <w:link w:val="CommentaireCar"/>
    <w:uiPriority w:val="99"/>
    <w:semiHidden/>
    <w:unhideWhenUsed/>
    <w:rsid w:val="00E535C1"/>
    <w:pPr>
      <w:spacing w:line="240" w:lineRule="auto"/>
    </w:pPr>
    <w:rPr>
      <w:sz w:val="20"/>
      <w:szCs w:val="20"/>
    </w:rPr>
  </w:style>
  <w:style w:type="character" w:customStyle="1" w:styleId="CommentaireCar">
    <w:name w:val="Commentaire Car"/>
    <w:basedOn w:val="Policepardfaut"/>
    <w:link w:val="Commentaire"/>
    <w:uiPriority w:val="99"/>
    <w:semiHidden/>
    <w:rsid w:val="00E535C1"/>
    <w:rPr>
      <w:rFonts w:ascii="Georgia" w:hAnsi="Georgia"/>
      <w:color w:val="585756"/>
      <w:lang w:eastAsia="en-US"/>
    </w:rPr>
  </w:style>
  <w:style w:type="paragraph" w:styleId="Objetducommentaire">
    <w:name w:val="annotation subject"/>
    <w:basedOn w:val="Commentaire"/>
    <w:next w:val="Commentaire"/>
    <w:link w:val="ObjetducommentaireCar"/>
    <w:uiPriority w:val="99"/>
    <w:semiHidden/>
    <w:unhideWhenUsed/>
    <w:rsid w:val="00E535C1"/>
    <w:rPr>
      <w:b/>
      <w:bCs/>
    </w:rPr>
  </w:style>
  <w:style w:type="character" w:customStyle="1" w:styleId="ObjetducommentaireCar">
    <w:name w:val="Objet du commentaire Car"/>
    <w:basedOn w:val="CommentaireCar"/>
    <w:link w:val="Objetducommentaire"/>
    <w:uiPriority w:val="99"/>
    <w:semiHidden/>
    <w:rsid w:val="00E535C1"/>
    <w:rPr>
      <w:rFonts w:ascii="Georgia" w:hAnsi="Georgia"/>
      <w:b/>
      <w:bCs/>
      <w:color w:val="585756"/>
      <w:lang w:eastAsia="en-US"/>
    </w:rPr>
  </w:style>
  <w:style w:type="character" w:styleId="Mentionnonrsolue">
    <w:name w:val="Unresolved Mention"/>
    <w:basedOn w:val="Policepardfaut"/>
    <w:uiPriority w:val="99"/>
    <w:semiHidden/>
    <w:unhideWhenUsed/>
    <w:rsid w:val="00DF3CD1"/>
    <w:rPr>
      <w:color w:val="605E5C"/>
      <w:shd w:val="clear" w:color="auto" w:fill="E1DFDD"/>
    </w:rPr>
  </w:style>
  <w:style w:type="character" w:styleId="Lienhypertextesuivivisit">
    <w:name w:val="FollowedHyperlink"/>
    <w:basedOn w:val="Policepardfaut"/>
    <w:uiPriority w:val="99"/>
    <w:semiHidden/>
    <w:unhideWhenUsed/>
    <w:rsid w:val="00BC5F74"/>
    <w:rPr>
      <w:color w:val="954F72" w:themeColor="followedHyperlink"/>
      <w:u w:val="single"/>
    </w:rPr>
  </w:style>
  <w:style w:type="paragraph" w:styleId="TM5">
    <w:name w:val="toc 5"/>
    <w:basedOn w:val="Normal"/>
    <w:next w:val="Normal"/>
    <w:autoRedefine/>
    <w:uiPriority w:val="39"/>
    <w:unhideWhenUsed/>
    <w:rsid w:val="006343EE"/>
    <w:pPr>
      <w:spacing w:after="100" w:line="259" w:lineRule="auto"/>
      <w:ind w:left="880"/>
    </w:pPr>
    <w:rPr>
      <w:rFonts w:asciiTheme="minorHAnsi" w:eastAsiaTheme="minorEastAsia" w:hAnsiTheme="minorHAnsi" w:cstheme="minorBidi"/>
      <w:color w:val="auto"/>
      <w:sz w:val="22"/>
      <w:lang w:val="fr-FR" w:eastAsia="fr-FR"/>
    </w:rPr>
  </w:style>
  <w:style w:type="paragraph" w:styleId="TM6">
    <w:name w:val="toc 6"/>
    <w:basedOn w:val="Normal"/>
    <w:next w:val="Normal"/>
    <w:autoRedefine/>
    <w:uiPriority w:val="39"/>
    <w:unhideWhenUsed/>
    <w:rsid w:val="006343EE"/>
    <w:pPr>
      <w:spacing w:after="100" w:line="259" w:lineRule="auto"/>
      <w:ind w:left="1100"/>
    </w:pPr>
    <w:rPr>
      <w:rFonts w:asciiTheme="minorHAnsi" w:eastAsiaTheme="minorEastAsia" w:hAnsiTheme="minorHAnsi" w:cstheme="minorBidi"/>
      <w:color w:val="auto"/>
      <w:sz w:val="22"/>
      <w:lang w:val="fr-FR" w:eastAsia="fr-FR"/>
    </w:rPr>
  </w:style>
  <w:style w:type="paragraph" w:styleId="TM7">
    <w:name w:val="toc 7"/>
    <w:basedOn w:val="Normal"/>
    <w:next w:val="Normal"/>
    <w:autoRedefine/>
    <w:uiPriority w:val="39"/>
    <w:unhideWhenUsed/>
    <w:rsid w:val="006343EE"/>
    <w:pPr>
      <w:spacing w:after="100" w:line="259" w:lineRule="auto"/>
      <w:ind w:left="1320"/>
    </w:pPr>
    <w:rPr>
      <w:rFonts w:asciiTheme="minorHAnsi" w:eastAsiaTheme="minorEastAsia" w:hAnsiTheme="minorHAnsi" w:cstheme="minorBidi"/>
      <w:color w:val="auto"/>
      <w:sz w:val="22"/>
      <w:lang w:val="fr-FR" w:eastAsia="fr-FR"/>
    </w:rPr>
  </w:style>
  <w:style w:type="paragraph" w:styleId="TM8">
    <w:name w:val="toc 8"/>
    <w:basedOn w:val="Normal"/>
    <w:next w:val="Normal"/>
    <w:autoRedefine/>
    <w:uiPriority w:val="39"/>
    <w:unhideWhenUsed/>
    <w:rsid w:val="006343EE"/>
    <w:pPr>
      <w:spacing w:after="100" w:line="259" w:lineRule="auto"/>
      <w:ind w:left="1540"/>
    </w:pPr>
    <w:rPr>
      <w:rFonts w:asciiTheme="minorHAnsi" w:eastAsiaTheme="minorEastAsia" w:hAnsiTheme="minorHAnsi" w:cstheme="minorBidi"/>
      <w:color w:val="auto"/>
      <w:sz w:val="22"/>
      <w:lang w:val="fr-FR" w:eastAsia="fr-FR"/>
    </w:rPr>
  </w:style>
  <w:style w:type="paragraph" w:styleId="TM9">
    <w:name w:val="toc 9"/>
    <w:basedOn w:val="Normal"/>
    <w:next w:val="Normal"/>
    <w:autoRedefine/>
    <w:uiPriority w:val="39"/>
    <w:unhideWhenUsed/>
    <w:rsid w:val="006343EE"/>
    <w:pPr>
      <w:spacing w:after="100" w:line="259" w:lineRule="auto"/>
      <w:ind w:left="1760"/>
    </w:pPr>
    <w:rPr>
      <w:rFonts w:asciiTheme="minorHAnsi" w:eastAsiaTheme="minorEastAsia" w:hAnsiTheme="minorHAnsi" w:cstheme="minorBidi"/>
      <w:color w:val="auto"/>
      <w:sz w:val="22"/>
      <w:lang w:val="fr-FR" w:eastAsia="fr-FR"/>
    </w:rPr>
  </w:style>
  <w:style w:type="character" w:customStyle="1" w:styleId="ParagraphedelisteCar">
    <w:name w:val="Paragraphe de liste Car"/>
    <w:aliases w:val="Tableau KASKAS Car,Tableau normal Car,Paragraphe  revu Car,Lvl 1 Bullet Car,Bullet Points Car,Liste Paragraf Car,Corps du texte Car,References Car,ReferencesCxSpLast Car,Numbered List Paragraph Car,Paragraphe de liste1 Car"/>
    <w:link w:val="Paragraphedeliste"/>
    <w:qFormat/>
    <w:rsid w:val="000A0209"/>
    <w:rPr>
      <w:rFonts w:ascii="Georgia" w:hAnsi="Georgia"/>
      <w:color w:val="585756"/>
      <w:sz w:val="21"/>
      <w:szCs w:val="22"/>
      <w:lang w:eastAsia="en-US"/>
    </w:rPr>
  </w:style>
  <w:style w:type="character" w:customStyle="1" w:styleId="fontstyle01">
    <w:name w:val="fontstyle01"/>
    <w:rsid w:val="000A0209"/>
    <w:rPr>
      <w:rFonts w:ascii="Helvetica-Bold" w:hAnsi="Helvetica-Bold"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97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enabel.be" TargetMode="External"/><Relationship Id="rId26" Type="http://schemas.openxmlformats.org/officeDocument/2006/relationships/hyperlink" Target="https://eeas.europa.eu/headquarters/headquarters-homepage/8442/consolidated-list-sanctions" TargetMode="External"/><Relationship Id="rId3" Type="http://schemas.openxmlformats.org/officeDocument/2006/relationships/customXml" Target="../customXml/item3.xml"/><Relationship Id="rId21" Type="http://schemas.openxmlformats.org/officeDocument/2006/relationships/hyperlink" Target="https://documentcloud.adobe.com/link/track?uri=urn:aaid:scds:US:3b918624-1fb2-4708-9199-e591dcdfe19b"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procurement.cod@enabel.be" TargetMode="External"/><Relationship Id="rId25" Type="http://schemas.openxmlformats.org/officeDocument/2006/relationships/hyperlink" Target="https://finances.belgium.be/fr/tresorerie/sanctions-financieres/sanctions-europ%C3%A9ennes-ue" TargetMode="External"/><Relationship Id="rId2" Type="http://schemas.openxmlformats.org/officeDocument/2006/relationships/customXml" Target="../customXml/item2.xml"/><Relationship Id="rId16" Type="http://schemas.openxmlformats.org/officeDocument/2006/relationships/hyperlink" Target="https://www.enabelintegrity.be/" TargetMode="External"/><Relationship Id="rId20" Type="http://schemas.openxmlformats.org/officeDocument/2006/relationships/hyperlink" Target="mailto:ricky.salumu@enabel.b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finances.belgium.be/fr/tresorerie/sanctions-financieres/sanctions-internationales-nations-unies" TargetMode="External"/><Relationship Id="rId5" Type="http://schemas.openxmlformats.org/officeDocument/2006/relationships/numbering" Target="numbering.xml"/><Relationship Id="rId15" Type="http://schemas.openxmlformats.org/officeDocument/2006/relationships/hyperlink" Target="https://www.enabelintegrity.be" TargetMode="External"/><Relationship Id="rId23" Type="http://schemas.openxmlformats.org/officeDocument/2006/relationships/footer" Target="footer3.xml"/><Relationship Id="rId28" Type="http://schemas.openxmlformats.org/officeDocument/2006/relationships/hyperlink" Target="https://finances.belgium.be/fr/sur_le_spf/structure_et_services/administrations_generales/tr%C3%A9sorerie/contr%C3%B4le-des-instruments-1-2" TargetMode="External"/><Relationship Id="rId10" Type="http://schemas.openxmlformats.org/officeDocument/2006/relationships/endnotes" Target="endnotes.xml"/><Relationship Id="rId19" Type="http://schemas.openxmlformats.org/officeDocument/2006/relationships/hyperlink" Target="mailto:procurement.cod@enabel.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3.xml"/><Relationship Id="rId27" Type="http://schemas.openxmlformats.org/officeDocument/2006/relationships/hyperlink" Target="https://eeas.europa.eu/sites/eeas/files/restrictive_measures-2017-01-17-clean.pdf" TargetMode="Externa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ebuege\AppData\Local\Packages\Microsoft.MicrosoftEdge_8wekyb3d8bbwe\TempState\Downloads\Rapport%20Template%20Enabel%20fran&#231;ai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4B36FF77229642AEB1CFEBEA5B53B8" ma:contentTypeVersion="20" ma:contentTypeDescription="Crée un document." ma:contentTypeScope="" ma:versionID="f719d518fe776d36988c0e7992ab4099">
  <xsd:schema xmlns:xsd="http://www.w3.org/2001/XMLSchema" xmlns:xs="http://www.w3.org/2001/XMLSchema" xmlns:p="http://schemas.microsoft.com/office/2006/metadata/properties" xmlns:ns2="01658348-5354-4c90-8e64-ece5dffd82bb" xmlns:ns3="b6df7d5b-c217-44eb-add4-b00859b03a64" targetNamespace="http://schemas.microsoft.com/office/2006/metadata/properties" ma:root="true" ma:fieldsID="fc678b34f93b720b988318998960cc92" ns2:_="" ns3:_="">
    <xsd:import namespace="01658348-5354-4c90-8e64-ece5dffd82bb"/>
    <xsd:import namespace="b6df7d5b-c217-44eb-add4-b00859b03a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kf78f8c6b1d84606b77c6edeecdda7a3" minOccurs="0"/>
                <xsd:element ref="ns3:TaxCatchAll" minOccurs="0"/>
                <xsd:element ref="ns2:k07e5c9dd8ef49a29772290d04896af4" minOccurs="0"/>
                <xsd:element ref="ns2:gaf3ec5a67fc463eb9656c0859fc0579" minOccurs="0"/>
                <xsd:element ref="ns3:SharedWithUsers" minOccurs="0"/>
                <xsd:element ref="ns3:SharedWithDetails" minOccurs="0"/>
                <xsd:element ref="ns3:_dlc_DocId" minOccurs="0"/>
                <xsd:element ref="ns3:_dlc_DocIdUrl" minOccurs="0"/>
                <xsd:element ref="ns3:_dlc_DocIdPersistId" minOccurs="0"/>
                <xsd:element ref="ns2:MediaServiceDateTaken" minOccurs="0"/>
                <xsd:element ref="ns2:MediaServiceAutoTags" minOccurs="0"/>
                <xsd:element ref="ns2:MediaLengthInSeconds" minOccurs="0"/>
                <xsd:element ref="ns3:baff161f33e94fed8cda9fa99dabcff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58348-5354-4c90-8e64-ece5dffd8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kf78f8c6b1d84606b77c6edeecdda7a3" ma:index="13" ma:taxonomy="true" ma:internalName="kf78f8c6b1d84606b77c6edeecdda7a3" ma:taxonomyFieldName="Language" ma:displayName="Language" ma:default="" ma:fieldId="{4f78f8c6-b1d8-4606-b77c-6edeecdda7a3}" ma:taxonomyMulti="true"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k07e5c9dd8ef49a29772290d04896af4" ma:index="16" nillable="true" ma:taxonomy="true" ma:internalName="k07e5c9dd8ef49a29772290d04896af4" ma:taxonomyFieldName="Type_Document" ma:displayName="Type_Document" ma:readOnly="false" ma:default="" ma:fieldId="{407e5c9d-d8ef-49a2-9772-290d04896af4}" ma:taxonomyMulti="tru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gaf3ec5a67fc463eb9656c0859fc0579" ma:index="18" ma:taxonomy="true" ma:internalName="gaf3ec5a67fc463eb9656c0859fc0579" ma:taxonomyFieldName="Owner" ma:displayName="Owner" ma:readOnly="false" ma:default="" ma:fieldId="{0af3ec5a-67fc-463e-b965-6c0859fc0579}" ma:sspId="60552f54-6c29-411d-8801-9a0c08c1a1a0" ma:termSetId="fb26bd1f-a6d0-4298-bc9b-79d2ef6abc26" ma:anchorId="00000000-0000-0000-0000-000000000000" ma:open="false" ma:isKeyword="false">
      <xsd:complexType>
        <xsd:sequence>
          <xsd:element ref="pc:Terms" minOccurs="0" maxOccurs="1"/>
        </xsd:sequence>
      </xsd:complex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df7d5b-c217-44eb-add4-b00859b03a6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43c2ca-1803-4b2f-959c-b65b7087f729}" ma:internalName="TaxCatchAll" ma:showField="CatchAllData" ma:web="b6df7d5b-c217-44eb-add4-b00859b03a6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_dlc_DocId" ma:index="21" nillable="true" ma:displayName="Valeur d’ID de document" ma:description="Valeur de l’ID de document affecté à cet élément." ma:indexed="true" ma:internalName="_dlc_DocId" ma:readOnly="true">
      <xsd:simpleType>
        <xsd:restriction base="dms:Text"/>
      </xsd:simpleType>
    </xsd:element>
    <xsd:element name="_dlc_DocIdUrl" ma:index="22"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baff161f33e94fed8cda9fa99dabcff6" ma:index="28" nillable="true" ma:taxonomy="true" ma:internalName="baff161f33e94fed8cda9fa99dabcff6" ma:taxonomyFieldName="ENABEL_Service" ma:displayName="Service" ma:fieldId="{baff161f-33e9-4fed-8cda-9fa99dabcff6}" ma:taxonomyMulti="true" ma:sspId="60552f54-6c29-411d-8801-9a0c08c1a1a0" ma:termSetId="8cc85afe-ee62-48e0-8530-30e3947c024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af3ec5a67fc463eb9656c0859fc0579 xmlns="01658348-5354-4c90-8e64-ece5dffd82bb">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63c10b1a-587f-4ec6-924f-4565dd1c55f4</TermId>
        </TermInfo>
      </Terms>
    </gaf3ec5a67fc463eb9656c0859fc0579>
    <TaxCatchAll xmlns="b6df7d5b-c217-44eb-add4-b00859b03a64">
      <Value>2</Value>
      <Value>8</Value>
      <Value>1</Value>
    </TaxCatchAll>
    <kf78f8c6b1d84606b77c6edeecdda7a3 xmlns="01658348-5354-4c90-8e64-ece5dffd82bb">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e5b11214-e6fc-4287-b1cb-b050c041462c</TermId>
        </TermInfo>
      </Terms>
    </kf78f8c6b1d84606b77c6edeecdda7a3>
    <k07e5c9dd8ef49a29772290d04896af4 xmlns="01658348-5354-4c90-8e64-ece5dffd82b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507c20e7-7939-4ae2-9a5d-822aa0fd4f74</TermId>
        </TermInfo>
      </Terms>
    </k07e5c9dd8ef49a29772290d04896af4>
    <_dlc_DocId xmlns="b6df7d5b-c217-44eb-add4-b00859b03a64">6WVCMDRAQ7RD-738154572-1915</_dlc_DocId>
    <_dlc_DocIdUrl xmlns="b6df7d5b-c217-44eb-add4-b00859b03a64">
      <Url>https://enabelbe.sharepoint.com/sites/IntranetLogisticsAndProcurement/_layouts/15/DocIdRedir.aspx?ID=6WVCMDRAQ7RD-738154572-1915</Url>
      <Description>6WVCMDRAQ7RD-738154572-1915</Description>
    </_dlc_DocIdUrl>
    <baff161f33e94fed8cda9fa99dabcff6 xmlns="b6df7d5b-c217-44eb-add4-b00859b03a64">
      <Terms xmlns="http://schemas.microsoft.com/office/infopath/2007/PartnerControls"/>
    </baff161f33e94fed8cda9fa99dabcff6>
  </documentManagement>
</p:properties>
</file>

<file path=customXml/itemProps1.xml><?xml version="1.0" encoding="utf-8"?>
<ds:datastoreItem xmlns:ds="http://schemas.openxmlformats.org/officeDocument/2006/customXml" ds:itemID="{9094D8D5-34AC-491F-AFF6-2C4AEC8CDC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58348-5354-4c90-8e64-ece5dffd82bb"/>
    <ds:schemaRef ds:uri="b6df7d5b-c217-44eb-add4-b00859b03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E3CA00-D075-4CF0-A5F8-2897E76B2496}">
  <ds:schemaRefs>
    <ds:schemaRef ds:uri="http://schemas.microsoft.com/sharepoint/events"/>
  </ds:schemaRefs>
</ds:datastoreItem>
</file>

<file path=customXml/itemProps3.xml><?xml version="1.0" encoding="utf-8"?>
<ds:datastoreItem xmlns:ds="http://schemas.openxmlformats.org/officeDocument/2006/customXml" ds:itemID="{56C42C0C-A6B3-4BCB-A857-1C225819163A}">
  <ds:schemaRefs>
    <ds:schemaRef ds:uri="http://schemas.microsoft.com/sharepoint/v3/contenttype/forms"/>
  </ds:schemaRefs>
</ds:datastoreItem>
</file>

<file path=customXml/itemProps4.xml><?xml version="1.0" encoding="utf-8"?>
<ds:datastoreItem xmlns:ds="http://schemas.openxmlformats.org/officeDocument/2006/customXml" ds:itemID="{6A53662D-A0BC-4AD9-986F-E40E4B86351B}">
  <ds:schemaRefs>
    <ds:schemaRef ds:uri="http://schemas.microsoft.com/office/2006/metadata/properties"/>
    <ds:schemaRef ds:uri="http://schemas.microsoft.com/office/infopath/2007/PartnerControls"/>
    <ds:schemaRef ds:uri="01658348-5354-4c90-8e64-ece5dffd82bb"/>
    <ds:schemaRef ds:uri="b6df7d5b-c217-44eb-add4-b00859b03a64"/>
  </ds:schemaRefs>
</ds:datastoreItem>
</file>

<file path=docProps/app.xml><?xml version="1.0" encoding="utf-8"?>
<Properties xmlns="http://schemas.openxmlformats.org/officeDocument/2006/extended-properties" xmlns:vt="http://schemas.openxmlformats.org/officeDocument/2006/docPropsVTypes">
  <Template>Rapport Template Enabel français</Template>
  <TotalTime>13</TotalTime>
  <Pages>33</Pages>
  <Words>11841</Words>
  <Characters>65127</Characters>
  <Application>Microsoft Office Word</Application>
  <DocSecurity>0</DocSecurity>
  <Lines>542</Lines>
  <Paragraphs>153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BTCCTB</Company>
  <LinksUpToDate>false</LinksUpToDate>
  <CharactersWithSpaces>76815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Cedric De BUEGER</dc:creator>
  <cp:lastModifiedBy>LECOMTE, Léa</cp:lastModifiedBy>
  <cp:revision>4</cp:revision>
  <cp:lastPrinted>2021-04-27T08:18:00Z</cp:lastPrinted>
  <dcterms:created xsi:type="dcterms:W3CDTF">2023-03-22T16:07:00Z</dcterms:created>
  <dcterms:modified xsi:type="dcterms:W3CDTF">2023-03-22T16:14:00Z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0x010100704B36FF77229642AEB1CFEBEA5B53B8</vt:lpwstr>
  </property>
  <property fmtid="{D5CDD505-2E9C-101B-9397-08002B2CF9AE}" pid="3" name="Language">
    <vt:lpwstr>2;#FR|e5b11214-e6fc-4287-b1cb-b050c041462c</vt:lpwstr>
  </property>
  <property fmtid="{D5CDD505-2E9C-101B-9397-08002B2CF9AE}" pid="4" name="Owner">
    <vt:lpwstr>1;#Procurement|63c10b1a-587f-4ec6-924f-4565dd1c55f4</vt:lpwstr>
  </property>
  <property fmtid="{D5CDD505-2E9C-101B-9397-08002B2CF9AE}" pid="5" name="Type_Document">
    <vt:lpwstr>8;#Template|507c20e7-7939-4ae2-9a5d-822aa0fd4f74</vt:lpwstr>
  </property>
  <property fmtid="{D5CDD505-2E9C-101B-9397-08002B2CF9AE}" pid="6" name="_dlc_DocIdItemGuid">
    <vt:lpwstr>33660f67-0b31-40f8-a638-3c6a6aa028dc</vt:lpwstr>
  </property>
</Properties>
</file>