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55BE5DD" w:rsidR="00CF40E1" w:rsidRPr="00EE77BB" w:rsidRDefault="00415FB9" w:rsidP="00CF40E1">
      <w:pPr>
        <w:rPr>
          <w:lang w:val="fr-FR"/>
        </w:rPr>
        <w:sectPr w:rsidR="00CF40E1" w:rsidRPr="00EE77BB"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EE77BB">
        <w:rPr>
          <w:noProof/>
          <w:color w:val="2B579A"/>
          <w:shd w:val="clear" w:color="auto" w:fill="E6E6E6"/>
          <w:lang w:val="fr-FR"/>
        </w:rPr>
        <mc:AlternateContent>
          <mc:Choice Requires="wps">
            <w:drawing>
              <wp:anchor distT="0" distB="0" distL="114300" distR="114300" simplePos="0" relativeHeight="251658240" behindDoc="0" locked="1" layoutInCell="1" allowOverlap="1" wp14:anchorId="0E503D9A" wp14:editId="508BC16C">
                <wp:simplePos x="0" y="0"/>
                <wp:positionH relativeFrom="column">
                  <wp:posOffset>-280035</wp:posOffset>
                </wp:positionH>
                <wp:positionV relativeFrom="page">
                  <wp:posOffset>3009900</wp:posOffset>
                </wp:positionV>
                <wp:extent cx="3905250" cy="4094480"/>
                <wp:effectExtent l="0" t="0" r="0" b="127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0" cy="4094480"/>
                        </a:xfrm>
                        <a:prstGeom prst="rect">
                          <a:avLst/>
                        </a:prstGeom>
                        <a:solidFill>
                          <a:sysClr val="window" lastClr="FFFFFF"/>
                        </a:solidFill>
                        <a:ln w="6350">
                          <a:noFill/>
                        </a:ln>
                        <a:effectLst/>
                      </wps:spPr>
                      <wps:txbx>
                        <w:txbxContent>
                          <w:p w14:paraId="14300395" w14:textId="24B6D96F" w:rsidR="00FB3A3B" w:rsidRPr="00C93124" w:rsidRDefault="00FB3A3B" w:rsidP="004145B4">
                            <w:pPr>
                              <w:pStyle w:val="Titrecouverture"/>
                            </w:pPr>
                            <w:r>
                              <w:t xml:space="preserve">Cahier Spécial des </w:t>
                            </w:r>
                            <w:r w:rsidRPr="00C93124">
                              <w:t>Charges SEN2</w:t>
                            </w:r>
                            <w:r w:rsidR="007D7518">
                              <w:t>1004</w:t>
                            </w:r>
                            <w:r w:rsidRPr="00C93124">
                              <w:t>-100</w:t>
                            </w:r>
                            <w:r w:rsidR="00AA139B">
                              <w:t>24</w:t>
                            </w:r>
                          </w:p>
                          <w:p w14:paraId="1E050C16" w14:textId="4382215D" w:rsidR="007D7518" w:rsidRDefault="00FB3A3B" w:rsidP="001F4F99">
                            <w:pPr>
                              <w:pStyle w:val="Titrecouverture"/>
                              <w:rPr>
                                <w:sz w:val="24"/>
                                <w:szCs w:val="24"/>
                              </w:rPr>
                            </w:pPr>
                            <w:r w:rsidRPr="00C93124">
                              <w:rPr>
                                <w:sz w:val="24"/>
                                <w:szCs w:val="24"/>
                              </w:rPr>
                              <w:t xml:space="preserve">Marché de Services relatif à des prestations </w:t>
                            </w:r>
                            <w:r w:rsidR="007554DF">
                              <w:rPr>
                                <w:sz w:val="24"/>
                                <w:szCs w:val="24"/>
                              </w:rPr>
                              <w:t xml:space="preserve">de </w:t>
                            </w:r>
                            <w:r w:rsidR="00AA139B">
                              <w:rPr>
                                <w:sz w:val="24"/>
                                <w:szCs w:val="24"/>
                              </w:rPr>
                              <w:t>formulation de Plans Communaux de Gestion Intégrée des Ressources en Eau (PCGIRE)</w:t>
                            </w:r>
                            <w:r w:rsidR="007D7518" w:rsidRPr="007D7518">
                              <w:rPr>
                                <w:sz w:val="24"/>
                                <w:szCs w:val="24"/>
                              </w:rPr>
                              <w:t xml:space="preserve"> dans 8 communes du bassin arachidier</w:t>
                            </w:r>
                            <w:r w:rsidRPr="00C93124">
                              <w:rPr>
                                <w:sz w:val="24"/>
                                <w:szCs w:val="24"/>
                              </w:rPr>
                              <w:t xml:space="preserve">- </w:t>
                            </w:r>
                          </w:p>
                          <w:p w14:paraId="41CC18B3" w14:textId="42374C04" w:rsidR="00FB3A3B" w:rsidRPr="00C93124" w:rsidRDefault="007D7518" w:rsidP="001F4F99">
                            <w:pPr>
                              <w:pStyle w:val="Titrecouverture"/>
                              <w:rPr>
                                <w:sz w:val="24"/>
                                <w:szCs w:val="24"/>
                                <w:lang w:val="fr-FR"/>
                              </w:rPr>
                            </w:pPr>
                            <w:r>
                              <w:rPr>
                                <w:sz w:val="24"/>
                                <w:szCs w:val="24"/>
                              </w:rPr>
                              <w:t>Portefeuille Climat</w:t>
                            </w:r>
                          </w:p>
                          <w:p w14:paraId="39E60733" w14:textId="48AF0E03" w:rsidR="00FB3A3B" w:rsidRPr="00C93124" w:rsidRDefault="00FB3A3B" w:rsidP="004145B4">
                            <w:pPr>
                              <w:pStyle w:val="Titrecouverture"/>
                              <w:rPr>
                                <w:sz w:val="24"/>
                                <w:szCs w:val="24"/>
                              </w:rPr>
                            </w:pPr>
                            <w:r w:rsidRPr="00C93124">
                              <w:rPr>
                                <w:sz w:val="24"/>
                                <w:szCs w:val="24"/>
                              </w:rPr>
                              <w:t>Procédure négociée directe avec publicité</w:t>
                            </w:r>
                          </w:p>
                          <w:p w14:paraId="7E9B05C2" w14:textId="1404E871" w:rsidR="00FB3A3B" w:rsidRPr="004145B4" w:rsidRDefault="00FB3A3B" w:rsidP="004145B4">
                            <w:pPr>
                              <w:pStyle w:val="Titrecouverture"/>
                              <w:rPr>
                                <w:sz w:val="24"/>
                                <w:szCs w:val="24"/>
                              </w:rPr>
                            </w:pPr>
                            <w:r w:rsidRPr="00C93124">
                              <w:rPr>
                                <w:sz w:val="24"/>
                                <w:szCs w:val="24"/>
                              </w:rPr>
                              <w:t>Code Navision</w:t>
                            </w:r>
                            <w:r w:rsidR="006C5685">
                              <w:rPr>
                                <w:sz w:val="24"/>
                                <w:szCs w:val="24"/>
                              </w:rPr>
                              <w:t xml:space="preserve"> </w:t>
                            </w:r>
                            <w:r w:rsidRPr="00C93124">
                              <w:rPr>
                                <w:sz w:val="24"/>
                                <w:szCs w:val="24"/>
                              </w:rPr>
                              <w:t>: SEN2</w:t>
                            </w:r>
                            <w:r w:rsidR="007D7518">
                              <w:rPr>
                                <w:sz w:val="24"/>
                                <w:szCs w:val="24"/>
                              </w:rPr>
                              <w:t>1004</w:t>
                            </w:r>
                          </w:p>
                          <w:p w14:paraId="35C4EFF8" w14:textId="77777777" w:rsidR="00FB3A3B" w:rsidRPr="004145B4" w:rsidRDefault="00FB3A3B" w:rsidP="004145B4">
                            <w:pPr>
                              <w:pStyle w:val="Sous-titre"/>
                            </w:pPr>
                          </w:p>
                          <w:p w14:paraId="5F36CCD1" w14:textId="77777777" w:rsidR="00FB3A3B" w:rsidRDefault="00FB3A3B"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05pt;margin-top:237pt;width:307.5pt;height:3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" fillcolor="window" stroked="f" strokeweight=".5pt">
                <v:textbox>
                  <w:txbxContent>
                    <w:p w14:paraId="14300395" w14:textId="24B6D96F" w:rsidR="00FB3A3B" w:rsidRPr="00C93124" w:rsidRDefault="00FB3A3B" w:rsidP="004145B4">
                      <w:pPr>
                        <w:pStyle w:val="Titrecouverture"/>
                      </w:pPr>
                      <w:r>
                        <w:t xml:space="preserve">Cahier Spécial des </w:t>
                      </w:r>
                      <w:r w:rsidRPr="00C93124">
                        <w:t>Charges SEN2</w:t>
                      </w:r>
                      <w:r w:rsidR="007D7518">
                        <w:t>1004</w:t>
                      </w:r>
                      <w:r w:rsidRPr="00C93124">
                        <w:t>-100</w:t>
                      </w:r>
                      <w:r w:rsidR="00AA139B">
                        <w:t>24</w:t>
                      </w:r>
                    </w:p>
                    <w:p w14:paraId="1E050C16" w14:textId="4382215D" w:rsidR="007D7518" w:rsidRDefault="00FB3A3B" w:rsidP="001F4F99">
                      <w:pPr>
                        <w:pStyle w:val="Titrecouverture"/>
                        <w:rPr>
                          <w:sz w:val="24"/>
                          <w:szCs w:val="24"/>
                        </w:rPr>
                      </w:pPr>
                      <w:r w:rsidRPr="00C93124">
                        <w:rPr>
                          <w:sz w:val="24"/>
                          <w:szCs w:val="24"/>
                        </w:rPr>
                        <w:t xml:space="preserve">Marché de Services relatif à des prestations </w:t>
                      </w:r>
                      <w:r w:rsidR="007554DF">
                        <w:rPr>
                          <w:sz w:val="24"/>
                          <w:szCs w:val="24"/>
                        </w:rPr>
                        <w:t xml:space="preserve">de </w:t>
                      </w:r>
                      <w:r w:rsidR="00AA139B">
                        <w:rPr>
                          <w:sz w:val="24"/>
                          <w:szCs w:val="24"/>
                        </w:rPr>
                        <w:t>formulation de Plans Communaux de Gestion Intégrée des Ressources en Eau (PCGIRE)</w:t>
                      </w:r>
                      <w:r w:rsidR="007D7518" w:rsidRPr="007D7518">
                        <w:rPr>
                          <w:sz w:val="24"/>
                          <w:szCs w:val="24"/>
                        </w:rPr>
                        <w:t xml:space="preserve"> dans 8 communes du bassin arachidier</w:t>
                      </w:r>
                      <w:r w:rsidRPr="00C93124">
                        <w:rPr>
                          <w:sz w:val="24"/>
                          <w:szCs w:val="24"/>
                        </w:rPr>
                        <w:t xml:space="preserve">- </w:t>
                      </w:r>
                    </w:p>
                    <w:p w14:paraId="41CC18B3" w14:textId="42374C04" w:rsidR="00FB3A3B" w:rsidRPr="00C93124" w:rsidRDefault="007D7518" w:rsidP="001F4F99">
                      <w:pPr>
                        <w:pStyle w:val="Titrecouverture"/>
                        <w:rPr>
                          <w:sz w:val="24"/>
                          <w:szCs w:val="24"/>
                          <w:lang w:val="fr-FR"/>
                        </w:rPr>
                      </w:pPr>
                      <w:r>
                        <w:rPr>
                          <w:sz w:val="24"/>
                          <w:szCs w:val="24"/>
                        </w:rPr>
                        <w:t>Portefeuille Climat</w:t>
                      </w:r>
                    </w:p>
                    <w:p w14:paraId="39E60733" w14:textId="48AF0E03" w:rsidR="00FB3A3B" w:rsidRPr="00C93124" w:rsidRDefault="00FB3A3B" w:rsidP="004145B4">
                      <w:pPr>
                        <w:pStyle w:val="Titrecouverture"/>
                        <w:rPr>
                          <w:sz w:val="24"/>
                          <w:szCs w:val="24"/>
                        </w:rPr>
                      </w:pPr>
                      <w:r w:rsidRPr="00C93124">
                        <w:rPr>
                          <w:sz w:val="24"/>
                          <w:szCs w:val="24"/>
                        </w:rPr>
                        <w:t>Procédure négociée directe avec publicité</w:t>
                      </w:r>
                    </w:p>
                    <w:p w14:paraId="7E9B05C2" w14:textId="1404E871" w:rsidR="00FB3A3B" w:rsidRPr="004145B4" w:rsidRDefault="00FB3A3B" w:rsidP="004145B4">
                      <w:pPr>
                        <w:pStyle w:val="Titrecouverture"/>
                        <w:rPr>
                          <w:sz w:val="24"/>
                          <w:szCs w:val="24"/>
                        </w:rPr>
                      </w:pPr>
                      <w:r w:rsidRPr="00C93124">
                        <w:rPr>
                          <w:sz w:val="24"/>
                          <w:szCs w:val="24"/>
                        </w:rPr>
                        <w:t>Code Navision</w:t>
                      </w:r>
                      <w:r w:rsidR="006C5685">
                        <w:rPr>
                          <w:sz w:val="24"/>
                          <w:szCs w:val="24"/>
                        </w:rPr>
                        <w:t xml:space="preserve"> </w:t>
                      </w:r>
                      <w:r w:rsidRPr="00C93124">
                        <w:rPr>
                          <w:sz w:val="24"/>
                          <w:szCs w:val="24"/>
                        </w:rPr>
                        <w:t>: SEN2</w:t>
                      </w:r>
                      <w:r w:rsidR="007D7518">
                        <w:rPr>
                          <w:sz w:val="24"/>
                          <w:szCs w:val="24"/>
                        </w:rPr>
                        <w:t>1004</w:t>
                      </w:r>
                    </w:p>
                    <w:p w14:paraId="35C4EFF8" w14:textId="77777777" w:rsidR="00FB3A3B" w:rsidRPr="004145B4" w:rsidRDefault="00FB3A3B" w:rsidP="004145B4">
                      <w:pPr>
                        <w:pStyle w:val="Sous-titre"/>
                      </w:pPr>
                    </w:p>
                    <w:p w14:paraId="5F36CCD1" w14:textId="77777777" w:rsidR="00FB3A3B" w:rsidRDefault="00FB3A3B" w:rsidP="004145B4">
                      <w:pPr>
                        <w:pStyle w:val="Titrecouverture"/>
                      </w:pPr>
                    </w:p>
                  </w:txbxContent>
                </v:textbox>
                <w10:wrap anchory="page"/>
                <w10:anchorlock/>
              </v:shape>
            </w:pict>
          </mc:Fallback>
        </mc:AlternateContent>
      </w:r>
    </w:p>
    <w:p w14:paraId="1E8C11B3" w14:textId="77777777" w:rsidR="00C45EFE" w:rsidRPr="00EE77BB" w:rsidRDefault="00C45EFE" w:rsidP="005D080C">
      <w:pPr>
        <w:pStyle w:val="En-ttedetabledesmatires"/>
        <w:spacing w:after="240"/>
        <w:rPr>
          <w:rFonts w:ascii="Georgia" w:hAnsi="Georgia"/>
          <w:color w:val="585756"/>
          <w:lang w:val="fr-FR"/>
        </w:rPr>
      </w:pPr>
      <w:r w:rsidRPr="00EE77BB">
        <w:rPr>
          <w:rFonts w:ascii="Georgia" w:hAnsi="Georgia"/>
          <w:color w:val="585756"/>
          <w:lang w:val="fr-FR"/>
        </w:rPr>
        <w:lastRenderedPageBreak/>
        <w:t>Table des matières</w:t>
      </w:r>
    </w:p>
    <w:p w14:paraId="206A09B6" w14:textId="4A1C1210" w:rsidR="001E4385" w:rsidRDefault="00C45EFE">
      <w:pPr>
        <w:pStyle w:val="TM1"/>
        <w:rPr>
          <w:rFonts w:asciiTheme="minorHAnsi" w:eastAsiaTheme="minorEastAsia" w:hAnsiTheme="minorHAnsi" w:cstheme="minorBidi"/>
          <w:b w:val="0"/>
          <w:noProof/>
          <w:color w:val="auto"/>
          <w:kern w:val="2"/>
          <w:sz w:val="22"/>
          <w:lang w:val="fr-SN" w:eastAsia="fr-SN"/>
          <w14:ligatures w14:val="standardContextual"/>
        </w:rPr>
      </w:pPr>
      <w:r w:rsidRPr="00767BE4">
        <w:rPr>
          <w:rFonts w:ascii="Georgia" w:hAnsi="Georgia"/>
          <w:color w:val="2B579A"/>
          <w:shd w:val="clear" w:color="auto" w:fill="E6E6E6"/>
          <w:lang w:val="fr-FR"/>
        </w:rPr>
        <w:fldChar w:fldCharType="begin"/>
      </w:r>
      <w:r w:rsidRPr="00EE77BB">
        <w:rPr>
          <w:rFonts w:ascii="Georgia" w:hAnsi="Georgia"/>
          <w:lang w:val="fr-FR"/>
        </w:rPr>
        <w:instrText xml:space="preserve"> TOC \o "1-4" \h \z \u </w:instrText>
      </w:r>
      <w:r w:rsidRPr="00767BE4">
        <w:rPr>
          <w:rFonts w:ascii="Georgia" w:hAnsi="Georgia"/>
          <w:color w:val="2B579A"/>
          <w:shd w:val="clear" w:color="auto" w:fill="E6E6E6"/>
          <w:lang w:val="fr-FR"/>
        </w:rPr>
        <w:fldChar w:fldCharType="separate"/>
      </w:r>
      <w:hyperlink w:anchor="_Toc135405355" w:history="1">
        <w:r w:rsidR="001E4385" w:rsidRPr="006129A7">
          <w:rPr>
            <w:rStyle w:val="Lienhypertexte"/>
            <w:noProof/>
            <w:lang w:val="fr-FR"/>
          </w:rPr>
          <w:t>1.Généralités</w:t>
        </w:r>
        <w:r w:rsidR="001E4385">
          <w:rPr>
            <w:noProof/>
            <w:webHidden/>
          </w:rPr>
          <w:tab/>
        </w:r>
        <w:r w:rsidR="001E4385">
          <w:rPr>
            <w:noProof/>
            <w:webHidden/>
          </w:rPr>
          <w:fldChar w:fldCharType="begin"/>
        </w:r>
        <w:r w:rsidR="001E4385">
          <w:rPr>
            <w:noProof/>
            <w:webHidden/>
          </w:rPr>
          <w:instrText xml:space="preserve"> PAGEREF _Toc135405355 \h </w:instrText>
        </w:r>
        <w:r w:rsidR="001E4385">
          <w:rPr>
            <w:noProof/>
            <w:webHidden/>
          </w:rPr>
        </w:r>
        <w:r w:rsidR="001E4385">
          <w:rPr>
            <w:noProof/>
            <w:webHidden/>
          </w:rPr>
          <w:fldChar w:fldCharType="separate"/>
        </w:r>
        <w:r w:rsidR="00C76EBC">
          <w:rPr>
            <w:noProof/>
            <w:webHidden/>
          </w:rPr>
          <w:t>6</w:t>
        </w:r>
        <w:r w:rsidR="001E4385">
          <w:rPr>
            <w:noProof/>
            <w:webHidden/>
          </w:rPr>
          <w:fldChar w:fldCharType="end"/>
        </w:r>
      </w:hyperlink>
    </w:p>
    <w:p w14:paraId="1F035B85" w14:textId="6FD54105"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56" w:history="1">
        <w:r w:rsidRPr="006129A7">
          <w:rPr>
            <w:rStyle w:val="Lienhypertexte"/>
            <w:rFonts w:ascii="Georgia" w:hAnsi="Georgia"/>
            <w:noProof/>
            <w:lang w:val="fr-FR"/>
          </w:rPr>
          <w:t>1.1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Dérogations aux règles générales d’exécution</w:t>
        </w:r>
        <w:r>
          <w:rPr>
            <w:noProof/>
            <w:webHidden/>
          </w:rPr>
          <w:tab/>
        </w:r>
        <w:r>
          <w:rPr>
            <w:noProof/>
            <w:webHidden/>
          </w:rPr>
          <w:fldChar w:fldCharType="begin"/>
        </w:r>
        <w:r>
          <w:rPr>
            <w:noProof/>
            <w:webHidden/>
          </w:rPr>
          <w:instrText xml:space="preserve"> PAGEREF _Toc135405356 \h </w:instrText>
        </w:r>
        <w:r>
          <w:rPr>
            <w:noProof/>
            <w:webHidden/>
          </w:rPr>
        </w:r>
        <w:r>
          <w:rPr>
            <w:noProof/>
            <w:webHidden/>
          </w:rPr>
          <w:fldChar w:fldCharType="separate"/>
        </w:r>
        <w:r w:rsidR="00C76EBC">
          <w:rPr>
            <w:noProof/>
            <w:webHidden/>
          </w:rPr>
          <w:t>6</w:t>
        </w:r>
        <w:r>
          <w:rPr>
            <w:noProof/>
            <w:webHidden/>
          </w:rPr>
          <w:fldChar w:fldCharType="end"/>
        </w:r>
      </w:hyperlink>
    </w:p>
    <w:p w14:paraId="5EDAACF8" w14:textId="37809FFF"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57" w:history="1">
        <w:r w:rsidRPr="006129A7">
          <w:rPr>
            <w:rStyle w:val="Lienhypertexte"/>
            <w:rFonts w:ascii="Georgia" w:hAnsi="Georgia"/>
            <w:noProof/>
            <w:lang w:val="fr-FR"/>
          </w:rPr>
          <w:t>1.2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Pouvoir adjudicateur</w:t>
        </w:r>
        <w:r>
          <w:rPr>
            <w:noProof/>
            <w:webHidden/>
          </w:rPr>
          <w:tab/>
        </w:r>
        <w:r>
          <w:rPr>
            <w:noProof/>
            <w:webHidden/>
          </w:rPr>
          <w:fldChar w:fldCharType="begin"/>
        </w:r>
        <w:r>
          <w:rPr>
            <w:noProof/>
            <w:webHidden/>
          </w:rPr>
          <w:instrText xml:space="preserve"> PAGEREF _Toc135405357 \h </w:instrText>
        </w:r>
        <w:r>
          <w:rPr>
            <w:noProof/>
            <w:webHidden/>
          </w:rPr>
        </w:r>
        <w:r>
          <w:rPr>
            <w:noProof/>
            <w:webHidden/>
          </w:rPr>
          <w:fldChar w:fldCharType="separate"/>
        </w:r>
        <w:r w:rsidR="00C76EBC">
          <w:rPr>
            <w:noProof/>
            <w:webHidden/>
          </w:rPr>
          <w:t>6</w:t>
        </w:r>
        <w:r>
          <w:rPr>
            <w:noProof/>
            <w:webHidden/>
          </w:rPr>
          <w:fldChar w:fldCharType="end"/>
        </w:r>
      </w:hyperlink>
    </w:p>
    <w:p w14:paraId="062A9404" w14:textId="39973613"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58" w:history="1">
        <w:r w:rsidRPr="006129A7">
          <w:rPr>
            <w:rStyle w:val="Lienhypertexte"/>
            <w:rFonts w:ascii="Georgia" w:hAnsi="Georgia"/>
            <w:noProof/>
            <w:lang w:val="fr-FR"/>
          </w:rPr>
          <w:t>1.3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Cadre institutionnel d’Enabel</w:t>
        </w:r>
        <w:r>
          <w:rPr>
            <w:noProof/>
            <w:webHidden/>
          </w:rPr>
          <w:tab/>
        </w:r>
        <w:r>
          <w:rPr>
            <w:noProof/>
            <w:webHidden/>
          </w:rPr>
          <w:fldChar w:fldCharType="begin"/>
        </w:r>
        <w:r>
          <w:rPr>
            <w:noProof/>
            <w:webHidden/>
          </w:rPr>
          <w:instrText xml:space="preserve"> PAGEREF _Toc135405358 \h </w:instrText>
        </w:r>
        <w:r>
          <w:rPr>
            <w:noProof/>
            <w:webHidden/>
          </w:rPr>
        </w:r>
        <w:r>
          <w:rPr>
            <w:noProof/>
            <w:webHidden/>
          </w:rPr>
          <w:fldChar w:fldCharType="separate"/>
        </w:r>
        <w:r w:rsidR="00C76EBC">
          <w:rPr>
            <w:noProof/>
            <w:webHidden/>
          </w:rPr>
          <w:t>6</w:t>
        </w:r>
        <w:r>
          <w:rPr>
            <w:noProof/>
            <w:webHidden/>
          </w:rPr>
          <w:fldChar w:fldCharType="end"/>
        </w:r>
      </w:hyperlink>
    </w:p>
    <w:p w14:paraId="2A7D22D7" w14:textId="65FD9BEE"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59" w:history="1">
        <w:r w:rsidRPr="006129A7">
          <w:rPr>
            <w:rStyle w:val="Lienhypertexte"/>
            <w:rFonts w:ascii="Georgia" w:hAnsi="Georgia"/>
            <w:noProof/>
            <w:lang w:val="fr-FR"/>
          </w:rPr>
          <w:t>1.4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Règles régissant le marché</w:t>
        </w:r>
        <w:r>
          <w:rPr>
            <w:noProof/>
            <w:webHidden/>
          </w:rPr>
          <w:tab/>
        </w:r>
        <w:r>
          <w:rPr>
            <w:noProof/>
            <w:webHidden/>
          </w:rPr>
          <w:fldChar w:fldCharType="begin"/>
        </w:r>
        <w:r>
          <w:rPr>
            <w:noProof/>
            <w:webHidden/>
          </w:rPr>
          <w:instrText xml:space="preserve"> PAGEREF _Toc135405359 \h </w:instrText>
        </w:r>
        <w:r>
          <w:rPr>
            <w:noProof/>
            <w:webHidden/>
          </w:rPr>
        </w:r>
        <w:r>
          <w:rPr>
            <w:noProof/>
            <w:webHidden/>
          </w:rPr>
          <w:fldChar w:fldCharType="separate"/>
        </w:r>
        <w:r w:rsidR="00C76EBC">
          <w:rPr>
            <w:noProof/>
            <w:webHidden/>
          </w:rPr>
          <w:t>7</w:t>
        </w:r>
        <w:r>
          <w:rPr>
            <w:noProof/>
            <w:webHidden/>
          </w:rPr>
          <w:fldChar w:fldCharType="end"/>
        </w:r>
      </w:hyperlink>
    </w:p>
    <w:p w14:paraId="1DAE4D3A" w14:textId="274D9B13"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0" w:history="1">
        <w:r w:rsidRPr="006129A7">
          <w:rPr>
            <w:rStyle w:val="Lienhypertexte"/>
            <w:rFonts w:ascii="Georgia" w:hAnsi="Georgia"/>
            <w:noProof/>
            <w:lang w:val="fr-FR"/>
          </w:rPr>
          <w:t>1.5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Définitions</w:t>
        </w:r>
        <w:r>
          <w:rPr>
            <w:noProof/>
            <w:webHidden/>
          </w:rPr>
          <w:tab/>
        </w:r>
        <w:r>
          <w:rPr>
            <w:noProof/>
            <w:webHidden/>
          </w:rPr>
          <w:fldChar w:fldCharType="begin"/>
        </w:r>
        <w:r>
          <w:rPr>
            <w:noProof/>
            <w:webHidden/>
          </w:rPr>
          <w:instrText xml:space="preserve"> PAGEREF _Toc135405360 \h </w:instrText>
        </w:r>
        <w:r>
          <w:rPr>
            <w:noProof/>
            <w:webHidden/>
          </w:rPr>
        </w:r>
        <w:r>
          <w:rPr>
            <w:noProof/>
            <w:webHidden/>
          </w:rPr>
          <w:fldChar w:fldCharType="separate"/>
        </w:r>
        <w:r w:rsidR="00C76EBC">
          <w:rPr>
            <w:noProof/>
            <w:webHidden/>
          </w:rPr>
          <w:t>8</w:t>
        </w:r>
        <w:r>
          <w:rPr>
            <w:noProof/>
            <w:webHidden/>
          </w:rPr>
          <w:fldChar w:fldCharType="end"/>
        </w:r>
      </w:hyperlink>
    </w:p>
    <w:p w14:paraId="42D5699C" w14:textId="0B936227"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1" w:history="1">
        <w:r w:rsidRPr="006129A7">
          <w:rPr>
            <w:rStyle w:val="Lienhypertexte"/>
            <w:rFonts w:ascii="Georgia" w:hAnsi="Georgia"/>
            <w:noProof/>
            <w:lang w:val="fr-FR"/>
          </w:rPr>
          <w:t>1.6</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Confidentialité</w:t>
        </w:r>
        <w:r>
          <w:rPr>
            <w:noProof/>
            <w:webHidden/>
          </w:rPr>
          <w:tab/>
        </w:r>
        <w:r>
          <w:rPr>
            <w:noProof/>
            <w:webHidden/>
          </w:rPr>
          <w:fldChar w:fldCharType="begin"/>
        </w:r>
        <w:r>
          <w:rPr>
            <w:noProof/>
            <w:webHidden/>
          </w:rPr>
          <w:instrText xml:space="preserve"> PAGEREF _Toc135405361 \h </w:instrText>
        </w:r>
        <w:r>
          <w:rPr>
            <w:noProof/>
            <w:webHidden/>
          </w:rPr>
        </w:r>
        <w:r>
          <w:rPr>
            <w:noProof/>
            <w:webHidden/>
          </w:rPr>
          <w:fldChar w:fldCharType="separate"/>
        </w:r>
        <w:r w:rsidR="00C76EBC">
          <w:rPr>
            <w:noProof/>
            <w:webHidden/>
          </w:rPr>
          <w:t>9</w:t>
        </w:r>
        <w:r>
          <w:rPr>
            <w:noProof/>
            <w:webHidden/>
          </w:rPr>
          <w:fldChar w:fldCharType="end"/>
        </w:r>
      </w:hyperlink>
    </w:p>
    <w:p w14:paraId="104160B7" w14:textId="38B518A9"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62" w:history="1">
        <w:r w:rsidRPr="006129A7">
          <w:rPr>
            <w:rStyle w:val="Lienhypertexte"/>
            <w:rFonts w:ascii="Georgia" w:hAnsi="Georgia"/>
            <w:noProof/>
            <w:lang w:val="fr-FR"/>
          </w:rPr>
          <w:t>1.6.1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Traitement des données à caractère personnel</w:t>
        </w:r>
        <w:r>
          <w:rPr>
            <w:noProof/>
            <w:webHidden/>
          </w:rPr>
          <w:tab/>
        </w:r>
        <w:r>
          <w:rPr>
            <w:noProof/>
            <w:webHidden/>
          </w:rPr>
          <w:fldChar w:fldCharType="begin"/>
        </w:r>
        <w:r>
          <w:rPr>
            <w:noProof/>
            <w:webHidden/>
          </w:rPr>
          <w:instrText xml:space="preserve"> PAGEREF _Toc135405362 \h </w:instrText>
        </w:r>
        <w:r>
          <w:rPr>
            <w:noProof/>
            <w:webHidden/>
          </w:rPr>
        </w:r>
        <w:r>
          <w:rPr>
            <w:noProof/>
            <w:webHidden/>
          </w:rPr>
          <w:fldChar w:fldCharType="separate"/>
        </w:r>
        <w:r w:rsidR="00C76EBC">
          <w:rPr>
            <w:noProof/>
            <w:webHidden/>
          </w:rPr>
          <w:t>9</w:t>
        </w:r>
        <w:r>
          <w:rPr>
            <w:noProof/>
            <w:webHidden/>
          </w:rPr>
          <w:fldChar w:fldCharType="end"/>
        </w:r>
      </w:hyperlink>
    </w:p>
    <w:p w14:paraId="3727F431" w14:textId="4441F831"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63" w:history="1">
        <w:r w:rsidRPr="006129A7">
          <w:rPr>
            <w:rStyle w:val="Lienhypertexte"/>
            <w:rFonts w:ascii="Georgia" w:hAnsi="Georgia"/>
            <w:noProof/>
            <w:lang w:val="fr-FR"/>
          </w:rPr>
          <w:t>1.6.2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Confidentialité</w:t>
        </w:r>
        <w:r>
          <w:rPr>
            <w:noProof/>
            <w:webHidden/>
          </w:rPr>
          <w:tab/>
        </w:r>
        <w:r>
          <w:rPr>
            <w:noProof/>
            <w:webHidden/>
          </w:rPr>
          <w:fldChar w:fldCharType="begin"/>
        </w:r>
        <w:r>
          <w:rPr>
            <w:noProof/>
            <w:webHidden/>
          </w:rPr>
          <w:instrText xml:space="preserve"> PAGEREF _Toc135405363 \h </w:instrText>
        </w:r>
        <w:r>
          <w:rPr>
            <w:noProof/>
            <w:webHidden/>
          </w:rPr>
        </w:r>
        <w:r>
          <w:rPr>
            <w:noProof/>
            <w:webHidden/>
          </w:rPr>
          <w:fldChar w:fldCharType="separate"/>
        </w:r>
        <w:r w:rsidR="00C76EBC">
          <w:rPr>
            <w:noProof/>
            <w:webHidden/>
          </w:rPr>
          <w:t>9</w:t>
        </w:r>
        <w:r>
          <w:rPr>
            <w:noProof/>
            <w:webHidden/>
          </w:rPr>
          <w:fldChar w:fldCharType="end"/>
        </w:r>
      </w:hyperlink>
    </w:p>
    <w:p w14:paraId="12CFDFFC" w14:textId="454BA2C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4" w:history="1">
        <w:r w:rsidRPr="006129A7">
          <w:rPr>
            <w:rStyle w:val="Lienhypertexte"/>
            <w:rFonts w:ascii="Georgia" w:hAnsi="Georgia"/>
            <w:noProof/>
            <w:lang w:val="fr-FR"/>
          </w:rPr>
          <w:t>1.7</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Clauses déontologiques</w:t>
        </w:r>
        <w:r>
          <w:rPr>
            <w:noProof/>
            <w:webHidden/>
          </w:rPr>
          <w:tab/>
        </w:r>
        <w:r>
          <w:rPr>
            <w:noProof/>
            <w:webHidden/>
          </w:rPr>
          <w:fldChar w:fldCharType="begin"/>
        </w:r>
        <w:r>
          <w:rPr>
            <w:noProof/>
            <w:webHidden/>
          </w:rPr>
          <w:instrText xml:space="preserve"> PAGEREF _Toc135405364 \h </w:instrText>
        </w:r>
        <w:r>
          <w:rPr>
            <w:noProof/>
            <w:webHidden/>
          </w:rPr>
        </w:r>
        <w:r>
          <w:rPr>
            <w:noProof/>
            <w:webHidden/>
          </w:rPr>
          <w:fldChar w:fldCharType="separate"/>
        </w:r>
        <w:r w:rsidR="00C76EBC">
          <w:rPr>
            <w:noProof/>
            <w:webHidden/>
          </w:rPr>
          <w:t>9</w:t>
        </w:r>
        <w:r>
          <w:rPr>
            <w:noProof/>
            <w:webHidden/>
          </w:rPr>
          <w:fldChar w:fldCharType="end"/>
        </w:r>
      </w:hyperlink>
    </w:p>
    <w:p w14:paraId="4BD07467" w14:textId="4273F79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5" w:history="1">
        <w:r w:rsidRPr="006129A7">
          <w:rPr>
            <w:rStyle w:val="Lienhypertexte"/>
            <w:rFonts w:ascii="Georgia" w:hAnsi="Georgia"/>
            <w:noProof/>
            <w:lang w:val="fr-FR"/>
          </w:rPr>
          <w:t>1.8</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Gestion des plaintes et tribunaux compétents</w:t>
        </w:r>
        <w:r>
          <w:rPr>
            <w:noProof/>
            <w:webHidden/>
          </w:rPr>
          <w:tab/>
        </w:r>
        <w:r>
          <w:rPr>
            <w:noProof/>
            <w:webHidden/>
          </w:rPr>
          <w:fldChar w:fldCharType="begin"/>
        </w:r>
        <w:r>
          <w:rPr>
            <w:noProof/>
            <w:webHidden/>
          </w:rPr>
          <w:instrText xml:space="preserve"> PAGEREF _Toc135405365 \h </w:instrText>
        </w:r>
        <w:r>
          <w:rPr>
            <w:noProof/>
            <w:webHidden/>
          </w:rPr>
        </w:r>
        <w:r>
          <w:rPr>
            <w:noProof/>
            <w:webHidden/>
          </w:rPr>
          <w:fldChar w:fldCharType="separate"/>
        </w:r>
        <w:r w:rsidR="00C76EBC">
          <w:rPr>
            <w:noProof/>
            <w:webHidden/>
          </w:rPr>
          <w:t>10</w:t>
        </w:r>
        <w:r>
          <w:rPr>
            <w:noProof/>
            <w:webHidden/>
          </w:rPr>
          <w:fldChar w:fldCharType="end"/>
        </w:r>
      </w:hyperlink>
    </w:p>
    <w:p w14:paraId="170E738E" w14:textId="2816D169"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366" w:history="1">
        <w:r w:rsidRPr="006129A7">
          <w:rPr>
            <w:rStyle w:val="Lienhypertexte"/>
            <w:noProof/>
            <w:lang w:val="fr-FR"/>
          </w:rPr>
          <w:t>2.</w:t>
        </w:r>
        <w:r>
          <w:rPr>
            <w:rFonts w:asciiTheme="minorHAnsi" w:eastAsiaTheme="minorEastAsia" w:hAnsiTheme="minorHAnsi" w:cstheme="minorBidi"/>
            <w:b w:val="0"/>
            <w:noProof/>
            <w:color w:val="auto"/>
            <w:kern w:val="2"/>
            <w:sz w:val="22"/>
            <w:lang w:val="fr-SN" w:eastAsia="fr-SN"/>
            <w14:ligatures w14:val="standardContextual"/>
          </w:rPr>
          <w:tab/>
        </w:r>
        <w:r w:rsidRPr="006129A7">
          <w:rPr>
            <w:rStyle w:val="Lienhypertexte"/>
            <w:rFonts w:ascii="Georgia" w:hAnsi="Georgia"/>
            <w:noProof/>
            <w:lang w:val="fr-FR"/>
          </w:rPr>
          <w:t>Objet et portée du marché</w:t>
        </w:r>
        <w:r>
          <w:rPr>
            <w:noProof/>
            <w:webHidden/>
          </w:rPr>
          <w:tab/>
        </w:r>
        <w:r>
          <w:rPr>
            <w:noProof/>
            <w:webHidden/>
          </w:rPr>
          <w:fldChar w:fldCharType="begin"/>
        </w:r>
        <w:r>
          <w:rPr>
            <w:noProof/>
            <w:webHidden/>
          </w:rPr>
          <w:instrText xml:space="preserve"> PAGEREF _Toc135405366 \h </w:instrText>
        </w:r>
        <w:r>
          <w:rPr>
            <w:noProof/>
            <w:webHidden/>
          </w:rPr>
        </w:r>
        <w:r>
          <w:rPr>
            <w:noProof/>
            <w:webHidden/>
          </w:rPr>
          <w:fldChar w:fldCharType="separate"/>
        </w:r>
        <w:r w:rsidR="00C76EBC">
          <w:rPr>
            <w:noProof/>
            <w:webHidden/>
          </w:rPr>
          <w:t>11</w:t>
        </w:r>
        <w:r>
          <w:rPr>
            <w:noProof/>
            <w:webHidden/>
          </w:rPr>
          <w:fldChar w:fldCharType="end"/>
        </w:r>
      </w:hyperlink>
    </w:p>
    <w:p w14:paraId="2073C3CA" w14:textId="72A7DDB3"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7" w:history="1">
        <w:r w:rsidRPr="006129A7">
          <w:rPr>
            <w:rStyle w:val="Lienhypertexte"/>
            <w:rFonts w:ascii="Georgia" w:hAnsi="Georgia"/>
            <w:noProof/>
            <w:lang w:val="fr-FR"/>
          </w:rPr>
          <w:t>2.1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Nature du marché</w:t>
        </w:r>
        <w:r>
          <w:rPr>
            <w:noProof/>
            <w:webHidden/>
          </w:rPr>
          <w:tab/>
        </w:r>
        <w:r>
          <w:rPr>
            <w:noProof/>
            <w:webHidden/>
          </w:rPr>
          <w:fldChar w:fldCharType="begin"/>
        </w:r>
        <w:r>
          <w:rPr>
            <w:noProof/>
            <w:webHidden/>
          </w:rPr>
          <w:instrText xml:space="preserve"> PAGEREF _Toc135405367 \h </w:instrText>
        </w:r>
        <w:r>
          <w:rPr>
            <w:noProof/>
            <w:webHidden/>
          </w:rPr>
        </w:r>
        <w:r>
          <w:rPr>
            <w:noProof/>
            <w:webHidden/>
          </w:rPr>
          <w:fldChar w:fldCharType="separate"/>
        </w:r>
        <w:r w:rsidR="00C76EBC">
          <w:rPr>
            <w:noProof/>
            <w:webHidden/>
          </w:rPr>
          <w:t>11</w:t>
        </w:r>
        <w:r>
          <w:rPr>
            <w:noProof/>
            <w:webHidden/>
          </w:rPr>
          <w:fldChar w:fldCharType="end"/>
        </w:r>
      </w:hyperlink>
    </w:p>
    <w:p w14:paraId="142ACE83" w14:textId="38F193E3"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8" w:history="1">
        <w:r w:rsidRPr="006129A7">
          <w:rPr>
            <w:rStyle w:val="Lienhypertexte"/>
            <w:rFonts w:ascii="Georgia" w:hAnsi="Georgia"/>
            <w:noProof/>
            <w:lang w:val="fr-FR"/>
          </w:rPr>
          <w:t>2.2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Objet du marché</w:t>
        </w:r>
        <w:r>
          <w:rPr>
            <w:noProof/>
            <w:webHidden/>
          </w:rPr>
          <w:tab/>
        </w:r>
        <w:r>
          <w:rPr>
            <w:noProof/>
            <w:webHidden/>
          </w:rPr>
          <w:fldChar w:fldCharType="begin"/>
        </w:r>
        <w:r>
          <w:rPr>
            <w:noProof/>
            <w:webHidden/>
          </w:rPr>
          <w:instrText xml:space="preserve"> PAGEREF _Toc135405368 \h </w:instrText>
        </w:r>
        <w:r>
          <w:rPr>
            <w:noProof/>
            <w:webHidden/>
          </w:rPr>
        </w:r>
        <w:r>
          <w:rPr>
            <w:noProof/>
            <w:webHidden/>
          </w:rPr>
          <w:fldChar w:fldCharType="separate"/>
        </w:r>
        <w:r w:rsidR="00C76EBC">
          <w:rPr>
            <w:noProof/>
            <w:webHidden/>
          </w:rPr>
          <w:t>11</w:t>
        </w:r>
        <w:r>
          <w:rPr>
            <w:noProof/>
            <w:webHidden/>
          </w:rPr>
          <w:fldChar w:fldCharType="end"/>
        </w:r>
      </w:hyperlink>
    </w:p>
    <w:p w14:paraId="49413EEC" w14:textId="2CD36CAC"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69" w:history="1">
        <w:r w:rsidRPr="006129A7">
          <w:rPr>
            <w:rStyle w:val="Lienhypertexte"/>
            <w:rFonts w:ascii="Georgia" w:hAnsi="Georgia"/>
            <w:noProof/>
            <w:lang w:val="fr-FR"/>
          </w:rPr>
          <w:t>2.3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Lot(s)</w:t>
        </w:r>
        <w:r>
          <w:rPr>
            <w:noProof/>
            <w:webHidden/>
          </w:rPr>
          <w:tab/>
        </w:r>
        <w:r>
          <w:rPr>
            <w:noProof/>
            <w:webHidden/>
          </w:rPr>
          <w:fldChar w:fldCharType="begin"/>
        </w:r>
        <w:r>
          <w:rPr>
            <w:noProof/>
            <w:webHidden/>
          </w:rPr>
          <w:instrText xml:space="preserve"> PAGEREF _Toc135405369 \h </w:instrText>
        </w:r>
        <w:r>
          <w:rPr>
            <w:noProof/>
            <w:webHidden/>
          </w:rPr>
        </w:r>
        <w:r>
          <w:rPr>
            <w:noProof/>
            <w:webHidden/>
          </w:rPr>
          <w:fldChar w:fldCharType="separate"/>
        </w:r>
        <w:r w:rsidR="00C76EBC">
          <w:rPr>
            <w:noProof/>
            <w:webHidden/>
          </w:rPr>
          <w:t>11</w:t>
        </w:r>
        <w:r>
          <w:rPr>
            <w:noProof/>
            <w:webHidden/>
          </w:rPr>
          <w:fldChar w:fldCharType="end"/>
        </w:r>
      </w:hyperlink>
    </w:p>
    <w:p w14:paraId="6717BA93" w14:textId="0F07E01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0" w:history="1">
        <w:r w:rsidRPr="006129A7">
          <w:rPr>
            <w:rStyle w:val="Lienhypertexte"/>
            <w:rFonts w:ascii="Georgia" w:hAnsi="Georgia"/>
            <w:noProof/>
            <w:lang w:val="fr-FR"/>
          </w:rPr>
          <w:t>2.4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Postes</w:t>
        </w:r>
        <w:r>
          <w:rPr>
            <w:noProof/>
            <w:webHidden/>
          </w:rPr>
          <w:tab/>
        </w:r>
        <w:r>
          <w:rPr>
            <w:noProof/>
            <w:webHidden/>
          </w:rPr>
          <w:fldChar w:fldCharType="begin"/>
        </w:r>
        <w:r>
          <w:rPr>
            <w:noProof/>
            <w:webHidden/>
          </w:rPr>
          <w:instrText xml:space="preserve"> PAGEREF _Toc135405370 \h </w:instrText>
        </w:r>
        <w:r>
          <w:rPr>
            <w:noProof/>
            <w:webHidden/>
          </w:rPr>
        </w:r>
        <w:r>
          <w:rPr>
            <w:noProof/>
            <w:webHidden/>
          </w:rPr>
          <w:fldChar w:fldCharType="separate"/>
        </w:r>
        <w:r w:rsidR="00C76EBC">
          <w:rPr>
            <w:noProof/>
            <w:webHidden/>
          </w:rPr>
          <w:t>11</w:t>
        </w:r>
        <w:r>
          <w:rPr>
            <w:noProof/>
            <w:webHidden/>
          </w:rPr>
          <w:fldChar w:fldCharType="end"/>
        </w:r>
      </w:hyperlink>
    </w:p>
    <w:p w14:paraId="145D8740" w14:textId="6B9F34A1"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1" w:history="1">
        <w:r w:rsidRPr="006129A7">
          <w:rPr>
            <w:rStyle w:val="Lienhypertexte"/>
            <w:rFonts w:ascii="Georgia" w:hAnsi="Georgia"/>
            <w:noProof/>
            <w:lang w:val="fr-FR"/>
          </w:rPr>
          <w:t>2.5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Durée du marché</w:t>
        </w:r>
        <w:r>
          <w:rPr>
            <w:noProof/>
            <w:webHidden/>
          </w:rPr>
          <w:tab/>
        </w:r>
        <w:r>
          <w:rPr>
            <w:noProof/>
            <w:webHidden/>
          </w:rPr>
          <w:fldChar w:fldCharType="begin"/>
        </w:r>
        <w:r>
          <w:rPr>
            <w:noProof/>
            <w:webHidden/>
          </w:rPr>
          <w:instrText xml:space="preserve"> PAGEREF _Toc135405371 \h </w:instrText>
        </w:r>
        <w:r>
          <w:rPr>
            <w:noProof/>
            <w:webHidden/>
          </w:rPr>
        </w:r>
        <w:r>
          <w:rPr>
            <w:noProof/>
            <w:webHidden/>
          </w:rPr>
          <w:fldChar w:fldCharType="separate"/>
        </w:r>
        <w:r w:rsidR="00C76EBC">
          <w:rPr>
            <w:noProof/>
            <w:webHidden/>
          </w:rPr>
          <w:t>12</w:t>
        </w:r>
        <w:r>
          <w:rPr>
            <w:noProof/>
            <w:webHidden/>
          </w:rPr>
          <w:fldChar w:fldCharType="end"/>
        </w:r>
      </w:hyperlink>
    </w:p>
    <w:p w14:paraId="631A60AA" w14:textId="4D58083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2" w:history="1">
        <w:r w:rsidRPr="006129A7">
          <w:rPr>
            <w:rStyle w:val="Lienhypertexte"/>
            <w:rFonts w:ascii="Georgia" w:hAnsi="Georgia"/>
            <w:noProof/>
            <w:lang w:val="fr-FR"/>
          </w:rPr>
          <w:t>2.6</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Variantes</w:t>
        </w:r>
        <w:r>
          <w:rPr>
            <w:noProof/>
            <w:webHidden/>
          </w:rPr>
          <w:tab/>
        </w:r>
        <w:r>
          <w:rPr>
            <w:noProof/>
            <w:webHidden/>
          </w:rPr>
          <w:fldChar w:fldCharType="begin"/>
        </w:r>
        <w:r>
          <w:rPr>
            <w:noProof/>
            <w:webHidden/>
          </w:rPr>
          <w:instrText xml:space="preserve"> PAGEREF _Toc135405372 \h </w:instrText>
        </w:r>
        <w:r>
          <w:rPr>
            <w:noProof/>
            <w:webHidden/>
          </w:rPr>
        </w:r>
        <w:r>
          <w:rPr>
            <w:noProof/>
            <w:webHidden/>
          </w:rPr>
          <w:fldChar w:fldCharType="separate"/>
        </w:r>
        <w:r w:rsidR="00C76EBC">
          <w:rPr>
            <w:noProof/>
            <w:webHidden/>
          </w:rPr>
          <w:t>12</w:t>
        </w:r>
        <w:r>
          <w:rPr>
            <w:noProof/>
            <w:webHidden/>
          </w:rPr>
          <w:fldChar w:fldCharType="end"/>
        </w:r>
      </w:hyperlink>
    </w:p>
    <w:p w14:paraId="05FB3F5D" w14:textId="191672D7"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3" w:history="1">
        <w:r w:rsidRPr="006129A7">
          <w:rPr>
            <w:rStyle w:val="Lienhypertexte"/>
            <w:rFonts w:ascii="Georgia" w:hAnsi="Georgia"/>
            <w:noProof/>
            <w:lang w:val="fr-FR"/>
          </w:rPr>
          <w:t>2.7</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Options</w:t>
        </w:r>
        <w:r>
          <w:rPr>
            <w:noProof/>
            <w:webHidden/>
          </w:rPr>
          <w:tab/>
        </w:r>
        <w:r>
          <w:rPr>
            <w:noProof/>
            <w:webHidden/>
          </w:rPr>
          <w:fldChar w:fldCharType="begin"/>
        </w:r>
        <w:r>
          <w:rPr>
            <w:noProof/>
            <w:webHidden/>
          </w:rPr>
          <w:instrText xml:space="preserve"> PAGEREF _Toc135405373 \h </w:instrText>
        </w:r>
        <w:r>
          <w:rPr>
            <w:noProof/>
            <w:webHidden/>
          </w:rPr>
        </w:r>
        <w:r>
          <w:rPr>
            <w:noProof/>
            <w:webHidden/>
          </w:rPr>
          <w:fldChar w:fldCharType="separate"/>
        </w:r>
        <w:r w:rsidR="00C76EBC">
          <w:rPr>
            <w:noProof/>
            <w:webHidden/>
          </w:rPr>
          <w:t>12</w:t>
        </w:r>
        <w:r>
          <w:rPr>
            <w:noProof/>
            <w:webHidden/>
          </w:rPr>
          <w:fldChar w:fldCharType="end"/>
        </w:r>
      </w:hyperlink>
    </w:p>
    <w:p w14:paraId="12BA91F4" w14:textId="7B6A40E8"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4" w:history="1">
        <w:r w:rsidRPr="006129A7">
          <w:rPr>
            <w:rStyle w:val="Lienhypertexte"/>
            <w:rFonts w:ascii="Georgia" w:hAnsi="Georgia"/>
            <w:noProof/>
            <w:lang w:val="fr-FR"/>
          </w:rPr>
          <w:t>2.8</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Quantités</w:t>
        </w:r>
        <w:r>
          <w:rPr>
            <w:noProof/>
            <w:webHidden/>
          </w:rPr>
          <w:tab/>
        </w:r>
        <w:r>
          <w:rPr>
            <w:noProof/>
            <w:webHidden/>
          </w:rPr>
          <w:fldChar w:fldCharType="begin"/>
        </w:r>
        <w:r>
          <w:rPr>
            <w:noProof/>
            <w:webHidden/>
          </w:rPr>
          <w:instrText xml:space="preserve"> PAGEREF _Toc135405374 \h </w:instrText>
        </w:r>
        <w:r>
          <w:rPr>
            <w:noProof/>
            <w:webHidden/>
          </w:rPr>
        </w:r>
        <w:r>
          <w:rPr>
            <w:noProof/>
            <w:webHidden/>
          </w:rPr>
          <w:fldChar w:fldCharType="separate"/>
        </w:r>
        <w:r w:rsidR="00C76EBC">
          <w:rPr>
            <w:noProof/>
            <w:webHidden/>
          </w:rPr>
          <w:t>12</w:t>
        </w:r>
        <w:r>
          <w:rPr>
            <w:noProof/>
            <w:webHidden/>
          </w:rPr>
          <w:fldChar w:fldCharType="end"/>
        </w:r>
      </w:hyperlink>
    </w:p>
    <w:p w14:paraId="1A7DF5D7" w14:textId="27721B13"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375" w:history="1">
        <w:r w:rsidRPr="006129A7">
          <w:rPr>
            <w:rStyle w:val="Lienhypertexte"/>
            <w:noProof/>
            <w:lang w:val="fr-FR"/>
          </w:rPr>
          <w:t>3.</w:t>
        </w:r>
        <w:r>
          <w:rPr>
            <w:rFonts w:asciiTheme="minorHAnsi" w:eastAsiaTheme="minorEastAsia" w:hAnsiTheme="minorHAnsi" w:cstheme="minorBidi"/>
            <w:b w:val="0"/>
            <w:noProof/>
            <w:color w:val="auto"/>
            <w:kern w:val="2"/>
            <w:sz w:val="22"/>
            <w:lang w:val="fr-SN" w:eastAsia="fr-SN"/>
            <w14:ligatures w14:val="standardContextual"/>
          </w:rPr>
          <w:tab/>
        </w:r>
        <w:r w:rsidRPr="006129A7">
          <w:rPr>
            <w:rStyle w:val="Lienhypertexte"/>
            <w:rFonts w:ascii="Georgia" w:hAnsi="Georgia"/>
            <w:noProof/>
            <w:lang w:val="fr-FR"/>
          </w:rPr>
          <w:t>Procédure</w:t>
        </w:r>
        <w:r>
          <w:rPr>
            <w:noProof/>
            <w:webHidden/>
          </w:rPr>
          <w:tab/>
        </w:r>
        <w:r>
          <w:rPr>
            <w:noProof/>
            <w:webHidden/>
          </w:rPr>
          <w:fldChar w:fldCharType="begin"/>
        </w:r>
        <w:r>
          <w:rPr>
            <w:noProof/>
            <w:webHidden/>
          </w:rPr>
          <w:instrText xml:space="preserve"> PAGEREF _Toc135405375 \h </w:instrText>
        </w:r>
        <w:r>
          <w:rPr>
            <w:noProof/>
            <w:webHidden/>
          </w:rPr>
        </w:r>
        <w:r>
          <w:rPr>
            <w:noProof/>
            <w:webHidden/>
          </w:rPr>
          <w:fldChar w:fldCharType="separate"/>
        </w:r>
        <w:r w:rsidR="00C76EBC">
          <w:rPr>
            <w:noProof/>
            <w:webHidden/>
          </w:rPr>
          <w:t>13</w:t>
        </w:r>
        <w:r>
          <w:rPr>
            <w:noProof/>
            <w:webHidden/>
          </w:rPr>
          <w:fldChar w:fldCharType="end"/>
        </w:r>
      </w:hyperlink>
    </w:p>
    <w:p w14:paraId="6D4CF56C" w14:textId="1AA20351"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6" w:history="1">
        <w:r w:rsidRPr="006129A7">
          <w:rPr>
            <w:rStyle w:val="Lienhypertexte"/>
            <w:rFonts w:ascii="Georgia" w:hAnsi="Georgia"/>
            <w:noProof/>
            <w:lang w:val="fr-FR"/>
          </w:rPr>
          <w:t>3.1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Mode de passation</w:t>
        </w:r>
        <w:r>
          <w:rPr>
            <w:noProof/>
            <w:webHidden/>
          </w:rPr>
          <w:tab/>
        </w:r>
        <w:r>
          <w:rPr>
            <w:noProof/>
            <w:webHidden/>
          </w:rPr>
          <w:fldChar w:fldCharType="begin"/>
        </w:r>
        <w:r>
          <w:rPr>
            <w:noProof/>
            <w:webHidden/>
          </w:rPr>
          <w:instrText xml:space="preserve"> PAGEREF _Toc135405376 \h </w:instrText>
        </w:r>
        <w:r>
          <w:rPr>
            <w:noProof/>
            <w:webHidden/>
          </w:rPr>
        </w:r>
        <w:r>
          <w:rPr>
            <w:noProof/>
            <w:webHidden/>
          </w:rPr>
          <w:fldChar w:fldCharType="separate"/>
        </w:r>
        <w:r w:rsidR="00C76EBC">
          <w:rPr>
            <w:noProof/>
            <w:webHidden/>
          </w:rPr>
          <w:t>13</w:t>
        </w:r>
        <w:r>
          <w:rPr>
            <w:noProof/>
            <w:webHidden/>
          </w:rPr>
          <w:fldChar w:fldCharType="end"/>
        </w:r>
      </w:hyperlink>
    </w:p>
    <w:p w14:paraId="3C70128A" w14:textId="6852C6D5"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77" w:history="1">
        <w:r w:rsidRPr="006129A7">
          <w:rPr>
            <w:rStyle w:val="Lienhypertexte"/>
            <w:rFonts w:ascii="Georgia" w:hAnsi="Georgia"/>
            <w:noProof/>
            <w:lang w:val="fr-FR"/>
          </w:rPr>
          <w:t>3.2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Publication</w:t>
        </w:r>
        <w:r>
          <w:rPr>
            <w:noProof/>
            <w:webHidden/>
          </w:rPr>
          <w:tab/>
        </w:r>
        <w:r>
          <w:rPr>
            <w:noProof/>
            <w:webHidden/>
          </w:rPr>
          <w:fldChar w:fldCharType="begin"/>
        </w:r>
        <w:r>
          <w:rPr>
            <w:noProof/>
            <w:webHidden/>
          </w:rPr>
          <w:instrText xml:space="preserve"> PAGEREF _Toc135405377 \h </w:instrText>
        </w:r>
        <w:r>
          <w:rPr>
            <w:noProof/>
            <w:webHidden/>
          </w:rPr>
        </w:r>
        <w:r>
          <w:rPr>
            <w:noProof/>
            <w:webHidden/>
          </w:rPr>
          <w:fldChar w:fldCharType="separate"/>
        </w:r>
        <w:r w:rsidR="00C76EBC">
          <w:rPr>
            <w:noProof/>
            <w:webHidden/>
          </w:rPr>
          <w:t>13</w:t>
        </w:r>
        <w:r>
          <w:rPr>
            <w:noProof/>
            <w:webHidden/>
          </w:rPr>
          <w:fldChar w:fldCharType="end"/>
        </w:r>
      </w:hyperlink>
    </w:p>
    <w:p w14:paraId="32841DF6" w14:textId="643A1E08"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78" w:history="1">
        <w:r w:rsidRPr="006129A7">
          <w:rPr>
            <w:rStyle w:val="Lienhypertexte"/>
            <w:rFonts w:ascii="Georgia" w:hAnsi="Georgia"/>
            <w:noProof/>
            <w:lang w:val="fr-FR"/>
          </w:rPr>
          <w:t>3.2.1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Publication officielle</w:t>
        </w:r>
        <w:r>
          <w:rPr>
            <w:noProof/>
            <w:webHidden/>
          </w:rPr>
          <w:tab/>
        </w:r>
        <w:r>
          <w:rPr>
            <w:noProof/>
            <w:webHidden/>
          </w:rPr>
          <w:fldChar w:fldCharType="begin"/>
        </w:r>
        <w:r>
          <w:rPr>
            <w:noProof/>
            <w:webHidden/>
          </w:rPr>
          <w:instrText xml:space="preserve"> PAGEREF _Toc135405378 \h </w:instrText>
        </w:r>
        <w:r>
          <w:rPr>
            <w:noProof/>
            <w:webHidden/>
          </w:rPr>
        </w:r>
        <w:r>
          <w:rPr>
            <w:noProof/>
            <w:webHidden/>
          </w:rPr>
          <w:fldChar w:fldCharType="separate"/>
        </w:r>
        <w:r w:rsidR="00C76EBC">
          <w:rPr>
            <w:noProof/>
            <w:webHidden/>
          </w:rPr>
          <w:t>13</w:t>
        </w:r>
        <w:r>
          <w:rPr>
            <w:noProof/>
            <w:webHidden/>
          </w:rPr>
          <w:fldChar w:fldCharType="end"/>
        </w:r>
      </w:hyperlink>
    </w:p>
    <w:p w14:paraId="117E3A71" w14:textId="04B30E72"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79" w:history="1">
        <w:r w:rsidRPr="006129A7">
          <w:rPr>
            <w:rStyle w:val="Lienhypertexte"/>
            <w:rFonts w:ascii="Georgia" w:hAnsi="Georgia"/>
            <w:noProof/>
            <w:lang w:val="fr-FR"/>
          </w:rPr>
          <w:t>3.2.2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Publication complémentaire</w:t>
        </w:r>
        <w:r>
          <w:rPr>
            <w:noProof/>
            <w:webHidden/>
          </w:rPr>
          <w:tab/>
        </w:r>
        <w:r>
          <w:rPr>
            <w:noProof/>
            <w:webHidden/>
          </w:rPr>
          <w:fldChar w:fldCharType="begin"/>
        </w:r>
        <w:r>
          <w:rPr>
            <w:noProof/>
            <w:webHidden/>
          </w:rPr>
          <w:instrText xml:space="preserve"> PAGEREF _Toc135405379 \h </w:instrText>
        </w:r>
        <w:r>
          <w:rPr>
            <w:noProof/>
            <w:webHidden/>
          </w:rPr>
        </w:r>
        <w:r>
          <w:rPr>
            <w:noProof/>
            <w:webHidden/>
          </w:rPr>
          <w:fldChar w:fldCharType="separate"/>
        </w:r>
        <w:r w:rsidR="00C76EBC">
          <w:rPr>
            <w:noProof/>
            <w:webHidden/>
          </w:rPr>
          <w:t>13</w:t>
        </w:r>
        <w:r>
          <w:rPr>
            <w:noProof/>
            <w:webHidden/>
          </w:rPr>
          <w:fldChar w:fldCharType="end"/>
        </w:r>
      </w:hyperlink>
    </w:p>
    <w:p w14:paraId="3294ACE3" w14:textId="34324749"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80" w:history="1">
        <w:r w:rsidRPr="006129A7">
          <w:rPr>
            <w:rStyle w:val="Lienhypertexte"/>
            <w:rFonts w:ascii="Georgia" w:hAnsi="Georgia"/>
            <w:noProof/>
            <w:lang w:val="fr-FR"/>
          </w:rPr>
          <w:t>3.3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Information</w:t>
        </w:r>
        <w:r>
          <w:rPr>
            <w:noProof/>
            <w:webHidden/>
          </w:rPr>
          <w:tab/>
        </w:r>
        <w:r>
          <w:rPr>
            <w:noProof/>
            <w:webHidden/>
          </w:rPr>
          <w:fldChar w:fldCharType="begin"/>
        </w:r>
        <w:r>
          <w:rPr>
            <w:noProof/>
            <w:webHidden/>
          </w:rPr>
          <w:instrText xml:space="preserve"> PAGEREF _Toc135405380 \h </w:instrText>
        </w:r>
        <w:r>
          <w:rPr>
            <w:noProof/>
            <w:webHidden/>
          </w:rPr>
        </w:r>
        <w:r>
          <w:rPr>
            <w:noProof/>
            <w:webHidden/>
          </w:rPr>
          <w:fldChar w:fldCharType="separate"/>
        </w:r>
        <w:r w:rsidR="00C76EBC">
          <w:rPr>
            <w:noProof/>
            <w:webHidden/>
          </w:rPr>
          <w:t>13</w:t>
        </w:r>
        <w:r>
          <w:rPr>
            <w:noProof/>
            <w:webHidden/>
          </w:rPr>
          <w:fldChar w:fldCharType="end"/>
        </w:r>
      </w:hyperlink>
    </w:p>
    <w:p w14:paraId="0CB93DE9" w14:textId="0D691E8E"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81" w:history="1">
        <w:r w:rsidRPr="006129A7">
          <w:rPr>
            <w:rStyle w:val="Lienhypertexte"/>
            <w:rFonts w:ascii="Georgia" w:hAnsi="Georgia"/>
            <w:noProof/>
            <w:lang w:val="fr-FR"/>
          </w:rPr>
          <w:t>3.4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Offre</w:t>
        </w:r>
        <w:r>
          <w:rPr>
            <w:noProof/>
            <w:webHidden/>
          </w:rPr>
          <w:tab/>
        </w:r>
        <w:r>
          <w:rPr>
            <w:noProof/>
            <w:webHidden/>
          </w:rPr>
          <w:fldChar w:fldCharType="begin"/>
        </w:r>
        <w:r>
          <w:rPr>
            <w:noProof/>
            <w:webHidden/>
          </w:rPr>
          <w:instrText xml:space="preserve"> PAGEREF _Toc135405381 \h </w:instrText>
        </w:r>
        <w:r>
          <w:rPr>
            <w:noProof/>
            <w:webHidden/>
          </w:rPr>
        </w:r>
        <w:r>
          <w:rPr>
            <w:noProof/>
            <w:webHidden/>
          </w:rPr>
          <w:fldChar w:fldCharType="separate"/>
        </w:r>
        <w:r w:rsidR="00C76EBC">
          <w:rPr>
            <w:noProof/>
            <w:webHidden/>
          </w:rPr>
          <w:t>13</w:t>
        </w:r>
        <w:r>
          <w:rPr>
            <w:noProof/>
            <w:webHidden/>
          </w:rPr>
          <w:fldChar w:fldCharType="end"/>
        </w:r>
      </w:hyperlink>
    </w:p>
    <w:p w14:paraId="3988C506" w14:textId="0683128C"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2" w:history="1">
        <w:r w:rsidRPr="006129A7">
          <w:rPr>
            <w:rStyle w:val="Lienhypertexte"/>
            <w:rFonts w:ascii="Georgia" w:hAnsi="Georgia"/>
            <w:noProof/>
            <w:lang w:val="fr-FR"/>
          </w:rPr>
          <w:t>3.4.1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Données à mentionner dans l’offre</w:t>
        </w:r>
        <w:r>
          <w:rPr>
            <w:noProof/>
            <w:webHidden/>
          </w:rPr>
          <w:tab/>
        </w:r>
        <w:r>
          <w:rPr>
            <w:noProof/>
            <w:webHidden/>
          </w:rPr>
          <w:fldChar w:fldCharType="begin"/>
        </w:r>
        <w:r>
          <w:rPr>
            <w:noProof/>
            <w:webHidden/>
          </w:rPr>
          <w:instrText xml:space="preserve"> PAGEREF _Toc135405382 \h </w:instrText>
        </w:r>
        <w:r>
          <w:rPr>
            <w:noProof/>
            <w:webHidden/>
          </w:rPr>
        </w:r>
        <w:r>
          <w:rPr>
            <w:noProof/>
            <w:webHidden/>
          </w:rPr>
          <w:fldChar w:fldCharType="separate"/>
        </w:r>
        <w:r w:rsidR="00C76EBC">
          <w:rPr>
            <w:noProof/>
            <w:webHidden/>
          </w:rPr>
          <w:t>13</w:t>
        </w:r>
        <w:r>
          <w:rPr>
            <w:noProof/>
            <w:webHidden/>
          </w:rPr>
          <w:fldChar w:fldCharType="end"/>
        </w:r>
      </w:hyperlink>
    </w:p>
    <w:p w14:paraId="4EFB458E" w14:textId="4787D3F4"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3" w:history="1">
        <w:r w:rsidRPr="006129A7">
          <w:rPr>
            <w:rStyle w:val="Lienhypertexte"/>
            <w:rFonts w:ascii="Georgia" w:hAnsi="Georgia"/>
            <w:noProof/>
            <w:lang w:val="fr-FR"/>
          </w:rPr>
          <w:t>3.4.2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Délai d’engagement</w:t>
        </w:r>
        <w:r>
          <w:rPr>
            <w:noProof/>
            <w:webHidden/>
          </w:rPr>
          <w:tab/>
        </w:r>
        <w:r>
          <w:rPr>
            <w:noProof/>
            <w:webHidden/>
          </w:rPr>
          <w:fldChar w:fldCharType="begin"/>
        </w:r>
        <w:r>
          <w:rPr>
            <w:noProof/>
            <w:webHidden/>
          </w:rPr>
          <w:instrText xml:space="preserve"> PAGEREF _Toc135405383 \h </w:instrText>
        </w:r>
        <w:r>
          <w:rPr>
            <w:noProof/>
            <w:webHidden/>
          </w:rPr>
        </w:r>
        <w:r>
          <w:rPr>
            <w:noProof/>
            <w:webHidden/>
          </w:rPr>
          <w:fldChar w:fldCharType="separate"/>
        </w:r>
        <w:r w:rsidR="00C76EBC">
          <w:rPr>
            <w:noProof/>
            <w:webHidden/>
          </w:rPr>
          <w:t>14</w:t>
        </w:r>
        <w:r>
          <w:rPr>
            <w:noProof/>
            <w:webHidden/>
          </w:rPr>
          <w:fldChar w:fldCharType="end"/>
        </w:r>
      </w:hyperlink>
    </w:p>
    <w:p w14:paraId="18A83247" w14:textId="30B5DC49"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4" w:history="1">
        <w:r w:rsidRPr="006129A7">
          <w:rPr>
            <w:rStyle w:val="Lienhypertexte"/>
            <w:rFonts w:ascii="Georgia" w:hAnsi="Georgia"/>
            <w:noProof/>
            <w:lang w:val="fr-FR"/>
          </w:rPr>
          <w:t>3.4.3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Détermination des prix</w:t>
        </w:r>
        <w:r>
          <w:rPr>
            <w:noProof/>
            <w:webHidden/>
          </w:rPr>
          <w:tab/>
        </w:r>
        <w:r>
          <w:rPr>
            <w:noProof/>
            <w:webHidden/>
          </w:rPr>
          <w:fldChar w:fldCharType="begin"/>
        </w:r>
        <w:r>
          <w:rPr>
            <w:noProof/>
            <w:webHidden/>
          </w:rPr>
          <w:instrText xml:space="preserve"> PAGEREF _Toc135405384 \h </w:instrText>
        </w:r>
        <w:r>
          <w:rPr>
            <w:noProof/>
            <w:webHidden/>
          </w:rPr>
        </w:r>
        <w:r>
          <w:rPr>
            <w:noProof/>
            <w:webHidden/>
          </w:rPr>
          <w:fldChar w:fldCharType="separate"/>
        </w:r>
        <w:r w:rsidR="00C76EBC">
          <w:rPr>
            <w:noProof/>
            <w:webHidden/>
          </w:rPr>
          <w:t>14</w:t>
        </w:r>
        <w:r>
          <w:rPr>
            <w:noProof/>
            <w:webHidden/>
          </w:rPr>
          <w:fldChar w:fldCharType="end"/>
        </w:r>
      </w:hyperlink>
    </w:p>
    <w:p w14:paraId="079D9188" w14:textId="1FD705C5"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5" w:history="1">
        <w:r w:rsidRPr="006129A7">
          <w:rPr>
            <w:rStyle w:val="Lienhypertexte"/>
            <w:rFonts w:ascii="Georgia" w:hAnsi="Georgia"/>
            <w:noProof/>
            <w:lang w:val="fr-FR"/>
          </w:rPr>
          <w:t>3.4.4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Eléments inclus dans le prix</w:t>
        </w:r>
        <w:r>
          <w:rPr>
            <w:noProof/>
            <w:webHidden/>
          </w:rPr>
          <w:tab/>
        </w:r>
        <w:r>
          <w:rPr>
            <w:noProof/>
            <w:webHidden/>
          </w:rPr>
          <w:fldChar w:fldCharType="begin"/>
        </w:r>
        <w:r>
          <w:rPr>
            <w:noProof/>
            <w:webHidden/>
          </w:rPr>
          <w:instrText xml:space="preserve"> PAGEREF _Toc135405385 \h </w:instrText>
        </w:r>
        <w:r>
          <w:rPr>
            <w:noProof/>
            <w:webHidden/>
          </w:rPr>
        </w:r>
        <w:r>
          <w:rPr>
            <w:noProof/>
            <w:webHidden/>
          </w:rPr>
          <w:fldChar w:fldCharType="separate"/>
        </w:r>
        <w:r w:rsidR="00C76EBC">
          <w:rPr>
            <w:noProof/>
            <w:webHidden/>
          </w:rPr>
          <w:t>14</w:t>
        </w:r>
        <w:r>
          <w:rPr>
            <w:noProof/>
            <w:webHidden/>
          </w:rPr>
          <w:fldChar w:fldCharType="end"/>
        </w:r>
      </w:hyperlink>
    </w:p>
    <w:p w14:paraId="42E4C9AD" w14:textId="3A55F787"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6" w:history="1">
        <w:r w:rsidRPr="006129A7">
          <w:rPr>
            <w:rStyle w:val="Lienhypertexte"/>
            <w:rFonts w:ascii="Georgia" w:hAnsi="Georgia"/>
            <w:noProof/>
            <w:lang w:val="fr-FR"/>
          </w:rPr>
          <w:t>3.4.5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Introduction des offres</w:t>
        </w:r>
        <w:r>
          <w:rPr>
            <w:noProof/>
            <w:webHidden/>
          </w:rPr>
          <w:tab/>
        </w:r>
        <w:r>
          <w:rPr>
            <w:noProof/>
            <w:webHidden/>
          </w:rPr>
          <w:fldChar w:fldCharType="begin"/>
        </w:r>
        <w:r>
          <w:rPr>
            <w:noProof/>
            <w:webHidden/>
          </w:rPr>
          <w:instrText xml:space="preserve"> PAGEREF _Toc135405386 \h </w:instrText>
        </w:r>
        <w:r>
          <w:rPr>
            <w:noProof/>
            <w:webHidden/>
          </w:rPr>
        </w:r>
        <w:r>
          <w:rPr>
            <w:noProof/>
            <w:webHidden/>
          </w:rPr>
          <w:fldChar w:fldCharType="separate"/>
        </w:r>
        <w:r w:rsidR="00C76EBC">
          <w:rPr>
            <w:noProof/>
            <w:webHidden/>
          </w:rPr>
          <w:t>15</w:t>
        </w:r>
        <w:r>
          <w:rPr>
            <w:noProof/>
            <w:webHidden/>
          </w:rPr>
          <w:fldChar w:fldCharType="end"/>
        </w:r>
      </w:hyperlink>
    </w:p>
    <w:p w14:paraId="5E19BF52" w14:textId="6AE2BB58"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7" w:history="1">
        <w:r w:rsidRPr="006129A7">
          <w:rPr>
            <w:rStyle w:val="Lienhypertexte"/>
            <w:rFonts w:ascii="Georgia" w:hAnsi="Georgia"/>
            <w:noProof/>
            <w:lang w:val="fr-FR"/>
          </w:rPr>
          <w:t>3.4.6</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Modification ou retrait d’une offre déjà introduite</w:t>
        </w:r>
        <w:r>
          <w:rPr>
            <w:noProof/>
            <w:webHidden/>
          </w:rPr>
          <w:tab/>
        </w:r>
        <w:r>
          <w:rPr>
            <w:noProof/>
            <w:webHidden/>
          </w:rPr>
          <w:fldChar w:fldCharType="begin"/>
        </w:r>
        <w:r>
          <w:rPr>
            <w:noProof/>
            <w:webHidden/>
          </w:rPr>
          <w:instrText xml:space="preserve"> PAGEREF _Toc135405387 \h </w:instrText>
        </w:r>
        <w:r>
          <w:rPr>
            <w:noProof/>
            <w:webHidden/>
          </w:rPr>
        </w:r>
        <w:r>
          <w:rPr>
            <w:noProof/>
            <w:webHidden/>
          </w:rPr>
          <w:fldChar w:fldCharType="separate"/>
        </w:r>
        <w:r w:rsidR="00C76EBC">
          <w:rPr>
            <w:noProof/>
            <w:webHidden/>
          </w:rPr>
          <w:t>15</w:t>
        </w:r>
        <w:r>
          <w:rPr>
            <w:noProof/>
            <w:webHidden/>
          </w:rPr>
          <w:fldChar w:fldCharType="end"/>
        </w:r>
      </w:hyperlink>
    </w:p>
    <w:p w14:paraId="1CCDA5F3" w14:textId="28555491"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88" w:history="1">
        <w:r w:rsidRPr="006129A7">
          <w:rPr>
            <w:rStyle w:val="Lienhypertexte"/>
            <w:rFonts w:ascii="Georgia" w:hAnsi="Georgia"/>
            <w:noProof/>
            <w:lang w:val="fr-FR"/>
          </w:rPr>
          <w:t>3.4.7</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Sélection des soumissionnaires</w:t>
        </w:r>
        <w:r>
          <w:rPr>
            <w:noProof/>
            <w:webHidden/>
          </w:rPr>
          <w:tab/>
        </w:r>
        <w:r>
          <w:rPr>
            <w:noProof/>
            <w:webHidden/>
          </w:rPr>
          <w:fldChar w:fldCharType="begin"/>
        </w:r>
        <w:r>
          <w:rPr>
            <w:noProof/>
            <w:webHidden/>
          </w:rPr>
          <w:instrText xml:space="preserve"> PAGEREF _Toc135405388 \h </w:instrText>
        </w:r>
        <w:r>
          <w:rPr>
            <w:noProof/>
            <w:webHidden/>
          </w:rPr>
        </w:r>
        <w:r>
          <w:rPr>
            <w:noProof/>
            <w:webHidden/>
          </w:rPr>
          <w:fldChar w:fldCharType="separate"/>
        </w:r>
        <w:r w:rsidR="00C76EBC">
          <w:rPr>
            <w:noProof/>
            <w:webHidden/>
          </w:rPr>
          <w:t>15</w:t>
        </w:r>
        <w:r>
          <w:rPr>
            <w:noProof/>
            <w:webHidden/>
          </w:rPr>
          <w:fldChar w:fldCharType="end"/>
        </w:r>
      </w:hyperlink>
    </w:p>
    <w:p w14:paraId="18642A1B" w14:textId="6A6422E5" w:rsidR="001E4385" w:rsidRDefault="001E4385">
      <w:pPr>
        <w:pStyle w:val="TM4"/>
        <w:rPr>
          <w:rFonts w:asciiTheme="minorHAnsi" w:eastAsiaTheme="minorEastAsia" w:hAnsiTheme="minorHAnsi" w:cstheme="minorBidi"/>
          <w:noProof/>
          <w:color w:val="auto"/>
          <w:kern w:val="2"/>
          <w:sz w:val="22"/>
          <w:lang w:val="fr-SN" w:eastAsia="fr-SN"/>
          <w14:ligatures w14:val="standardContextual"/>
        </w:rPr>
      </w:pPr>
      <w:hyperlink w:anchor="_Toc135405389" w:history="1">
        <w:r w:rsidRPr="006129A7">
          <w:rPr>
            <w:rStyle w:val="Lienhypertexte"/>
            <w:rFonts w:ascii="Georgia" w:hAnsi="Georgia"/>
            <w:noProof/>
            <w:lang w:val="fr-FR"/>
          </w:rPr>
          <w:t>3.4.7.1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Motifs d’exclusion</w:t>
        </w:r>
        <w:r>
          <w:rPr>
            <w:noProof/>
            <w:webHidden/>
          </w:rPr>
          <w:tab/>
        </w:r>
        <w:r>
          <w:rPr>
            <w:noProof/>
            <w:webHidden/>
          </w:rPr>
          <w:fldChar w:fldCharType="begin"/>
        </w:r>
        <w:r>
          <w:rPr>
            <w:noProof/>
            <w:webHidden/>
          </w:rPr>
          <w:instrText xml:space="preserve"> PAGEREF _Toc135405389 \h </w:instrText>
        </w:r>
        <w:r>
          <w:rPr>
            <w:noProof/>
            <w:webHidden/>
          </w:rPr>
        </w:r>
        <w:r>
          <w:rPr>
            <w:noProof/>
            <w:webHidden/>
          </w:rPr>
          <w:fldChar w:fldCharType="separate"/>
        </w:r>
        <w:r w:rsidR="00C76EBC">
          <w:rPr>
            <w:noProof/>
            <w:webHidden/>
          </w:rPr>
          <w:t>15</w:t>
        </w:r>
        <w:r>
          <w:rPr>
            <w:noProof/>
            <w:webHidden/>
          </w:rPr>
          <w:fldChar w:fldCharType="end"/>
        </w:r>
      </w:hyperlink>
    </w:p>
    <w:p w14:paraId="55B00495" w14:textId="549258CB" w:rsidR="001E4385" w:rsidRDefault="001E4385">
      <w:pPr>
        <w:pStyle w:val="TM4"/>
        <w:rPr>
          <w:rFonts w:asciiTheme="minorHAnsi" w:eastAsiaTheme="minorEastAsia" w:hAnsiTheme="minorHAnsi" w:cstheme="minorBidi"/>
          <w:noProof/>
          <w:color w:val="auto"/>
          <w:kern w:val="2"/>
          <w:sz w:val="22"/>
          <w:lang w:val="fr-SN" w:eastAsia="fr-SN"/>
          <w14:ligatures w14:val="standardContextual"/>
        </w:rPr>
      </w:pPr>
      <w:hyperlink w:anchor="_Toc135405390" w:history="1">
        <w:r w:rsidRPr="006129A7">
          <w:rPr>
            <w:rStyle w:val="Lienhypertexte"/>
            <w:rFonts w:ascii="Georgia" w:hAnsi="Georgia"/>
            <w:noProof/>
            <w:lang w:val="fr-FR"/>
          </w:rPr>
          <w:t>3.4.7.2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Critères de sélection</w:t>
        </w:r>
        <w:r>
          <w:rPr>
            <w:noProof/>
            <w:webHidden/>
          </w:rPr>
          <w:tab/>
        </w:r>
        <w:r>
          <w:rPr>
            <w:noProof/>
            <w:webHidden/>
          </w:rPr>
          <w:fldChar w:fldCharType="begin"/>
        </w:r>
        <w:r>
          <w:rPr>
            <w:noProof/>
            <w:webHidden/>
          </w:rPr>
          <w:instrText xml:space="preserve"> PAGEREF _Toc135405390 \h </w:instrText>
        </w:r>
        <w:r>
          <w:rPr>
            <w:noProof/>
            <w:webHidden/>
          </w:rPr>
        </w:r>
        <w:r>
          <w:rPr>
            <w:noProof/>
            <w:webHidden/>
          </w:rPr>
          <w:fldChar w:fldCharType="separate"/>
        </w:r>
        <w:r w:rsidR="00C76EBC">
          <w:rPr>
            <w:noProof/>
            <w:webHidden/>
          </w:rPr>
          <w:t>16</w:t>
        </w:r>
        <w:r>
          <w:rPr>
            <w:noProof/>
            <w:webHidden/>
          </w:rPr>
          <w:fldChar w:fldCharType="end"/>
        </w:r>
      </w:hyperlink>
    </w:p>
    <w:p w14:paraId="5CAC9980" w14:textId="02D8541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91" w:history="1">
        <w:r w:rsidRPr="006129A7">
          <w:rPr>
            <w:rStyle w:val="Lienhypertexte"/>
            <w:rFonts w:eastAsia="Times New Roman"/>
            <w:noProof/>
          </w:rPr>
          <w:t>-Un (e) socio-économiste ou équivalent ;</w:t>
        </w:r>
        <w:r>
          <w:rPr>
            <w:noProof/>
            <w:webHidden/>
          </w:rPr>
          <w:tab/>
        </w:r>
        <w:r>
          <w:rPr>
            <w:noProof/>
            <w:webHidden/>
          </w:rPr>
          <w:fldChar w:fldCharType="begin"/>
        </w:r>
        <w:r>
          <w:rPr>
            <w:noProof/>
            <w:webHidden/>
          </w:rPr>
          <w:instrText xml:space="preserve"> PAGEREF _Toc135405391 \h </w:instrText>
        </w:r>
        <w:r>
          <w:rPr>
            <w:noProof/>
            <w:webHidden/>
          </w:rPr>
        </w:r>
        <w:r>
          <w:rPr>
            <w:noProof/>
            <w:webHidden/>
          </w:rPr>
          <w:fldChar w:fldCharType="separate"/>
        </w:r>
        <w:r w:rsidR="00C76EBC">
          <w:rPr>
            <w:noProof/>
            <w:webHidden/>
          </w:rPr>
          <w:t>17</w:t>
        </w:r>
        <w:r>
          <w:rPr>
            <w:noProof/>
            <w:webHidden/>
          </w:rPr>
          <w:fldChar w:fldCharType="end"/>
        </w:r>
      </w:hyperlink>
    </w:p>
    <w:p w14:paraId="6489A761" w14:textId="4836D371"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92" w:history="1">
        <w:r w:rsidRPr="006129A7">
          <w:rPr>
            <w:rStyle w:val="Lienhypertexte"/>
            <w:rFonts w:ascii="Georgia" w:hAnsi="Georgia"/>
            <w:noProof/>
            <w:lang w:val="fr-FR"/>
          </w:rPr>
          <w:t>3.4.8</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Évaluation des offres</w:t>
        </w:r>
        <w:r>
          <w:rPr>
            <w:noProof/>
            <w:webHidden/>
          </w:rPr>
          <w:tab/>
        </w:r>
        <w:r>
          <w:rPr>
            <w:noProof/>
            <w:webHidden/>
          </w:rPr>
          <w:fldChar w:fldCharType="begin"/>
        </w:r>
        <w:r>
          <w:rPr>
            <w:noProof/>
            <w:webHidden/>
          </w:rPr>
          <w:instrText xml:space="preserve"> PAGEREF _Toc135405392 \h </w:instrText>
        </w:r>
        <w:r>
          <w:rPr>
            <w:noProof/>
            <w:webHidden/>
          </w:rPr>
        </w:r>
        <w:r>
          <w:rPr>
            <w:noProof/>
            <w:webHidden/>
          </w:rPr>
          <w:fldChar w:fldCharType="separate"/>
        </w:r>
        <w:r w:rsidR="00C76EBC">
          <w:rPr>
            <w:noProof/>
            <w:webHidden/>
          </w:rPr>
          <w:t>17</w:t>
        </w:r>
        <w:r>
          <w:rPr>
            <w:noProof/>
            <w:webHidden/>
          </w:rPr>
          <w:fldChar w:fldCharType="end"/>
        </w:r>
      </w:hyperlink>
    </w:p>
    <w:p w14:paraId="0FE712F3" w14:textId="78F98137" w:rsidR="001E4385" w:rsidRDefault="001E4385">
      <w:pPr>
        <w:pStyle w:val="TM4"/>
        <w:rPr>
          <w:rFonts w:asciiTheme="minorHAnsi" w:eastAsiaTheme="minorEastAsia" w:hAnsiTheme="minorHAnsi" w:cstheme="minorBidi"/>
          <w:noProof/>
          <w:color w:val="auto"/>
          <w:kern w:val="2"/>
          <w:sz w:val="22"/>
          <w:lang w:val="fr-SN" w:eastAsia="fr-SN"/>
          <w14:ligatures w14:val="standardContextual"/>
        </w:rPr>
      </w:pPr>
      <w:hyperlink w:anchor="_Toc135405393" w:history="1">
        <w:r w:rsidRPr="006129A7">
          <w:rPr>
            <w:rStyle w:val="Lienhypertexte"/>
            <w:rFonts w:ascii="Georgia" w:hAnsi="Georgia"/>
            <w:noProof/>
            <w:lang w:val="fr-FR"/>
          </w:rPr>
          <w:t>3.4.8.1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Négociations</w:t>
        </w:r>
        <w:r>
          <w:rPr>
            <w:noProof/>
            <w:webHidden/>
          </w:rPr>
          <w:tab/>
        </w:r>
        <w:r>
          <w:rPr>
            <w:noProof/>
            <w:webHidden/>
          </w:rPr>
          <w:fldChar w:fldCharType="begin"/>
        </w:r>
        <w:r>
          <w:rPr>
            <w:noProof/>
            <w:webHidden/>
          </w:rPr>
          <w:instrText xml:space="preserve"> PAGEREF _Toc135405393 \h </w:instrText>
        </w:r>
        <w:r>
          <w:rPr>
            <w:noProof/>
            <w:webHidden/>
          </w:rPr>
        </w:r>
        <w:r>
          <w:rPr>
            <w:noProof/>
            <w:webHidden/>
          </w:rPr>
          <w:fldChar w:fldCharType="separate"/>
        </w:r>
        <w:r w:rsidR="00C76EBC">
          <w:rPr>
            <w:noProof/>
            <w:webHidden/>
          </w:rPr>
          <w:t>17</w:t>
        </w:r>
        <w:r>
          <w:rPr>
            <w:noProof/>
            <w:webHidden/>
          </w:rPr>
          <w:fldChar w:fldCharType="end"/>
        </w:r>
      </w:hyperlink>
    </w:p>
    <w:p w14:paraId="2ECEBE88" w14:textId="06737F39" w:rsidR="001E4385" w:rsidRDefault="001E4385">
      <w:pPr>
        <w:pStyle w:val="TM4"/>
        <w:rPr>
          <w:rFonts w:asciiTheme="minorHAnsi" w:eastAsiaTheme="minorEastAsia" w:hAnsiTheme="minorHAnsi" w:cstheme="minorBidi"/>
          <w:noProof/>
          <w:color w:val="auto"/>
          <w:kern w:val="2"/>
          <w:sz w:val="22"/>
          <w:lang w:val="fr-SN" w:eastAsia="fr-SN"/>
          <w14:ligatures w14:val="standardContextual"/>
        </w:rPr>
      </w:pPr>
      <w:hyperlink w:anchor="_Toc135405394" w:history="1">
        <w:r w:rsidRPr="006129A7">
          <w:rPr>
            <w:rStyle w:val="Lienhypertexte"/>
            <w:rFonts w:ascii="Georgia" w:hAnsi="Georgia"/>
            <w:noProof/>
            <w:lang w:val="fr-FR"/>
          </w:rPr>
          <w:t>3.4.8.2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Critères d’attribution</w:t>
        </w:r>
        <w:r>
          <w:rPr>
            <w:noProof/>
            <w:webHidden/>
          </w:rPr>
          <w:tab/>
        </w:r>
        <w:r>
          <w:rPr>
            <w:noProof/>
            <w:webHidden/>
          </w:rPr>
          <w:fldChar w:fldCharType="begin"/>
        </w:r>
        <w:r>
          <w:rPr>
            <w:noProof/>
            <w:webHidden/>
          </w:rPr>
          <w:instrText xml:space="preserve"> PAGEREF _Toc135405394 \h </w:instrText>
        </w:r>
        <w:r>
          <w:rPr>
            <w:noProof/>
            <w:webHidden/>
          </w:rPr>
        </w:r>
        <w:r>
          <w:rPr>
            <w:noProof/>
            <w:webHidden/>
          </w:rPr>
          <w:fldChar w:fldCharType="separate"/>
        </w:r>
        <w:r w:rsidR="00C76EBC">
          <w:rPr>
            <w:noProof/>
            <w:webHidden/>
          </w:rPr>
          <w:t>17</w:t>
        </w:r>
        <w:r>
          <w:rPr>
            <w:noProof/>
            <w:webHidden/>
          </w:rPr>
          <w:fldChar w:fldCharType="end"/>
        </w:r>
      </w:hyperlink>
    </w:p>
    <w:p w14:paraId="4C704178" w14:textId="3111E6FF" w:rsidR="001E4385" w:rsidRDefault="001E4385">
      <w:pPr>
        <w:pStyle w:val="TM4"/>
        <w:rPr>
          <w:rFonts w:asciiTheme="minorHAnsi" w:eastAsiaTheme="minorEastAsia" w:hAnsiTheme="minorHAnsi" w:cstheme="minorBidi"/>
          <w:noProof/>
          <w:color w:val="auto"/>
          <w:kern w:val="2"/>
          <w:sz w:val="22"/>
          <w:lang w:val="fr-SN" w:eastAsia="fr-SN"/>
          <w14:ligatures w14:val="standardContextual"/>
        </w:rPr>
      </w:pPr>
      <w:hyperlink w:anchor="_Toc135405395" w:history="1">
        <w:r w:rsidRPr="006129A7">
          <w:rPr>
            <w:rStyle w:val="Lienhypertexte"/>
            <w:rFonts w:ascii="Georgia" w:hAnsi="Georgia"/>
            <w:noProof/>
            <w:lang w:val="fr-FR"/>
          </w:rPr>
          <w:t>3.4.8.3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Attribution des lots</w:t>
        </w:r>
        <w:r>
          <w:rPr>
            <w:noProof/>
            <w:webHidden/>
          </w:rPr>
          <w:tab/>
        </w:r>
        <w:r>
          <w:rPr>
            <w:noProof/>
            <w:webHidden/>
          </w:rPr>
          <w:fldChar w:fldCharType="begin"/>
        </w:r>
        <w:r>
          <w:rPr>
            <w:noProof/>
            <w:webHidden/>
          </w:rPr>
          <w:instrText xml:space="preserve"> PAGEREF _Toc135405395 \h </w:instrText>
        </w:r>
        <w:r>
          <w:rPr>
            <w:noProof/>
            <w:webHidden/>
          </w:rPr>
        </w:r>
        <w:r>
          <w:rPr>
            <w:noProof/>
            <w:webHidden/>
          </w:rPr>
          <w:fldChar w:fldCharType="separate"/>
        </w:r>
        <w:r w:rsidR="00C76EBC">
          <w:rPr>
            <w:noProof/>
            <w:webHidden/>
          </w:rPr>
          <w:t>19</w:t>
        </w:r>
        <w:r>
          <w:rPr>
            <w:noProof/>
            <w:webHidden/>
          </w:rPr>
          <w:fldChar w:fldCharType="end"/>
        </w:r>
      </w:hyperlink>
    </w:p>
    <w:p w14:paraId="098C7F2D" w14:textId="658646E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396" w:history="1">
        <w:r w:rsidRPr="006129A7">
          <w:rPr>
            <w:rStyle w:val="Lienhypertexte"/>
            <w:rFonts w:ascii="Georgia" w:hAnsi="Georgia"/>
            <w:noProof/>
            <w:lang w:val="fr-FR"/>
          </w:rPr>
          <w:t>3.4.9</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Conclusion du contrat</w:t>
        </w:r>
        <w:r>
          <w:rPr>
            <w:noProof/>
            <w:webHidden/>
          </w:rPr>
          <w:tab/>
        </w:r>
        <w:r>
          <w:rPr>
            <w:noProof/>
            <w:webHidden/>
          </w:rPr>
          <w:fldChar w:fldCharType="begin"/>
        </w:r>
        <w:r>
          <w:rPr>
            <w:noProof/>
            <w:webHidden/>
          </w:rPr>
          <w:instrText xml:space="preserve"> PAGEREF _Toc135405396 \h </w:instrText>
        </w:r>
        <w:r>
          <w:rPr>
            <w:noProof/>
            <w:webHidden/>
          </w:rPr>
        </w:r>
        <w:r>
          <w:rPr>
            <w:noProof/>
            <w:webHidden/>
          </w:rPr>
          <w:fldChar w:fldCharType="separate"/>
        </w:r>
        <w:r w:rsidR="00C76EBC">
          <w:rPr>
            <w:noProof/>
            <w:webHidden/>
          </w:rPr>
          <w:t>20</w:t>
        </w:r>
        <w:r>
          <w:rPr>
            <w:noProof/>
            <w:webHidden/>
          </w:rPr>
          <w:fldChar w:fldCharType="end"/>
        </w:r>
      </w:hyperlink>
    </w:p>
    <w:p w14:paraId="6DF78802" w14:textId="320656F4"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397" w:history="1">
        <w:r w:rsidRPr="006129A7">
          <w:rPr>
            <w:rStyle w:val="Lienhypertexte"/>
            <w:noProof/>
            <w:lang w:val="fr-FR"/>
          </w:rPr>
          <w:t>4.</w:t>
        </w:r>
        <w:r>
          <w:rPr>
            <w:rFonts w:asciiTheme="minorHAnsi" w:eastAsiaTheme="minorEastAsia" w:hAnsiTheme="minorHAnsi" w:cstheme="minorBidi"/>
            <w:b w:val="0"/>
            <w:noProof/>
            <w:color w:val="auto"/>
            <w:kern w:val="2"/>
            <w:sz w:val="22"/>
            <w:lang w:val="fr-SN" w:eastAsia="fr-SN"/>
            <w14:ligatures w14:val="standardContextual"/>
          </w:rPr>
          <w:tab/>
        </w:r>
        <w:r w:rsidRPr="006129A7">
          <w:rPr>
            <w:rStyle w:val="Lienhypertexte"/>
            <w:rFonts w:ascii="Georgia" w:hAnsi="Georgia"/>
            <w:noProof/>
            <w:lang w:val="fr-FR"/>
          </w:rPr>
          <w:t>Dispositions contractuelles particulières</w:t>
        </w:r>
        <w:r>
          <w:rPr>
            <w:noProof/>
            <w:webHidden/>
          </w:rPr>
          <w:tab/>
        </w:r>
        <w:r>
          <w:rPr>
            <w:noProof/>
            <w:webHidden/>
          </w:rPr>
          <w:fldChar w:fldCharType="begin"/>
        </w:r>
        <w:r>
          <w:rPr>
            <w:noProof/>
            <w:webHidden/>
          </w:rPr>
          <w:instrText xml:space="preserve"> PAGEREF _Toc135405397 \h </w:instrText>
        </w:r>
        <w:r>
          <w:rPr>
            <w:noProof/>
            <w:webHidden/>
          </w:rPr>
        </w:r>
        <w:r>
          <w:rPr>
            <w:noProof/>
            <w:webHidden/>
          </w:rPr>
          <w:fldChar w:fldCharType="separate"/>
        </w:r>
        <w:r w:rsidR="00C76EBC">
          <w:rPr>
            <w:noProof/>
            <w:webHidden/>
          </w:rPr>
          <w:t>21</w:t>
        </w:r>
        <w:r>
          <w:rPr>
            <w:noProof/>
            <w:webHidden/>
          </w:rPr>
          <w:fldChar w:fldCharType="end"/>
        </w:r>
      </w:hyperlink>
    </w:p>
    <w:p w14:paraId="4C29AA70" w14:textId="6C0D78FB"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98" w:history="1">
        <w:r w:rsidRPr="006129A7">
          <w:rPr>
            <w:rStyle w:val="Lienhypertexte"/>
            <w:rFonts w:ascii="Georgia" w:hAnsi="Georgia"/>
            <w:noProof/>
            <w:lang w:val="fr-FR"/>
          </w:rPr>
          <w:t>4.1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Fonctionnaire dirigeant (art. 11)</w:t>
        </w:r>
        <w:r>
          <w:rPr>
            <w:noProof/>
            <w:webHidden/>
          </w:rPr>
          <w:tab/>
        </w:r>
        <w:r>
          <w:rPr>
            <w:noProof/>
            <w:webHidden/>
          </w:rPr>
          <w:fldChar w:fldCharType="begin"/>
        </w:r>
        <w:r>
          <w:rPr>
            <w:noProof/>
            <w:webHidden/>
          </w:rPr>
          <w:instrText xml:space="preserve"> PAGEREF _Toc135405398 \h </w:instrText>
        </w:r>
        <w:r>
          <w:rPr>
            <w:noProof/>
            <w:webHidden/>
          </w:rPr>
        </w:r>
        <w:r>
          <w:rPr>
            <w:noProof/>
            <w:webHidden/>
          </w:rPr>
          <w:fldChar w:fldCharType="separate"/>
        </w:r>
        <w:r w:rsidR="00C76EBC">
          <w:rPr>
            <w:noProof/>
            <w:webHidden/>
          </w:rPr>
          <w:t>21</w:t>
        </w:r>
        <w:r>
          <w:rPr>
            <w:noProof/>
            <w:webHidden/>
          </w:rPr>
          <w:fldChar w:fldCharType="end"/>
        </w:r>
      </w:hyperlink>
    </w:p>
    <w:p w14:paraId="757C724F" w14:textId="4C65D1D6"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399" w:history="1">
        <w:r w:rsidRPr="006129A7">
          <w:rPr>
            <w:rStyle w:val="Lienhypertexte"/>
            <w:rFonts w:ascii="Georgia" w:hAnsi="Georgia"/>
            <w:noProof/>
            <w:lang w:val="fr-FR"/>
          </w:rPr>
          <w:t>4.2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Sous-traitants (art. 12 à 15)</w:t>
        </w:r>
        <w:r>
          <w:rPr>
            <w:noProof/>
            <w:webHidden/>
          </w:rPr>
          <w:tab/>
        </w:r>
        <w:r>
          <w:rPr>
            <w:noProof/>
            <w:webHidden/>
          </w:rPr>
          <w:fldChar w:fldCharType="begin"/>
        </w:r>
        <w:r>
          <w:rPr>
            <w:noProof/>
            <w:webHidden/>
          </w:rPr>
          <w:instrText xml:space="preserve"> PAGEREF _Toc135405399 \h </w:instrText>
        </w:r>
        <w:r>
          <w:rPr>
            <w:noProof/>
            <w:webHidden/>
          </w:rPr>
        </w:r>
        <w:r>
          <w:rPr>
            <w:noProof/>
            <w:webHidden/>
          </w:rPr>
          <w:fldChar w:fldCharType="separate"/>
        </w:r>
        <w:r w:rsidR="00C76EBC">
          <w:rPr>
            <w:noProof/>
            <w:webHidden/>
          </w:rPr>
          <w:t>21</w:t>
        </w:r>
        <w:r>
          <w:rPr>
            <w:noProof/>
            <w:webHidden/>
          </w:rPr>
          <w:fldChar w:fldCharType="end"/>
        </w:r>
      </w:hyperlink>
    </w:p>
    <w:p w14:paraId="423A48EB" w14:textId="3D7A67F2"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0" w:history="1">
        <w:r w:rsidRPr="006129A7">
          <w:rPr>
            <w:rStyle w:val="Lienhypertexte"/>
            <w:rFonts w:ascii="Georgia" w:hAnsi="Georgia"/>
            <w:noProof/>
            <w:lang w:val="fr-FR"/>
          </w:rPr>
          <w:t>4.3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Confidentialité (art. 18)</w:t>
        </w:r>
        <w:r>
          <w:rPr>
            <w:noProof/>
            <w:webHidden/>
          </w:rPr>
          <w:tab/>
        </w:r>
        <w:r>
          <w:rPr>
            <w:noProof/>
            <w:webHidden/>
          </w:rPr>
          <w:fldChar w:fldCharType="begin"/>
        </w:r>
        <w:r>
          <w:rPr>
            <w:noProof/>
            <w:webHidden/>
          </w:rPr>
          <w:instrText xml:space="preserve"> PAGEREF _Toc135405400 \h </w:instrText>
        </w:r>
        <w:r>
          <w:rPr>
            <w:noProof/>
            <w:webHidden/>
          </w:rPr>
        </w:r>
        <w:r>
          <w:rPr>
            <w:noProof/>
            <w:webHidden/>
          </w:rPr>
          <w:fldChar w:fldCharType="separate"/>
        </w:r>
        <w:r w:rsidR="00C76EBC">
          <w:rPr>
            <w:noProof/>
            <w:webHidden/>
          </w:rPr>
          <w:t>22</w:t>
        </w:r>
        <w:r>
          <w:rPr>
            <w:noProof/>
            <w:webHidden/>
          </w:rPr>
          <w:fldChar w:fldCharType="end"/>
        </w:r>
      </w:hyperlink>
    </w:p>
    <w:p w14:paraId="510C41E7" w14:textId="4183B0A6"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1" w:history="1">
        <w:r w:rsidRPr="006129A7">
          <w:rPr>
            <w:rStyle w:val="Lienhypertexte"/>
            <w:rFonts w:ascii="Georgia" w:hAnsi="Georgia"/>
            <w:noProof/>
            <w:lang w:val="fr-FR"/>
          </w:rPr>
          <w:t>4.4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Protection des données personnelles</w:t>
        </w:r>
        <w:r>
          <w:rPr>
            <w:noProof/>
            <w:webHidden/>
          </w:rPr>
          <w:tab/>
        </w:r>
        <w:r>
          <w:rPr>
            <w:noProof/>
            <w:webHidden/>
          </w:rPr>
          <w:fldChar w:fldCharType="begin"/>
        </w:r>
        <w:r>
          <w:rPr>
            <w:noProof/>
            <w:webHidden/>
          </w:rPr>
          <w:instrText xml:space="preserve"> PAGEREF _Toc135405401 \h </w:instrText>
        </w:r>
        <w:r>
          <w:rPr>
            <w:noProof/>
            <w:webHidden/>
          </w:rPr>
        </w:r>
        <w:r>
          <w:rPr>
            <w:noProof/>
            <w:webHidden/>
          </w:rPr>
          <w:fldChar w:fldCharType="separate"/>
        </w:r>
        <w:r w:rsidR="00C76EBC">
          <w:rPr>
            <w:noProof/>
            <w:webHidden/>
          </w:rPr>
          <w:t>22</w:t>
        </w:r>
        <w:r>
          <w:rPr>
            <w:noProof/>
            <w:webHidden/>
          </w:rPr>
          <w:fldChar w:fldCharType="end"/>
        </w:r>
      </w:hyperlink>
    </w:p>
    <w:p w14:paraId="5E490F49" w14:textId="0AC95E57"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02" w:history="1">
        <w:r w:rsidRPr="006129A7">
          <w:rPr>
            <w:rStyle w:val="Lienhypertexte"/>
            <w:rFonts w:ascii="Georgia" w:hAnsi="Georgia"/>
            <w:noProof/>
            <w:lang w:val="fr-FR"/>
          </w:rPr>
          <w:t>4.4.1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Traitement des données personnelles par le pouvoir adjudicateur</w:t>
        </w:r>
        <w:r>
          <w:rPr>
            <w:noProof/>
            <w:webHidden/>
          </w:rPr>
          <w:tab/>
        </w:r>
        <w:r>
          <w:rPr>
            <w:noProof/>
            <w:webHidden/>
          </w:rPr>
          <w:fldChar w:fldCharType="begin"/>
        </w:r>
        <w:r>
          <w:rPr>
            <w:noProof/>
            <w:webHidden/>
          </w:rPr>
          <w:instrText xml:space="preserve"> PAGEREF _Toc135405402 \h </w:instrText>
        </w:r>
        <w:r>
          <w:rPr>
            <w:noProof/>
            <w:webHidden/>
          </w:rPr>
        </w:r>
        <w:r>
          <w:rPr>
            <w:noProof/>
            <w:webHidden/>
          </w:rPr>
          <w:fldChar w:fldCharType="separate"/>
        </w:r>
        <w:r w:rsidR="00C76EBC">
          <w:rPr>
            <w:noProof/>
            <w:webHidden/>
          </w:rPr>
          <w:t>22</w:t>
        </w:r>
        <w:r>
          <w:rPr>
            <w:noProof/>
            <w:webHidden/>
          </w:rPr>
          <w:fldChar w:fldCharType="end"/>
        </w:r>
      </w:hyperlink>
    </w:p>
    <w:p w14:paraId="33DC5197" w14:textId="0BF2578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03" w:history="1">
        <w:r w:rsidRPr="006129A7">
          <w:rPr>
            <w:rStyle w:val="Lienhypertexte"/>
            <w:rFonts w:ascii="Georgia" w:hAnsi="Georgia"/>
            <w:noProof/>
            <w:lang w:val="fr-FR"/>
          </w:rPr>
          <w:t>4.4.2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Traitement des données personnelles par l’adjudicataire</w:t>
        </w:r>
        <w:r>
          <w:rPr>
            <w:noProof/>
            <w:webHidden/>
          </w:rPr>
          <w:tab/>
        </w:r>
        <w:r>
          <w:rPr>
            <w:noProof/>
            <w:webHidden/>
          </w:rPr>
          <w:fldChar w:fldCharType="begin"/>
        </w:r>
        <w:r>
          <w:rPr>
            <w:noProof/>
            <w:webHidden/>
          </w:rPr>
          <w:instrText xml:space="preserve"> PAGEREF _Toc135405403 \h </w:instrText>
        </w:r>
        <w:r>
          <w:rPr>
            <w:noProof/>
            <w:webHidden/>
          </w:rPr>
        </w:r>
        <w:r>
          <w:rPr>
            <w:noProof/>
            <w:webHidden/>
          </w:rPr>
          <w:fldChar w:fldCharType="separate"/>
        </w:r>
        <w:r w:rsidR="00C76EBC">
          <w:rPr>
            <w:noProof/>
            <w:webHidden/>
          </w:rPr>
          <w:t>23</w:t>
        </w:r>
        <w:r>
          <w:rPr>
            <w:noProof/>
            <w:webHidden/>
          </w:rPr>
          <w:fldChar w:fldCharType="end"/>
        </w:r>
      </w:hyperlink>
    </w:p>
    <w:p w14:paraId="2632E12D" w14:textId="256436B3"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4" w:history="1">
        <w:r w:rsidRPr="006129A7">
          <w:rPr>
            <w:rStyle w:val="Lienhypertexte"/>
            <w:rFonts w:ascii="Georgia" w:hAnsi="Georgia"/>
            <w:noProof/>
            <w:lang w:val="fr-FR"/>
          </w:rPr>
          <w:t>4.5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Droits intellectuels (art. 19 à 23)</w:t>
        </w:r>
        <w:r>
          <w:rPr>
            <w:noProof/>
            <w:webHidden/>
          </w:rPr>
          <w:tab/>
        </w:r>
        <w:r>
          <w:rPr>
            <w:noProof/>
            <w:webHidden/>
          </w:rPr>
          <w:fldChar w:fldCharType="begin"/>
        </w:r>
        <w:r>
          <w:rPr>
            <w:noProof/>
            <w:webHidden/>
          </w:rPr>
          <w:instrText xml:space="preserve"> PAGEREF _Toc135405404 \h </w:instrText>
        </w:r>
        <w:r>
          <w:rPr>
            <w:noProof/>
            <w:webHidden/>
          </w:rPr>
        </w:r>
        <w:r>
          <w:rPr>
            <w:noProof/>
            <w:webHidden/>
          </w:rPr>
          <w:fldChar w:fldCharType="separate"/>
        </w:r>
        <w:r w:rsidR="00C76EBC">
          <w:rPr>
            <w:noProof/>
            <w:webHidden/>
          </w:rPr>
          <w:t>23</w:t>
        </w:r>
        <w:r>
          <w:rPr>
            <w:noProof/>
            <w:webHidden/>
          </w:rPr>
          <w:fldChar w:fldCharType="end"/>
        </w:r>
      </w:hyperlink>
    </w:p>
    <w:p w14:paraId="08F55497" w14:textId="7AA99AFA"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5" w:history="1">
        <w:r w:rsidRPr="006129A7">
          <w:rPr>
            <w:rStyle w:val="Lienhypertexte"/>
            <w:rFonts w:ascii="Georgia" w:hAnsi="Georgia"/>
            <w:noProof/>
            <w:lang w:val="fr-FR"/>
          </w:rPr>
          <w:t>4.6</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Cautionnement (art.25 à 33)</w:t>
        </w:r>
        <w:r>
          <w:rPr>
            <w:noProof/>
            <w:webHidden/>
          </w:rPr>
          <w:tab/>
        </w:r>
        <w:r>
          <w:rPr>
            <w:noProof/>
            <w:webHidden/>
          </w:rPr>
          <w:fldChar w:fldCharType="begin"/>
        </w:r>
        <w:r>
          <w:rPr>
            <w:noProof/>
            <w:webHidden/>
          </w:rPr>
          <w:instrText xml:space="preserve"> PAGEREF _Toc135405405 \h </w:instrText>
        </w:r>
        <w:r>
          <w:rPr>
            <w:noProof/>
            <w:webHidden/>
          </w:rPr>
        </w:r>
        <w:r>
          <w:rPr>
            <w:noProof/>
            <w:webHidden/>
          </w:rPr>
          <w:fldChar w:fldCharType="separate"/>
        </w:r>
        <w:r w:rsidR="00C76EBC">
          <w:rPr>
            <w:noProof/>
            <w:webHidden/>
          </w:rPr>
          <w:t>23</w:t>
        </w:r>
        <w:r>
          <w:rPr>
            <w:noProof/>
            <w:webHidden/>
          </w:rPr>
          <w:fldChar w:fldCharType="end"/>
        </w:r>
      </w:hyperlink>
    </w:p>
    <w:p w14:paraId="46BAE525" w14:textId="64A12BAB"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6" w:history="1">
        <w:r w:rsidRPr="006129A7">
          <w:rPr>
            <w:rStyle w:val="Lienhypertexte"/>
            <w:rFonts w:ascii="Georgia" w:hAnsi="Georgia"/>
            <w:noProof/>
            <w:lang w:val="fr-FR"/>
          </w:rPr>
          <w:t>4.7</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Documents du marché (art. 34-36)</w:t>
        </w:r>
        <w:r>
          <w:rPr>
            <w:noProof/>
            <w:webHidden/>
          </w:rPr>
          <w:tab/>
        </w:r>
        <w:r>
          <w:rPr>
            <w:noProof/>
            <w:webHidden/>
          </w:rPr>
          <w:fldChar w:fldCharType="begin"/>
        </w:r>
        <w:r>
          <w:rPr>
            <w:noProof/>
            <w:webHidden/>
          </w:rPr>
          <w:instrText xml:space="preserve"> PAGEREF _Toc135405406 \h </w:instrText>
        </w:r>
        <w:r>
          <w:rPr>
            <w:noProof/>
            <w:webHidden/>
          </w:rPr>
        </w:r>
        <w:r>
          <w:rPr>
            <w:noProof/>
            <w:webHidden/>
          </w:rPr>
          <w:fldChar w:fldCharType="separate"/>
        </w:r>
        <w:r w:rsidR="00C76EBC">
          <w:rPr>
            <w:noProof/>
            <w:webHidden/>
          </w:rPr>
          <w:t>25</w:t>
        </w:r>
        <w:r>
          <w:rPr>
            <w:noProof/>
            <w:webHidden/>
          </w:rPr>
          <w:fldChar w:fldCharType="end"/>
        </w:r>
      </w:hyperlink>
    </w:p>
    <w:p w14:paraId="0AF59071" w14:textId="44CFAB7E"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07" w:history="1">
        <w:r w:rsidRPr="006129A7">
          <w:rPr>
            <w:rStyle w:val="Lienhypertexte"/>
            <w:rFonts w:ascii="Georgia" w:hAnsi="Georgia"/>
            <w:noProof/>
            <w:lang w:val="fr-FR"/>
          </w:rPr>
          <w:t>4.8</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Modifications du marché (art. 37 à 38/19)</w:t>
        </w:r>
        <w:r>
          <w:rPr>
            <w:noProof/>
            <w:webHidden/>
          </w:rPr>
          <w:tab/>
        </w:r>
        <w:r>
          <w:rPr>
            <w:noProof/>
            <w:webHidden/>
          </w:rPr>
          <w:fldChar w:fldCharType="begin"/>
        </w:r>
        <w:r>
          <w:rPr>
            <w:noProof/>
            <w:webHidden/>
          </w:rPr>
          <w:instrText xml:space="preserve"> PAGEREF _Toc135405407 \h </w:instrText>
        </w:r>
        <w:r>
          <w:rPr>
            <w:noProof/>
            <w:webHidden/>
          </w:rPr>
        </w:r>
        <w:r>
          <w:rPr>
            <w:noProof/>
            <w:webHidden/>
          </w:rPr>
          <w:fldChar w:fldCharType="separate"/>
        </w:r>
        <w:r w:rsidR="00C76EBC">
          <w:rPr>
            <w:noProof/>
            <w:webHidden/>
          </w:rPr>
          <w:t>25</w:t>
        </w:r>
        <w:r>
          <w:rPr>
            <w:noProof/>
            <w:webHidden/>
          </w:rPr>
          <w:fldChar w:fldCharType="end"/>
        </w:r>
      </w:hyperlink>
    </w:p>
    <w:p w14:paraId="09B2E3EB" w14:textId="1957A399"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08" w:history="1">
        <w:r w:rsidRPr="006129A7">
          <w:rPr>
            <w:rStyle w:val="Lienhypertexte"/>
            <w:rFonts w:ascii="Georgia" w:hAnsi="Georgia"/>
            <w:noProof/>
            <w:lang w:val="fr-FR"/>
          </w:rPr>
          <w:t>4.8.1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Remplacement de l’adjudicataire (art. 38/3)</w:t>
        </w:r>
        <w:r>
          <w:rPr>
            <w:noProof/>
            <w:webHidden/>
          </w:rPr>
          <w:tab/>
        </w:r>
        <w:r>
          <w:rPr>
            <w:noProof/>
            <w:webHidden/>
          </w:rPr>
          <w:fldChar w:fldCharType="begin"/>
        </w:r>
        <w:r>
          <w:rPr>
            <w:noProof/>
            <w:webHidden/>
          </w:rPr>
          <w:instrText xml:space="preserve"> PAGEREF _Toc135405408 \h </w:instrText>
        </w:r>
        <w:r>
          <w:rPr>
            <w:noProof/>
            <w:webHidden/>
          </w:rPr>
        </w:r>
        <w:r>
          <w:rPr>
            <w:noProof/>
            <w:webHidden/>
          </w:rPr>
          <w:fldChar w:fldCharType="separate"/>
        </w:r>
        <w:r w:rsidR="00C76EBC">
          <w:rPr>
            <w:noProof/>
            <w:webHidden/>
          </w:rPr>
          <w:t>25</w:t>
        </w:r>
        <w:r>
          <w:rPr>
            <w:noProof/>
            <w:webHidden/>
          </w:rPr>
          <w:fldChar w:fldCharType="end"/>
        </w:r>
      </w:hyperlink>
    </w:p>
    <w:p w14:paraId="2EDE6FEF" w14:textId="778543B0"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09" w:history="1">
        <w:r w:rsidRPr="006129A7">
          <w:rPr>
            <w:rStyle w:val="Lienhypertexte"/>
            <w:rFonts w:ascii="Georgia" w:hAnsi="Georgia"/>
            <w:noProof/>
            <w:lang w:val="fr-FR"/>
          </w:rPr>
          <w:t>4.8.2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Révision des prix (art. 38/7)</w:t>
        </w:r>
        <w:r>
          <w:rPr>
            <w:noProof/>
            <w:webHidden/>
          </w:rPr>
          <w:tab/>
        </w:r>
        <w:r>
          <w:rPr>
            <w:noProof/>
            <w:webHidden/>
          </w:rPr>
          <w:fldChar w:fldCharType="begin"/>
        </w:r>
        <w:r>
          <w:rPr>
            <w:noProof/>
            <w:webHidden/>
          </w:rPr>
          <w:instrText xml:space="preserve"> PAGEREF _Toc135405409 \h </w:instrText>
        </w:r>
        <w:r>
          <w:rPr>
            <w:noProof/>
            <w:webHidden/>
          </w:rPr>
        </w:r>
        <w:r>
          <w:rPr>
            <w:noProof/>
            <w:webHidden/>
          </w:rPr>
          <w:fldChar w:fldCharType="separate"/>
        </w:r>
        <w:r w:rsidR="00C76EBC">
          <w:rPr>
            <w:noProof/>
            <w:webHidden/>
          </w:rPr>
          <w:t>25</w:t>
        </w:r>
        <w:r>
          <w:rPr>
            <w:noProof/>
            <w:webHidden/>
          </w:rPr>
          <w:fldChar w:fldCharType="end"/>
        </w:r>
      </w:hyperlink>
    </w:p>
    <w:p w14:paraId="2678FB31" w14:textId="04B6547D"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0" w:history="1">
        <w:r w:rsidRPr="006129A7">
          <w:rPr>
            <w:rStyle w:val="Lienhypertexte"/>
            <w:rFonts w:ascii="Georgia" w:hAnsi="Georgia"/>
            <w:noProof/>
            <w:lang w:val="fr-FR"/>
          </w:rPr>
          <w:t>4.8.3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Circonstances imprévisibles (art. 38/11)</w:t>
        </w:r>
        <w:r>
          <w:rPr>
            <w:noProof/>
            <w:webHidden/>
          </w:rPr>
          <w:tab/>
        </w:r>
        <w:r>
          <w:rPr>
            <w:noProof/>
            <w:webHidden/>
          </w:rPr>
          <w:fldChar w:fldCharType="begin"/>
        </w:r>
        <w:r>
          <w:rPr>
            <w:noProof/>
            <w:webHidden/>
          </w:rPr>
          <w:instrText xml:space="preserve"> PAGEREF _Toc135405410 \h </w:instrText>
        </w:r>
        <w:r>
          <w:rPr>
            <w:noProof/>
            <w:webHidden/>
          </w:rPr>
        </w:r>
        <w:r>
          <w:rPr>
            <w:noProof/>
            <w:webHidden/>
          </w:rPr>
          <w:fldChar w:fldCharType="separate"/>
        </w:r>
        <w:r w:rsidR="00C76EBC">
          <w:rPr>
            <w:noProof/>
            <w:webHidden/>
          </w:rPr>
          <w:t>25</w:t>
        </w:r>
        <w:r>
          <w:rPr>
            <w:noProof/>
            <w:webHidden/>
          </w:rPr>
          <w:fldChar w:fldCharType="end"/>
        </w:r>
      </w:hyperlink>
    </w:p>
    <w:p w14:paraId="0A4958B3" w14:textId="1ADD62D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1" w:history="1">
        <w:r w:rsidRPr="006129A7">
          <w:rPr>
            <w:rStyle w:val="Lienhypertexte"/>
            <w:rFonts w:ascii="Georgia" w:hAnsi="Georgia"/>
            <w:noProof/>
            <w:lang w:val="fr-FR"/>
          </w:rPr>
          <w:t>4.8.4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Conditions d’introduction (art. 38/14)</w:t>
        </w:r>
        <w:r>
          <w:rPr>
            <w:noProof/>
            <w:webHidden/>
          </w:rPr>
          <w:tab/>
        </w:r>
        <w:r>
          <w:rPr>
            <w:noProof/>
            <w:webHidden/>
          </w:rPr>
          <w:fldChar w:fldCharType="begin"/>
        </w:r>
        <w:r>
          <w:rPr>
            <w:noProof/>
            <w:webHidden/>
          </w:rPr>
          <w:instrText xml:space="preserve"> PAGEREF _Toc135405411 \h </w:instrText>
        </w:r>
        <w:r>
          <w:rPr>
            <w:noProof/>
            <w:webHidden/>
          </w:rPr>
        </w:r>
        <w:r>
          <w:rPr>
            <w:noProof/>
            <w:webHidden/>
          </w:rPr>
          <w:fldChar w:fldCharType="separate"/>
        </w:r>
        <w:r w:rsidR="00C76EBC">
          <w:rPr>
            <w:noProof/>
            <w:webHidden/>
          </w:rPr>
          <w:t>25</w:t>
        </w:r>
        <w:r>
          <w:rPr>
            <w:noProof/>
            <w:webHidden/>
          </w:rPr>
          <w:fldChar w:fldCharType="end"/>
        </w:r>
      </w:hyperlink>
    </w:p>
    <w:p w14:paraId="3ADC92F6" w14:textId="64E8BDC6"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12" w:history="1">
        <w:r w:rsidRPr="006129A7">
          <w:rPr>
            <w:rStyle w:val="Lienhypertexte"/>
            <w:rFonts w:ascii="Georgia" w:hAnsi="Georgia"/>
            <w:noProof/>
            <w:lang w:val="fr-FR"/>
          </w:rPr>
          <w:t>4.9</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Réception technique (art. 41, 3°)</w:t>
        </w:r>
        <w:r>
          <w:rPr>
            <w:noProof/>
            <w:webHidden/>
          </w:rPr>
          <w:tab/>
        </w:r>
        <w:r>
          <w:rPr>
            <w:noProof/>
            <w:webHidden/>
          </w:rPr>
          <w:fldChar w:fldCharType="begin"/>
        </w:r>
        <w:r>
          <w:rPr>
            <w:noProof/>
            <w:webHidden/>
          </w:rPr>
          <w:instrText xml:space="preserve"> PAGEREF _Toc135405412 \h </w:instrText>
        </w:r>
        <w:r>
          <w:rPr>
            <w:noProof/>
            <w:webHidden/>
          </w:rPr>
        </w:r>
        <w:r>
          <w:rPr>
            <w:noProof/>
            <w:webHidden/>
          </w:rPr>
          <w:fldChar w:fldCharType="separate"/>
        </w:r>
        <w:r w:rsidR="00C76EBC">
          <w:rPr>
            <w:noProof/>
            <w:webHidden/>
          </w:rPr>
          <w:t>25</w:t>
        </w:r>
        <w:r>
          <w:rPr>
            <w:noProof/>
            <w:webHidden/>
          </w:rPr>
          <w:fldChar w:fldCharType="end"/>
        </w:r>
      </w:hyperlink>
    </w:p>
    <w:p w14:paraId="3AFEA93B" w14:textId="5DD9081F"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13" w:history="1">
        <w:r w:rsidRPr="006129A7">
          <w:rPr>
            <w:rStyle w:val="Lienhypertexte"/>
            <w:rFonts w:ascii="Georgia" w:hAnsi="Georgia"/>
            <w:noProof/>
            <w:lang w:val="fr-FR"/>
          </w:rPr>
          <w:t>4.10</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Modalités d’exécution (art. 145 es)</w:t>
        </w:r>
        <w:r>
          <w:rPr>
            <w:noProof/>
            <w:webHidden/>
          </w:rPr>
          <w:tab/>
        </w:r>
        <w:r>
          <w:rPr>
            <w:noProof/>
            <w:webHidden/>
          </w:rPr>
          <w:fldChar w:fldCharType="begin"/>
        </w:r>
        <w:r>
          <w:rPr>
            <w:noProof/>
            <w:webHidden/>
          </w:rPr>
          <w:instrText xml:space="preserve"> PAGEREF _Toc135405413 \h </w:instrText>
        </w:r>
        <w:r>
          <w:rPr>
            <w:noProof/>
            <w:webHidden/>
          </w:rPr>
        </w:r>
        <w:r>
          <w:rPr>
            <w:noProof/>
            <w:webHidden/>
          </w:rPr>
          <w:fldChar w:fldCharType="separate"/>
        </w:r>
        <w:r w:rsidR="00C76EBC">
          <w:rPr>
            <w:noProof/>
            <w:webHidden/>
          </w:rPr>
          <w:t>26</w:t>
        </w:r>
        <w:r>
          <w:rPr>
            <w:noProof/>
            <w:webHidden/>
          </w:rPr>
          <w:fldChar w:fldCharType="end"/>
        </w:r>
      </w:hyperlink>
    </w:p>
    <w:p w14:paraId="56AF094F" w14:textId="6C7DF7A4"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4" w:history="1">
        <w:r w:rsidRPr="006129A7">
          <w:rPr>
            <w:rStyle w:val="Lienhypertexte"/>
            <w:rFonts w:ascii="Georgia" w:hAnsi="Georgia"/>
            <w:noProof/>
            <w:lang w:val="fr-FR"/>
          </w:rPr>
          <w:t>4.10.1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Conflit d’intérêts (art. 145)</w:t>
        </w:r>
        <w:r>
          <w:rPr>
            <w:noProof/>
            <w:webHidden/>
          </w:rPr>
          <w:tab/>
        </w:r>
        <w:r>
          <w:rPr>
            <w:noProof/>
            <w:webHidden/>
          </w:rPr>
          <w:fldChar w:fldCharType="begin"/>
        </w:r>
        <w:r>
          <w:rPr>
            <w:noProof/>
            <w:webHidden/>
          </w:rPr>
          <w:instrText xml:space="preserve"> PAGEREF _Toc135405414 \h </w:instrText>
        </w:r>
        <w:r>
          <w:rPr>
            <w:noProof/>
            <w:webHidden/>
          </w:rPr>
        </w:r>
        <w:r>
          <w:rPr>
            <w:noProof/>
            <w:webHidden/>
          </w:rPr>
          <w:fldChar w:fldCharType="separate"/>
        </w:r>
        <w:r w:rsidR="00C76EBC">
          <w:rPr>
            <w:noProof/>
            <w:webHidden/>
          </w:rPr>
          <w:t>26</w:t>
        </w:r>
        <w:r>
          <w:rPr>
            <w:noProof/>
            <w:webHidden/>
          </w:rPr>
          <w:fldChar w:fldCharType="end"/>
        </w:r>
      </w:hyperlink>
    </w:p>
    <w:p w14:paraId="1405037A" w14:textId="7ECBEFAE"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5" w:history="1">
        <w:r w:rsidRPr="006129A7">
          <w:rPr>
            <w:rStyle w:val="Lienhypertexte"/>
            <w:rFonts w:ascii="Georgia" w:hAnsi="Georgia"/>
            <w:noProof/>
            <w:lang w:val="fr-FR"/>
          </w:rPr>
          <w:t>4.10.2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Délais d’exécution (art. 147)</w:t>
        </w:r>
        <w:r>
          <w:rPr>
            <w:noProof/>
            <w:webHidden/>
          </w:rPr>
          <w:tab/>
        </w:r>
        <w:r>
          <w:rPr>
            <w:noProof/>
            <w:webHidden/>
          </w:rPr>
          <w:fldChar w:fldCharType="begin"/>
        </w:r>
        <w:r>
          <w:rPr>
            <w:noProof/>
            <w:webHidden/>
          </w:rPr>
          <w:instrText xml:space="preserve"> PAGEREF _Toc135405415 \h </w:instrText>
        </w:r>
        <w:r>
          <w:rPr>
            <w:noProof/>
            <w:webHidden/>
          </w:rPr>
        </w:r>
        <w:r>
          <w:rPr>
            <w:noProof/>
            <w:webHidden/>
          </w:rPr>
          <w:fldChar w:fldCharType="separate"/>
        </w:r>
        <w:r w:rsidR="00C76EBC">
          <w:rPr>
            <w:noProof/>
            <w:webHidden/>
          </w:rPr>
          <w:t>26</w:t>
        </w:r>
        <w:r>
          <w:rPr>
            <w:noProof/>
            <w:webHidden/>
          </w:rPr>
          <w:fldChar w:fldCharType="end"/>
        </w:r>
      </w:hyperlink>
    </w:p>
    <w:p w14:paraId="1F6328C1" w14:textId="312B7F6E"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6" w:history="1">
        <w:r w:rsidRPr="006129A7">
          <w:rPr>
            <w:rStyle w:val="Lienhypertexte"/>
            <w:rFonts w:ascii="Georgia" w:hAnsi="Georgia"/>
            <w:noProof/>
            <w:lang w:val="fr-FR"/>
          </w:rPr>
          <w:t>4.10.3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Lieu où les services doivent être exécutés et formalités (art. 149)</w:t>
        </w:r>
        <w:r>
          <w:rPr>
            <w:noProof/>
            <w:webHidden/>
          </w:rPr>
          <w:tab/>
        </w:r>
        <w:r>
          <w:rPr>
            <w:noProof/>
            <w:webHidden/>
          </w:rPr>
          <w:fldChar w:fldCharType="begin"/>
        </w:r>
        <w:r>
          <w:rPr>
            <w:noProof/>
            <w:webHidden/>
          </w:rPr>
          <w:instrText xml:space="preserve"> PAGEREF _Toc135405416 \h </w:instrText>
        </w:r>
        <w:r>
          <w:rPr>
            <w:noProof/>
            <w:webHidden/>
          </w:rPr>
        </w:r>
        <w:r>
          <w:rPr>
            <w:noProof/>
            <w:webHidden/>
          </w:rPr>
          <w:fldChar w:fldCharType="separate"/>
        </w:r>
        <w:r w:rsidR="00C76EBC">
          <w:rPr>
            <w:noProof/>
            <w:webHidden/>
          </w:rPr>
          <w:t>26</w:t>
        </w:r>
        <w:r>
          <w:rPr>
            <w:noProof/>
            <w:webHidden/>
          </w:rPr>
          <w:fldChar w:fldCharType="end"/>
        </w:r>
      </w:hyperlink>
    </w:p>
    <w:p w14:paraId="3A1F27E4" w14:textId="459DC1B3"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7" w:history="1">
        <w:r w:rsidRPr="006129A7">
          <w:rPr>
            <w:rStyle w:val="Lienhypertexte"/>
            <w:rFonts w:ascii="Georgia" w:hAnsi="Georgia"/>
            <w:noProof/>
            <w:lang w:val="fr-FR"/>
          </w:rPr>
          <w:t>4.10.4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Egalité des genres</w:t>
        </w:r>
        <w:r>
          <w:rPr>
            <w:noProof/>
            <w:webHidden/>
          </w:rPr>
          <w:tab/>
        </w:r>
        <w:r>
          <w:rPr>
            <w:noProof/>
            <w:webHidden/>
          </w:rPr>
          <w:fldChar w:fldCharType="begin"/>
        </w:r>
        <w:r>
          <w:rPr>
            <w:noProof/>
            <w:webHidden/>
          </w:rPr>
          <w:instrText xml:space="preserve"> PAGEREF _Toc135405417 \h </w:instrText>
        </w:r>
        <w:r>
          <w:rPr>
            <w:noProof/>
            <w:webHidden/>
          </w:rPr>
        </w:r>
        <w:r>
          <w:rPr>
            <w:noProof/>
            <w:webHidden/>
          </w:rPr>
          <w:fldChar w:fldCharType="separate"/>
        </w:r>
        <w:r w:rsidR="00C76EBC">
          <w:rPr>
            <w:noProof/>
            <w:webHidden/>
          </w:rPr>
          <w:t>26</w:t>
        </w:r>
        <w:r>
          <w:rPr>
            <w:noProof/>
            <w:webHidden/>
          </w:rPr>
          <w:fldChar w:fldCharType="end"/>
        </w:r>
      </w:hyperlink>
    </w:p>
    <w:p w14:paraId="584A1D02" w14:textId="7CA40DDE"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18" w:history="1">
        <w:r w:rsidRPr="006129A7">
          <w:rPr>
            <w:rStyle w:val="Lienhypertexte"/>
            <w:rFonts w:ascii="Georgia" w:hAnsi="Georgia"/>
            <w:noProof/>
            <w:lang w:val="fr-FR"/>
          </w:rPr>
          <w:t>4.10.5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Tolérance zéro exploitation et abus sexuels</w:t>
        </w:r>
        <w:r>
          <w:rPr>
            <w:noProof/>
            <w:webHidden/>
          </w:rPr>
          <w:tab/>
        </w:r>
        <w:r>
          <w:rPr>
            <w:noProof/>
            <w:webHidden/>
          </w:rPr>
          <w:fldChar w:fldCharType="begin"/>
        </w:r>
        <w:r>
          <w:rPr>
            <w:noProof/>
            <w:webHidden/>
          </w:rPr>
          <w:instrText xml:space="preserve"> PAGEREF _Toc135405418 \h </w:instrText>
        </w:r>
        <w:r>
          <w:rPr>
            <w:noProof/>
            <w:webHidden/>
          </w:rPr>
        </w:r>
        <w:r>
          <w:rPr>
            <w:noProof/>
            <w:webHidden/>
          </w:rPr>
          <w:fldChar w:fldCharType="separate"/>
        </w:r>
        <w:r w:rsidR="00C76EBC">
          <w:rPr>
            <w:noProof/>
            <w:webHidden/>
          </w:rPr>
          <w:t>26</w:t>
        </w:r>
        <w:r>
          <w:rPr>
            <w:noProof/>
            <w:webHidden/>
          </w:rPr>
          <w:fldChar w:fldCharType="end"/>
        </w:r>
      </w:hyperlink>
    </w:p>
    <w:p w14:paraId="2E47C4FF" w14:textId="056D321A"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19" w:history="1">
        <w:r w:rsidRPr="006129A7">
          <w:rPr>
            <w:rStyle w:val="Lienhypertexte"/>
            <w:rFonts w:ascii="Georgia" w:hAnsi="Georgia"/>
            <w:noProof/>
            <w:lang w:val="fr-FR"/>
          </w:rPr>
          <w:t>4.11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Vérification des services (art. 150)</w:t>
        </w:r>
        <w:r>
          <w:rPr>
            <w:noProof/>
            <w:webHidden/>
          </w:rPr>
          <w:tab/>
        </w:r>
        <w:r>
          <w:rPr>
            <w:noProof/>
            <w:webHidden/>
          </w:rPr>
          <w:fldChar w:fldCharType="begin"/>
        </w:r>
        <w:r>
          <w:rPr>
            <w:noProof/>
            <w:webHidden/>
          </w:rPr>
          <w:instrText xml:space="preserve"> PAGEREF _Toc135405419 \h </w:instrText>
        </w:r>
        <w:r>
          <w:rPr>
            <w:noProof/>
            <w:webHidden/>
          </w:rPr>
        </w:r>
        <w:r>
          <w:rPr>
            <w:noProof/>
            <w:webHidden/>
          </w:rPr>
          <w:fldChar w:fldCharType="separate"/>
        </w:r>
        <w:r w:rsidR="00C76EBC">
          <w:rPr>
            <w:noProof/>
            <w:webHidden/>
          </w:rPr>
          <w:t>26</w:t>
        </w:r>
        <w:r>
          <w:rPr>
            <w:noProof/>
            <w:webHidden/>
          </w:rPr>
          <w:fldChar w:fldCharType="end"/>
        </w:r>
      </w:hyperlink>
    </w:p>
    <w:p w14:paraId="125D3A5D" w14:textId="16F777B1"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20" w:history="1">
        <w:r w:rsidRPr="006129A7">
          <w:rPr>
            <w:rStyle w:val="Lienhypertexte"/>
            <w:rFonts w:ascii="Georgia" w:hAnsi="Georgia"/>
            <w:noProof/>
            <w:lang w:val="fr-FR"/>
          </w:rPr>
          <w:t>4.12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Responsabilité du prestataire de services (art. 152-153)</w:t>
        </w:r>
        <w:r>
          <w:rPr>
            <w:noProof/>
            <w:webHidden/>
          </w:rPr>
          <w:tab/>
        </w:r>
        <w:r>
          <w:rPr>
            <w:noProof/>
            <w:webHidden/>
          </w:rPr>
          <w:fldChar w:fldCharType="begin"/>
        </w:r>
        <w:r>
          <w:rPr>
            <w:noProof/>
            <w:webHidden/>
          </w:rPr>
          <w:instrText xml:space="preserve"> PAGEREF _Toc135405420 \h </w:instrText>
        </w:r>
        <w:r>
          <w:rPr>
            <w:noProof/>
            <w:webHidden/>
          </w:rPr>
        </w:r>
        <w:r>
          <w:rPr>
            <w:noProof/>
            <w:webHidden/>
          </w:rPr>
          <w:fldChar w:fldCharType="separate"/>
        </w:r>
        <w:r w:rsidR="00C76EBC">
          <w:rPr>
            <w:noProof/>
            <w:webHidden/>
          </w:rPr>
          <w:t>26</w:t>
        </w:r>
        <w:r>
          <w:rPr>
            <w:noProof/>
            <w:webHidden/>
          </w:rPr>
          <w:fldChar w:fldCharType="end"/>
        </w:r>
      </w:hyperlink>
    </w:p>
    <w:p w14:paraId="1D94BF74" w14:textId="509755FD"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21" w:history="1">
        <w:r w:rsidRPr="006129A7">
          <w:rPr>
            <w:rStyle w:val="Lienhypertexte"/>
            <w:rFonts w:ascii="Georgia" w:hAnsi="Georgia"/>
            <w:noProof/>
            <w:lang w:val="fr-FR"/>
          </w:rPr>
          <w:t>4.13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Moyens d’action du Pouvoir Adjudicateur (art. 44-51 et 154-155)</w:t>
        </w:r>
        <w:r>
          <w:rPr>
            <w:noProof/>
            <w:webHidden/>
          </w:rPr>
          <w:tab/>
        </w:r>
        <w:r>
          <w:rPr>
            <w:noProof/>
            <w:webHidden/>
          </w:rPr>
          <w:fldChar w:fldCharType="begin"/>
        </w:r>
        <w:r>
          <w:rPr>
            <w:noProof/>
            <w:webHidden/>
          </w:rPr>
          <w:instrText xml:space="preserve"> PAGEREF _Toc135405421 \h </w:instrText>
        </w:r>
        <w:r>
          <w:rPr>
            <w:noProof/>
            <w:webHidden/>
          </w:rPr>
        </w:r>
        <w:r>
          <w:rPr>
            <w:noProof/>
            <w:webHidden/>
          </w:rPr>
          <w:fldChar w:fldCharType="separate"/>
        </w:r>
        <w:r w:rsidR="00C76EBC">
          <w:rPr>
            <w:noProof/>
            <w:webHidden/>
          </w:rPr>
          <w:t>27</w:t>
        </w:r>
        <w:r>
          <w:rPr>
            <w:noProof/>
            <w:webHidden/>
          </w:rPr>
          <w:fldChar w:fldCharType="end"/>
        </w:r>
      </w:hyperlink>
    </w:p>
    <w:p w14:paraId="6E818B6C" w14:textId="717287A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2" w:history="1">
        <w:r w:rsidRPr="006129A7">
          <w:rPr>
            <w:rStyle w:val="Lienhypertexte"/>
            <w:rFonts w:ascii="Georgia" w:hAnsi="Georgia"/>
            <w:noProof/>
            <w:lang w:val="fr-FR"/>
          </w:rPr>
          <w:t>4.13.1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Défaut d’exécution (art. 44)</w:t>
        </w:r>
        <w:r>
          <w:rPr>
            <w:noProof/>
            <w:webHidden/>
          </w:rPr>
          <w:tab/>
        </w:r>
        <w:r>
          <w:rPr>
            <w:noProof/>
            <w:webHidden/>
          </w:rPr>
          <w:fldChar w:fldCharType="begin"/>
        </w:r>
        <w:r>
          <w:rPr>
            <w:noProof/>
            <w:webHidden/>
          </w:rPr>
          <w:instrText xml:space="preserve"> PAGEREF _Toc135405422 \h </w:instrText>
        </w:r>
        <w:r>
          <w:rPr>
            <w:noProof/>
            <w:webHidden/>
          </w:rPr>
        </w:r>
        <w:r>
          <w:rPr>
            <w:noProof/>
            <w:webHidden/>
          </w:rPr>
          <w:fldChar w:fldCharType="separate"/>
        </w:r>
        <w:r w:rsidR="00C76EBC">
          <w:rPr>
            <w:noProof/>
            <w:webHidden/>
          </w:rPr>
          <w:t>27</w:t>
        </w:r>
        <w:r>
          <w:rPr>
            <w:noProof/>
            <w:webHidden/>
          </w:rPr>
          <w:fldChar w:fldCharType="end"/>
        </w:r>
      </w:hyperlink>
    </w:p>
    <w:p w14:paraId="7ACE969B" w14:textId="0CBD8962"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3" w:history="1">
        <w:r w:rsidRPr="006129A7">
          <w:rPr>
            <w:rStyle w:val="Lienhypertexte"/>
            <w:rFonts w:ascii="Georgia" w:hAnsi="Georgia"/>
            <w:noProof/>
            <w:lang w:val="fr-FR"/>
          </w:rPr>
          <w:t>4.13.2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Pénalités (art.45)</w:t>
        </w:r>
        <w:r>
          <w:rPr>
            <w:noProof/>
            <w:webHidden/>
          </w:rPr>
          <w:tab/>
        </w:r>
        <w:r>
          <w:rPr>
            <w:noProof/>
            <w:webHidden/>
          </w:rPr>
          <w:fldChar w:fldCharType="begin"/>
        </w:r>
        <w:r>
          <w:rPr>
            <w:noProof/>
            <w:webHidden/>
          </w:rPr>
          <w:instrText xml:space="preserve"> PAGEREF _Toc135405423 \h </w:instrText>
        </w:r>
        <w:r>
          <w:rPr>
            <w:noProof/>
            <w:webHidden/>
          </w:rPr>
        </w:r>
        <w:r>
          <w:rPr>
            <w:noProof/>
            <w:webHidden/>
          </w:rPr>
          <w:fldChar w:fldCharType="separate"/>
        </w:r>
        <w:r w:rsidR="00C76EBC">
          <w:rPr>
            <w:noProof/>
            <w:webHidden/>
          </w:rPr>
          <w:t>27</w:t>
        </w:r>
        <w:r>
          <w:rPr>
            <w:noProof/>
            <w:webHidden/>
          </w:rPr>
          <w:fldChar w:fldCharType="end"/>
        </w:r>
      </w:hyperlink>
    </w:p>
    <w:p w14:paraId="6274B98F" w14:textId="2C95E2D3"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4" w:history="1">
        <w:r w:rsidRPr="006129A7">
          <w:rPr>
            <w:rStyle w:val="Lienhypertexte"/>
            <w:rFonts w:ascii="Georgia" w:hAnsi="Georgia"/>
            <w:noProof/>
            <w:lang w:val="fr-FR"/>
          </w:rPr>
          <w:t>4.13.3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Amendes pour retard (art. 46 et 154)</w:t>
        </w:r>
        <w:r>
          <w:rPr>
            <w:noProof/>
            <w:webHidden/>
          </w:rPr>
          <w:tab/>
        </w:r>
        <w:r>
          <w:rPr>
            <w:noProof/>
            <w:webHidden/>
          </w:rPr>
          <w:fldChar w:fldCharType="begin"/>
        </w:r>
        <w:r>
          <w:rPr>
            <w:noProof/>
            <w:webHidden/>
          </w:rPr>
          <w:instrText xml:space="preserve"> PAGEREF _Toc135405424 \h </w:instrText>
        </w:r>
        <w:r>
          <w:rPr>
            <w:noProof/>
            <w:webHidden/>
          </w:rPr>
        </w:r>
        <w:r>
          <w:rPr>
            <w:noProof/>
            <w:webHidden/>
          </w:rPr>
          <w:fldChar w:fldCharType="separate"/>
        </w:r>
        <w:r w:rsidR="00C76EBC">
          <w:rPr>
            <w:noProof/>
            <w:webHidden/>
          </w:rPr>
          <w:t>27</w:t>
        </w:r>
        <w:r>
          <w:rPr>
            <w:noProof/>
            <w:webHidden/>
          </w:rPr>
          <w:fldChar w:fldCharType="end"/>
        </w:r>
      </w:hyperlink>
    </w:p>
    <w:p w14:paraId="32FF8987" w14:textId="596F36AA"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5" w:history="1">
        <w:r w:rsidRPr="006129A7">
          <w:rPr>
            <w:rStyle w:val="Lienhypertexte"/>
            <w:rFonts w:ascii="Georgia" w:hAnsi="Georgia"/>
            <w:noProof/>
            <w:lang w:val="fr-FR"/>
          </w:rPr>
          <w:t>4.13.4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Mesures d’office (art. 47 et 155)</w:t>
        </w:r>
        <w:r>
          <w:rPr>
            <w:noProof/>
            <w:webHidden/>
          </w:rPr>
          <w:tab/>
        </w:r>
        <w:r>
          <w:rPr>
            <w:noProof/>
            <w:webHidden/>
          </w:rPr>
          <w:fldChar w:fldCharType="begin"/>
        </w:r>
        <w:r>
          <w:rPr>
            <w:noProof/>
            <w:webHidden/>
          </w:rPr>
          <w:instrText xml:space="preserve"> PAGEREF _Toc135405425 \h </w:instrText>
        </w:r>
        <w:r>
          <w:rPr>
            <w:noProof/>
            <w:webHidden/>
          </w:rPr>
        </w:r>
        <w:r>
          <w:rPr>
            <w:noProof/>
            <w:webHidden/>
          </w:rPr>
          <w:fldChar w:fldCharType="separate"/>
        </w:r>
        <w:r w:rsidR="00C76EBC">
          <w:rPr>
            <w:noProof/>
            <w:webHidden/>
          </w:rPr>
          <w:t>28</w:t>
        </w:r>
        <w:r>
          <w:rPr>
            <w:noProof/>
            <w:webHidden/>
          </w:rPr>
          <w:fldChar w:fldCharType="end"/>
        </w:r>
      </w:hyperlink>
    </w:p>
    <w:p w14:paraId="104BCD13" w14:textId="45327086"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26" w:history="1">
        <w:r w:rsidRPr="006129A7">
          <w:rPr>
            <w:rStyle w:val="Lienhypertexte"/>
            <w:rFonts w:ascii="Georgia" w:hAnsi="Georgia"/>
            <w:noProof/>
            <w:lang w:val="fr-FR"/>
          </w:rPr>
          <w:t>4.14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Fin du marché</w:t>
        </w:r>
        <w:r>
          <w:rPr>
            <w:noProof/>
            <w:webHidden/>
          </w:rPr>
          <w:tab/>
        </w:r>
        <w:r>
          <w:rPr>
            <w:noProof/>
            <w:webHidden/>
          </w:rPr>
          <w:fldChar w:fldCharType="begin"/>
        </w:r>
        <w:r>
          <w:rPr>
            <w:noProof/>
            <w:webHidden/>
          </w:rPr>
          <w:instrText xml:space="preserve"> PAGEREF _Toc135405426 \h </w:instrText>
        </w:r>
        <w:r>
          <w:rPr>
            <w:noProof/>
            <w:webHidden/>
          </w:rPr>
        </w:r>
        <w:r>
          <w:rPr>
            <w:noProof/>
            <w:webHidden/>
          </w:rPr>
          <w:fldChar w:fldCharType="separate"/>
        </w:r>
        <w:r w:rsidR="00C76EBC">
          <w:rPr>
            <w:noProof/>
            <w:webHidden/>
          </w:rPr>
          <w:t>28</w:t>
        </w:r>
        <w:r>
          <w:rPr>
            <w:noProof/>
            <w:webHidden/>
          </w:rPr>
          <w:fldChar w:fldCharType="end"/>
        </w:r>
      </w:hyperlink>
    </w:p>
    <w:p w14:paraId="4706FAE3" w14:textId="780624E5"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7" w:history="1">
        <w:r w:rsidRPr="006129A7">
          <w:rPr>
            <w:rStyle w:val="Lienhypertexte"/>
            <w:rFonts w:ascii="Georgia" w:hAnsi="Georgia"/>
            <w:noProof/>
            <w:lang w:val="fr-FR"/>
          </w:rPr>
          <w:t>4.14.1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Réception des services exécutés (art. 64-65 et 156)</w:t>
        </w:r>
        <w:r>
          <w:rPr>
            <w:noProof/>
            <w:webHidden/>
          </w:rPr>
          <w:tab/>
        </w:r>
        <w:r>
          <w:rPr>
            <w:noProof/>
            <w:webHidden/>
          </w:rPr>
          <w:fldChar w:fldCharType="begin"/>
        </w:r>
        <w:r>
          <w:rPr>
            <w:noProof/>
            <w:webHidden/>
          </w:rPr>
          <w:instrText xml:space="preserve"> PAGEREF _Toc135405427 \h </w:instrText>
        </w:r>
        <w:r>
          <w:rPr>
            <w:noProof/>
            <w:webHidden/>
          </w:rPr>
        </w:r>
        <w:r>
          <w:rPr>
            <w:noProof/>
            <w:webHidden/>
          </w:rPr>
          <w:fldChar w:fldCharType="separate"/>
        </w:r>
        <w:r w:rsidR="00C76EBC">
          <w:rPr>
            <w:noProof/>
            <w:webHidden/>
          </w:rPr>
          <w:t>28</w:t>
        </w:r>
        <w:r>
          <w:rPr>
            <w:noProof/>
            <w:webHidden/>
          </w:rPr>
          <w:fldChar w:fldCharType="end"/>
        </w:r>
      </w:hyperlink>
    </w:p>
    <w:p w14:paraId="71D3BE03" w14:textId="20C75BE4"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8" w:history="1">
        <w:r w:rsidRPr="006129A7">
          <w:rPr>
            <w:rStyle w:val="Lienhypertexte"/>
            <w:rFonts w:ascii="Georgia" w:hAnsi="Georgia"/>
            <w:noProof/>
            <w:lang w:val="fr-FR"/>
          </w:rPr>
          <w:t>4.14.2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Facturation et paiement des services (art. 66 à 72 -160)</w:t>
        </w:r>
        <w:r>
          <w:rPr>
            <w:noProof/>
            <w:webHidden/>
          </w:rPr>
          <w:tab/>
        </w:r>
        <w:r>
          <w:rPr>
            <w:noProof/>
            <w:webHidden/>
          </w:rPr>
          <w:fldChar w:fldCharType="begin"/>
        </w:r>
        <w:r>
          <w:rPr>
            <w:noProof/>
            <w:webHidden/>
          </w:rPr>
          <w:instrText xml:space="preserve"> PAGEREF _Toc135405428 \h </w:instrText>
        </w:r>
        <w:r>
          <w:rPr>
            <w:noProof/>
            <w:webHidden/>
          </w:rPr>
        </w:r>
        <w:r>
          <w:rPr>
            <w:noProof/>
            <w:webHidden/>
          </w:rPr>
          <w:fldChar w:fldCharType="separate"/>
        </w:r>
        <w:r w:rsidR="00C76EBC">
          <w:rPr>
            <w:noProof/>
            <w:webHidden/>
          </w:rPr>
          <w:t>29</w:t>
        </w:r>
        <w:r>
          <w:rPr>
            <w:noProof/>
            <w:webHidden/>
          </w:rPr>
          <w:fldChar w:fldCharType="end"/>
        </w:r>
      </w:hyperlink>
    </w:p>
    <w:p w14:paraId="632D7A57" w14:textId="3F69BF47"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29" w:history="1">
        <w:r w:rsidRPr="006129A7">
          <w:rPr>
            <w:rStyle w:val="Lienhypertexte"/>
            <w:rFonts w:ascii="Georgia" w:hAnsi="Georgia"/>
            <w:noProof/>
            <w:lang w:val="fr-FR"/>
          </w:rPr>
          <w:t>4.14.3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Retenue à la source</w:t>
        </w:r>
        <w:r>
          <w:rPr>
            <w:noProof/>
            <w:webHidden/>
          </w:rPr>
          <w:tab/>
        </w:r>
        <w:r>
          <w:rPr>
            <w:noProof/>
            <w:webHidden/>
          </w:rPr>
          <w:fldChar w:fldCharType="begin"/>
        </w:r>
        <w:r>
          <w:rPr>
            <w:noProof/>
            <w:webHidden/>
          </w:rPr>
          <w:instrText xml:space="preserve"> PAGEREF _Toc135405429 \h </w:instrText>
        </w:r>
        <w:r>
          <w:rPr>
            <w:noProof/>
            <w:webHidden/>
          </w:rPr>
        </w:r>
        <w:r>
          <w:rPr>
            <w:noProof/>
            <w:webHidden/>
          </w:rPr>
          <w:fldChar w:fldCharType="separate"/>
        </w:r>
        <w:r w:rsidR="00C76EBC">
          <w:rPr>
            <w:noProof/>
            <w:webHidden/>
          </w:rPr>
          <w:t>29</w:t>
        </w:r>
        <w:r>
          <w:rPr>
            <w:noProof/>
            <w:webHidden/>
          </w:rPr>
          <w:fldChar w:fldCharType="end"/>
        </w:r>
      </w:hyperlink>
    </w:p>
    <w:p w14:paraId="62BB422E" w14:textId="4996776F"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30" w:history="1">
        <w:r w:rsidRPr="006129A7">
          <w:rPr>
            <w:rStyle w:val="Lienhypertexte"/>
            <w:rFonts w:ascii="Georgia" w:hAnsi="Georgia"/>
            <w:noProof/>
            <w:lang w:val="fr-FR"/>
          </w:rPr>
          <w:t>4.14.4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TVA</w:t>
        </w:r>
        <w:r>
          <w:rPr>
            <w:noProof/>
            <w:webHidden/>
          </w:rPr>
          <w:tab/>
        </w:r>
        <w:r>
          <w:rPr>
            <w:noProof/>
            <w:webHidden/>
          </w:rPr>
          <w:fldChar w:fldCharType="begin"/>
        </w:r>
        <w:r>
          <w:rPr>
            <w:noProof/>
            <w:webHidden/>
          </w:rPr>
          <w:instrText xml:space="preserve"> PAGEREF _Toc135405430 \h </w:instrText>
        </w:r>
        <w:r>
          <w:rPr>
            <w:noProof/>
            <w:webHidden/>
          </w:rPr>
        </w:r>
        <w:r>
          <w:rPr>
            <w:noProof/>
            <w:webHidden/>
          </w:rPr>
          <w:fldChar w:fldCharType="separate"/>
        </w:r>
        <w:r w:rsidR="00C76EBC">
          <w:rPr>
            <w:noProof/>
            <w:webHidden/>
          </w:rPr>
          <w:t>29</w:t>
        </w:r>
        <w:r>
          <w:rPr>
            <w:noProof/>
            <w:webHidden/>
          </w:rPr>
          <w:fldChar w:fldCharType="end"/>
        </w:r>
      </w:hyperlink>
    </w:p>
    <w:p w14:paraId="44E6D21A" w14:textId="793E4E4D"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31" w:history="1">
        <w:r w:rsidRPr="006129A7">
          <w:rPr>
            <w:rStyle w:val="Lienhypertexte"/>
            <w:rFonts w:ascii="Georgia" w:hAnsi="Georgia"/>
            <w:noProof/>
            <w:lang w:val="fr-FR"/>
          </w:rPr>
          <w:t>4.15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Litiges (art. 73)</w:t>
        </w:r>
        <w:r>
          <w:rPr>
            <w:noProof/>
            <w:webHidden/>
          </w:rPr>
          <w:tab/>
        </w:r>
        <w:r>
          <w:rPr>
            <w:noProof/>
            <w:webHidden/>
          </w:rPr>
          <w:fldChar w:fldCharType="begin"/>
        </w:r>
        <w:r>
          <w:rPr>
            <w:noProof/>
            <w:webHidden/>
          </w:rPr>
          <w:instrText xml:space="preserve"> PAGEREF _Toc135405431 \h </w:instrText>
        </w:r>
        <w:r>
          <w:rPr>
            <w:noProof/>
            <w:webHidden/>
          </w:rPr>
        </w:r>
        <w:r>
          <w:rPr>
            <w:noProof/>
            <w:webHidden/>
          </w:rPr>
          <w:fldChar w:fldCharType="separate"/>
        </w:r>
        <w:r w:rsidR="00C76EBC">
          <w:rPr>
            <w:noProof/>
            <w:webHidden/>
          </w:rPr>
          <w:t>30</w:t>
        </w:r>
        <w:r>
          <w:rPr>
            <w:noProof/>
            <w:webHidden/>
          </w:rPr>
          <w:fldChar w:fldCharType="end"/>
        </w:r>
      </w:hyperlink>
    </w:p>
    <w:p w14:paraId="6616FECB" w14:textId="78856C57"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32" w:history="1">
        <w:r w:rsidRPr="006129A7">
          <w:rPr>
            <w:rStyle w:val="Lienhypertexte"/>
            <w:noProof/>
            <w:lang w:val="fr-FR"/>
          </w:rPr>
          <w:t>5.</w:t>
        </w:r>
        <w:r>
          <w:rPr>
            <w:rFonts w:asciiTheme="minorHAnsi" w:eastAsiaTheme="minorEastAsia" w:hAnsiTheme="minorHAnsi" w:cstheme="minorBidi"/>
            <w:b w:val="0"/>
            <w:noProof/>
            <w:color w:val="auto"/>
            <w:kern w:val="2"/>
            <w:sz w:val="22"/>
            <w:lang w:val="fr-SN" w:eastAsia="fr-SN"/>
            <w14:ligatures w14:val="standardContextual"/>
          </w:rPr>
          <w:tab/>
        </w:r>
        <w:r w:rsidRPr="006129A7">
          <w:rPr>
            <w:rStyle w:val="Lienhypertexte"/>
            <w:rFonts w:ascii="Georgia" w:hAnsi="Georgia"/>
            <w:noProof/>
            <w:lang w:val="fr-FR"/>
          </w:rPr>
          <w:t>Termes de référence</w:t>
        </w:r>
        <w:r>
          <w:rPr>
            <w:noProof/>
            <w:webHidden/>
          </w:rPr>
          <w:tab/>
        </w:r>
        <w:r>
          <w:rPr>
            <w:noProof/>
            <w:webHidden/>
          </w:rPr>
          <w:fldChar w:fldCharType="begin"/>
        </w:r>
        <w:r>
          <w:rPr>
            <w:noProof/>
            <w:webHidden/>
          </w:rPr>
          <w:instrText xml:space="preserve"> PAGEREF _Toc135405432 \h </w:instrText>
        </w:r>
        <w:r>
          <w:rPr>
            <w:noProof/>
            <w:webHidden/>
          </w:rPr>
        </w:r>
        <w:r>
          <w:rPr>
            <w:noProof/>
            <w:webHidden/>
          </w:rPr>
          <w:fldChar w:fldCharType="separate"/>
        </w:r>
        <w:r w:rsidR="00C76EBC">
          <w:rPr>
            <w:noProof/>
            <w:webHidden/>
          </w:rPr>
          <w:t>31</w:t>
        </w:r>
        <w:r>
          <w:rPr>
            <w:noProof/>
            <w:webHidden/>
          </w:rPr>
          <w:fldChar w:fldCharType="end"/>
        </w:r>
      </w:hyperlink>
    </w:p>
    <w:p w14:paraId="1B39994D" w14:textId="03A9283A"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33" w:history="1">
        <w:r w:rsidRPr="006129A7">
          <w:rPr>
            <w:rStyle w:val="Lienhypertexte"/>
            <w:rFonts w:cs="Calibri"/>
            <w:noProof/>
          </w:rPr>
          <w:t>Liste des abréviations</w:t>
        </w:r>
        <w:r>
          <w:rPr>
            <w:noProof/>
            <w:webHidden/>
          </w:rPr>
          <w:tab/>
        </w:r>
        <w:r>
          <w:rPr>
            <w:noProof/>
            <w:webHidden/>
          </w:rPr>
          <w:fldChar w:fldCharType="begin"/>
        </w:r>
        <w:r>
          <w:rPr>
            <w:noProof/>
            <w:webHidden/>
          </w:rPr>
          <w:instrText xml:space="preserve"> PAGEREF _Toc135405433 \h </w:instrText>
        </w:r>
        <w:r>
          <w:rPr>
            <w:noProof/>
            <w:webHidden/>
          </w:rPr>
        </w:r>
        <w:r>
          <w:rPr>
            <w:noProof/>
            <w:webHidden/>
          </w:rPr>
          <w:fldChar w:fldCharType="separate"/>
        </w:r>
        <w:r w:rsidR="00C76EBC">
          <w:rPr>
            <w:noProof/>
            <w:webHidden/>
          </w:rPr>
          <w:t>31</w:t>
        </w:r>
        <w:r>
          <w:rPr>
            <w:noProof/>
            <w:webHidden/>
          </w:rPr>
          <w:fldChar w:fldCharType="end"/>
        </w:r>
      </w:hyperlink>
    </w:p>
    <w:p w14:paraId="0BBAD380" w14:textId="39AA21F0"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34" w:history="1">
        <w:r w:rsidRPr="006129A7">
          <w:rPr>
            <w:rStyle w:val="Lienhypertexte"/>
            <w:rFonts w:cs="Calibri"/>
            <w:noProof/>
          </w:rPr>
          <w:t>5.1 Fiche descriptive de l’intervention</w:t>
        </w:r>
        <w:r>
          <w:rPr>
            <w:noProof/>
            <w:webHidden/>
          </w:rPr>
          <w:tab/>
        </w:r>
        <w:r>
          <w:rPr>
            <w:noProof/>
            <w:webHidden/>
          </w:rPr>
          <w:fldChar w:fldCharType="begin"/>
        </w:r>
        <w:r>
          <w:rPr>
            <w:noProof/>
            <w:webHidden/>
          </w:rPr>
          <w:instrText xml:space="preserve"> PAGEREF _Toc135405434 \h </w:instrText>
        </w:r>
        <w:r>
          <w:rPr>
            <w:noProof/>
            <w:webHidden/>
          </w:rPr>
        </w:r>
        <w:r>
          <w:rPr>
            <w:noProof/>
            <w:webHidden/>
          </w:rPr>
          <w:fldChar w:fldCharType="separate"/>
        </w:r>
        <w:r w:rsidR="00C76EBC">
          <w:rPr>
            <w:noProof/>
            <w:webHidden/>
          </w:rPr>
          <w:t>32</w:t>
        </w:r>
        <w:r>
          <w:rPr>
            <w:noProof/>
            <w:webHidden/>
          </w:rPr>
          <w:fldChar w:fldCharType="end"/>
        </w:r>
      </w:hyperlink>
    </w:p>
    <w:p w14:paraId="195095A4" w14:textId="37EF34AD"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35" w:history="1">
        <w:r w:rsidRPr="006129A7">
          <w:rPr>
            <w:rStyle w:val="Lienhypertexte"/>
            <w:rFonts w:cs="Calibri"/>
            <w:noProof/>
          </w:rPr>
          <w:t>5.2 Introduction</w:t>
        </w:r>
        <w:r>
          <w:rPr>
            <w:noProof/>
            <w:webHidden/>
          </w:rPr>
          <w:tab/>
        </w:r>
        <w:r>
          <w:rPr>
            <w:noProof/>
            <w:webHidden/>
          </w:rPr>
          <w:fldChar w:fldCharType="begin"/>
        </w:r>
        <w:r>
          <w:rPr>
            <w:noProof/>
            <w:webHidden/>
          </w:rPr>
          <w:instrText xml:space="preserve"> PAGEREF _Toc135405435 \h </w:instrText>
        </w:r>
        <w:r>
          <w:rPr>
            <w:noProof/>
            <w:webHidden/>
          </w:rPr>
        </w:r>
        <w:r>
          <w:rPr>
            <w:noProof/>
            <w:webHidden/>
          </w:rPr>
          <w:fldChar w:fldCharType="separate"/>
        </w:r>
        <w:r w:rsidR="00C76EBC">
          <w:rPr>
            <w:noProof/>
            <w:webHidden/>
          </w:rPr>
          <w:t>32</w:t>
        </w:r>
        <w:r>
          <w:rPr>
            <w:noProof/>
            <w:webHidden/>
          </w:rPr>
          <w:fldChar w:fldCharType="end"/>
        </w:r>
      </w:hyperlink>
    </w:p>
    <w:p w14:paraId="43897AA3" w14:textId="098D16D9"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36" w:history="1">
        <w:r w:rsidRPr="006129A7">
          <w:rPr>
            <w:rStyle w:val="Lienhypertexte"/>
            <w:rFonts w:cs="Calibri"/>
            <w:noProof/>
          </w:rPr>
          <w:t>5.3 Contexte et justification</w:t>
        </w:r>
        <w:r>
          <w:rPr>
            <w:noProof/>
            <w:webHidden/>
          </w:rPr>
          <w:tab/>
        </w:r>
        <w:r>
          <w:rPr>
            <w:noProof/>
            <w:webHidden/>
          </w:rPr>
          <w:fldChar w:fldCharType="begin"/>
        </w:r>
        <w:r>
          <w:rPr>
            <w:noProof/>
            <w:webHidden/>
          </w:rPr>
          <w:instrText xml:space="preserve"> PAGEREF _Toc135405436 \h </w:instrText>
        </w:r>
        <w:r>
          <w:rPr>
            <w:noProof/>
            <w:webHidden/>
          </w:rPr>
        </w:r>
        <w:r>
          <w:rPr>
            <w:noProof/>
            <w:webHidden/>
          </w:rPr>
          <w:fldChar w:fldCharType="separate"/>
        </w:r>
        <w:r w:rsidR="00C76EBC">
          <w:rPr>
            <w:noProof/>
            <w:webHidden/>
          </w:rPr>
          <w:t>33</w:t>
        </w:r>
        <w:r>
          <w:rPr>
            <w:noProof/>
            <w:webHidden/>
          </w:rPr>
          <w:fldChar w:fldCharType="end"/>
        </w:r>
      </w:hyperlink>
    </w:p>
    <w:p w14:paraId="0C3292B0" w14:textId="41FD1BD7"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37"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Contexte du Portefeuille Climat Sahel – volet Sénégal (PTCS)</w:t>
        </w:r>
        <w:r>
          <w:rPr>
            <w:noProof/>
            <w:webHidden/>
          </w:rPr>
          <w:tab/>
        </w:r>
        <w:r>
          <w:rPr>
            <w:noProof/>
            <w:webHidden/>
          </w:rPr>
          <w:fldChar w:fldCharType="begin"/>
        </w:r>
        <w:r>
          <w:rPr>
            <w:noProof/>
            <w:webHidden/>
          </w:rPr>
          <w:instrText xml:space="preserve"> PAGEREF _Toc135405437 \h </w:instrText>
        </w:r>
        <w:r>
          <w:rPr>
            <w:noProof/>
            <w:webHidden/>
          </w:rPr>
        </w:r>
        <w:r>
          <w:rPr>
            <w:noProof/>
            <w:webHidden/>
          </w:rPr>
          <w:fldChar w:fldCharType="separate"/>
        </w:r>
        <w:r w:rsidR="00C76EBC">
          <w:rPr>
            <w:noProof/>
            <w:webHidden/>
          </w:rPr>
          <w:t>33</w:t>
        </w:r>
        <w:r>
          <w:rPr>
            <w:noProof/>
            <w:webHidden/>
          </w:rPr>
          <w:fldChar w:fldCharType="end"/>
        </w:r>
      </w:hyperlink>
    </w:p>
    <w:p w14:paraId="0B322AC1" w14:textId="7BB7017B"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38"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Description du PTCS</w:t>
        </w:r>
        <w:r>
          <w:rPr>
            <w:noProof/>
            <w:webHidden/>
          </w:rPr>
          <w:tab/>
        </w:r>
        <w:r>
          <w:rPr>
            <w:noProof/>
            <w:webHidden/>
          </w:rPr>
          <w:fldChar w:fldCharType="begin"/>
        </w:r>
        <w:r>
          <w:rPr>
            <w:noProof/>
            <w:webHidden/>
          </w:rPr>
          <w:instrText xml:space="preserve"> PAGEREF _Toc135405438 \h </w:instrText>
        </w:r>
        <w:r>
          <w:rPr>
            <w:noProof/>
            <w:webHidden/>
          </w:rPr>
        </w:r>
        <w:r>
          <w:rPr>
            <w:noProof/>
            <w:webHidden/>
          </w:rPr>
          <w:fldChar w:fldCharType="separate"/>
        </w:r>
        <w:r w:rsidR="00C76EBC">
          <w:rPr>
            <w:noProof/>
            <w:webHidden/>
          </w:rPr>
          <w:t>33</w:t>
        </w:r>
        <w:r>
          <w:rPr>
            <w:noProof/>
            <w:webHidden/>
          </w:rPr>
          <w:fldChar w:fldCharType="end"/>
        </w:r>
      </w:hyperlink>
    </w:p>
    <w:p w14:paraId="1E9EE629" w14:textId="1C9CDDC0"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39"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en-US"/>
          </w:rPr>
          <w:t>Objectifs de l’intervention</w:t>
        </w:r>
        <w:r>
          <w:rPr>
            <w:noProof/>
            <w:webHidden/>
          </w:rPr>
          <w:tab/>
        </w:r>
        <w:r>
          <w:rPr>
            <w:noProof/>
            <w:webHidden/>
          </w:rPr>
          <w:fldChar w:fldCharType="begin"/>
        </w:r>
        <w:r>
          <w:rPr>
            <w:noProof/>
            <w:webHidden/>
          </w:rPr>
          <w:instrText xml:space="preserve"> PAGEREF _Toc135405439 \h </w:instrText>
        </w:r>
        <w:r>
          <w:rPr>
            <w:noProof/>
            <w:webHidden/>
          </w:rPr>
        </w:r>
        <w:r>
          <w:rPr>
            <w:noProof/>
            <w:webHidden/>
          </w:rPr>
          <w:fldChar w:fldCharType="separate"/>
        </w:r>
        <w:r w:rsidR="00C76EBC">
          <w:rPr>
            <w:noProof/>
            <w:webHidden/>
          </w:rPr>
          <w:t>34</w:t>
        </w:r>
        <w:r>
          <w:rPr>
            <w:noProof/>
            <w:webHidden/>
          </w:rPr>
          <w:fldChar w:fldCharType="end"/>
        </w:r>
      </w:hyperlink>
    </w:p>
    <w:p w14:paraId="50F087A3" w14:textId="4BED4B8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40"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en-US"/>
          </w:rPr>
          <w:t>Résultats intermédiaires de l’intervention</w:t>
        </w:r>
        <w:r>
          <w:rPr>
            <w:noProof/>
            <w:webHidden/>
          </w:rPr>
          <w:tab/>
        </w:r>
        <w:r>
          <w:rPr>
            <w:noProof/>
            <w:webHidden/>
          </w:rPr>
          <w:fldChar w:fldCharType="begin"/>
        </w:r>
        <w:r>
          <w:rPr>
            <w:noProof/>
            <w:webHidden/>
          </w:rPr>
          <w:instrText xml:space="preserve"> PAGEREF _Toc135405440 \h </w:instrText>
        </w:r>
        <w:r>
          <w:rPr>
            <w:noProof/>
            <w:webHidden/>
          </w:rPr>
        </w:r>
        <w:r>
          <w:rPr>
            <w:noProof/>
            <w:webHidden/>
          </w:rPr>
          <w:fldChar w:fldCharType="separate"/>
        </w:r>
        <w:r w:rsidR="00C76EBC">
          <w:rPr>
            <w:noProof/>
            <w:webHidden/>
          </w:rPr>
          <w:t>34</w:t>
        </w:r>
        <w:r>
          <w:rPr>
            <w:noProof/>
            <w:webHidden/>
          </w:rPr>
          <w:fldChar w:fldCharType="end"/>
        </w:r>
      </w:hyperlink>
    </w:p>
    <w:p w14:paraId="369062C4" w14:textId="372101B4"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41"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en-US"/>
          </w:rPr>
          <w:t>Zone d’intervention du PTCS</w:t>
        </w:r>
        <w:r>
          <w:rPr>
            <w:noProof/>
            <w:webHidden/>
          </w:rPr>
          <w:tab/>
        </w:r>
        <w:r>
          <w:rPr>
            <w:noProof/>
            <w:webHidden/>
          </w:rPr>
          <w:fldChar w:fldCharType="begin"/>
        </w:r>
        <w:r>
          <w:rPr>
            <w:noProof/>
            <w:webHidden/>
          </w:rPr>
          <w:instrText xml:space="preserve"> PAGEREF _Toc135405441 \h </w:instrText>
        </w:r>
        <w:r>
          <w:rPr>
            <w:noProof/>
            <w:webHidden/>
          </w:rPr>
        </w:r>
        <w:r>
          <w:rPr>
            <w:noProof/>
            <w:webHidden/>
          </w:rPr>
          <w:fldChar w:fldCharType="separate"/>
        </w:r>
        <w:r w:rsidR="00C76EBC">
          <w:rPr>
            <w:noProof/>
            <w:webHidden/>
          </w:rPr>
          <w:t>34</w:t>
        </w:r>
        <w:r>
          <w:rPr>
            <w:noProof/>
            <w:webHidden/>
          </w:rPr>
          <w:fldChar w:fldCharType="end"/>
        </w:r>
      </w:hyperlink>
    </w:p>
    <w:p w14:paraId="5C29B7EB" w14:textId="44361F42"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42"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en-US"/>
          </w:rPr>
          <w:t>Groupes cibles</w:t>
        </w:r>
        <w:r>
          <w:rPr>
            <w:noProof/>
            <w:webHidden/>
          </w:rPr>
          <w:tab/>
        </w:r>
        <w:r>
          <w:rPr>
            <w:noProof/>
            <w:webHidden/>
          </w:rPr>
          <w:fldChar w:fldCharType="begin"/>
        </w:r>
        <w:r>
          <w:rPr>
            <w:noProof/>
            <w:webHidden/>
          </w:rPr>
          <w:instrText xml:space="preserve"> PAGEREF _Toc135405442 \h </w:instrText>
        </w:r>
        <w:r>
          <w:rPr>
            <w:noProof/>
            <w:webHidden/>
          </w:rPr>
        </w:r>
        <w:r>
          <w:rPr>
            <w:noProof/>
            <w:webHidden/>
          </w:rPr>
          <w:fldChar w:fldCharType="separate"/>
        </w:r>
        <w:r w:rsidR="00C76EBC">
          <w:rPr>
            <w:noProof/>
            <w:webHidden/>
          </w:rPr>
          <w:t>35</w:t>
        </w:r>
        <w:r>
          <w:rPr>
            <w:noProof/>
            <w:webHidden/>
          </w:rPr>
          <w:fldChar w:fldCharType="end"/>
        </w:r>
      </w:hyperlink>
    </w:p>
    <w:p w14:paraId="47818D7C" w14:textId="7503D8EF"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43"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Justification de la planification communale de la gestion intégrée des ressources en eau</w:t>
        </w:r>
        <w:r>
          <w:rPr>
            <w:noProof/>
            <w:webHidden/>
          </w:rPr>
          <w:tab/>
        </w:r>
        <w:r>
          <w:rPr>
            <w:noProof/>
            <w:webHidden/>
          </w:rPr>
          <w:fldChar w:fldCharType="begin"/>
        </w:r>
        <w:r>
          <w:rPr>
            <w:noProof/>
            <w:webHidden/>
          </w:rPr>
          <w:instrText xml:space="preserve"> PAGEREF _Toc135405443 \h </w:instrText>
        </w:r>
        <w:r>
          <w:rPr>
            <w:noProof/>
            <w:webHidden/>
          </w:rPr>
        </w:r>
        <w:r>
          <w:rPr>
            <w:noProof/>
            <w:webHidden/>
          </w:rPr>
          <w:fldChar w:fldCharType="separate"/>
        </w:r>
        <w:r w:rsidR="00C76EBC">
          <w:rPr>
            <w:noProof/>
            <w:webHidden/>
          </w:rPr>
          <w:t>36</w:t>
        </w:r>
        <w:r>
          <w:rPr>
            <w:noProof/>
            <w:webHidden/>
          </w:rPr>
          <w:fldChar w:fldCharType="end"/>
        </w:r>
      </w:hyperlink>
    </w:p>
    <w:p w14:paraId="501DA317" w14:textId="17A8B62D"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44" w:history="1">
        <w:r w:rsidRPr="006129A7">
          <w:rPr>
            <w:rStyle w:val="Lienhypertexte"/>
            <w:rFonts w:cs="Calibri"/>
            <w:noProof/>
          </w:rPr>
          <w:t>5.4 Cadre stratégique et opérationnel de la prestation</w:t>
        </w:r>
        <w:r>
          <w:rPr>
            <w:noProof/>
            <w:webHidden/>
          </w:rPr>
          <w:tab/>
        </w:r>
        <w:r>
          <w:rPr>
            <w:noProof/>
            <w:webHidden/>
          </w:rPr>
          <w:fldChar w:fldCharType="begin"/>
        </w:r>
        <w:r>
          <w:rPr>
            <w:noProof/>
            <w:webHidden/>
          </w:rPr>
          <w:instrText xml:space="preserve"> PAGEREF _Toc135405444 \h </w:instrText>
        </w:r>
        <w:r>
          <w:rPr>
            <w:noProof/>
            <w:webHidden/>
          </w:rPr>
        </w:r>
        <w:r>
          <w:rPr>
            <w:noProof/>
            <w:webHidden/>
          </w:rPr>
          <w:fldChar w:fldCharType="separate"/>
        </w:r>
        <w:r w:rsidR="00C76EBC">
          <w:rPr>
            <w:noProof/>
            <w:webHidden/>
          </w:rPr>
          <w:t>37</w:t>
        </w:r>
        <w:r>
          <w:rPr>
            <w:noProof/>
            <w:webHidden/>
          </w:rPr>
          <w:fldChar w:fldCharType="end"/>
        </w:r>
      </w:hyperlink>
    </w:p>
    <w:p w14:paraId="1C06896B" w14:textId="3EFFCD06"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45"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Objectifs</w:t>
        </w:r>
        <w:r>
          <w:rPr>
            <w:noProof/>
            <w:webHidden/>
          </w:rPr>
          <w:tab/>
        </w:r>
        <w:r>
          <w:rPr>
            <w:noProof/>
            <w:webHidden/>
          </w:rPr>
          <w:fldChar w:fldCharType="begin"/>
        </w:r>
        <w:r>
          <w:rPr>
            <w:noProof/>
            <w:webHidden/>
          </w:rPr>
          <w:instrText xml:space="preserve"> PAGEREF _Toc135405445 \h </w:instrText>
        </w:r>
        <w:r>
          <w:rPr>
            <w:noProof/>
            <w:webHidden/>
          </w:rPr>
        </w:r>
        <w:r>
          <w:rPr>
            <w:noProof/>
            <w:webHidden/>
          </w:rPr>
          <w:fldChar w:fldCharType="separate"/>
        </w:r>
        <w:r w:rsidR="00C76EBC">
          <w:rPr>
            <w:noProof/>
            <w:webHidden/>
          </w:rPr>
          <w:t>37</w:t>
        </w:r>
        <w:r>
          <w:rPr>
            <w:noProof/>
            <w:webHidden/>
          </w:rPr>
          <w:fldChar w:fldCharType="end"/>
        </w:r>
      </w:hyperlink>
    </w:p>
    <w:p w14:paraId="41D27C1A" w14:textId="3DFF6384"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46"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Résultats attendus</w:t>
        </w:r>
        <w:r>
          <w:rPr>
            <w:noProof/>
            <w:webHidden/>
          </w:rPr>
          <w:tab/>
        </w:r>
        <w:r>
          <w:rPr>
            <w:noProof/>
            <w:webHidden/>
          </w:rPr>
          <w:fldChar w:fldCharType="begin"/>
        </w:r>
        <w:r>
          <w:rPr>
            <w:noProof/>
            <w:webHidden/>
          </w:rPr>
          <w:instrText xml:space="preserve"> PAGEREF _Toc135405446 \h </w:instrText>
        </w:r>
        <w:r>
          <w:rPr>
            <w:noProof/>
            <w:webHidden/>
          </w:rPr>
        </w:r>
        <w:r>
          <w:rPr>
            <w:noProof/>
            <w:webHidden/>
          </w:rPr>
          <w:fldChar w:fldCharType="separate"/>
        </w:r>
        <w:r w:rsidR="00C76EBC">
          <w:rPr>
            <w:noProof/>
            <w:webHidden/>
          </w:rPr>
          <w:t>37</w:t>
        </w:r>
        <w:r>
          <w:rPr>
            <w:noProof/>
            <w:webHidden/>
          </w:rPr>
          <w:fldChar w:fldCharType="end"/>
        </w:r>
      </w:hyperlink>
    </w:p>
    <w:p w14:paraId="42EFCE0F" w14:textId="61C4553B"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47"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Lots</w:t>
        </w:r>
        <w:r>
          <w:rPr>
            <w:noProof/>
            <w:webHidden/>
          </w:rPr>
          <w:tab/>
        </w:r>
        <w:r>
          <w:rPr>
            <w:noProof/>
            <w:webHidden/>
          </w:rPr>
          <w:fldChar w:fldCharType="begin"/>
        </w:r>
        <w:r>
          <w:rPr>
            <w:noProof/>
            <w:webHidden/>
          </w:rPr>
          <w:instrText xml:space="preserve"> PAGEREF _Toc135405447 \h </w:instrText>
        </w:r>
        <w:r>
          <w:rPr>
            <w:noProof/>
            <w:webHidden/>
          </w:rPr>
        </w:r>
        <w:r>
          <w:rPr>
            <w:noProof/>
            <w:webHidden/>
          </w:rPr>
          <w:fldChar w:fldCharType="separate"/>
        </w:r>
        <w:r w:rsidR="00C76EBC">
          <w:rPr>
            <w:noProof/>
            <w:webHidden/>
          </w:rPr>
          <w:t>38</w:t>
        </w:r>
        <w:r>
          <w:rPr>
            <w:noProof/>
            <w:webHidden/>
          </w:rPr>
          <w:fldChar w:fldCharType="end"/>
        </w:r>
      </w:hyperlink>
    </w:p>
    <w:p w14:paraId="04C0DC69" w14:textId="4D87BDAF"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48"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Démarche méthodologique</w:t>
        </w:r>
        <w:r>
          <w:rPr>
            <w:noProof/>
            <w:webHidden/>
          </w:rPr>
          <w:tab/>
        </w:r>
        <w:r>
          <w:rPr>
            <w:noProof/>
            <w:webHidden/>
          </w:rPr>
          <w:fldChar w:fldCharType="begin"/>
        </w:r>
        <w:r>
          <w:rPr>
            <w:noProof/>
            <w:webHidden/>
          </w:rPr>
          <w:instrText xml:space="preserve"> PAGEREF _Toc135405448 \h </w:instrText>
        </w:r>
        <w:r>
          <w:rPr>
            <w:noProof/>
            <w:webHidden/>
          </w:rPr>
        </w:r>
        <w:r>
          <w:rPr>
            <w:noProof/>
            <w:webHidden/>
          </w:rPr>
          <w:fldChar w:fldCharType="separate"/>
        </w:r>
        <w:r w:rsidR="00C76EBC">
          <w:rPr>
            <w:noProof/>
            <w:webHidden/>
          </w:rPr>
          <w:t>38</w:t>
        </w:r>
        <w:r>
          <w:rPr>
            <w:noProof/>
            <w:webHidden/>
          </w:rPr>
          <w:fldChar w:fldCharType="end"/>
        </w:r>
      </w:hyperlink>
    </w:p>
    <w:p w14:paraId="75D45C24" w14:textId="5F7931F4"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49"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fr-FR"/>
          </w:rPr>
          <w:t>Méthode et lieux de la prestation</w:t>
        </w:r>
        <w:r>
          <w:rPr>
            <w:noProof/>
            <w:webHidden/>
          </w:rPr>
          <w:tab/>
        </w:r>
        <w:r>
          <w:rPr>
            <w:noProof/>
            <w:webHidden/>
          </w:rPr>
          <w:fldChar w:fldCharType="begin"/>
        </w:r>
        <w:r>
          <w:rPr>
            <w:noProof/>
            <w:webHidden/>
          </w:rPr>
          <w:instrText xml:space="preserve"> PAGEREF _Toc135405449 \h </w:instrText>
        </w:r>
        <w:r>
          <w:rPr>
            <w:noProof/>
            <w:webHidden/>
          </w:rPr>
        </w:r>
        <w:r>
          <w:rPr>
            <w:noProof/>
            <w:webHidden/>
          </w:rPr>
          <w:fldChar w:fldCharType="separate"/>
        </w:r>
        <w:r w:rsidR="00C76EBC">
          <w:rPr>
            <w:noProof/>
            <w:webHidden/>
          </w:rPr>
          <w:t>38</w:t>
        </w:r>
        <w:r>
          <w:rPr>
            <w:noProof/>
            <w:webHidden/>
          </w:rPr>
          <w:fldChar w:fldCharType="end"/>
        </w:r>
      </w:hyperlink>
    </w:p>
    <w:p w14:paraId="6EDFD387" w14:textId="51202FF9"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50"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fr-FR"/>
          </w:rPr>
          <w:t>Groupes cibles de la prestation</w:t>
        </w:r>
        <w:r>
          <w:rPr>
            <w:noProof/>
            <w:webHidden/>
          </w:rPr>
          <w:tab/>
        </w:r>
        <w:r>
          <w:rPr>
            <w:noProof/>
            <w:webHidden/>
          </w:rPr>
          <w:fldChar w:fldCharType="begin"/>
        </w:r>
        <w:r>
          <w:rPr>
            <w:noProof/>
            <w:webHidden/>
          </w:rPr>
          <w:instrText xml:space="preserve"> PAGEREF _Toc135405450 \h </w:instrText>
        </w:r>
        <w:r>
          <w:rPr>
            <w:noProof/>
            <w:webHidden/>
          </w:rPr>
        </w:r>
        <w:r>
          <w:rPr>
            <w:noProof/>
            <w:webHidden/>
          </w:rPr>
          <w:fldChar w:fldCharType="separate"/>
        </w:r>
        <w:r w:rsidR="00C76EBC">
          <w:rPr>
            <w:noProof/>
            <w:webHidden/>
          </w:rPr>
          <w:t>39</w:t>
        </w:r>
        <w:r>
          <w:rPr>
            <w:noProof/>
            <w:webHidden/>
          </w:rPr>
          <w:fldChar w:fldCharType="end"/>
        </w:r>
      </w:hyperlink>
    </w:p>
    <w:p w14:paraId="1BC2C507" w14:textId="7798FAD8"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51" w:history="1">
        <w:r w:rsidRPr="006129A7">
          <w:rPr>
            <w:rStyle w:val="Lienhypertexte"/>
            <w:rFonts w:cs="Calibri-Bold"/>
            <w:bC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cs="Calibri-Bold"/>
            <w:b/>
            <w:bCs/>
            <w:noProof/>
            <w:lang w:val="fr-FR"/>
          </w:rPr>
          <w:t>Tâches principales</w:t>
        </w:r>
        <w:r>
          <w:rPr>
            <w:noProof/>
            <w:webHidden/>
          </w:rPr>
          <w:tab/>
        </w:r>
        <w:r>
          <w:rPr>
            <w:noProof/>
            <w:webHidden/>
          </w:rPr>
          <w:fldChar w:fldCharType="begin"/>
        </w:r>
        <w:r>
          <w:rPr>
            <w:noProof/>
            <w:webHidden/>
          </w:rPr>
          <w:instrText xml:space="preserve"> PAGEREF _Toc135405451 \h </w:instrText>
        </w:r>
        <w:r>
          <w:rPr>
            <w:noProof/>
            <w:webHidden/>
          </w:rPr>
        </w:r>
        <w:r>
          <w:rPr>
            <w:noProof/>
            <w:webHidden/>
          </w:rPr>
          <w:fldChar w:fldCharType="separate"/>
        </w:r>
        <w:r w:rsidR="00C76EBC">
          <w:rPr>
            <w:noProof/>
            <w:webHidden/>
          </w:rPr>
          <w:t>39</w:t>
        </w:r>
        <w:r>
          <w:rPr>
            <w:noProof/>
            <w:webHidden/>
          </w:rPr>
          <w:fldChar w:fldCharType="end"/>
        </w:r>
      </w:hyperlink>
    </w:p>
    <w:p w14:paraId="1A0D4F13" w14:textId="11B4A5B8"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52" w:history="1">
        <w:r w:rsidRPr="006129A7">
          <w:rPr>
            <w:rStyle w:val="Lienhypertexte"/>
            <w:rFonts w:ascii="Wingdings" w:eastAsia="Wingdings" w:hAnsi="Wingdings" w:cs="Wingdings"/>
            <w:noProof/>
            <w:lang w:val="fr-FR"/>
          </w:rPr>
          <w:t></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eastAsia="Times New Roman"/>
            <w:b/>
            <w:noProof/>
          </w:rPr>
          <w:t>Documentation</w:t>
        </w:r>
        <w:r>
          <w:rPr>
            <w:noProof/>
            <w:webHidden/>
          </w:rPr>
          <w:tab/>
        </w:r>
        <w:r>
          <w:rPr>
            <w:noProof/>
            <w:webHidden/>
          </w:rPr>
          <w:fldChar w:fldCharType="begin"/>
        </w:r>
        <w:r>
          <w:rPr>
            <w:noProof/>
            <w:webHidden/>
          </w:rPr>
          <w:instrText xml:space="preserve"> PAGEREF _Toc135405452 \h </w:instrText>
        </w:r>
        <w:r>
          <w:rPr>
            <w:noProof/>
            <w:webHidden/>
          </w:rPr>
        </w:r>
        <w:r>
          <w:rPr>
            <w:noProof/>
            <w:webHidden/>
          </w:rPr>
          <w:fldChar w:fldCharType="separate"/>
        </w:r>
        <w:r w:rsidR="00C76EBC">
          <w:rPr>
            <w:noProof/>
            <w:webHidden/>
          </w:rPr>
          <w:t>40</w:t>
        </w:r>
        <w:r>
          <w:rPr>
            <w:noProof/>
            <w:webHidden/>
          </w:rPr>
          <w:fldChar w:fldCharType="end"/>
        </w:r>
      </w:hyperlink>
    </w:p>
    <w:p w14:paraId="0B9F41DB" w14:textId="56938A9E"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53" w:history="1">
        <w:r w:rsidRPr="006129A7">
          <w:rPr>
            <w:rStyle w:val="Lienhypertexte"/>
            <w:rFonts w:cs="Calibri"/>
            <w:noProof/>
          </w:rPr>
          <w:t>5.5 Livrables</w:t>
        </w:r>
        <w:r>
          <w:rPr>
            <w:noProof/>
            <w:webHidden/>
          </w:rPr>
          <w:tab/>
        </w:r>
        <w:r>
          <w:rPr>
            <w:noProof/>
            <w:webHidden/>
          </w:rPr>
          <w:fldChar w:fldCharType="begin"/>
        </w:r>
        <w:r>
          <w:rPr>
            <w:noProof/>
            <w:webHidden/>
          </w:rPr>
          <w:instrText xml:space="preserve"> PAGEREF _Toc135405453 \h </w:instrText>
        </w:r>
        <w:r>
          <w:rPr>
            <w:noProof/>
            <w:webHidden/>
          </w:rPr>
        </w:r>
        <w:r>
          <w:rPr>
            <w:noProof/>
            <w:webHidden/>
          </w:rPr>
          <w:fldChar w:fldCharType="separate"/>
        </w:r>
        <w:r w:rsidR="00C76EBC">
          <w:rPr>
            <w:noProof/>
            <w:webHidden/>
          </w:rPr>
          <w:t>40</w:t>
        </w:r>
        <w:r>
          <w:rPr>
            <w:noProof/>
            <w:webHidden/>
          </w:rPr>
          <w:fldChar w:fldCharType="end"/>
        </w:r>
      </w:hyperlink>
    </w:p>
    <w:p w14:paraId="77AE19A4" w14:textId="436894F1"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54" w:history="1">
        <w:r w:rsidRPr="006129A7">
          <w:rPr>
            <w:rStyle w:val="Lienhypertexte"/>
            <w:rFonts w:cs="Calibri"/>
            <w:noProof/>
          </w:rPr>
          <w:t>5.6 Calendrier</w:t>
        </w:r>
        <w:r>
          <w:rPr>
            <w:noProof/>
            <w:webHidden/>
          </w:rPr>
          <w:tab/>
        </w:r>
        <w:r>
          <w:rPr>
            <w:noProof/>
            <w:webHidden/>
          </w:rPr>
          <w:fldChar w:fldCharType="begin"/>
        </w:r>
        <w:r>
          <w:rPr>
            <w:noProof/>
            <w:webHidden/>
          </w:rPr>
          <w:instrText xml:space="preserve"> PAGEREF _Toc135405454 \h </w:instrText>
        </w:r>
        <w:r>
          <w:rPr>
            <w:noProof/>
            <w:webHidden/>
          </w:rPr>
        </w:r>
        <w:r>
          <w:rPr>
            <w:noProof/>
            <w:webHidden/>
          </w:rPr>
          <w:fldChar w:fldCharType="separate"/>
        </w:r>
        <w:r w:rsidR="00C76EBC">
          <w:rPr>
            <w:noProof/>
            <w:webHidden/>
          </w:rPr>
          <w:t>40</w:t>
        </w:r>
        <w:r>
          <w:rPr>
            <w:noProof/>
            <w:webHidden/>
          </w:rPr>
          <w:fldChar w:fldCharType="end"/>
        </w:r>
      </w:hyperlink>
    </w:p>
    <w:p w14:paraId="6D1A936C" w14:textId="4C26DD13"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55" w:history="1">
        <w:r w:rsidRPr="006129A7">
          <w:rPr>
            <w:rStyle w:val="Lienhypertexte"/>
            <w:rFonts w:cs="Calibri"/>
            <w:noProof/>
          </w:rPr>
          <w:t>5.8 Cadre du budget</w:t>
        </w:r>
        <w:r>
          <w:rPr>
            <w:noProof/>
            <w:webHidden/>
          </w:rPr>
          <w:tab/>
        </w:r>
        <w:r>
          <w:rPr>
            <w:noProof/>
            <w:webHidden/>
          </w:rPr>
          <w:fldChar w:fldCharType="begin"/>
        </w:r>
        <w:r>
          <w:rPr>
            <w:noProof/>
            <w:webHidden/>
          </w:rPr>
          <w:instrText xml:space="preserve"> PAGEREF _Toc135405455 \h </w:instrText>
        </w:r>
        <w:r>
          <w:rPr>
            <w:noProof/>
            <w:webHidden/>
          </w:rPr>
        </w:r>
        <w:r>
          <w:rPr>
            <w:noProof/>
            <w:webHidden/>
          </w:rPr>
          <w:fldChar w:fldCharType="separate"/>
        </w:r>
        <w:r w:rsidR="00C76EBC">
          <w:rPr>
            <w:noProof/>
            <w:webHidden/>
          </w:rPr>
          <w:t>41</w:t>
        </w:r>
        <w:r>
          <w:rPr>
            <w:noProof/>
            <w:webHidden/>
          </w:rPr>
          <w:fldChar w:fldCharType="end"/>
        </w:r>
      </w:hyperlink>
    </w:p>
    <w:p w14:paraId="2F969756" w14:textId="20D35245" w:rsidR="001E4385" w:rsidRDefault="001E4385">
      <w:pPr>
        <w:pStyle w:val="TM1"/>
        <w:rPr>
          <w:rFonts w:asciiTheme="minorHAnsi" w:eastAsiaTheme="minorEastAsia" w:hAnsiTheme="minorHAnsi" w:cstheme="minorBidi"/>
          <w:b w:val="0"/>
          <w:noProof/>
          <w:color w:val="auto"/>
          <w:kern w:val="2"/>
          <w:sz w:val="22"/>
          <w:lang w:val="fr-SN" w:eastAsia="fr-SN"/>
          <w14:ligatures w14:val="standardContextual"/>
        </w:rPr>
      </w:pPr>
      <w:hyperlink w:anchor="_Toc135405456" w:history="1">
        <w:r w:rsidRPr="006129A7">
          <w:rPr>
            <w:rStyle w:val="Lienhypertexte"/>
            <w:noProof/>
            <w:lang w:val="fr-FR"/>
          </w:rPr>
          <w:t>6.</w:t>
        </w:r>
        <w:r>
          <w:rPr>
            <w:rFonts w:asciiTheme="minorHAnsi" w:eastAsiaTheme="minorEastAsia" w:hAnsiTheme="minorHAnsi" w:cstheme="minorBidi"/>
            <w:b w:val="0"/>
            <w:noProof/>
            <w:color w:val="auto"/>
            <w:kern w:val="2"/>
            <w:sz w:val="22"/>
            <w:lang w:val="fr-SN" w:eastAsia="fr-SN"/>
            <w14:ligatures w14:val="standardContextual"/>
          </w:rPr>
          <w:tab/>
        </w:r>
        <w:r w:rsidRPr="006129A7">
          <w:rPr>
            <w:rStyle w:val="Lienhypertexte"/>
            <w:rFonts w:ascii="Georgia" w:hAnsi="Georgia"/>
            <w:noProof/>
            <w:lang w:val="fr-FR"/>
          </w:rPr>
          <w:t>Formulaires d’offre</w:t>
        </w:r>
        <w:r>
          <w:rPr>
            <w:noProof/>
            <w:webHidden/>
          </w:rPr>
          <w:tab/>
        </w:r>
        <w:r>
          <w:rPr>
            <w:noProof/>
            <w:webHidden/>
          </w:rPr>
          <w:fldChar w:fldCharType="begin"/>
        </w:r>
        <w:r>
          <w:rPr>
            <w:noProof/>
            <w:webHidden/>
          </w:rPr>
          <w:instrText xml:space="preserve"> PAGEREF _Toc135405456 \h </w:instrText>
        </w:r>
        <w:r>
          <w:rPr>
            <w:noProof/>
            <w:webHidden/>
          </w:rPr>
        </w:r>
        <w:r>
          <w:rPr>
            <w:noProof/>
            <w:webHidden/>
          </w:rPr>
          <w:fldChar w:fldCharType="separate"/>
        </w:r>
        <w:r w:rsidR="00C76EBC">
          <w:rPr>
            <w:noProof/>
            <w:webHidden/>
          </w:rPr>
          <w:t>42</w:t>
        </w:r>
        <w:r>
          <w:rPr>
            <w:noProof/>
            <w:webHidden/>
          </w:rPr>
          <w:fldChar w:fldCharType="end"/>
        </w:r>
      </w:hyperlink>
    </w:p>
    <w:p w14:paraId="3F3896E2" w14:textId="57BC0FC9"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57" w:history="1">
        <w:r w:rsidRPr="006129A7">
          <w:rPr>
            <w:rStyle w:val="Lienhypertexte"/>
            <w:rFonts w:ascii="Georgia" w:hAnsi="Georgia"/>
            <w:noProof/>
            <w:lang w:val="fr-FR"/>
          </w:rPr>
          <w:t>6.1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Fiche d’identification</w:t>
        </w:r>
        <w:r>
          <w:rPr>
            <w:noProof/>
            <w:webHidden/>
          </w:rPr>
          <w:tab/>
        </w:r>
        <w:r>
          <w:rPr>
            <w:noProof/>
            <w:webHidden/>
          </w:rPr>
          <w:fldChar w:fldCharType="begin"/>
        </w:r>
        <w:r>
          <w:rPr>
            <w:noProof/>
            <w:webHidden/>
          </w:rPr>
          <w:instrText xml:space="preserve"> PAGEREF _Toc135405457 \h </w:instrText>
        </w:r>
        <w:r>
          <w:rPr>
            <w:noProof/>
            <w:webHidden/>
          </w:rPr>
        </w:r>
        <w:r>
          <w:rPr>
            <w:noProof/>
            <w:webHidden/>
          </w:rPr>
          <w:fldChar w:fldCharType="separate"/>
        </w:r>
        <w:r w:rsidR="00C76EBC">
          <w:rPr>
            <w:noProof/>
            <w:webHidden/>
          </w:rPr>
          <w:t>42</w:t>
        </w:r>
        <w:r>
          <w:rPr>
            <w:noProof/>
            <w:webHidden/>
          </w:rPr>
          <w:fldChar w:fldCharType="end"/>
        </w:r>
      </w:hyperlink>
    </w:p>
    <w:p w14:paraId="7901315E" w14:textId="45C1E3AE"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58" w:history="1">
        <w:r w:rsidRPr="006129A7">
          <w:rPr>
            <w:rStyle w:val="Lienhypertexte"/>
            <w:rFonts w:ascii="Georgia" w:hAnsi="Georgia"/>
            <w:noProof/>
            <w:lang w:val="fr-FR"/>
          </w:rPr>
          <w:t>6.1.1</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Personne physique</w:t>
        </w:r>
        <w:r>
          <w:rPr>
            <w:noProof/>
            <w:webHidden/>
          </w:rPr>
          <w:tab/>
        </w:r>
        <w:r>
          <w:rPr>
            <w:noProof/>
            <w:webHidden/>
          </w:rPr>
          <w:fldChar w:fldCharType="begin"/>
        </w:r>
        <w:r>
          <w:rPr>
            <w:noProof/>
            <w:webHidden/>
          </w:rPr>
          <w:instrText xml:space="preserve"> PAGEREF _Toc135405458 \h </w:instrText>
        </w:r>
        <w:r>
          <w:rPr>
            <w:noProof/>
            <w:webHidden/>
          </w:rPr>
        </w:r>
        <w:r>
          <w:rPr>
            <w:noProof/>
            <w:webHidden/>
          </w:rPr>
          <w:fldChar w:fldCharType="separate"/>
        </w:r>
        <w:r w:rsidR="00C76EBC">
          <w:rPr>
            <w:noProof/>
            <w:webHidden/>
          </w:rPr>
          <w:t>42</w:t>
        </w:r>
        <w:r>
          <w:rPr>
            <w:noProof/>
            <w:webHidden/>
          </w:rPr>
          <w:fldChar w:fldCharType="end"/>
        </w:r>
      </w:hyperlink>
    </w:p>
    <w:p w14:paraId="3DCFD81D" w14:textId="05A91E9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59" w:history="1">
        <w:r w:rsidRPr="006129A7">
          <w:rPr>
            <w:rStyle w:val="Lienhypertexte"/>
            <w:rFonts w:ascii="Georgia" w:hAnsi="Georgia"/>
            <w:noProof/>
            <w:lang w:val="fr-FR"/>
          </w:rPr>
          <w:t>6.1.2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Entité de droit privé/public ayant une forme juridique</w:t>
        </w:r>
        <w:r>
          <w:rPr>
            <w:noProof/>
            <w:webHidden/>
          </w:rPr>
          <w:tab/>
        </w:r>
        <w:r>
          <w:rPr>
            <w:noProof/>
            <w:webHidden/>
          </w:rPr>
          <w:fldChar w:fldCharType="begin"/>
        </w:r>
        <w:r>
          <w:rPr>
            <w:noProof/>
            <w:webHidden/>
          </w:rPr>
          <w:instrText xml:space="preserve"> PAGEREF _Toc135405459 \h </w:instrText>
        </w:r>
        <w:r>
          <w:rPr>
            <w:noProof/>
            <w:webHidden/>
          </w:rPr>
        </w:r>
        <w:r>
          <w:rPr>
            <w:noProof/>
            <w:webHidden/>
          </w:rPr>
          <w:fldChar w:fldCharType="separate"/>
        </w:r>
        <w:r w:rsidR="00C76EBC">
          <w:rPr>
            <w:noProof/>
            <w:webHidden/>
          </w:rPr>
          <w:t>43</w:t>
        </w:r>
        <w:r>
          <w:rPr>
            <w:noProof/>
            <w:webHidden/>
          </w:rPr>
          <w:fldChar w:fldCharType="end"/>
        </w:r>
      </w:hyperlink>
    </w:p>
    <w:p w14:paraId="69A298D7" w14:textId="7C294E1E"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60" w:history="1">
        <w:r w:rsidRPr="006129A7">
          <w:rPr>
            <w:rStyle w:val="Lienhypertexte"/>
            <w:rFonts w:ascii="Georgia" w:hAnsi="Georgia"/>
            <w:noProof/>
            <w:lang w:val="fr-FR"/>
          </w:rPr>
          <w:t>6.1.3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Entité de droit public</w:t>
        </w:r>
        <w:r>
          <w:rPr>
            <w:noProof/>
            <w:webHidden/>
          </w:rPr>
          <w:tab/>
        </w:r>
        <w:r>
          <w:rPr>
            <w:noProof/>
            <w:webHidden/>
          </w:rPr>
          <w:fldChar w:fldCharType="begin"/>
        </w:r>
        <w:r>
          <w:rPr>
            <w:noProof/>
            <w:webHidden/>
          </w:rPr>
          <w:instrText xml:space="preserve"> PAGEREF _Toc135405460 \h </w:instrText>
        </w:r>
        <w:r>
          <w:rPr>
            <w:noProof/>
            <w:webHidden/>
          </w:rPr>
        </w:r>
        <w:r>
          <w:rPr>
            <w:noProof/>
            <w:webHidden/>
          </w:rPr>
          <w:fldChar w:fldCharType="separate"/>
        </w:r>
        <w:r w:rsidR="00C76EBC">
          <w:rPr>
            <w:noProof/>
            <w:webHidden/>
          </w:rPr>
          <w:t>44</w:t>
        </w:r>
        <w:r>
          <w:rPr>
            <w:noProof/>
            <w:webHidden/>
          </w:rPr>
          <w:fldChar w:fldCharType="end"/>
        </w:r>
      </w:hyperlink>
    </w:p>
    <w:p w14:paraId="1DCE54D0" w14:textId="3683959B"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61" w:history="1">
        <w:r w:rsidRPr="006129A7">
          <w:rPr>
            <w:rStyle w:val="Lienhypertexte"/>
            <w:rFonts w:ascii="Georgia" w:hAnsi="Georgia"/>
            <w:noProof/>
          </w:rPr>
          <w:t>6.1.4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rPr>
          <w:t>Fiche signalétique financière</w:t>
        </w:r>
        <w:r>
          <w:rPr>
            <w:noProof/>
            <w:webHidden/>
          </w:rPr>
          <w:tab/>
        </w:r>
        <w:r>
          <w:rPr>
            <w:noProof/>
            <w:webHidden/>
          </w:rPr>
          <w:fldChar w:fldCharType="begin"/>
        </w:r>
        <w:r>
          <w:rPr>
            <w:noProof/>
            <w:webHidden/>
          </w:rPr>
          <w:instrText xml:space="preserve"> PAGEREF _Toc135405461 \h </w:instrText>
        </w:r>
        <w:r>
          <w:rPr>
            <w:noProof/>
            <w:webHidden/>
          </w:rPr>
        </w:r>
        <w:r>
          <w:rPr>
            <w:noProof/>
            <w:webHidden/>
          </w:rPr>
          <w:fldChar w:fldCharType="separate"/>
        </w:r>
        <w:r w:rsidR="00C76EBC">
          <w:rPr>
            <w:noProof/>
            <w:webHidden/>
          </w:rPr>
          <w:t>45</w:t>
        </w:r>
        <w:r>
          <w:rPr>
            <w:noProof/>
            <w:webHidden/>
          </w:rPr>
          <w:fldChar w:fldCharType="end"/>
        </w:r>
      </w:hyperlink>
    </w:p>
    <w:p w14:paraId="0F9867D6" w14:textId="6F96630D" w:rsidR="001E4385" w:rsidRDefault="001E4385">
      <w:pPr>
        <w:pStyle w:val="TM3"/>
        <w:rPr>
          <w:rFonts w:asciiTheme="minorHAnsi" w:eastAsiaTheme="minorEastAsia" w:hAnsiTheme="minorHAnsi" w:cstheme="minorBidi"/>
          <w:noProof/>
          <w:color w:val="auto"/>
          <w:kern w:val="2"/>
          <w:sz w:val="22"/>
          <w:lang w:val="fr-SN" w:eastAsia="fr-SN"/>
          <w14:ligatures w14:val="standardContextual"/>
        </w:rPr>
      </w:pPr>
      <w:hyperlink w:anchor="_Toc135405462" w:history="1">
        <w:r w:rsidRPr="006129A7">
          <w:rPr>
            <w:rStyle w:val="Lienhypertexte"/>
            <w:rFonts w:ascii="Georgia" w:hAnsi="Georgia"/>
            <w:noProof/>
            <w:lang w:val="fr-FR"/>
          </w:rPr>
          <w:t>6.1.5 Sous-traitants</w:t>
        </w:r>
        <w:r>
          <w:rPr>
            <w:noProof/>
            <w:webHidden/>
          </w:rPr>
          <w:tab/>
        </w:r>
        <w:r>
          <w:rPr>
            <w:noProof/>
            <w:webHidden/>
          </w:rPr>
          <w:fldChar w:fldCharType="begin"/>
        </w:r>
        <w:r>
          <w:rPr>
            <w:noProof/>
            <w:webHidden/>
          </w:rPr>
          <w:instrText xml:space="preserve"> PAGEREF _Toc135405462 \h </w:instrText>
        </w:r>
        <w:r>
          <w:rPr>
            <w:noProof/>
            <w:webHidden/>
          </w:rPr>
        </w:r>
        <w:r>
          <w:rPr>
            <w:noProof/>
            <w:webHidden/>
          </w:rPr>
          <w:fldChar w:fldCharType="separate"/>
        </w:r>
        <w:r w:rsidR="00C76EBC">
          <w:rPr>
            <w:noProof/>
            <w:webHidden/>
          </w:rPr>
          <w:t>46</w:t>
        </w:r>
        <w:r>
          <w:rPr>
            <w:noProof/>
            <w:webHidden/>
          </w:rPr>
          <w:fldChar w:fldCharType="end"/>
        </w:r>
      </w:hyperlink>
    </w:p>
    <w:p w14:paraId="64D44007" w14:textId="279B4785"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63" w:history="1">
        <w:r w:rsidRPr="006129A7">
          <w:rPr>
            <w:rStyle w:val="Lienhypertexte"/>
            <w:rFonts w:ascii="Georgia" w:hAnsi="Georgia"/>
            <w:noProof/>
            <w:lang w:val="fr-FR"/>
          </w:rPr>
          <w:t>6.2</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Formulaire d’offre - Prix</w:t>
        </w:r>
        <w:r>
          <w:rPr>
            <w:noProof/>
            <w:webHidden/>
          </w:rPr>
          <w:tab/>
        </w:r>
        <w:r>
          <w:rPr>
            <w:noProof/>
            <w:webHidden/>
          </w:rPr>
          <w:fldChar w:fldCharType="begin"/>
        </w:r>
        <w:r>
          <w:rPr>
            <w:noProof/>
            <w:webHidden/>
          </w:rPr>
          <w:instrText xml:space="preserve"> PAGEREF _Toc135405463 \h </w:instrText>
        </w:r>
        <w:r>
          <w:rPr>
            <w:noProof/>
            <w:webHidden/>
          </w:rPr>
        </w:r>
        <w:r>
          <w:rPr>
            <w:noProof/>
            <w:webHidden/>
          </w:rPr>
          <w:fldChar w:fldCharType="separate"/>
        </w:r>
        <w:r w:rsidR="00C76EBC">
          <w:rPr>
            <w:noProof/>
            <w:webHidden/>
          </w:rPr>
          <w:t>47</w:t>
        </w:r>
        <w:r>
          <w:rPr>
            <w:noProof/>
            <w:webHidden/>
          </w:rPr>
          <w:fldChar w:fldCharType="end"/>
        </w:r>
      </w:hyperlink>
    </w:p>
    <w:p w14:paraId="3DA92ABA" w14:textId="07468B20"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64" w:history="1">
        <w:r w:rsidRPr="006129A7">
          <w:rPr>
            <w:rStyle w:val="Lienhypertexte"/>
            <w:rFonts w:ascii="Georgia" w:hAnsi="Georgia"/>
            <w:noProof/>
            <w:lang w:val="fr-FR"/>
          </w:rPr>
          <w:t>6.3</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Déclaration sur l’honneur – motifs d’exclusion</w:t>
        </w:r>
        <w:r>
          <w:rPr>
            <w:noProof/>
            <w:webHidden/>
          </w:rPr>
          <w:tab/>
        </w:r>
        <w:r>
          <w:rPr>
            <w:noProof/>
            <w:webHidden/>
          </w:rPr>
          <w:fldChar w:fldCharType="begin"/>
        </w:r>
        <w:r>
          <w:rPr>
            <w:noProof/>
            <w:webHidden/>
          </w:rPr>
          <w:instrText xml:space="preserve"> PAGEREF _Toc135405464 \h </w:instrText>
        </w:r>
        <w:r>
          <w:rPr>
            <w:noProof/>
            <w:webHidden/>
          </w:rPr>
        </w:r>
        <w:r>
          <w:rPr>
            <w:noProof/>
            <w:webHidden/>
          </w:rPr>
          <w:fldChar w:fldCharType="separate"/>
        </w:r>
        <w:r w:rsidR="00C76EBC">
          <w:rPr>
            <w:noProof/>
            <w:webHidden/>
          </w:rPr>
          <w:t>49</w:t>
        </w:r>
        <w:r>
          <w:rPr>
            <w:noProof/>
            <w:webHidden/>
          </w:rPr>
          <w:fldChar w:fldCharType="end"/>
        </w:r>
      </w:hyperlink>
    </w:p>
    <w:p w14:paraId="1DD907C6" w14:textId="06961C29"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65" w:history="1">
        <w:r w:rsidRPr="006129A7">
          <w:rPr>
            <w:rStyle w:val="Lienhypertexte"/>
            <w:rFonts w:ascii="Georgia" w:hAnsi="Georgia"/>
            <w:noProof/>
            <w:lang w:val="fr-FR"/>
          </w:rPr>
          <w:t>6.4</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Déclaration intégrité soumissionnaires</w:t>
        </w:r>
        <w:r>
          <w:rPr>
            <w:noProof/>
            <w:webHidden/>
          </w:rPr>
          <w:tab/>
        </w:r>
        <w:r>
          <w:rPr>
            <w:noProof/>
            <w:webHidden/>
          </w:rPr>
          <w:fldChar w:fldCharType="begin"/>
        </w:r>
        <w:r>
          <w:rPr>
            <w:noProof/>
            <w:webHidden/>
          </w:rPr>
          <w:instrText xml:space="preserve"> PAGEREF _Toc135405465 \h </w:instrText>
        </w:r>
        <w:r>
          <w:rPr>
            <w:noProof/>
            <w:webHidden/>
          </w:rPr>
        </w:r>
        <w:r>
          <w:rPr>
            <w:noProof/>
            <w:webHidden/>
          </w:rPr>
          <w:fldChar w:fldCharType="separate"/>
        </w:r>
        <w:r w:rsidR="00C76EBC">
          <w:rPr>
            <w:noProof/>
            <w:webHidden/>
          </w:rPr>
          <w:t>51</w:t>
        </w:r>
        <w:r>
          <w:rPr>
            <w:noProof/>
            <w:webHidden/>
          </w:rPr>
          <w:fldChar w:fldCharType="end"/>
        </w:r>
      </w:hyperlink>
    </w:p>
    <w:p w14:paraId="2A0C077B" w14:textId="1E385172"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66" w:history="1">
        <w:r w:rsidRPr="006129A7">
          <w:rPr>
            <w:rStyle w:val="Lienhypertexte"/>
            <w:rFonts w:ascii="Georgia" w:hAnsi="Georgia"/>
            <w:noProof/>
            <w:lang w:val="fr-FR"/>
          </w:rPr>
          <w:t>6.5</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Documents à remettre – liste exhaustive</w:t>
        </w:r>
        <w:r>
          <w:rPr>
            <w:noProof/>
            <w:webHidden/>
          </w:rPr>
          <w:tab/>
        </w:r>
        <w:r>
          <w:rPr>
            <w:noProof/>
            <w:webHidden/>
          </w:rPr>
          <w:fldChar w:fldCharType="begin"/>
        </w:r>
        <w:r>
          <w:rPr>
            <w:noProof/>
            <w:webHidden/>
          </w:rPr>
          <w:instrText xml:space="preserve"> PAGEREF _Toc135405466 \h </w:instrText>
        </w:r>
        <w:r>
          <w:rPr>
            <w:noProof/>
            <w:webHidden/>
          </w:rPr>
        </w:r>
        <w:r>
          <w:rPr>
            <w:noProof/>
            <w:webHidden/>
          </w:rPr>
          <w:fldChar w:fldCharType="separate"/>
        </w:r>
        <w:r w:rsidR="00C76EBC">
          <w:rPr>
            <w:noProof/>
            <w:webHidden/>
          </w:rPr>
          <w:t>52</w:t>
        </w:r>
        <w:r>
          <w:rPr>
            <w:noProof/>
            <w:webHidden/>
          </w:rPr>
          <w:fldChar w:fldCharType="end"/>
        </w:r>
      </w:hyperlink>
    </w:p>
    <w:p w14:paraId="2A87B747" w14:textId="21869188" w:rsidR="001E4385" w:rsidRDefault="001E4385">
      <w:pPr>
        <w:pStyle w:val="TM2"/>
        <w:rPr>
          <w:rFonts w:asciiTheme="minorHAnsi" w:eastAsiaTheme="minorEastAsia" w:hAnsiTheme="minorHAnsi" w:cstheme="minorBidi"/>
          <w:noProof/>
          <w:color w:val="auto"/>
          <w:kern w:val="2"/>
          <w:sz w:val="22"/>
          <w:lang w:val="fr-SN" w:eastAsia="fr-SN"/>
          <w14:ligatures w14:val="standardContextual"/>
        </w:rPr>
      </w:pPr>
      <w:hyperlink w:anchor="_Toc135405467" w:history="1">
        <w:r w:rsidRPr="006129A7">
          <w:rPr>
            <w:rStyle w:val="Lienhypertexte"/>
            <w:rFonts w:ascii="Georgia" w:hAnsi="Georgia"/>
            <w:noProof/>
            <w:lang w:val="fr-FR"/>
          </w:rPr>
          <w:t>6.6</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Modèle de CV</w:t>
        </w:r>
        <w:r>
          <w:rPr>
            <w:noProof/>
            <w:webHidden/>
          </w:rPr>
          <w:tab/>
        </w:r>
        <w:r>
          <w:rPr>
            <w:noProof/>
            <w:webHidden/>
          </w:rPr>
          <w:fldChar w:fldCharType="begin"/>
        </w:r>
        <w:r>
          <w:rPr>
            <w:noProof/>
            <w:webHidden/>
          </w:rPr>
          <w:instrText xml:space="preserve"> PAGEREF _Toc135405467 \h </w:instrText>
        </w:r>
        <w:r>
          <w:rPr>
            <w:noProof/>
            <w:webHidden/>
          </w:rPr>
        </w:r>
        <w:r>
          <w:rPr>
            <w:noProof/>
            <w:webHidden/>
          </w:rPr>
          <w:fldChar w:fldCharType="separate"/>
        </w:r>
        <w:r w:rsidR="00C76EBC">
          <w:rPr>
            <w:noProof/>
            <w:webHidden/>
          </w:rPr>
          <w:t>53</w:t>
        </w:r>
        <w:r>
          <w:rPr>
            <w:noProof/>
            <w:webHidden/>
          </w:rPr>
          <w:fldChar w:fldCharType="end"/>
        </w:r>
      </w:hyperlink>
    </w:p>
    <w:p w14:paraId="338EDE1C" w14:textId="3C91ADBC" w:rsidR="001E4385" w:rsidRDefault="001E4385">
      <w:pPr>
        <w:pStyle w:val="TM2"/>
        <w:rPr>
          <w:rStyle w:val="Lienhypertexte"/>
          <w:noProof/>
        </w:rPr>
      </w:pPr>
      <w:hyperlink w:anchor="_Toc135405468" w:history="1">
        <w:r w:rsidRPr="006129A7">
          <w:rPr>
            <w:rStyle w:val="Lienhypertexte"/>
            <w:rFonts w:ascii="Georgia" w:hAnsi="Georgia"/>
            <w:bCs/>
            <w:noProof/>
            <w:lang w:val="fr-FR"/>
          </w:rPr>
          <w:t>6.7</w:t>
        </w:r>
        <w:r>
          <w:rPr>
            <w:rFonts w:asciiTheme="minorHAnsi" w:eastAsiaTheme="minorEastAsia" w:hAnsiTheme="minorHAnsi" w:cstheme="minorBidi"/>
            <w:noProof/>
            <w:color w:val="auto"/>
            <w:kern w:val="2"/>
            <w:sz w:val="22"/>
            <w:lang w:val="fr-SN" w:eastAsia="fr-SN"/>
            <w14:ligatures w14:val="standardContextual"/>
          </w:rPr>
          <w:tab/>
        </w:r>
        <w:r w:rsidRPr="006129A7">
          <w:rPr>
            <w:rStyle w:val="Lienhypertexte"/>
            <w:rFonts w:ascii="Georgia" w:hAnsi="Georgia"/>
            <w:noProof/>
            <w:lang w:val="fr-FR"/>
          </w:rPr>
          <w:t>Modèle Cautionnement</w:t>
        </w:r>
        <w:r w:rsidRPr="006129A7">
          <w:rPr>
            <w:rStyle w:val="Lienhypertexte"/>
            <w:rFonts w:ascii="Georgia" w:hAnsi="Georgia"/>
            <w:bCs/>
            <w:noProof/>
            <w:lang w:val="fr-FR"/>
          </w:rPr>
          <w:t xml:space="preserve"> </w:t>
        </w:r>
        <w:r w:rsidRPr="006129A7">
          <w:rPr>
            <w:rStyle w:val="Lienhypertexte"/>
            <w:rFonts w:ascii="Georgia" w:hAnsi="Georgia"/>
            <w:noProof/>
            <w:kern w:val="18"/>
            <w:lang w:val="fr-FR"/>
          </w:rPr>
          <w:t>(ne doit pas être joint à l’offre - à faire compléter uniquement en cas d’attribution)</w:t>
        </w:r>
        <w:r>
          <w:rPr>
            <w:noProof/>
            <w:webHidden/>
          </w:rPr>
          <w:tab/>
        </w:r>
        <w:r>
          <w:rPr>
            <w:noProof/>
            <w:webHidden/>
          </w:rPr>
          <w:fldChar w:fldCharType="begin"/>
        </w:r>
        <w:r>
          <w:rPr>
            <w:noProof/>
            <w:webHidden/>
          </w:rPr>
          <w:instrText xml:space="preserve"> PAGEREF _Toc135405468 \h </w:instrText>
        </w:r>
        <w:r>
          <w:rPr>
            <w:noProof/>
            <w:webHidden/>
          </w:rPr>
        </w:r>
        <w:r>
          <w:rPr>
            <w:noProof/>
            <w:webHidden/>
          </w:rPr>
          <w:fldChar w:fldCharType="separate"/>
        </w:r>
        <w:r w:rsidR="00C76EBC">
          <w:rPr>
            <w:noProof/>
            <w:webHidden/>
          </w:rPr>
          <w:t>54</w:t>
        </w:r>
        <w:r>
          <w:rPr>
            <w:noProof/>
            <w:webHidden/>
          </w:rPr>
          <w:fldChar w:fldCharType="end"/>
        </w:r>
      </w:hyperlink>
    </w:p>
    <w:p w14:paraId="275CBDEF" w14:textId="77777777" w:rsidR="001E4385" w:rsidRDefault="001E4385" w:rsidP="001E4385"/>
    <w:p w14:paraId="172195AA" w14:textId="77777777" w:rsidR="001E4385" w:rsidRDefault="001E4385" w:rsidP="001E4385"/>
    <w:p w14:paraId="45E0D8DA" w14:textId="77777777" w:rsidR="001E4385" w:rsidRDefault="001E4385" w:rsidP="001E4385"/>
    <w:p w14:paraId="40EF9899" w14:textId="77777777" w:rsidR="001E4385" w:rsidRDefault="001E4385" w:rsidP="001E4385"/>
    <w:p w14:paraId="0D27ED7B" w14:textId="77777777" w:rsidR="001E4385" w:rsidRDefault="001E4385" w:rsidP="001E4385"/>
    <w:p w14:paraId="356469B5" w14:textId="77777777" w:rsidR="001E4385" w:rsidRDefault="001E4385" w:rsidP="001E4385"/>
    <w:p w14:paraId="48AD64EA" w14:textId="77777777" w:rsidR="001E4385" w:rsidRDefault="001E4385" w:rsidP="001E4385"/>
    <w:p w14:paraId="44D078F5" w14:textId="77777777" w:rsidR="001E4385" w:rsidRDefault="001E4385" w:rsidP="001E4385"/>
    <w:p w14:paraId="4DA7113B" w14:textId="77777777" w:rsidR="001E4385" w:rsidRDefault="001E4385" w:rsidP="001E4385"/>
    <w:p w14:paraId="27FB007C" w14:textId="77777777" w:rsidR="001E4385" w:rsidRDefault="001E4385" w:rsidP="001E4385"/>
    <w:p w14:paraId="4FCAB120" w14:textId="77777777" w:rsidR="001E4385" w:rsidRDefault="001E4385" w:rsidP="001E4385"/>
    <w:p w14:paraId="672E240A" w14:textId="77777777" w:rsidR="001E4385" w:rsidRDefault="001E4385" w:rsidP="001E4385"/>
    <w:p w14:paraId="057291EB" w14:textId="77777777" w:rsidR="001E4385" w:rsidRDefault="001E4385" w:rsidP="001E4385"/>
    <w:p w14:paraId="24942305" w14:textId="77777777" w:rsidR="001E4385" w:rsidRDefault="001E4385" w:rsidP="001E4385"/>
    <w:p w14:paraId="26B3D18D" w14:textId="77777777" w:rsidR="001E4385" w:rsidRDefault="001E4385" w:rsidP="001E4385"/>
    <w:p w14:paraId="116B2A6C" w14:textId="77777777" w:rsidR="001E4385" w:rsidRDefault="001E4385" w:rsidP="001E4385"/>
    <w:p w14:paraId="63184098" w14:textId="77777777" w:rsidR="001E4385" w:rsidRDefault="001E4385" w:rsidP="001E4385"/>
    <w:p w14:paraId="36D1C6E1" w14:textId="77777777" w:rsidR="001E4385" w:rsidRDefault="001E4385" w:rsidP="001E4385"/>
    <w:p w14:paraId="084DE440" w14:textId="77777777" w:rsidR="001E4385" w:rsidRDefault="001E4385" w:rsidP="001E4385"/>
    <w:p w14:paraId="668DF6A6" w14:textId="77777777" w:rsidR="001E4385" w:rsidRDefault="001E4385" w:rsidP="001E4385"/>
    <w:p w14:paraId="74BE1854" w14:textId="77777777" w:rsidR="001E4385" w:rsidRDefault="001E4385" w:rsidP="001E4385"/>
    <w:p w14:paraId="25D0DBB3" w14:textId="77777777" w:rsidR="001E4385" w:rsidRDefault="001E4385" w:rsidP="001E4385"/>
    <w:p w14:paraId="21E4BB2E" w14:textId="77777777" w:rsidR="001E4385" w:rsidRDefault="001E4385" w:rsidP="001E4385"/>
    <w:p w14:paraId="5A39E4AB" w14:textId="77777777" w:rsidR="001E4385" w:rsidRDefault="001E4385" w:rsidP="001E4385"/>
    <w:p w14:paraId="5FC13E57" w14:textId="77777777" w:rsidR="001E4385" w:rsidRDefault="001E4385" w:rsidP="001E4385"/>
    <w:p w14:paraId="6655507B" w14:textId="77777777" w:rsidR="001E4385" w:rsidRPr="001E4385" w:rsidRDefault="001E4385" w:rsidP="001E4385"/>
    <w:p w14:paraId="02A49965" w14:textId="0AEB9E4F" w:rsidR="002B7D5A" w:rsidRPr="00767BE4" w:rsidRDefault="00C45EFE" w:rsidP="009D06D1">
      <w:pPr>
        <w:pStyle w:val="Titre1"/>
        <w:numPr>
          <w:ilvl w:val="0"/>
          <w:numId w:val="0"/>
        </w:numPr>
        <w:ind w:left="432"/>
        <w:jc w:val="both"/>
        <w:rPr>
          <w:lang w:val="fr-FR"/>
        </w:rPr>
      </w:pPr>
      <w:r w:rsidRPr="00767BE4">
        <w:rPr>
          <w:color w:val="2B579A"/>
          <w:shd w:val="clear" w:color="auto" w:fill="E6E6E6"/>
          <w:lang w:val="fr-FR"/>
        </w:rPr>
        <w:lastRenderedPageBreak/>
        <w:fldChar w:fldCharType="end"/>
      </w:r>
      <w:bookmarkStart w:id="1" w:name="_Toc135405355"/>
      <w:r w:rsidR="008F4F45" w:rsidRPr="00767BE4">
        <w:rPr>
          <w:lang w:val="fr-FR"/>
        </w:rPr>
        <w:t>1.</w:t>
      </w:r>
      <w:r w:rsidR="006C4396" w:rsidRPr="00767BE4">
        <w:rPr>
          <w:lang w:val="fr-FR"/>
        </w:rPr>
        <w:t>Généralités</w:t>
      </w:r>
      <w:bookmarkEnd w:id="1"/>
      <w:r w:rsidR="00557219" w:rsidRPr="00767BE4">
        <w:rPr>
          <w:lang w:val="fr-FR"/>
        </w:rPr>
        <w:t xml:space="preserve"> </w:t>
      </w:r>
    </w:p>
    <w:p w14:paraId="5558DFF7" w14:textId="223F1388" w:rsidR="002B7D5A" w:rsidRPr="00EE77BB" w:rsidRDefault="006C4396" w:rsidP="00413425">
      <w:pPr>
        <w:pStyle w:val="Titre2"/>
        <w:rPr>
          <w:rFonts w:ascii="Georgia" w:hAnsi="Georgia"/>
          <w:lang w:val="fr-FR"/>
        </w:rPr>
      </w:pPr>
      <w:bookmarkStart w:id="2" w:name="_Toc135405356"/>
      <w:r w:rsidRPr="00EE77BB">
        <w:rPr>
          <w:rFonts w:ascii="Georgia" w:hAnsi="Georgia"/>
          <w:lang w:val="fr-FR"/>
        </w:rPr>
        <w:t>Dérogations aux règles générales d’exécution</w:t>
      </w:r>
      <w:bookmarkEnd w:id="2"/>
    </w:p>
    <w:p w14:paraId="5617B48F" w14:textId="21696FCD" w:rsidR="005C33F3" w:rsidRPr="00EE77BB" w:rsidRDefault="005C33F3" w:rsidP="00E534C8">
      <w:pPr>
        <w:pStyle w:val="Corpsdetexte"/>
        <w:shd w:val="clear" w:color="auto" w:fill="FFFFFF"/>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w:t>
      </w:r>
      <w:r w:rsidR="005D6C0E" w:rsidRPr="00EE77BB">
        <w:rPr>
          <w:rFonts w:ascii="Georgia" w:eastAsia="Calibri" w:hAnsi="Georgia" w:cs="Times New Roman"/>
          <w:color w:val="585756"/>
          <w:kern w:val="0"/>
          <w:sz w:val="21"/>
          <w:szCs w:val="22"/>
        </w:rPr>
        <w:t>a section 4. « </w:t>
      </w:r>
      <w:r w:rsidR="00D35133" w:rsidRPr="00EE77BB">
        <w:rPr>
          <w:rFonts w:ascii="Georgia" w:eastAsia="Calibri" w:hAnsi="Georgia" w:cs="Times New Roman"/>
          <w:color w:val="585756"/>
          <w:kern w:val="0"/>
          <w:sz w:val="21"/>
          <w:szCs w:val="22"/>
        </w:rPr>
        <w:t>Dispositions</w:t>
      </w:r>
      <w:r w:rsidR="005D6C0E" w:rsidRPr="00EE77BB">
        <w:rPr>
          <w:rFonts w:ascii="Georgia" w:eastAsia="Calibri" w:hAnsi="Georgia" w:cs="Times New Roman"/>
          <w:color w:val="585756"/>
          <w:kern w:val="0"/>
          <w:sz w:val="21"/>
          <w:szCs w:val="22"/>
        </w:rPr>
        <w:t xml:space="preserve"> </w:t>
      </w:r>
      <w:r w:rsidR="00D35133" w:rsidRPr="00EE77BB">
        <w:rPr>
          <w:rFonts w:ascii="Georgia" w:eastAsia="Calibri" w:hAnsi="Georgia" w:cs="Times New Roman"/>
          <w:color w:val="585756"/>
          <w:kern w:val="0"/>
          <w:sz w:val="21"/>
          <w:szCs w:val="22"/>
        </w:rPr>
        <w:t>contractuelles</w:t>
      </w:r>
      <w:r w:rsidRPr="00EE77BB">
        <w:rPr>
          <w:rFonts w:ascii="Georgia" w:eastAsia="Calibri" w:hAnsi="Georgia" w:cs="Times New Roman"/>
          <w:color w:val="585756"/>
          <w:kern w:val="0"/>
          <w:sz w:val="21"/>
          <w:szCs w:val="22"/>
        </w:rPr>
        <w:t xml:space="preserve"> particulières</w:t>
      </w:r>
      <w:r w:rsidR="005D6C0E" w:rsidRPr="00EE77BB">
        <w:rPr>
          <w:rFonts w:ascii="Georgia" w:eastAsia="Calibri" w:hAnsi="Georgia" w:cs="Times New Roman"/>
          <w:color w:val="585756"/>
          <w:kern w:val="0"/>
          <w:sz w:val="21"/>
          <w:szCs w:val="22"/>
        </w:rPr>
        <w:t> »</w:t>
      </w:r>
      <w:r w:rsidRPr="00EE77BB">
        <w:rPr>
          <w:rFonts w:ascii="Georgia" w:eastAsia="Calibri" w:hAnsi="Georgia" w:cs="Times New Roman"/>
          <w:color w:val="585756"/>
          <w:kern w:val="0"/>
          <w:sz w:val="21"/>
          <w:szCs w:val="22"/>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074D95F2" w:rsidR="0020549C" w:rsidRPr="00EE77BB" w:rsidRDefault="0020549C" w:rsidP="00E534C8">
      <w:pPr>
        <w:pStyle w:val="Corpsdetexte"/>
        <w:shd w:val="clear" w:color="auto" w:fill="FFFFFF"/>
        <w:rPr>
          <w:rFonts w:ascii="Georgia" w:eastAsia="Calibri" w:hAnsi="Georgia" w:cs="Times New Roman"/>
          <w:i/>
          <w:color w:val="585756"/>
          <w:kern w:val="0"/>
          <w:sz w:val="21"/>
          <w:szCs w:val="22"/>
        </w:rPr>
      </w:pPr>
      <w:r w:rsidRPr="00EE77BB">
        <w:rPr>
          <w:rFonts w:ascii="Georgia" w:eastAsia="Calibri" w:hAnsi="Georgia" w:cs="Times New Roman"/>
          <w:color w:val="585756"/>
          <w:kern w:val="0"/>
          <w:sz w:val="21"/>
          <w:szCs w:val="22"/>
        </w:rPr>
        <w:t>Dans le présent CSC, il est dérogé aux articles</w:t>
      </w:r>
      <w:r w:rsidR="00076BC6" w:rsidRPr="00EE77BB">
        <w:rPr>
          <w:rFonts w:ascii="Georgia" w:eastAsia="Calibri" w:hAnsi="Georgia" w:cs="Times New Roman"/>
          <w:color w:val="585756"/>
          <w:kern w:val="0"/>
          <w:sz w:val="21"/>
          <w:szCs w:val="22"/>
        </w:rPr>
        <w:t xml:space="preserve"> 26-27 (cautionnement)</w:t>
      </w:r>
      <w:r w:rsidRPr="00EE77BB">
        <w:rPr>
          <w:rFonts w:ascii="Georgia" w:eastAsia="Calibri" w:hAnsi="Georgia" w:cs="Times New Roman"/>
          <w:color w:val="585756"/>
          <w:kern w:val="0"/>
          <w:sz w:val="21"/>
          <w:szCs w:val="22"/>
        </w:rPr>
        <w:t xml:space="preserve"> des Règles Générales d’Exécution - RGE (AR du 14.01.2013).</w:t>
      </w:r>
    </w:p>
    <w:p w14:paraId="57C1E82E" w14:textId="77777777" w:rsidR="00B122EA" w:rsidRPr="00EE77BB" w:rsidRDefault="00B122EA" w:rsidP="00E534C8">
      <w:pPr>
        <w:pStyle w:val="Corpsdetexte"/>
        <w:shd w:val="clear" w:color="auto" w:fill="FFFFFF"/>
        <w:rPr>
          <w:rFonts w:ascii="Georgia" w:eastAsia="Calibri" w:hAnsi="Georgia" w:cs="Times New Roman"/>
          <w:i/>
          <w:color w:val="585756"/>
          <w:kern w:val="0"/>
          <w:sz w:val="21"/>
          <w:szCs w:val="22"/>
        </w:rPr>
      </w:pPr>
    </w:p>
    <w:p w14:paraId="62E0B304" w14:textId="77777777" w:rsidR="0067285B" w:rsidRPr="00EE77BB" w:rsidRDefault="0067285B" w:rsidP="00E534C8">
      <w:pPr>
        <w:pStyle w:val="Titre2"/>
        <w:keepLines w:val="0"/>
        <w:widowControl w:val="0"/>
        <w:tabs>
          <w:tab w:val="num" w:pos="576"/>
        </w:tabs>
        <w:suppressAutoHyphens/>
        <w:spacing w:after="240"/>
        <w:jc w:val="both"/>
        <w:rPr>
          <w:rFonts w:ascii="Georgia" w:hAnsi="Georgia"/>
          <w:lang w:val="fr-FR"/>
        </w:rPr>
      </w:pPr>
      <w:bookmarkStart w:id="3" w:name="_Ref260219633"/>
      <w:bookmarkStart w:id="4" w:name="_Ref260219636"/>
      <w:bookmarkStart w:id="5" w:name="_Toc364253062"/>
      <w:bookmarkStart w:id="6" w:name="_Toc135405357"/>
      <w:r w:rsidRPr="00EE77BB">
        <w:rPr>
          <w:rFonts w:ascii="Georgia" w:hAnsi="Georgia"/>
          <w:lang w:val="fr-FR"/>
        </w:rPr>
        <w:t>Pouvoir adjudicateur</w:t>
      </w:r>
      <w:bookmarkEnd w:id="3"/>
      <w:bookmarkEnd w:id="4"/>
      <w:bookmarkEnd w:id="5"/>
      <w:bookmarkEnd w:id="6"/>
    </w:p>
    <w:p w14:paraId="6E981538" w14:textId="77777777" w:rsidR="00C91137" w:rsidRPr="00EE77BB" w:rsidRDefault="00C91137" w:rsidP="00E534C8">
      <w:pPr>
        <w:pStyle w:val="Corpsdetexte"/>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D3CD051" w:rsidR="0067285B" w:rsidRPr="00EE77BB" w:rsidRDefault="00C91137" w:rsidP="00E534C8">
      <w:pPr>
        <w:pStyle w:val="Corpsdetexte"/>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 xml:space="preserve">Pour ce marché, Enabel est </w:t>
      </w:r>
      <w:r w:rsidR="0067285B" w:rsidRPr="00EE77BB">
        <w:rPr>
          <w:rFonts w:ascii="Georgia" w:eastAsia="Calibri" w:hAnsi="Georgia" w:cs="Times New Roman"/>
          <w:color w:val="585756"/>
          <w:kern w:val="0"/>
          <w:sz w:val="21"/>
          <w:szCs w:val="21"/>
        </w:rPr>
        <w:t xml:space="preserve">valablement représentée par </w:t>
      </w:r>
      <w:r w:rsidR="004F071B" w:rsidRPr="00EE77BB">
        <w:rPr>
          <w:rFonts w:ascii="Georgia" w:eastAsia="Calibri" w:hAnsi="Georgia" w:cs="Times New Roman"/>
          <w:color w:val="585756"/>
          <w:kern w:val="0"/>
          <w:sz w:val="21"/>
          <w:szCs w:val="21"/>
        </w:rPr>
        <w:t xml:space="preserve">M. </w:t>
      </w:r>
      <w:r w:rsidR="007D7518">
        <w:rPr>
          <w:rFonts w:ascii="Georgia" w:eastAsia="Calibri" w:hAnsi="Georgia" w:cs="Times New Roman"/>
          <w:color w:val="585756"/>
          <w:kern w:val="0"/>
          <w:sz w:val="21"/>
          <w:szCs w:val="21"/>
        </w:rPr>
        <w:t>Pierre-Henri DIMANCHE</w:t>
      </w:r>
      <w:r w:rsidR="004F071B" w:rsidRPr="00EE77BB">
        <w:rPr>
          <w:rFonts w:ascii="Georgia" w:eastAsia="Calibri" w:hAnsi="Georgia" w:cs="Times New Roman"/>
          <w:color w:val="585756"/>
          <w:kern w:val="0"/>
          <w:sz w:val="21"/>
          <w:szCs w:val="21"/>
        </w:rPr>
        <w:t>, Intervention Manager et M. Cédric DE BUEGER, Expert Contractualisation.</w:t>
      </w:r>
    </w:p>
    <w:p w14:paraId="3A546970" w14:textId="77777777" w:rsidR="00B122EA" w:rsidRPr="00EE77BB" w:rsidRDefault="00B122EA" w:rsidP="00E534C8">
      <w:pPr>
        <w:pStyle w:val="Corpsdetexte"/>
        <w:rPr>
          <w:rFonts w:ascii="Georgia" w:eastAsia="Calibri" w:hAnsi="Georgia" w:cs="Times New Roman"/>
          <w:color w:val="585756"/>
          <w:kern w:val="0"/>
          <w:sz w:val="21"/>
          <w:szCs w:val="22"/>
        </w:rPr>
      </w:pPr>
    </w:p>
    <w:p w14:paraId="676D5F1C" w14:textId="5FA604DE" w:rsidR="0067285B" w:rsidRPr="00EE77BB" w:rsidRDefault="0067285B" w:rsidP="00E534C8">
      <w:pPr>
        <w:pStyle w:val="Titre2"/>
        <w:keepLines w:val="0"/>
        <w:widowControl w:val="0"/>
        <w:tabs>
          <w:tab w:val="num" w:pos="576"/>
        </w:tabs>
        <w:suppressAutoHyphens/>
        <w:spacing w:after="240"/>
        <w:jc w:val="both"/>
        <w:rPr>
          <w:rFonts w:ascii="Georgia" w:hAnsi="Georgia"/>
          <w:lang w:val="fr-FR"/>
        </w:rPr>
      </w:pPr>
      <w:bookmarkStart w:id="7" w:name="_Toc257039813"/>
      <w:bookmarkStart w:id="8" w:name="_Toc366161146"/>
      <w:bookmarkStart w:id="9" w:name="_Toc135405358"/>
      <w:r w:rsidRPr="00EE77BB">
        <w:rPr>
          <w:rFonts w:ascii="Georgia" w:hAnsi="Georgia"/>
          <w:lang w:val="fr-FR"/>
        </w:rPr>
        <w:t>Cadre institutionnel d</w:t>
      </w:r>
      <w:bookmarkEnd w:id="7"/>
      <w:bookmarkEnd w:id="8"/>
      <w:r w:rsidR="00425E03" w:rsidRPr="00EE77BB">
        <w:rPr>
          <w:rFonts w:ascii="Georgia" w:hAnsi="Georgia"/>
          <w:lang w:val="fr-FR"/>
        </w:rPr>
        <w:t>’Enabel</w:t>
      </w:r>
      <w:bookmarkEnd w:id="9"/>
    </w:p>
    <w:p w14:paraId="4F8759A8" w14:textId="3541FC15" w:rsidR="00C91137" w:rsidRPr="00EE77BB" w:rsidRDefault="00C91137"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cadre de référence géné</w:t>
      </w:r>
      <w:r w:rsidR="003229BC" w:rsidRPr="00EE77BB">
        <w:rPr>
          <w:rFonts w:ascii="Georgia" w:eastAsia="Calibri" w:hAnsi="Georgia"/>
          <w:color w:val="585756"/>
          <w:sz w:val="21"/>
          <w:szCs w:val="22"/>
          <w:lang w:val="fr-FR"/>
        </w:rPr>
        <w:t>ral dans lequel travaille Enabel</w:t>
      </w:r>
      <w:r w:rsidRPr="00EE77BB">
        <w:rPr>
          <w:rFonts w:ascii="Georgia" w:eastAsia="Calibri" w:hAnsi="Georgia"/>
          <w:color w:val="585756"/>
          <w:sz w:val="21"/>
          <w:szCs w:val="22"/>
          <w:lang w:val="fr-FR"/>
        </w:rPr>
        <w:t xml:space="preserve"> est :</w:t>
      </w:r>
    </w:p>
    <w:p w14:paraId="168754AE" w14:textId="5CD43BA4" w:rsidR="00C91137" w:rsidRPr="00EE77BB" w:rsidRDefault="00C91137">
      <w:pPr>
        <w:pStyle w:val="BTCtextCTB"/>
        <w:numPr>
          <w:ilvl w:val="0"/>
          <w:numId w:val="21"/>
        </w:numPr>
        <w:rPr>
          <w:rFonts w:ascii="Georgia" w:eastAsia="Calibri" w:hAnsi="Georgia"/>
          <w:color w:val="585756"/>
          <w:sz w:val="21"/>
          <w:szCs w:val="22"/>
          <w:lang w:val="fr-FR"/>
        </w:rPr>
      </w:pPr>
      <w:r w:rsidRPr="00EE77BB">
        <w:rPr>
          <w:rFonts w:ascii="Georgia" w:eastAsia="Calibri" w:hAnsi="Georgia"/>
          <w:color w:val="585756"/>
          <w:sz w:val="21"/>
          <w:szCs w:val="22"/>
          <w:lang w:val="fr-FR"/>
        </w:rPr>
        <w:t>la loi belge du 19 mars 2013 relative à la Coopération au Développement</w:t>
      </w:r>
      <w:r w:rsidRPr="00EE77BB">
        <w:rPr>
          <w:rFonts w:ascii="Georgia" w:eastAsia="Calibri" w:hAnsi="Georgia"/>
          <w:color w:val="585756"/>
          <w:sz w:val="21"/>
          <w:szCs w:val="22"/>
          <w:vertAlign w:val="superscript"/>
          <w:lang w:val="fr-FR"/>
        </w:rPr>
        <w:footnoteReference w:id="2"/>
      </w:r>
      <w:r w:rsidRPr="00EE77BB">
        <w:rPr>
          <w:rFonts w:ascii="Georgia" w:eastAsia="Calibri" w:hAnsi="Georgia"/>
          <w:color w:val="585756"/>
          <w:sz w:val="21"/>
          <w:szCs w:val="22"/>
          <w:lang w:val="fr-FR"/>
        </w:rPr>
        <w:t> ;</w:t>
      </w:r>
    </w:p>
    <w:p w14:paraId="60C85819" w14:textId="48A218D8" w:rsidR="00C91137" w:rsidRPr="00EE77BB" w:rsidRDefault="00C91137">
      <w:pPr>
        <w:pStyle w:val="BTCtextCTB"/>
        <w:numPr>
          <w:ilvl w:val="0"/>
          <w:numId w:val="21"/>
        </w:numPr>
        <w:rPr>
          <w:rFonts w:ascii="Georgia" w:eastAsia="Calibri" w:hAnsi="Georgia"/>
          <w:color w:val="585756"/>
          <w:sz w:val="21"/>
          <w:szCs w:val="22"/>
          <w:lang w:val="fr-FR"/>
        </w:rPr>
      </w:pPr>
      <w:r w:rsidRPr="00EE77BB">
        <w:rPr>
          <w:rFonts w:ascii="Georgia" w:eastAsia="Calibri" w:hAnsi="Georgia"/>
          <w:color w:val="585756"/>
          <w:sz w:val="21"/>
          <w:szCs w:val="22"/>
          <w:lang w:val="fr-FR"/>
        </w:rPr>
        <w:t>la Loi belge du 21 décembre 1998 portant création de la « Coopération Technique Belge » sous la forme d’une société de droit public</w:t>
      </w:r>
      <w:r w:rsidRPr="00EE77BB">
        <w:rPr>
          <w:rFonts w:ascii="Georgia" w:eastAsia="Calibri" w:hAnsi="Georgia"/>
          <w:color w:val="585756"/>
          <w:sz w:val="21"/>
          <w:szCs w:val="22"/>
          <w:vertAlign w:val="superscript"/>
          <w:lang w:val="fr-FR"/>
        </w:rPr>
        <w:footnoteReference w:id="3"/>
      </w:r>
      <w:r w:rsidRPr="00EE77BB">
        <w:rPr>
          <w:rFonts w:ascii="Georgia" w:eastAsia="Calibri" w:hAnsi="Georgia"/>
          <w:color w:val="585756"/>
          <w:sz w:val="21"/>
          <w:szCs w:val="22"/>
          <w:lang w:val="fr-FR"/>
        </w:rPr>
        <w:t> ;</w:t>
      </w:r>
    </w:p>
    <w:p w14:paraId="00E89C77" w14:textId="0D9FFE06" w:rsidR="00C91137" w:rsidRPr="00EE77BB" w:rsidRDefault="00247747">
      <w:pPr>
        <w:pStyle w:val="BTCtextCTB"/>
        <w:numPr>
          <w:ilvl w:val="0"/>
          <w:numId w:val="21"/>
        </w:numPr>
        <w:rPr>
          <w:rFonts w:ascii="Georgia" w:eastAsia="Calibri" w:hAnsi="Georgia"/>
          <w:color w:val="585756"/>
          <w:sz w:val="21"/>
          <w:szCs w:val="22"/>
          <w:lang w:val="fr-FR"/>
        </w:rPr>
      </w:pPr>
      <w:r w:rsidRPr="00EE77BB">
        <w:rPr>
          <w:rFonts w:ascii="Georgia" w:eastAsia="Calibri" w:hAnsi="Georgia"/>
          <w:color w:val="585756"/>
          <w:sz w:val="21"/>
          <w:szCs w:val="22"/>
          <w:lang w:val="fr-FR"/>
        </w:rPr>
        <w:t>la L</w:t>
      </w:r>
      <w:r w:rsidR="001A506C" w:rsidRPr="00EE77BB">
        <w:rPr>
          <w:rFonts w:ascii="Georgia" w:eastAsia="Calibri" w:hAnsi="Georgia"/>
          <w:color w:val="585756"/>
          <w:sz w:val="21"/>
          <w:szCs w:val="22"/>
          <w:lang w:val="fr-FR"/>
        </w:rPr>
        <w:t xml:space="preserve">oi du 23 </w:t>
      </w:r>
      <w:r w:rsidR="0004454E" w:rsidRPr="00EE77BB">
        <w:rPr>
          <w:rFonts w:ascii="Georgia" w:eastAsia="Calibri" w:hAnsi="Georgia"/>
          <w:color w:val="585756"/>
          <w:sz w:val="21"/>
          <w:szCs w:val="22"/>
          <w:lang w:val="fr-FR"/>
        </w:rPr>
        <w:t>nove</w:t>
      </w:r>
      <w:r w:rsidR="001A506C" w:rsidRPr="00EE77BB">
        <w:rPr>
          <w:rFonts w:ascii="Georgia" w:eastAsia="Calibri" w:hAnsi="Georgia"/>
          <w:color w:val="585756"/>
          <w:sz w:val="21"/>
          <w:szCs w:val="22"/>
          <w:lang w:val="fr-FR"/>
        </w:rPr>
        <w:t>mbre</w:t>
      </w:r>
      <w:r w:rsidR="00C91137" w:rsidRPr="00EE77BB">
        <w:rPr>
          <w:rFonts w:ascii="Georgia" w:eastAsia="Calibri" w:hAnsi="Georgia"/>
          <w:color w:val="585756"/>
          <w:sz w:val="21"/>
          <w:szCs w:val="22"/>
          <w:lang w:val="fr-FR"/>
        </w:rPr>
        <w:t xml:space="preserve"> 2017 portant modification du nom de la Coopération technique belge et définition des missions et du fonctionnement d’Enabel, Agence belge de Développement, publiée au Moniteur belge du 11 décembre 2017. </w:t>
      </w:r>
    </w:p>
    <w:p w14:paraId="4F174018" w14:textId="3404723E" w:rsidR="0067285B" w:rsidRPr="00EE77BB" w:rsidRDefault="0067285B"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Les développements suivants constituent eux aussi un fil rouge dans le travail d</w:t>
      </w:r>
      <w:r w:rsidR="00425E03" w:rsidRPr="00EE77BB">
        <w:rPr>
          <w:rFonts w:ascii="Georgia" w:eastAsia="Calibri" w:hAnsi="Georgia" w:cs="Times New Roman"/>
          <w:color w:val="585756"/>
          <w:kern w:val="0"/>
          <w:sz w:val="21"/>
          <w:szCs w:val="22"/>
        </w:rPr>
        <w:t>’Enabel</w:t>
      </w:r>
      <w:r w:rsidR="007554DF">
        <w:rPr>
          <w:rFonts w:ascii="Georgia" w:eastAsia="Calibri" w:hAnsi="Georgia" w:cs="Times New Roman"/>
          <w:color w:val="585756"/>
          <w:kern w:val="0"/>
          <w:sz w:val="21"/>
          <w:szCs w:val="22"/>
        </w:rPr>
        <w:t xml:space="preserve"> </w:t>
      </w:r>
      <w:r w:rsidRPr="00EE77BB">
        <w:rPr>
          <w:rFonts w:ascii="Georgia" w:eastAsia="Calibri" w:hAnsi="Georgia" w:cs="Times New Roman"/>
          <w:color w:val="585756"/>
          <w:kern w:val="0"/>
          <w:sz w:val="21"/>
          <w:szCs w:val="22"/>
        </w:rPr>
        <w:t>: citons, à titre de principaux exemples :</w:t>
      </w:r>
    </w:p>
    <w:p w14:paraId="4A02BF38" w14:textId="7B5309E7" w:rsidR="0067285B" w:rsidRPr="00EE77BB" w:rsidRDefault="0067285B">
      <w:pPr>
        <w:pStyle w:val="BTCbulletsCTB"/>
        <w:numPr>
          <w:ilvl w:val="0"/>
          <w:numId w:val="8"/>
        </w:numPr>
        <w:tabs>
          <w:tab w:val="left" w:pos="360"/>
        </w:tabs>
        <w:spacing w:after="120" w:line="288" w:lineRule="auto"/>
        <w:jc w:val="both"/>
        <w:rPr>
          <w:rFonts w:ascii="Georgia" w:eastAsia="Calibri" w:hAnsi="Georgia"/>
          <w:color w:val="585756"/>
          <w:sz w:val="21"/>
          <w:szCs w:val="21"/>
          <w:lang w:val="fr-FR" w:eastAsia="en-US"/>
        </w:rPr>
      </w:pPr>
      <w:r w:rsidRPr="00EE77BB">
        <w:rPr>
          <w:rFonts w:ascii="Georgia" w:eastAsia="Calibri" w:hAnsi="Georgia"/>
          <w:color w:val="585756"/>
          <w:sz w:val="21"/>
          <w:szCs w:val="21"/>
          <w:lang w:val="fr-FR" w:eastAsia="en-US"/>
        </w:rPr>
        <w:t>sur le plan de la coopération internationale : les Objectifs d</w:t>
      </w:r>
      <w:r w:rsidR="00C91137" w:rsidRPr="00EE77BB">
        <w:rPr>
          <w:rFonts w:ascii="Georgia" w:eastAsia="Calibri" w:hAnsi="Georgia"/>
          <w:color w:val="585756"/>
          <w:sz w:val="21"/>
          <w:szCs w:val="21"/>
          <w:lang w:val="fr-FR" w:eastAsia="en-US"/>
        </w:rPr>
        <w:t>e</w:t>
      </w:r>
      <w:r w:rsidRPr="00EE77BB">
        <w:rPr>
          <w:rFonts w:ascii="Georgia" w:eastAsia="Calibri" w:hAnsi="Georgia"/>
          <w:color w:val="585756"/>
          <w:sz w:val="21"/>
          <w:szCs w:val="21"/>
          <w:lang w:val="fr-FR" w:eastAsia="en-US"/>
        </w:rPr>
        <w:t xml:space="preserve"> Développement</w:t>
      </w:r>
      <w:r w:rsidR="00C91137" w:rsidRPr="00EE77BB">
        <w:rPr>
          <w:rFonts w:ascii="Georgia" w:eastAsia="Calibri" w:hAnsi="Georgia"/>
          <w:color w:val="585756"/>
          <w:sz w:val="21"/>
          <w:szCs w:val="21"/>
          <w:lang w:val="fr-FR" w:eastAsia="en-US"/>
        </w:rPr>
        <w:t xml:space="preserve"> Durables</w:t>
      </w:r>
      <w:r w:rsidRPr="00EE77BB">
        <w:rPr>
          <w:rFonts w:ascii="Georgia" w:eastAsia="Calibri" w:hAnsi="Georgia"/>
          <w:color w:val="585756"/>
          <w:sz w:val="21"/>
          <w:szCs w:val="21"/>
          <w:lang w:val="fr-FR" w:eastAsia="en-US"/>
        </w:rPr>
        <w:t xml:space="preserve"> des Nations unies, la Déclaration de Paris sur l’harmonisation et l’alignement de l’aide ; </w:t>
      </w:r>
    </w:p>
    <w:p w14:paraId="666EB3C3" w14:textId="77777777" w:rsidR="0067285B" w:rsidRPr="00EE77BB" w:rsidRDefault="0067285B">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sur le plan de la lutte contre la corruption : la loi du 8 mai 2007 portant assentiment à la Convention des Nations unies contre la corruption, faite à New York le 31 octobre 2003</w:t>
      </w:r>
      <w:r w:rsidRPr="00EE77BB">
        <w:rPr>
          <w:rFonts w:ascii="Georgia" w:eastAsia="Calibri" w:hAnsi="Georgia"/>
          <w:bCs w:val="0"/>
          <w:color w:val="585756"/>
          <w:sz w:val="21"/>
          <w:szCs w:val="22"/>
          <w:vertAlign w:val="superscript"/>
          <w:lang w:val="fr-FR" w:eastAsia="en-US"/>
        </w:rPr>
        <w:footnoteReference w:id="4"/>
      </w:r>
      <w:r w:rsidRPr="00EE77BB">
        <w:rPr>
          <w:rFonts w:ascii="Georgia" w:eastAsia="Calibri" w:hAnsi="Georgia"/>
          <w:bCs w:val="0"/>
          <w:color w:val="585756"/>
          <w:sz w:val="21"/>
          <w:szCs w:val="22"/>
          <w:lang w:val="fr-FR"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EE77BB" w:rsidRDefault="0067285B">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sur le plan du respect des droits humains : la Déclaration Universelle des Droits de l’Homme des Nations unies (1948) ainsi que les 8 conventions de base de l’Organisation Internationale du Travail</w:t>
      </w:r>
      <w:r w:rsidRPr="00EE77BB">
        <w:rPr>
          <w:rFonts w:ascii="Georgia" w:eastAsia="Calibri" w:hAnsi="Georgia"/>
          <w:bCs w:val="0"/>
          <w:color w:val="585756"/>
          <w:sz w:val="21"/>
          <w:szCs w:val="22"/>
          <w:vertAlign w:val="superscript"/>
          <w:lang w:val="fr-FR" w:eastAsia="en-US"/>
        </w:rPr>
        <w:footnoteReference w:id="5"/>
      </w:r>
      <w:r w:rsidRPr="00EE77BB">
        <w:rPr>
          <w:rFonts w:ascii="Georgia" w:eastAsia="Calibri" w:hAnsi="Georgia"/>
          <w:bCs w:val="0"/>
          <w:color w:val="585756"/>
          <w:sz w:val="21"/>
          <w:szCs w:val="22"/>
          <w:lang w:val="fr-FR" w:eastAsia="en-US"/>
        </w:rPr>
        <w:t xml:space="preserve"> consacrant en particulier le droit à la liberté syndicale (C. n° 87), </w:t>
      </w:r>
      <w:r w:rsidRPr="00EE77BB">
        <w:rPr>
          <w:rFonts w:ascii="Georgia" w:eastAsia="Calibri" w:hAnsi="Georgia"/>
          <w:bCs w:val="0"/>
          <w:color w:val="585756"/>
          <w:sz w:val="21"/>
          <w:szCs w:val="22"/>
          <w:lang w:val="fr-FR" w:eastAsia="en-US"/>
        </w:rPr>
        <w:lastRenderedPageBreak/>
        <w:t>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93C718C" w:rsidR="0067285B" w:rsidRPr="00EE77BB" w:rsidRDefault="0067285B">
      <w:pPr>
        <w:pStyle w:val="BTCbulletsCTB"/>
        <w:numPr>
          <w:ilvl w:val="0"/>
          <w:numId w:val="8"/>
        </w:numPr>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sur le plan du respect de l’environnement :</w:t>
      </w:r>
      <w:r w:rsidR="007E6840" w:rsidRPr="00EE77BB">
        <w:rPr>
          <w:rFonts w:ascii="Georgia" w:eastAsia="Calibri" w:hAnsi="Georgia"/>
          <w:bCs w:val="0"/>
          <w:color w:val="585756"/>
          <w:sz w:val="21"/>
          <w:szCs w:val="22"/>
          <w:lang w:val="fr-FR" w:eastAsia="en-US"/>
        </w:rPr>
        <w:t xml:space="preserve"> </w:t>
      </w:r>
      <w:r w:rsidRPr="00EE77BB">
        <w:rPr>
          <w:rFonts w:ascii="Georgia" w:eastAsia="Calibri" w:hAnsi="Georgia"/>
          <w:bCs w:val="0"/>
          <w:color w:val="585756"/>
          <w:sz w:val="21"/>
          <w:szCs w:val="22"/>
          <w:lang w:val="fr-FR" w:eastAsia="en-US"/>
        </w:rPr>
        <w:t>La Convention-cadre sur les changements climatiques de Paris, le douze décembre deux mille quinze ;</w:t>
      </w:r>
    </w:p>
    <w:p w14:paraId="03EDCBCF" w14:textId="77777777" w:rsidR="0067285B" w:rsidRPr="00EE77BB" w:rsidRDefault="0067285B" w:rsidP="00E534C8">
      <w:pPr>
        <w:pStyle w:val="BTCbulletsCTB"/>
        <w:jc w:val="both"/>
        <w:rPr>
          <w:rFonts w:ascii="Georgia" w:eastAsia="Calibri" w:hAnsi="Georgia"/>
          <w:bCs w:val="0"/>
          <w:color w:val="585756"/>
          <w:sz w:val="21"/>
          <w:szCs w:val="22"/>
          <w:lang w:val="fr-FR" w:eastAsia="en-US"/>
        </w:rPr>
      </w:pPr>
    </w:p>
    <w:p w14:paraId="1158B4EE" w14:textId="0341E083" w:rsidR="0017446A" w:rsidRPr="00EE77BB" w:rsidRDefault="0017446A">
      <w:pPr>
        <w:pStyle w:val="BTCbulletsCTB"/>
        <w:numPr>
          <w:ilvl w:val="0"/>
          <w:numId w:val="8"/>
        </w:numPr>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r w:rsidR="00621FF0" w:rsidRPr="00EE77BB">
        <w:rPr>
          <w:rFonts w:ascii="Georgia" w:eastAsia="Calibri" w:hAnsi="Georgia"/>
          <w:bCs w:val="0"/>
          <w:color w:val="585756"/>
          <w:sz w:val="21"/>
          <w:szCs w:val="22"/>
          <w:lang w:val="fr-FR" w:eastAsia="en-US"/>
        </w:rPr>
        <w:t> ;</w:t>
      </w:r>
    </w:p>
    <w:p w14:paraId="291857E6" w14:textId="77777777" w:rsidR="00E13ED3" w:rsidRPr="00EE77BB" w:rsidRDefault="00E13ED3" w:rsidP="00E534C8">
      <w:pPr>
        <w:pStyle w:val="BTCbulletsCTB"/>
        <w:jc w:val="both"/>
        <w:rPr>
          <w:rFonts w:ascii="Georgia" w:eastAsia="Calibri" w:hAnsi="Georgia"/>
          <w:bCs w:val="0"/>
          <w:color w:val="585756"/>
          <w:sz w:val="21"/>
          <w:szCs w:val="22"/>
          <w:lang w:val="fr-FR" w:eastAsia="en-US"/>
        </w:rPr>
      </w:pPr>
    </w:p>
    <w:p w14:paraId="232A5505" w14:textId="1EDCF3FC" w:rsidR="005C33F3" w:rsidRPr="00EE77BB" w:rsidRDefault="00E13ED3">
      <w:pPr>
        <w:pStyle w:val="BTCbulletsCTB"/>
        <w:numPr>
          <w:ilvl w:val="0"/>
          <w:numId w:val="8"/>
        </w:numPr>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lang w:val="fr-FR" w:eastAsia="en-US"/>
        </w:rPr>
        <w:t>le Code éthique de Enabel de janvier 2019, ainsi que la Politique de Enabel concernant l’exploitation et les abus sexuels – juin 2019 et la Politique de Enabel concernant la maîtrise des risques de fraude et de corruption – juin 2019</w:t>
      </w:r>
      <w:r w:rsidR="00621FF0" w:rsidRPr="00EE77BB">
        <w:rPr>
          <w:rFonts w:ascii="Georgia" w:eastAsia="Calibri" w:hAnsi="Georgia"/>
          <w:bCs w:val="0"/>
          <w:color w:val="585756"/>
          <w:sz w:val="21"/>
          <w:lang w:val="fr-FR" w:eastAsia="en-US"/>
        </w:rPr>
        <w:t>.</w:t>
      </w:r>
      <w:r w:rsidRPr="00EE77BB">
        <w:rPr>
          <w:rFonts w:ascii="Georgia" w:eastAsia="Calibri" w:hAnsi="Georgia"/>
          <w:bCs w:val="0"/>
          <w:color w:val="585756"/>
          <w:sz w:val="21"/>
          <w:lang w:val="fr-FR" w:eastAsia="en-US"/>
        </w:rPr>
        <w:t> </w:t>
      </w:r>
    </w:p>
    <w:p w14:paraId="6F989830" w14:textId="77777777" w:rsidR="00B122EA" w:rsidRPr="00EE77BB" w:rsidRDefault="00B122EA" w:rsidP="00E534C8">
      <w:pPr>
        <w:pStyle w:val="BTCbulletsCTB"/>
        <w:ind w:left="1080"/>
        <w:jc w:val="both"/>
        <w:rPr>
          <w:rFonts w:ascii="Georgia" w:eastAsia="Calibri" w:hAnsi="Georgia"/>
          <w:bCs w:val="0"/>
          <w:color w:val="585756"/>
          <w:sz w:val="21"/>
          <w:szCs w:val="22"/>
          <w:lang w:val="fr-FR" w:eastAsia="en-US"/>
        </w:rPr>
      </w:pPr>
    </w:p>
    <w:p w14:paraId="52FCC7DC" w14:textId="77777777" w:rsidR="002A1F15" w:rsidRPr="00EE77BB" w:rsidRDefault="002A1F15" w:rsidP="00E534C8">
      <w:pPr>
        <w:pStyle w:val="Titre2"/>
        <w:keepLines w:val="0"/>
        <w:widowControl w:val="0"/>
        <w:tabs>
          <w:tab w:val="num" w:pos="576"/>
        </w:tabs>
        <w:suppressAutoHyphens/>
        <w:spacing w:after="240"/>
        <w:ind w:left="578" w:hanging="578"/>
        <w:jc w:val="both"/>
        <w:rPr>
          <w:rFonts w:ascii="Georgia" w:hAnsi="Georgia"/>
          <w:lang w:val="fr-FR"/>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35405359"/>
      <w:r w:rsidRPr="00EE77BB">
        <w:rPr>
          <w:rFonts w:ascii="Georgia" w:hAnsi="Georgia"/>
          <w:lang w:val="fr-FR"/>
        </w:rPr>
        <w:t>Règles régissant le marché</w:t>
      </w:r>
      <w:bookmarkEnd w:id="10"/>
      <w:bookmarkEnd w:id="11"/>
      <w:bookmarkEnd w:id="12"/>
      <w:bookmarkEnd w:id="13"/>
      <w:bookmarkEnd w:id="14"/>
      <w:bookmarkEnd w:id="15"/>
      <w:bookmarkEnd w:id="16"/>
    </w:p>
    <w:p w14:paraId="468C1B90" w14:textId="77777777" w:rsidR="002A1F15" w:rsidRPr="00EE77BB" w:rsidRDefault="002A1F15" w:rsidP="00E534C8">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Sont e.a. d’application au présent marché public :</w:t>
      </w:r>
    </w:p>
    <w:p w14:paraId="080A3896" w14:textId="77777777" w:rsidR="002A1F15" w:rsidRPr="00EE77BB" w:rsidRDefault="002A1F15">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bookmarkStart w:id="17" w:name="_Hlk96005031"/>
      <w:r w:rsidRPr="00EE77BB">
        <w:rPr>
          <w:rFonts w:ascii="Georgia" w:eastAsia="Calibri" w:hAnsi="Georgia"/>
          <w:bCs w:val="0"/>
          <w:color w:val="585756"/>
          <w:sz w:val="21"/>
          <w:szCs w:val="22"/>
          <w:lang w:val="fr-FR" w:eastAsia="en-US"/>
        </w:rPr>
        <w:t>La Loi du 17 juin 2016 relative aux marchés publics</w:t>
      </w:r>
      <w:r w:rsidRPr="00EE77BB">
        <w:rPr>
          <w:rFonts w:ascii="Georgia" w:eastAsia="Calibri" w:hAnsi="Georgia"/>
          <w:bCs w:val="0"/>
          <w:color w:val="585756"/>
          <w:sz w:val="21"/>
          <w:szCs w:val="22"/>
          <w:vertAlign w:val="superscript"/>
          <w:lang w:val="fr-FR" w:eastAsia="en-US"/>
        </w:rPr>
        <w:footnoteReference w:id="6"/>
      </w:r>
      <w:r w:rsidRPr="00EE77BB">
        <w:rPr>
          <w:rFonts w:ascii="Georgia" w:eastAsia="Calibri" w:hAnsi="Georgia"/>
          <w:bCs w:val="0"/>
          <w:color w:val="585756"/>
          <w:sz w:val="21"/>
          <w:szCs w:val="22"/>
          <w:lang w:val="fr-FR" w:eastAsia="en-US"/>
        </w:rPr>
        <w:t> ;</w:t>
      </w:r>
    </w:p>
    <w:p w14:paraId="0B297ABB" w14:textId="5829870D" w:rsidR="002A1F15" w:rsidRPr="00EE77BB" w:rsidRDefault="002A1F15">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La Loi du 17 juin 2013 relative à la motivation, à l’information et aux voies de recours en matière de marchés publics et de certains marchés de travaux, de fournitures et de services</w:t>
      </w:r>
      <w:r w:rsidRPr="00EE77BB">
        <w:rPr>
          <w:rFonts w:ascii="Georgia" w:eastAsia="Calibri" w:hAnsi="Georgia"/>
          <w:bCs w:val="0"/>
          <w:color w:val="585756"/>
          <w:sz w:val="21"/>
          <w:szCs w:val="22"/>
          <w:vertAlign w:val="superscript"/>
          <w:lang w:val="fr-FR" w:eastAsia="en-US"/>
        </w:rPr>
        <w:footnoteReference w:id="7"/>
      </w:r>
      <w:r w:rsidR="00FC126B" w:rsidRPr="00EE77BB">
        <w:rPr>
          <w:rFonts w:ascii="Georgia" w:eastAsia="Calibri" w:hAnsi="Georgia"/>
          <w:bCs w:val="0"/>
          <w:color w:val="585756"/>
          <w:sz w:val="21"/>
          <w:szCs w:val="22"/>
          <w:lang w:val="fr-FR" w:eastAsia="en-US"/>
        </w:rPr>
        <w:t> ;</w:t>
      </w:r>
    </w:p>
    <w:p w14:paraId="5156202A" w14:textId="77777777" w:rsidR="002A1F15" w:rsidRPr="00EE77BB" w:rsidRDefault="002A1F15">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L’A.R. du 18 avril 2017 relatif à la passation des marchés publics dans les secteurs classiques</w:t>
      </w:r>
      <w:r w:rsidRPr="00EE77BB">
        <w:rPr>
          <w:rFonts w:ascii="Georgia" w:eastAsia="Calibri" w:hAnsi="Georgia"/>
          <w:bCs w:val="0"/>
          <w:color w:val="585756"/>
          <w:sz w:val="21"/>
          <w:szCs w:val="22"/>
          <w:vertAlign w:val="superscript"/>
          <w:lang w:val="fr-FR" w:eastAsia="en-US"/>
        </w:rPr>
        <w:footnoteReference w:id="8"/>
      </w:r>
      <w:r w:rsidRPr="00EE77BB">
        <w:rPr>
          <w:rFonts w:ascii="Georgia" w:eastAsia="Calibri" w:hAnsi="Georgia"/>
          <w:bCs w:val="0"/>
          <w:color w:val="585756"/>
          <w:sz w:val="21"/>
          <w:szCs w:val="22"/>
          <w:lang w:val="fr-FR" w:eastAsia="en-US"/>
        </w:rPr>
        <w:t> ;</w:t>
      </w:r>
    </w:p>
    <w:p w14:paraId="701CC8FE" w14:textId="188A9777" w:rsidR="002A1F15" w:rsidRPr="00EE77BB" w:rsidRDefault="002A1F15">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L’A.R. du 14 janvier 2013 établissant les règles générales d’exécution des marchés publics</w:t>
      </w:r>
      <w:r w:rsidRPr="00EE77BB">
        <w:rPr>
          <w:rFonts w:ascii="Georgia" w:eastAsia="Calibri" w:hAnsi="Georgia"/>
          <w:bCs w:val="0"/>
          <w:color w:val="585756"/>
          <w:sz w:val="21"/>
          <w:szCs w:val="22"/>
          <w:vertAlign w:val="superscript"/>
          <w:lang w:val="fr-FR" w:eastAsia="en-US"/>
        </w:rPr>
        <w:footnoteReference w:id="9"/>
      </w:r>
      <w:r w:rsidRPr="00EE77BB">
        <w:rPr>
          <w:rFonts w:ascii="Georgia" w:eastAsia="Calibri" w:hAnsi="Georgia"/>
          <w:bCs w:val="0"/>
          <w:color w:val="585756"/>
          <w:sz w:val="21"/>
          <w:szCs w:val="22"/>
          <w:vertAlign w:val="superscript"/>
          <w:lang w:val="fr-FR" w:eastAsia="en-US"/>
        </w:rPr>
        <w:t> </w:t>
      </w:r>
      <w:r w:rsidRPr="00EE77BB">
        <w:rPr>
          <w:rFonts w:ascii="Georgia" w:eastAsia="Calibri" w:hAnsi="Georgia"/>
          <w:bCs w:val="0"/>
          <w:color w:val="585756"/>
          <w:sz w:val="21"/>
          <w:szCs w:val="22"/>
          <w:lang w:val="fr-FR" w:eastAsia="en-US"/>
        </w:rPr>
        <w:t>;</w:t>
      </w:r>
    </w:p>
    <w:p w14:paraId="1B579B08" w14:textId="56711DA3" w:rsidR="002A1F15" w:rsidRPr="00EE77BB" w:rsidRDefault="002A1F15">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Les Circulaires du Premier Ministre en matière de marchés publics</w:t>
      </w:r>
      <w:r w:rsidR="00B122EA" w:rsidRPr="00EE77BB">
        <w:rPr>
          <w:rFonts w:ascii="Georgia" w:eastAsia="Calibri" w:hAnsi="Georgia"/>
          <w:bCs w:val="0"/>
          <w:color w:val="585756"/>
          <w:sz w:val="21"/>
          <w:szCs w:val="22"/>
          <w:lang w:val="fr-FR" w:eastAsia="en-US"/>
        </w:rPr>
        <w:t> ;</w:t>
      </w:r>
    </w:p>
    <w:p w14:paraId="33B64871" w14:textId="7398ADCA" w:rsidR="00E13ED3" w:rsidRPr="00EE77BB" w:rsidRDefault="00E13ED3">
      <w:pPr>
        <w:pStyle w:val="BTCbulletsCTB"/>
        <w:numPr>
          <w:ilvl w:val="0"/>
          <w:numId w:val="8"/>
        </w:numPr>
        <w:tabs>
          <w:tab w:val="left" w:pos="360"/>
        </w:tabs>
        <w:spacing w:after="120" w:line="288" w:lineRule="auto"/>
        <w:jc w:val="both"/>
        <w:rPr>
          <w:rFonts w:ascii="Georgia" w:eastAsia="Calibri" w:hAnsi="Georgia"/>
          <w:color w:val="585756"/>
          <w:sz w:val="21"/>
          <w:szCs w:val="22"/>
          <w:lang w:val="fr-FR" w:eastAsia="en-US"/>
        </w:rPr>
      </w:pPr>
      <w:r w:rsidRPr="00EE77BB">
        <w:rPr>
          <w:rFonts w:ascii="Georgia" w:eastAsia="Calibri" w:hAnsi="Georgia"/>
          <w:color w:val="585756"/>
          <w:sz w:val="21"/>
          <w:lang w:val="fr-FR" w:eastAsia="en-US"/>
        </w:rPr>
        <w:t>La Politique de Enabel concernant l’exploitation et les abus sexuels – juin 2019 ; </w:t>
      </w:r>
    </w:p>
    <w:p w14:paraId="7305ECD7" w14:textId="74AC470F" w:rsidR="00E13ED3" w:rsidRPr="00EE77BB" w:rsidRDefault="00E13ED3">
      <w:pPr>
        <w:pStyle w:val="BTCbulletsCTB"/>
        <w:numPr>
          <w:ilvl w:val="0"/>
          <w:numId w:val="8"/>
        </w:numPr>
        <w:tabs>
          <w:tab w:val="left" w:pos="360"/>
        </w:tabs>
        <w:spacing w:after="120" w:line="288" w:lineRule="auto"/>
        <w:jc w:val="both"/>
        <w:rPr>
          <w:rFonts w:ascii="Georgia" w:eastAsia="Calibri" w:hAnsi="Georgia"/>
          <w:color w:val="585756"/>
          <w:sz w:val="21"/>
          <w:szCs w:val="22"/>
          <w:lang w:val="fr-FR" w:eastAsia="en-US"/>
        </w:rPr>
      </w:pPr>
      <w:r w:rsidRPr="00EE77BB">
        <w:rPr>
          <w:rFonts w:ascii="Georgia" w:eastAsia="Calibri" w:hAnsi="Georgia"/>
          <w:color w:val="585756"/>
          <w:sz w:val="21"/>
          <w:lang w:val="fr-FR" w:eastAsia="en-US"/>
        </w:rPr>
        <w:t>La Politique de Enabel concernant la maîtrise des risques de fraude et de corruption – juin 2019 ; </w:t>
      </w:r>
    </w:p>
    <w:p w14:paraId="455BF37C" w14:textId="73D0F20A" w:rsidR="00E13ED3" w:rsidRPr="00EE77BB" w:rsidRDefault="00621FF0">
      <w:pPr>
        <w:pStyle w:val="BTCbulletsCTB"/>
        <w:numPr>
          <w:ilvl w:val="0"/>
          <w:numId w:val="8"/>
        </w:numPr>
        <w:tabs>
          <w:tab w:val="left" w:pos="360"/>
        </w:tabs>
        <w:spacing w:after="120" w:line="288" w:lineRule="auto"/>
        <w:jc w:val="both"/>
        <w:rPr>
          <w:rFonts w:ascii="Georgia" w:eastAsia="Calibri" w:hAnsi="Georgia"/>
          <w:color w:val="585756"/>
          <w:sz w:val="21"/>
          <w:szCs w:val="22"/>
          <w:lang w:val="fr-FR" w:eastAsia="en-US"/>
        </w:rPr>
      </w:pPr>
      <w:r w:rsidRPr="00EE77BB">
        <w:rPr>
          <w:rFonts w:ascii="Georgia" w:eastAsia="Calibri" w:hAnsi="Georgia"/>
          <w:color w:val="585756"/>
          <w:sz w:val="21"/>
          <w:lang w:val="fr-FR" w:eastAsia="en-US"/>
        </w:rPr>
        <w:t>L</w:t>
      </w:r>
      <w:r w:rsidR="004F071B" w:rsidRPr="00EE77BB">
        <w:rPr>
          <w:rFonts w:ascii="Georgia" w:eastAsia="Calibri" w:hAnsi="Georgia"/>
          <w:color w:val="585756"/>
          <w:sz w:val="21"/>
          <w:lang w:val="fr-FR" w:eastAsia="en-US"/>
        </w:rPr>
        <w:t>es</w:t>
      </w:r>
      <w:r w:rsidR="00E13ED3" w:rsidRPr="00EE77BB">
        <w:rPr>
          <w:rFonts w:ascii="Georgia" w:eastAsia="Calibri" w:hAnsi="Georgia"/>
          <w:color w:val="585756"/>
          <w:sz w:val="21"/>
          <w:lang w:val="fr-FR" w:eastAsia="en-US"/>
        </w:rPr>
        <w:t xml:space="preserve"> législation</w:t>
      </w:r>
      <w:r w:rsidR="004F071B" w:rsidRPr="00EE77BB">
        <w:rPr>
          <w:rFonts w:ascii="Georgia" w:eastAsia="Calibri" w:hAnsi="Georgia"/>
          <w:color w:val="585756"/>
          <w:sz w:val="21"/>
          <w:lang w:val="fr-FR" w:eastAsia="en-US"/>
        </w:rPr>
        <w:t>s</w:t>
      </w:r>
      <w:r w:rsidR="00E13ED3" w:rsidRPr="00EE77BB">
        <w:rPr>
          <w:rFonts w:ascii="Georgia" w:eastAsia="Calibri" w:hAnsi="Georgia"/>
          <w:color w:val="585756"/>
          <w:sz w:val="21"/>
          <w:lang w:val="fr-FR" w:eastAsia="en-US"/>
        </w:rPr>
        <w:t xml:space="preserve"> </w:t>
      </w:r>
      <w:r w:rsidRPr="00EE77BB">
        <w:rPr>
          <w:rFonts w:ascii="Georgia" w:eastAsia="Calibri" w:hAnsi="Georgia"/>
          <w:color w:val="585756"/>
          <w:sz w:val="21"/>
          <w:lang w:val="fr-FR" w:eastAsia="en-US"/>
        </w:rPr>
        <w:t xml:space="preserve">sénégalaise </w:t>
      </w:r>
      <w:r w:rsidR="004F071B" w:rsidRPr="00EE77BB">
        <w:rPr>
          <w:rFonts w:ascii="Georgia" w:eastAsia="Calibri" w:hAnsi="Georgia"/>
          <w:color w:val="585756"/>
          <w:sz w:val="21"/>
          <w:lang w:val="fr-FR" w:eastAsia="en-US"/>
        </w:rPr>
        <w:t xml:space="preserve">et belge </w:t>
      </w:r>
      <w:r w:rsidR="00E13ED3" w:rsidRPr="00EE77BB">
        <w:rPr>
          <w:rFonts w:ascii="Georgia" w:eastAsia="Calibri" w:hAnsi="Georgia"/>
          <w:color w:val="585756"/>
          <w:sz w:val="21"/>
          <w:lang w:val="fr-FR" w:eastAsia="en-US"/>
        </w:rPr>
        <w:t>applicable relative</w:t>
      </w:r>
      <w:r w:rsidRPr="00EE77BB">
        <w:rPr>
          <w:rFonts w:ascii="Georgia" w:eastAsia="Calibri" w:hAnsi="Georgia"/>
          <w:color w:val="585756"/>
          <w:sz w:val="21"/>
          <w:lang w:val="fr-FR" w:eastAsia="en-US"/>
        </w:rPr>
        <w:t xml:space="preserve"> au </w:t>
      </w:r>
      <w:r w:rsidR="00E13ED3" w:rsidRPr="00EE77BB">
        <w:rPr>
          <w:rFonts w:ascii="Georgia" w:eastAsia="Calibri" w:hAnsi="Georgia"/>
          <w:color w:val="585756"/>
          <w:sz w:val="21"/>
          <w:lang w:val="fr-FR" w:eastAsia="en-US"/>
        </w:rPr>
        <w:t>harcèlement sexuel au travail ou similaire</w:t>
      </w:r>
      <w:r w:rsidRPr="00EE77BB">
        <w:rPr>
          <w:rFonts w:ascii="Georgia" w:eastAsia="Calibri" w:hAnsi="Georgia"/>
          <w:color w:val="585756"/>
          <w:sz w:val="21"/>
          <w:lang w:val="fr-FR" w:eastAsia="en-US"/>
        </w:rPr>
        <w:t> ;</w:t>
      </w:r>
    </w:p>
    <w:p w14:paraId="19CEE05B" w14:textId="0C3E7500" w:rsidR="001E456E" w:rsidRPr="00EE77BB" w:rsidRDefault="001E456E">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73E33686" w:rsidR="001E456E" w:rsidRPr="00EE77BB" w:rsidRDefault="001E456E">
      <w:pPr>
        <w:pStyle w:val="BTCbulletsCTB"/>
        <w:numPr>
          <w:ilvl w:val="0"/>
          <w:numId w:val="8"/>
        </w:numPr>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Loi du 30 juillet 2018 relative à la protection des personnes physiques à l’égard des traitements de données à caractère personnel.</w:t>
      </w:r>
    </w:p>
    <w:p w14:paraId="5E0A004E" w14:textId="135CB1E7" w:rsidR="002A1F15" w:rsidRPr="00EE77BB" w:rsidRDefault="002A1F15" w:rsidP="00E534C8">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lang w:val="fr-FR" w:eastAsia="en-US"/>
        </w:rPr>
        <w:t xml:space="preserve">Toute la réglementation belge sur les marchés publics peut être consultée sur </w:t>
      </w:r>
      <w:hyperlink r:id="rId16" w:history="1">
        <w:r w:rsidR="00621FF0" w:rsidRPr="00EE77BB">
          <w:rPr>
            <w:rStyle w:val="Lienhypertexte"/>
            <w:rFonts w:ascii="Georgia" w:eastAsia="Calibri" w:hAnsi="Georgia"/>
            <w:bCs w:val="0"/>
            <w:sz w:val="21"/>
            <w:szCs w:val="22"/>
            <w:lang w:val="fr-FR" w:eastAsia="en-US"/>
          </w:rPr>
          <w:t>www.publicprocurement.be</w:t>
        </w:r>
      </w:hyperlink>
      <w:r w:rsidR="00E13ED3" w:rsidRPr="00EE77BB">
        <w:rPr>
          <w:rFonts w:ascii="Georgia" w:eastAsia="Calibri" w:hAnsi="Georgia"/>
          <w:bCs w:val="0"/>
          <w:color w:val="585756"/>
          <w:sz w:val="21"/>
          <w:lang w:val="fr-FR" w:eastAsia="en-US"/>
        </w:rPr>
        <w:t>,</w:t>
      </w:r>
      <w:r w:rsidR="00621FF0" w:rsidRPr="00EE77BB">
        <w:rPr>
          <w:rFonts w:ascii="Georgia" w:eastAsia="Calibri" w:hAnsi="Georgia"/>
          <w:bCs w:val="0"/>
          <w:color w:val="585756"/>
          <w:sz w:val="21"/>
          <w:lang w:val="fr-FR" w:eastAsia="en-US"/>
        </w:rPr>
        <w:t xml:space="preserve"> </w:t>
      </w:r>
      <w:r w:rsidR="00E13ED3" w:rsidRPr="00EE77BB">
        <w:rPr>
          <w:rFonts w:ascii="Georgia" w:eastAsia="Calibri" w:hAnsi="Georgia"/>
          <w:bCs w:val="0"/>
          <w:color w:val="585756"/>
          <w:sz w:val="21"/>
          <w:lang w:val="fr-FR" w:eastAsia="en-US"/>
        </w:rPr>
        <w:t xml:space="preserve">le code éthique et les politiques de Enabel mentionnées ci-dessus sur le site web de Enabel, ou </w:t>
      </w:r>
      <w:hyperlink r:id="rId17" w:history="1">
        <w:r w:rsidR="00621FF0" w:rsidRPr="00EE77BB">
          <w:rPr>
            <w:rStyle w:val="Lienhypertexte"/>
            <w:rFonts w:ascii="Georgia" w:eastAsia="Calibri" w:hAnsi="Georgia"/>
            <w:bCs w:val="0"/>
            <w:sz w:val="21"/>
            <w:lang w:val="fr-FR" w:eastAsia="en-US"/>
          </w:rPr>
          <w:t>https://www.enabel.be/fr/content/lethique-enabel</w:t>
        </w:r>
      </w:hyperlink>
      <w:r w:rsidR="00E13ED3" w:rsidRPr="00EE77BB">
        <w:rPr>
          <w:rFonts w:ascii="Georgia" w:eastAsia="Calibri" w:hAnsi="Georgia"/>
          <w:bCs w:val="0"/>
          <w:color w:val="585756"/>
          <w:sz w:val="21"/>
          <w:lang w:val="fr-FR" w:eastAsia="en-US"/>
        </w:rPr>
        <w:t>.</w:t>
      </w:r>
    </w:p>
    <w:bookmarkEnd w:id="17"/>
    <w:p w14:paraId="3BC94C73" w14:textId="77777777" w:rsidR="002A1F15" w:rsidRPr="00EE77BB" w:rsidRDefault="002A1F15" w:rsidP="00E534C8">
      <w:pPr>
        <w:autoSpaceDE w:val="0"/>
        <w:autoSpaceDN w:val="0"/>
        <w:adjustRightInd w:val="0"/>
        <w:jc w:val="both"/>
        <w:rPr>
          <w:lang w:val="fr-FR"/>
        </w:rPr>
      </w:pPr>
    </w:p>
    <w:p w14:paraId="5EDA511C" w14:textId="77777777" w:rsidR="00633898" w:rsidRPr="00EE77BB" w:rsidRDefault="00633898" w:rsidP="00E534C8">
      <w:pPr>
        <w:pStyle w:val="Titre2"/>
        <w:keepLines w:val="0"/>
        <w:widowControl w:val="0"/>
        <w:tabs>
          <w:tab w:val="num" w:pos="576"/>
        </w:tabs>
        <w:suppressAutoHyphens/>
        <w:spacing w:after="240"/>
        <w:ind w:left="578" w:hanging="578"/>
        <w:jc w:val="both"/>
        <w:rPr>
          <w:rFonts w:ascii="Georgia" w:hAnsi="Georgia"/>
          <w:lang w:val="fr-FR"/>
        </w:rPr>
      </w:pPr>
      <w:bookmarkStart w:id="18" w:name="_Toc224619176"/>
      <w:bookmarkStart w:id="19" w:name="_Toc257380473"/>
      <w:bookmarkStart w:id="20" w:name="_Toc260134190"/>
      <w:bookmarkStart w:id="21" w:name="_Toc364253064"/>
      <w:bookmarkStart w:id="22" w:name="_Toc135405360"/>
      <w:r w:rsidRPr="00EE77BB">
        <w:rPr>
          <w:rFonts w:ascii="Georgia" w:hAnsi="Georgia"/>
          <w:lang w:val="fr-FR"/>
        </w:rPr>
        <w:lastRenderedPageBreak/>
        <w:t>Définitions</w:t>
      </w:r>
      <w:bookmarkEnd w:id="18"/>
      <w:bookmarkEnd w:id="19"/>
      <w:bookmarkEnd w:id="20"/>
      <w:bookmarkEnd w:id="21"/>
      <w:bookmarkEnd w:id="22"/>
    </w:p>
    <w:p w14:paraId="7866988D" w14:textId="77777777" w:rsidR="00633898" w:rsidRPr="00EE77BB" w:rsidRDefault="0063389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Dans le cadre de ce marché, il faut comprendre par :</w:t>
      </w:r>
    </w:p>
    <w:p w14:paraId="12F76352"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Le soumissionnaire</w:t>
      </w:r>
      <w:r w:rsidRPr="00EE77BB">
        <w:rPr>
          <w:rFonts w:ascii="Georgia" w:eastAsia="Calibri" w:hAnsi="Georgia"/>
          <w:bCs w:val="0"/>
          <w:color w:val="585756"/>
          <w:sz w:val="21"/>
          <w:szCs w:val="22"/>
          <w:lang w:val="fr-FR" w:eastAsia="en-US"/>
        </w:rPr>
        <w:t> : un opérateur économique qui présente une offre ;</w:t>
      </w:r>
    </w:p>
    <w:p w14:paraId="37A9EB46"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L’adjudicataire / le prestataire de services</w:t>
      </w:r>
      <w:r w:rsidRPr="00EE77BB">
        <w:rPr>
          <w:rFonts w:ascii="Georgia" w:eastAsia="Calibri" w:hAnsi="Georgia"/>
          <w:bCs w:val="0"/>
          <w:color w:val="585756"/>
          <w:sz w:val="21"/>
          <w:szCs w:val="22"/>
          <w:lang w:val="fr-FR" w:eastAsia="en-US"/>
        </w:rPr>
        <w:t> : le soumissionnaire à qui le marché est attribué ;</w:t>
      </w:r>
    </w:p>
    <w:p w14:paraId="0CB3B5E6" w14:textId="2F6B07B2"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Le pouvoir adjudicateur ou l’adjudicateur</w:t>
      </w:r>
      <w:r w:rsidRPr="00EE77BB">
        <w:rPr>
          <w:rFonts w:ascii="Georgia" w:eastAsia="Calibri" w:hAnsi="Georgia"/>
          <w:bCs w:val="0"/>
          <w:color w:val="585756"/>
          <w:sz w:val="21"/>
          <w:szCs w:val="22"/>
          <w:lang w:val="fr-FR" w:eastAsia="en-US"/>
        </w:rPr>
        <w:t xml:space="preserve"> : </w:t>
      </w:r>
      <w:r w:rsidR="0021448A" w:rsidRPr="00EE77BB">
        <w:rPr>
          <w:rFonts w:ascii="Georgia" w:eastAsia="Calibri" w:hAnsi="Georgia"/>
          <w:bCs w:val="0"/>
          <w:color w:val="585756"/>
          <w:sz w:val="21"/>
          <w:szCs w:val="22"/>
          <w:lang w:val="fr-FR" w:eastAsia="en-US"/>
        </w:rPr>
        <w:t>Enabel</w:t>
      </w:r>
      <w:r w:rsidR="001A2EA1" w:rsidRPr="00EE77BB">
        <w:rPr>
          <w:rFonts w:ascii="Georgia" w:eastAsia="Calibri" w:hAnsi="Georgia"/>
          <w:bCs w:val="0"/>
          <w:color w:val="585756"/>
          <w:sz w:val="21"/>
          <w:szCs w:val="22"/>
          <w:lang w:val="fr-FR" w:eastAsia="en-US"/>
        </w:rPr>
        <w:t>, représentée par le les mandataires mentionnés ci-dessus</w:t>
      </w:r>
      <w:r w:rsidRPr="00EE77BB">
        <w:rPr>
          <w:rFonts w:ascii="Georgia" w:eastAsia="Calibri" w:hAnsi="Georgia"/>
          <w:bCs w:val="0"/>
          <w:color w:val="585756"/>
          <w:sz w:val="21"/>
          <w:szCs w:val="22"/>
          <w:lang w:val="fr-FR" w:eastAsia="en-US"/>
        </w:rPr>
        <w:t> ;</w:t>
      </w:r>
    </w:p>
    <w:p w14:paraId="6555E762"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L’offre </w:t>
      </w:r>
      <w:r w:rsidRPr="00EE77BB">
        <w:rPr>
          <w:rFonts w:ascii="Georgia" w:eastAsia="Calibri" w:hAnsi="Georgia"/>
          <w:bCs w:val="0"/>
          <w:color w:val="585756"/>
          <w:sz w:val="21"/>
          <w:szCs w:val="22"/>
          <w:lang w:val="fr-FR" w:eastAsia="en-US"/>
        </w:rPr>
        <w:t>: l’engagement du soumissionnaire d’exécuter le marché aux conditions qu’il présente ;</w:t>
      </w:r>
    </w:p>
    <w:p w14:paraId="2B9A8899"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Jours </w:t>
      </w:r>
      <w:r w:rsidRPr="00EE77BB">
        <w:rPr>
          <w:rFonts w:ascii="Georgia" w:eastAsia="Calibri" w:hAnsi="Georgia"/>
          <w:bCs w:val="0"/>
          <w:color w:val="585756"/>
          <w:sz w:val="21"/>
          <w:szCs w:val="22"/>
          <w:lang w:val="fr-FR" w:eastAsia="en-US"/>
        </w:rPr>
        <w:t>: A défaut d’indication dans le cahier spécial des charges et réglementation applicable, tous les jours s’entendent comme des jours calendrier ;</w:t>
      </w:r>
    </w:p>
    <w:p w14:paraId="627721EF"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Documents du marché</w:t>
      </w:r>
      <w:r w:rsidRPr="00EE77BB">
        <w:rPr>
          <w:rFonts w:ascii="Georgia" w:eastAsia="Calibri" w:hAnsi="Georgia"/>
          <w:bCs w:val="0"/>
          <w:color w:val="585756"/>
          <w:sz w:val="21"/>
          <w:szCs w:val="22"/>
          <w:lang w:val="fr-FR" w:eastAsia="en-US"/>
        </w:rPr>
        <w:t> : Cahier spécial des charges, y inclus les annexes et les documents auxquels ils se réfèrent ;</w:t>
      </w:r>
    </w:p>
    <w:p w14:paraId="0F5DAB30" w14:textId="54E1DD9C" w:rsidR="00633898" w:rsidRPr="00EE77BB" w:rsidRDefault="000E3557"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Termes de Références /</w:t>
      </w:r>
      <w:r w:rsidR="00633898" w:rsidRPr="00EE77BB">
        <w:rPr>
          <w:rFonts w:ascii="Georgia" w:eastAsia="Calibri" w:hAnsi="Georgia"/>
          <w:bCs w:val="0"/>
          <w:color w:val="585756"/>
          <w:sz w:val="21"/>
          <w:szCs w:val="22"/>
          <w:u w:val="single"/>
          <w:lang w:val="fr-FR" w:eastAsia="en-US"/>
        </w:rPr>
        <w:t>Spécification technique</w:t>
      </w:r>
      <w:r w:rsidR="00633898" w:rsidRPr="00EE77BB">
        <w:rPr>
          <w:rFonts w:ascii="Georgia" w:eastAsia="Calibri" w:hAnsi="Georgia"/>
          <w:bCs w:val="0"/>
          <w:color w:val="585756"/>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r w:rsidR="00B122EA" w:rsidRPr="00EE77BB">
        <w:rPr>
          <w:rFonts w:ascii="Georgia" w:eastAsia="Calibri" w:hAnsi="Georgia"/>
          <w:bCs w:val="0"/>
          <w:color w:val="585756"/>
          <w:sz w:val="21"/>
          <w:szCs w:val="22"/>
          <w:lang w:val="fr-FR" w:eastAsia="en-US"/>
        </w:rPr>
        <w:t xml:space="preserve"> </w:t>
      </w:r>
      <w:r w:rsidR="00633898" w:rsidRPr="00EE77BB">
        <w:rPr>
          <w:rFonts w:ascii="Georgia" w:eastAsia="Calibri" w:hAnsi="Georgia"/>
          <w:bCs w:val="0"/>
          <w:color w:val="585756"/>
          <w:sz w:val="21"/>
          <w:szCs w:val="22"/>
          <w:lang w:val="fr-FR" w:eastAsia="en-US"/>
        </w:rPr>
        <w:t>;</w:t>
      </w:r>
    </w:p>
    <w:p w14:paraId="177D105B" w14:textId="26E96865"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Variante</w:t>
      </w:r>
      <w:r w:rsidRPr="00EE77BB">
        <w:rPr>
          <w:rFonts w:ascii="Georgia" w:eastAsia="Calibri" w:hAnsi="Georgia"/>
          <w:bCs w:val="0"/>
          <w:color w:val="585756"/>
          <w:sz w:val="21"/>
          <w:szCs w:val="22"/>
          <w:lang w:val="fr-FR" w:eastAsia="en-US"/>
        </w:rPr>
        <w:t> : un mode alternatif de conception ou d’exécution qui est introduit soit à la demande du pouvoir adjudicateur, soit à l’initiative du soumissionnaire</w:t>
      </w:r>
      <w:r w:rsidR="00B122EA" w:rsidRPr="00EE77BB">
        <w:rPr>
          <w:rFonts w:ascii="Georgia" w:eastAsia="Calibri" w:hAnsi="Georgia"/>
          <w:bCs w:val="0"/>
          <w:color w:val="585756"/>
          <w:sz w:val="21"/>
          <w:szCs w:val="22"/>
          <w:lang w:val="fr-FR" w:eastAsia="en-US"/>
        </w:rPr>
        <w:t xml:space="preserve"> </w:t>
      </w:r>
      <w:r w:rsidRPr="00EE77BB">
        <w:rPr>
          <w:rFonts w:ascii="Georgia" w:eastAsia="Calibri" w:hAnsi="Georgia"/>
          <w:bCs w:val="0"/>
          <w:color w:val="585756"/>
          <w:sz w:val="21"/>
          <w:szCs w:val="22"/>
          <w:lang w:val="fr-FR" w:eastAsia="en-US"/>
        </w:rPr>
        <w:t>;</w:t>
      </w:r>
    </w:p>
    <w:p w14:paraId="33E92436" w14:textId="300740D0"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EE77BB">
        <w:rPr>
          <w:rFonts w:ascii="Georgia" w:eastAsia="Calibri" w:hAnsi="Georgia"/>
          <w:bCs w:val="0"/>
          <w:color w:val="585756"/>
          <w:sz w:val="21"/>
          <w:szCs w:val="22"/>
          <w:u w:val="single"/>
          <w:lang w:val="fr-FR" w:eastAsia="en-US"/>
        </w:rPr>
        <w:t>Option</w:t>
      </w:r>
      <w:r w:rsidRPr="00EE77BB">
        <w:rPr>
          <w:rFonts w:ascii="Georgia" w:eastAsia="Calibri" w:hAnsi="Georgia"/>
          <w:bCs w:val="0"/>
          <w:color w:val="585756"/>
          <w:sz w:val="21"/>
          <w:szCs w:val="22"/>
          <w:lang w:val="fr-FR" w:eastAsia="en-US"/>
        </w:rPr>
        <w:t> : un élément accessoire et non strictement nécessaire à l’exécution du marché, qui est introduit soit à la demande du pouvoir adjudicateur, soit à l’initiative du soumissionnaire</w:t>
      </w:r>
      <w:r w:rsidR="00B122EA" w:rsidRPr="00EE77BB">
        <w:rPr>
          <w:rFonts w:ascii="Georgia" w:eastAsia="Calibri" w:hAnsi="Georgia"/>
          <w:bCs w:val="0"/>
          <w:color w:val="585756"/>
          <w:sz w:val="21"/>
          <w:szCs w:val="22"/>
          <w:lang w:val="fr-FR" w:eastAsia="en-US"/>
        </w:rPr>
        <w:t xml:space="preserve"> </w:t>
      </w:r>
      <w:r w:rsidRPr="00EE77BB">
        <w:rPr>
          <w:rFonts w:ascii="Georgia" w:eastAsia="Calibri" w:hAnsi="Georgia"/>
          <w:bCs w:val="0"/>
          <w:color w:val="585756"/>
          <w:sz w:val="21"/>
          <w:szCs w:val="22"/>
          <w:lang w:val="fr-FR" w:eastAsia="en-US"/>
        </w:rPr>
        <w:t>;</w:t>
      </w:r>
    </w:p>
    <w:p w14:paraId="121F0B74" w14:textId="5195FCBF"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Inventaire</w:t>
      </w:r>
      <w:r w:rsidRPr="00EE77BB">
        <w:rPr>
          <w:rFonts w:ascii="Georgia" w:eastAsia="Calibri" w:hAnsi="Georgia"/>
          <w:bCs w:val="0"/>
          <w:color w:val="585756"/>
          <w:sz w:val="21"/>
          <w:szCs w:val="22"/>
          <w:lang w:val="fr-FR" w:eastAsia="en-US"/>
        </w:rPr>
        <w:t xml:space="preserve"> : le document du marché qui fractionne les prestations en postes différents et précise pour chacun d’eux la quantité ou le mode de détermination du prix</w:t>
      </w:r>
      <w:r w:rsidR="00B122EA" w:rsidRPr="00EE77BB">
        <w:rPr>
          <w:rFonts w:ascii="Georgia" w:eastAsia="Calibri" w:hAnsi="Georgia"/>
          <w:bCs w:val="0"/>
          <w:color w:val="585756"/>
          <w:sz w:val="21"/>
          <w:szCs w:val="22"/>
          <w:lang w:val="fr-FR" w:eastAsia="en-US"/>
        </w:rPr>
        <w:t xml:space="preserve"> </w:t>
      </w:r>
      <w:r w:rsidRPr="00EE77BB">
        <w:rPr>
          <w:rFonts w:ascii="Georgia" w:eastAsia="Calibri" w:hAnsi="Georgia"/>
          <w:bCs w:val="0"/>
          <w:color w:val="585756"/>
          <w:sz w:val="21"/>
          <w:szCs w:val="22"/>
          <w:lang w:val="fr-FR" w:eastAsia="en-US"/>
        </w:rPr>
        <w:t>;</w:t>
      </w:r>
    </w:p>
    <w:p w14:paraId="4C0720D4" w14:textId="37141586"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EE77BB">
        <w:rPr>
          <w:rFonts w:ascii="Georgia" w:eastAsia="Calibri" w:hAnsi="Georgia"/>
          <w:bCs w:val="0"/>
          <w:color w:val="585756"/>
          <w:sz w:val="21"/>
          <w:szCs w:val="22"/>
          <w:u w:val="single"/>
          <w:lang w:val="fr-FR" w:eastAsia="en-US"/>
        </w:rPr>
        <w:t xml:space="preserve">Les règles générales d’exécution </w:t>
      </w:r>
      <w:r w:rsidR="00DE6500" w:rsidRPr="00EE77BB">
        <w:rPr>
          <w:rFonts w:ascii="Georgia" w:eastAsia="Calibri" w:hAnsi="Georgia"/>
          <w:bCs w:val="0"/>
          <w:color w:val="585756"/>
          <w:sz w:val="21"/>
          <w:szCs w:val="22"/>
          <w:u w:val="single"/>
          <w:lang w:val="fr-FR" w:eastAsia="en-US"/>
        </w:rPr>
        <w:t>(</w:t>
      </w:r>
      <w:r w:rsidRPr="00EE77BB">
        <w:rPr>
          <w:rFonts w:ascii="Georgia" w:eastAsia="Calibri" w:hAnsi="Georgia"/>
          <w:bCs w:val="0"/>
          <w:color w:val="585756"/>
          <w:sz w:val="21"/>
          <w:szCs w:val="22"/>
          <w:u w:val="single"/>
          <w:lang w:val="fr-FR" w:eastAsia="en-US"/>
        </w:rPr>
        <w:t>RGE</w:t>
      </w:r>
      <w:r w:rsidR="00DE6500" w:rsidRPr="00EE77BB">
        <w:rPr>
          <w:rFonts w:ascii="Georgia" w:eastAsia="Calibri" w:hAnsi="Georgia"/>
          <w:bCs w:val="0"/>
          <w:color w:val="585756"/>
          <w:sz w:val="21"/>
          <w:szCs w:val="22"/>
          <w:u w:val="single"/>
          <w:lang w:val="fr-FR" w:eastAsia="en-US"/>
        </w:rPr>
        <w:t>)</w:t>
      </w:r>
      <w:r w:rsidRPr="00EE77BB">
        <w:rPr>
          <w:rFonts w:ascii="Georgia" w:eastAsia="Calibri" w:hAnsi="Georgia"/>
          <w:bCs w:val="0"/>
          <w:color w:val="585756"/>
          <w:sz w:val="21"/>
          <w:szCs w:val="22"/>
          <w:lang w:val="fr-FR" w:eastAsia="en-US"/>
        </w:rPr>
        <w:t>: les règles se trouvant dans l’AR du 14.01.2013, établissant les règles générales d’</w:t>
      </w:r>
      <w:r w:rsidR="003C0928" w:rsidRPr="00EE77BB">
        <w:rPr>
          <w:rFonts w:ascii="Georgia" w:eastAsia="Calibri" w:hAnsi="Georgia"/>
          <w:bCs w:val="0"/>
          <w:color w:val="585756"/>
          <w:sz w:val="21"/>
          <w:szCs w:val="22"/>
          <w:lang w:val="fr-FR" w:eastAsia="en-US"/>
        </w:rPr>
        <w:t>exécution des marchés publics</w:t>
      </w:r>
      <w:r w:rsidRPr="00EE77BB">
        <w:rPr>
          <w:rFonts w:ascii="Georgia" w:eastAsia="Calibri" w:hAnsi="Georgia"/>
          <w:bCs w:val="0"/>
          <w:color w:val="585756"/>
          <w:sz w:val="21"/>
          <w:szCs w:val="22"/>
          <w:lang w:val="fr-FR" w:eastAsia="en-US"/>
        </w:rPr>
        <w:t> ;</w:t>
      </w:r>
    </w:p>
    <w:p w14:paraId="48834DFD"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Le cahier spécial des charges (CSC)</w:t>
      </w:r>
      <w:r w:rsidRPr="00EE77BB">
        <w:rPr>
          <w:rFonts w:ascii="Georgia" w:eastAsia="Calibri" w:hAnsi="Georgia"/>
          <w:bCs w:val="0"/>
          <w:color w:val="585756"/>
          <w:sz w:val="21"/>
          <w:szCs w:val="22"/>
          <w:lang w:val="fr-FR" w:eastAsia="en-US"/>
        </w:rPr>
        <w:t> : le présent document ainsi que toutes ses annexes et documents auxquels il fait référence ;</w:t>
      </w:r>
    </w:p>
    <w:p w14:paraId="7053CF1B" w14:textId="77777777" w:rsidR="00633898" w:rsidRPr="00EE77BB" w:rsidRDefault="00633898"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La pratique de corruption</w:t>
      </w:r>
      <w:r w:rsidRPr="00EE77BB">
        <w:rPr>
          <w:rFonts w:ascii="Georgia" w:eastAsia="Calibri" w:hAnsi="Georgia"/>
          <w:bCs w:val="0"/>
          <w:color w:val="585756"/>
          <w:sz w:val="21"/>
          <w:szCs w:val="22"/>
          <w:lang w:val="fr-FR"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68D9B3E4" w:rsidR="00A63492" w:rsidRPr="00EE77BB" w:rsidRDefault="00A63492"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Sous-traitant au sens de la règlementation relative aux marchés publics :</w:t>
      </w:r>
      <w:r w:rsidRPr="00EE77BB">
        <w:rPr>
          <w:rFonts w:ascii="Georgia" w:eastAsia="Calibri" w:hAnsi="Georgia"/>
          <w:bCs w:val="0"/>
          <w:color w:val="585756"/>
          <w:sz w:val="21"/>
          <w:szCs w:val="22"/>
          <w:lang w:val="fr-FR" w:eastAsia="en-US"/>
        </w:rPr>
        <w:t xml:space="preserve"> l’opérateur économique proposé par un soumissionnaire ou un adjudicataire pour exécuter une partie du marché</w:t>
      </w:r>
      <w:r w:rsidR="00B122EA" w:rsidRPr="00EE77BB">
        <w:rPr>
          <w:rFonts w:ascii="Georgia" w:eastAsia="Calibri" w:hAnsi="Georgia"/>
          <w:bCs w:val="0"/>
          <w:color w:val="585756"/>
          <w:sz w:val="21"/>
          <w:szCs w:val="22"/>
          <w:lang w:val="fr-FR" w:eastAsia="en-US"/>
        </w:rPr>
        <w:t> ;</w:t>
      </w:r>
      <w:r w:rsidRPr="00EE77BB">
        <w:rPr>
          <w:rFonts w:ascii="Georgia" w:eastAsia="Calibri" w:hAnsi="Georgia"/>
          <w:bCs w:val="0"/>
          <w:color w:val="585756"/>
          <w:sz w:val="21"/>
          <w:szCs w:val="22"/>
          <w:lang w:val="fr-FR" w:eastAsia="en-US"/>
        </w:rPr>
        <w:t xml:space="preserve"> </w:t>
      </w:r>
    </w:p>
    <w:p w14:paraId="4094D852" w14:textId="2531859A" w:rsidR="00A63492" w:rsidRPr="00EE77BB" w:rsidRDefault="00A63492"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Responsable de traitement au sens du RGPD</w:t>
      </w:r>
      <w:r w:rsidRPr="00EE77BB">
        <w:rPr>
          <w:rFonts w:ascii="Georgia" w:eastAsia="Calibri" w:hAnsi="Georgia"/>
          <w:bCs w:val="0"/>
          <w:color w:val="585756"/>
          <w:sz w:val="21"/>
          <w:szCs w:val="22"/>
          <w:lang w:val="fr-FR" w:eastAsia="en-US"/>
        </w:rPr>
        <w:t xml:space="preserve"> : la personne physique ou morale, l'autorité publique, le service ou un autre organisme qui, seul ou conjointement avec d'autres, détermine les finalités et les moyens du traitement</w:t>
      </w:r>
      <w:r w:rsidR="00B122EA" w:rsidRPr="00EE77BB">
        <w:rPr>
          <w:rFonts w:ascii="Georgia" w:eastAsia="Calibri" w:hAnsi="Georgia"/>
          <w:bCs w:val="0"/>
          <w:color w:val="585756"/>
          <w:sz w:val="21"/>
          <w:szCs w:val="22"/>
          <w:lang w:val="fr-FR" w:eastAsia="en-US"/>
        </w:rPr>
        <w:t> ;</w:t>
      </w:r>
    </w:p>
    <w:p w14:paraId="293BA718" w14:textId="1372D637" w:rsidR="00A63492" w:rsidRPr="00EE77BB" w:rsidRDefault="00A63492"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Sous-traitant au sens du RGPD :</w:t>
      </w:r>
      <w:r w:rsidRPr="00EE77BB">
        <w:rPr>
          <w:rFonts w:ascii="Georgia" w:eastAsia="Calibri" w:hAnsi="Georgia"/>
          <w:bCs w:val="0"/>
          <w:color w:val="585756"/>
          <w:sz w:val="21"/>
          <w:szCs w:val="22"/>
          <w:lang w:val="fr-FR" w:eastAsia="en-US"/>
        </w:rPr>
        <w:t xml:space="preserve"> la personne physique ou morale, l'autorité publique, le service ou un autre organisme qui traite des données à caractère personnel pour le compte du responsable du traitement</w:t>
      </w:r>
      <w:r w:rsidR="00B122EA" w:rsidRPr="00EE77BB">
        <w:rPr>
          <w:rFonts w:ascii="Georgia" w:eastAsia="Calibri" w:hAnsi="Georgia"/>
          <w:bCs w:val="0"/>
          <w:color w:val="585756"/>
          <w:sz w:val="21"/>
          <w:szCs w:val="22"/>
          <w:lang w:val="fr-FR" w:eastAsia="en-US"/>
        </w:rPr>
        <w:t> ;</w:t>
      </w:r>
    </w:p>
    <w:p w14:paraId="70860D5F" w14:textId="25A0FFD9" w:rsidR="00A63492" w:rsidRPr="00EE77BB" w:rsidRDefault="00A63492"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lastRenderedPageBreak/>
        <w:t>Destinataire au sens du RGPD :</w:t>
      </w:r>
      <w:r w:rsidRPr="00EE77BB">
        <w:rPr>
          <w:rFonts w:ascii="Georgia" w:eastAsia="Calibri" w:hAnsi="Georgia"/>
          <w:bCs w:val="0"/>
          <w:color w:val="585756"/>
          <w:sz w:val="21"/>
          <w:szCs w:val="22"/>
          <w:lang w:val="fr-FR" w:eastAsia="en-US"/>
        </w:rPr>
        <w:t xml:space="preserve"> la personne physique ou morale, l'autorité publique, le service ou tout autre organisme qui reçoit communication de données à caractère personnel, qu'il s'agisse ou non d'un tiers</w:t>
      </w:r>
      <w:r w:rsidR="00B122EA" w:rsidRPr="00EE77BB">
        <w:rPr>
          <w:rFonts w:ascii="Georgia" w:eastAsia="Calibri" w:hAnsi="Georgia"/>
          <w:bCs w:val="0"/>
          <w:color w:val="585756"/>
          <w:sz w:val="21"/>
          <w:szCs w:val="22"/>
          <w:lang w:val="fr-FR" w:eastAsia="en-US"/>
        </w:rPr>
        <w:t> ;</w:t>
      </w:r>
    </w:p>
    <w:p w14:paraId="61BBE48E" w14:textId="5D8BDE57" w:rsidR="00A63492" w:rsidRPr="00EE77BB" w:rsidRDefault="00A63492"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Donnée personnelle</w:t>
      </w:r>
      <w:r w:rsidRPr="00EE77BB">
        <w:rPr>
          <w:rFonts w:ascii="Georgia" w:eastAsia="Calibri" w:hAnsi="Georgia"/>
          <w:bCs w:val="0"/>
          <w:color w:val="585756"/>
          <w:sz w:val="21"/>
          <w:szCs w:val="22"/>
          <w:lang w:val="fr-FR"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9DD8E2A" w14:textId="32CA0B34" w:rsidR="00B122EA" w:rsidRPr="00EE77BB" w:rsidRDefault="00B122EA"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E77BB">
        <w:rPr>
          <w:rFonts w:ascii="Georgia" w:eastAsia="Calibri" w:hAnsi="Georgia"/>
          <w:bCs w:val="0"/>
          <w:color w:val="585756"/>
          <w:sz w:val="21"/>
          <w:szCs w:val="22"/>
          <w:u w:val="single"/>
          <w:lang w:val="fr-FR" w:eastAsia="en-US"/>
        </w:rPr>
        <w:t>Le litige</w:t>
      </w:r>
      <w:r w:rsidRPr="00EE77BB">
        <w:rPr>
          <w:rFonts w:ascii="Georgia" w:eastAsia="Calibri" w:hAnsi="Georgia"/>
          <w:bCs w:val="0"/>
          <w:color w:val="585756"/>
          <w:sz w:val="21"/>
          <w:szCs w:val="22"/>
          <w:lang w:val="fr-FR" w:eastAsia="en-US"/>
        </w:rPr>
        <w:t xml:space="preserve"> : l’action en justice.</w:t>
      </w:r>
    </w:p>
    <w:p w14:paraId="5A723A72" w14:textId="77777777" w:rsidR="00B122EA" w:rsidRPr="00EE77BB" w:rsidRDefault="00B122EA" w:rsidP="00E534C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p>
    <w:p w14:paraId="003BFCEC" w14:textId="77777777" w:rsidR="00A63492" w:rsidRPr="00EE77BB" w:rsidRDefault="00A63492" w:rsidP="00E534C8">
      <w:pPr>
        <w:pStyle w:val="Titre2"/>
        <w:keepLines w:val="0"/>
        <w:widowControl w:val="0"/>
        <w:tabs>
          <w:tab w:val="num" w:pos="576"/>
        </w:tabs>
        <w:suppressAutoHyphens/>
        <w:spacing w:after="240"/>
        <w:ind w:left="578" w:hanging="578"/>
        <w:jc w:val="both"/>
        <w:rPr>
          <w:rFonts w:ascii="Georgia" w:hAnsi="Georgia"/>
          <w:lang w:val="fr-FR"/>
        </w:rPr>
      </w:pPr>
      <w:bookmarkStart w:id="23" w:name="_Toc257380474"/>
      <w:bookmarkStart w:id="24" w:name="_Toc260134191"/>
      <w:bookmarkStart w:id="25" w:name="_Toc364253065"/>
      <w:bookmarkStart w:id="26" w:name="_Toc52502987"/>
      <w:bookmarkStart w:id="27" w:name="_Toc135405361"/>
      <w:r w:rsidRPr="00EE77BB">
        <w:rPr>
          <w:rFonts w:ascii="Georgia" w:hAnsi="Georgia"/>
          <w:lang w:val="fr-FR"/>
        </w:rPr>
        <w:t>Confidentialité</w:t>
      </w:r>
      <w:bookmarkEnd w:id="23"/>
      <w:bookmarkEnd w:id="24"/>
      <w:bookmarkEnd w:id="25"/>
      <w:bookmarkEnd w:id="26"/>
      <w:bookmarkEnd w:id="27"/>
    </w:p>
    <w:p w14:paraId="18629B57" w14:textId="77777777" w:rsidR="00A63492" w:rsidRPr="00EE77BB" w:rsidRDefault="00A63492" w:rsidP="00E534C8">
      <w:pPr>
        <w:pStyle w:val="Titre3"/>
        <w:jc w:val="both"/>
        <w:rPr>
          <w:rFonts w:ascii="Georgia" w:hAnsi="Georgia"/>
          <w:lang w:val="fr-FR"/>
        </w:rPr>
      </w:pPr>
      <w:bookmarkStart w:id="28" w:name="_Toc135405362"/>
      <w:r w:rsidRPr="00EE77BB">
        <w:rPr>
          <w:rFonts w:ascii="Georgia" w:hAnsi="Georgia"/>
          <w:lang w:val="fr-FR"/>
        </w:rPr>
        <w:t>Traitement des données à caractère personnel</w:t>
      </w:r>
      <w:bookmarkEnd w:id="28"/>
    </w:p>
    <w:p w14:paraId="19EE1587" w14:textId="77777777" w:rsidR="00A63492" w:rsidRPr="00EE77BB" w:rsidRDefault="00A63492" w:rsidP="00E534C8">
      <w:pPr>
        <w:jc w:val="both"/>
        <w:rPr>
          <w:lang w:val="fr-FR"/>
        </w:rPr>
      </w:pPr>
      <w:r w:rsidRPr="00EE77B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EE77BB" w:rsidRDefault="00A63492" w:rsidP="00E534C8">
      <w:pPr>
        <w:pStyle w:val="Titre3"/>
        <w:jc w:val="both"/>
        <w:rPr>
          <w:rFonts w:ascii="Georgia" w:hAnsi="Georgia"/>
          <w:lang w:val="fr-FR"/>
        </w:rPr>
      </w:pPr>
      <w:bookmarkStart w:id="29" w:name="_Toc135405363"/>
      <w:r w:rsidRPr="00EE77BB">
        <w:rPr>
          <w:rFonts w:ascii="Georgia" w:hAnsi="Georgia"/>
          <w:lang w:val="fr-FR"/>
        </w:rPr>
        <w:t>Confidentialité</w:t>
      </w:r>
      <w:bookmarkEnd w:id="29"/>
    </w:p>
    <w:p w14:paraId="2621D7CA" w14:textId="77777777" w:rsidR="00A63492" w:rsidRPr="00EE77BB" w:rsidRDefault="00A63492" w:rsidP="00E534C8">
      <w:pPr>
        <w:jc w:val="both"/>
        <w:rPr>
          <w:lang w:val="fr-FR"/>
        </w:rPr>
      </w:pPr>
      <w:r w:rsidRPr="00EE77BB">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EE77BB" w:rsidRDefault="00A63492" w:rsidP="00E534C8">
      <w:pPr>
        <w:jc w:val="both"/>
        <w:rPr>
          <w:lang w:val="fr-FR"/>
        </w:rPr>
      </w:pPr>
      <w:r w:rsidRPr="00EE77B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E4B87C8" w14:textId="6EA68372" w:rsidR="00B122EA" w:rsidRPr="00EE77BB" w:rsidRDefault="00A63492" w:rsidP="00E534C8">
      <w:pPr>
        <w:jc w:val="both"/>
        <w:rPr>
          <w:lang w:val="fr-FR"/>
        </w:rPr>
      </w:pPr>
      <w:r w:rsidRPr="00EE77BB">
        <w:rPr>
          <w:lang w:val="fr-FR"/>
        </w:rPr>
        <w:t xml:space="preserve">Voir aussi : </w:t>
      </w:r>
      <w:hyperlink r:id="rId18" w:history="1">
        <w:r w:rsidR="00B122EA" w:rsidRPr="00EE77BB">
          <w:rPr>
            <w:rStyle w:val="Lienhypertexte"/>
            <w:lang w:val="fr-FR"/>
          </w:rPr>
          <w:t>https://www.enabel.be/fr/content/declaration-de-confidentialite-denabel</w:t>
        </w:r>
      </w:hyperlink>
      <w:r w:rsidR="00B122EA" w:rsidRPr="00EE77BB">
        <w:rPr>
          <w:lang w:val="fr-FR"/>
        </w:rPr>
        <w:t xml:space="preserve"> </w:t>
      </w:r>
    </w:p>
    <w:p w14:paraId="1028F84B" w14:textId="6079DE21" w:rsidR="00D140C7" w:rsidRPr="00EE77BB" w:rsidRDefault="00B122EA" w:rsidP="00E534C8">
      <w:pPr>
        <w:jc w:val="both"/>
        <w:rPr>
          <w:lang w:val="fr-FR"/>
        </w:rPr>
      </w:pPr>
      <w:r w:rsidRPr="00EE77BB">
        <w:rPr>
          <w:lang w:val="fr-FR"/>
        </w:rPr>
        <w:t xml:space="preserve"> </w:t>
      </w:r>
      <w:r w:rsidR="00D140C7" w:rsidRPr="00EE77BB">
        <w:rPr>
          <w:rFonts w:eastAsia="Times New Roman"/>
          <w:color w:val="212121"/>
          <w:lang w:val="fr-FR"/>
        </w:rPr>
        <w:t xml:space="preserve"> </w:t>
      </w:r>
    </w:p>
    <w:p w14:paraId="673DE741" w14:textId="1FFDA47C" w:rsidR="002B7D5A" w:rsidRPr="00EE77BB" w:rsidRDefault="00E13ED3" w:rsidP="00E534C8">
      <w:pPr>
        <w:pStyle w:val="Titre2"/>
        <w:keepLines w:val="0"/>
        <w:widowControl w:val="0"/>
        <w:tabs>
          <w:tab w:val="num" w:pos="576"/>
        </w:tabs>
        <w:suppressAutoHyphens/>
        <w:spacing w:after="240"/>
        <w:ind w:left="578" w:hanging="578"/>
        <w:jc w:val="both"/>
        <w:rPr>
          <w:rFonts w:ascii="Georgia" w:hAnsi="Georgia"/>
          <w:lang w:val="fr-FR"/>
        </w:rPr>
      </w:pPr>
      <w:bookmarkStart w:id="30" w:name="_Toc135405364"/>
      <w:r w:rsidRPr="00EE77BB">
        <w:rPr>
          <w:rFonts w:ascii="Georgia" w:hAnsi="Georgia"/>
          <w:lang w:val="fr-FR"/>
        </w:rPr>
        <w:t xml:space="preserve">Clauses </w:t>
      </w:r>
      <w:r w:rsidR="00633898" w:rsidRPr="00EE77BB">
        <w:rPr>
          <w:rFonts w:ascii="Georgia" w:hAnsi="Georgia"/>
          <w:lang w:val="fr-FR"/>
        </w:rPr>
        <w:t>déontologiques</w:t>
      </w:r>
      <w:bookmarkEnd w:id="30"/>
    </w:p>
    <w:p w14:paraId="50F8434C" w14:textId="3E2110C4" w:rsidR="00633898" w:rsidRPr="00EE77BB" w:rsidRDefault="00633898" w:rsidP="00E534C8">
      <w:pPr>
        <w:pStyle w:val="Corpsdetexte"/>
        <w:rPr>
          <w:rFonts w:ascii="Georgia" w:eastAsia="Calibri" w:hAnsi="Georgia" w:cs="Times New Roman"/>
          <w:color w:val="585756"/>
          <w:kern w:val="0"/>
          <w:sz w:val="21"/>
          <w:szCs w:val="22"/>
        </w:rPr>
      </w:pPr>
      <w:bookmarkStart w:id="31" w:name="_Toc96337144"/>
      <w:bookmarkEnd w:id="31"/>
      <w:r w:rsidRPr="00EE77BB">
        <w:rPr>
          <w:rFonts w:ascii="Georgia" w:eastAsia="Calibri" w:hAnsi="Georgia" w:cs="Times New Roman"/>
          <w:color w:val="585756"/>
          <w:kern w:val="0"/>
          <w:sz w:val="21"/>
          <w:szCs w:val="22"/>
        </w:rPr>
        <w:t xml:space="preserve">Tout manquement à se conformer à une ou plusieurs des clauses déontologiques peut aboutir à l’exclusion du candidat, du soumissionnaire ou de l’adjudicataire </w:t>
      </w:r>
      <w:r w:rsidR="005530E4" w:rsidRPr="00EE77BB">
        <w:rPr>
          <w:rFonts w:ascii="Georgia" w:eastAsia="Calibri" w:hAnsi="Georgia" w:cs="Times New Roman"/>
          <w:color w:val="585756"/>
          <w:kern w:val="0"/>
          <w:sz w:val="21"/>
          <w:szCs w:val="22"/>
        </w:rPr>
        <w:t xml:space="preserve">à </w:t>
      </w:r>
      <w:r w:rsidRPr="00EE77BB">
        <w:rPr>
          <w:rFonts w:ascii="Georgia" w:eastAsia="Calibri" w:hAnsi="Georgia" w:cs="Times New Roman"/>
          <w:color w:val="585756"/>
          <w:kern w:val="0"/>
          <w:sz w:val="21"/>
          <w:szCs w:val="22"/>
        </w:rPr>
        <w:t xml:space="preserve">d’autres marchés publics pour </w:t>
      </w:r>
      <w:r w:rsidR="0021448A" w:rsidRPr="00EE77BB">
        <w:rPr>
          <w:rFonts w:ascii="Georgia" w:eastAsia="Calibri" w:hAnsi="Georgia" w:cs="Times New Roman"/>
          <w:color w:val="585756"/>
          <w:kern w:val="0"/>
          <w:sz w:val="21"/>
          <w:szCs w:val="22"/>
        </w:rPr>
        <w:t>Enabel</w:t>
      </w:r>
      <w:r w:rsidRPr="00EE77BB">
        <w:rPr>
          <w:rFonts w:ascii="Georgia" w:eastAsia="Calibri" w:hAnsi="Georgia" w:cs="Times New Roman"/>
          <w:color w:val="585756"/>
          <w:kern w:val="0"/>
          <w:sz w:val="21"/>
          <w:szCs w:val="22"/>
        </w:rPr>
        <w:t>.</w:t>
      </w:r>
    </w:p>
    <w:p w14:paraId="5F3A998B" w14:textId="3BC2F6C2" w:rsidR="00633898" w:rsidRPr="00EE77BB" w:rsidRDefault="00633898" w:rsidP="00E534C8">
      <w:pPr>
        <w:pStyle w:val="Corpsdetexte"/>
        <w:rPr>
          <w:rFonts w:ascii="Georgia" w:eastAsia="Calibri" w:hAnsi="Georgia" w:cs="Times New Roman"/>
          <w:color w:val="585756"/>
          <w:kern w:val="0"/>
          <w:sz w:val="21"/>
          <w:szCs w:val="22"/>
        </w:rPr>
      </w:pPr>
      <w:bookmarkStart w:id="32" w:name="_Toc96337145"/>
      <w:bookmarkEnd w:id="32"/>
      <w:r w:rsidRPr="00EE77BB">
        <w:rPr>
          <w:rFonts w:ascii="Georgia" w:eastAsia="Calibri" w:hAnsi="Georgia" w:cs="Times New Roman"/>
          <w:color w:val="585756"/>
          <w:kern w:val="0"/>
          <w:sz w:val="21"/>
          <w:szCs w:val="22"/>
        </w:rPr>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Pr="00EE77BB" w:rsidRDefault="00633898" w:rsidP="00E534C8">
      <w:pPr>
        <w:pStyle w:val="Corpsdetexte"/>
        <w:rPr>
          <w:rFonts w:ascii="Georgia" w:eastAsia="Calibri" w:hAnsi="Georgia" w:cs="Times New Roman"/>
          <w:color w:val="585756"/>
          <w:kern w:val="0"/>
          <w:sz w:val="21"/>
          <w:szCs w:val="22"/>
        </w:rPr>
      </w:pPr>
      <w:bookmarkStart w:id="33" w:name="_Toc96337146"/>
      <w:bookmarkEnd w:id="33"/>
      <w:r w:rsidRPr="00EE77BB">
        <w:rPr>
          <w:rFonts w:ascii="Georgia" w:eastAsia="Calibri" w:hAnsi="Georgia" w:cs="Times New Roman"/>
          <w:color w:val="585756"/>
          <w:kern w:val="0"/>
          <w:sz w:val="21"/>
          <w:szCs w:val="22"/>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7DE72D22" w:rsidR="00E13ED3" w:rsidRPr="00EE77BB" w:rsidRDefault="00E13ED3" w:rsidP="00E534C8">
      <w:pPr>
        <w:pStyle w:val="Corpsdetexte"/>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 xml:space="preserve">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w:t>
      </w:r>
      <w:r w:rsidRPr="00EE77BB">
        <w:rPr>
          <w:rFonts w:ascii="Georgia" w:eastAsia="Calibri" w:hAnsi="Georgia" w:cs="Times New Roman"/>
          <w:color w:val="585756"/>
          <w:kern w:val="0"/>
          <w:sz w:val="21"/>
          <w:szCs w:val="21"/>
        </w:rPr>
        <w:lastRenderedPageBreak/>
        <w:t>être considéré comme une forme d’exploitation ou d’abus sexuels et de s’approprier des principes de base et des directives repris dans cette politique.</w:t>
      </w:r>
    </w:p>
    <w:p w14:paraId="25ED22BC" w14:textId="77777777" w:rsidR="00633898" w:rsidRPr="00EE77BB" w:rsidRDefault="00633898" w:rsidP="00E534C8">
      <w:pPr>
        <w:pStyle w:val="Corpsdetexte"/>
        <w:rPr>
          <w:rFonts w:ascii="Georgia" w:eastAsia="Calibri" w:hAnsi="Georgia" w:cs="Times New Roman"/>
          <w:color w:val="585756"/>
          <w:kern w:val="0"/>
          <w:sz w:val="21"/>
          <w:szCs w:val="22"/>
        </w:rPr>
      </w:pPr>
      <w:bookmarkStart w:id="34" w:name="_Toc96337147"/>
      <w:bookmarkEnd w:id="34"/>
      <w:r w:rsidRPr="00EE77BB">
        <w:rPr>
          <w:rFonts w:ascii="Georgia" w:eastAsia="Calibri" w:hAnsi="Georgia" w:cs="Times New Roman"/>
          <w:color w:val="585756"/>
          <w:kern w:val="0"/>
          <w:sz w:val="21"/>
          <w:szCs w:val="22"/>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327A635" w14:textId="77777777" w:rsidR="00FD126C" w:rsidRPr="00EE77BB" w:rsidRDefault="00633898" w:rsidP="00E534C8">
      <w:pPr>
        <w:pStyle w:val="Corpsdetexte"/>
        <w:rPr>
          <w:rFonts w:ascii="Georgia" w:eastAsia="Calibri" w:hAnsi="Georgia" w:cs="Times New Roman"/>
          <w:color w:val="585756"/>
          <w:kern w:val="0"/>
          <w:sz w:val="21"/>
          <w:szCs w:val="22"/>
        </w:rPr>
      </w:pPr>
      <w:bookmarkStart w:id="35" w:name="_Toc96337148"/>
      <w:bookmarkEnd w:id="35"/>
      <w:r w:rsidRPr="00EE77BB">
        <w:rPr>
          <w:rFonts w:ascii="Georgia" w:eastAsia="Calibri" w:hAnsi="Georgia" w:cs="Times New Roman"/>
          <w:color w:val="585756"/>
          <w:kern w:val="0"/>
          <w:sz w:val="21"/>
          <w:szCs w:val="22"/>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sidRPr="00EE77BB">
        <w:rPr>
          <w:rFonts w:ascii="Georgia" w:eastAsia="Calibri" w:hAnsi="Georgia" w:cs="Times New Roman"/>
          <w:color w:val="585756"/>
          <w:kern w:val="0"/>
          <w:sz w:val="21"/>
          <w:szCs w:val="22"/>
        </w:rPr>
        <w:t xml:space="preserve"> </w:t>
      </w:r>
    </w:p>
    <w:p w14:paraId="155A47A3" w14:textId="032019B2" w:rsidR="00633898" w:rsidRPr="00EE77BB" w:rsidRDefault="00FD126C" w:rsidP="00E534C8">
      <w:pPr>
        <w:pStyle w:val="Corpsdetexte"/>
        <w:rPr>
          <w:rFonts w:ascii="Georgia" w:eastAsia="Calibri" w:hAnsi="Georgia" w:cs="Times New Roman"/>
          <w:color w:val="585756"/>
          <w:kern w:val="0"/>
          <w:sz w:val="21"/>
          <w:szCs w:val="22"/>
        </w:rPr>
      </w:pPr>
      <w:bookmarkStart w:id="36" w:name="_Toc96337149"/>
      <w:bookmarkEnd w:id="36"/>
      <w:r w:rsidRPr="00EE77BB">
        <w:rPr>
          <w:rFonts w:ascii="Georgia" w:eastAsia="Calibri" w:hAnsi="Georgia" w:cs="Times New Roman"/>
          <w:color w:val="585756"/>
          <w:kern w:val="0"/>
          <w:sz w:val="21"/>
          <w:szCs w:val="22"/>
        </w:rPr>
        <w:t xml:space="preserve">Les plaintes liées à des questions d’intégrité (fraude, corruption,… ) doivent être adressées au bureau d’intégrité via l’adresse </w:t>
      </w:r>
      <w:hyperlink r:id="rId19" w:history="1">
        <w:r w:rsidRPr="00EE77BB">
          <w:rPr>
            <w:rStyle w:val="Lienhypertexte"/>
            <w:rFonts w:ascii="Georgia" w:eastAsia="Calibri" w:hAnsi="Georgia" w:cs="Times New Roman"/>
            <w:kern w:val="0"/>
            <w:sz w:val="21"/>
            <w:szCs w:val="22"/>
          </w:rPr>
          <w:t>https://www.enabelintegrity.be</w:t>
        </w:r>
      </w:hyperlink>
      <w:r w:rsidRPr="00EE77BB">
        <w:rPr>
          <w:rFonts w:ascii="Georgia" w:eastAsia="Calibri" w:hAnsi="Georgia" w:cs="Times New Roman"/>
          <w:color w:val="585756"/>
          <w:kern w:val="0"/>
          <w:sz w:val="21"/>
          <w:szCs w:val="22"/>
        </w:rPr>
        <w:t xml:space="preserve"> .</w:t>
      </w:r>
    </w:p>
    <w:p w14:paraId="37AEC6F8" w14:textId="2F6E42C1" w:rsidR="00E13ED3" w:rsidRPr="00EE77BB" w:rsidRDefault="00E13ED3" w:rsidP="00E534C8">
      <w:pPr>
        <w:pStyle w:val="Corpsdetexte"/>
        <w:rPr>
          <w:rFonts w:ascii="Georgia" w:eastAsia="Calibri" w:hAnsi="Georgia" w:cs="Times New Roman"/>
          <w:color w:val="585756"/>
          <w:kern w:val="0"/>
          <w:sz w:val="21"/>
        </w:rPr>
      </w:pPr>
      <w:bookmarkStart w:id="37" w:name="_Toc96337150"/>
      <w:bookmarkEnd w:id="37"/>
      <w:r w:rsidRPr="00EE77BB">
        <w:rPr>
          <w:rFonts w:ascii="Georgia" w:eastAsia="Calibri" w:hAnsi="Georgia" w:cs="Times New Roman"/>
          <w:color w:val="585756"/>
          <w:kern w:val="0"/>
          <w:sz w:val="21"/>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0" w:tgtFrame="_blank" w:history="1">
        <w:r w:rsidRPr="00EE77BB">
          <w:rPr>
            <w:rFonts w:ascii="Georgia" w:eastAsia="Calibri" w:hAnsi="Georgia" w:cs="Times New Roman"/>
            <w:color w:val="585756"/>
            <w:kern w:val="0"/>
            <w:sz w:val="21"/>
          </w:rPr>
          <w:t>https://www.enabelintegrity.be</w:t>
        </w:r>
      </w:hyperlink>
      <w:r w:rsidRPr="00EE77BB">
        <w:rPr>
          <w:rFonts w:ascii="Georgia" w:eastAsia="Calibri" w:hAnsi="Georgia" w:cs="Times New Roman"/>
          <w:color w:val="585756"/>
          <w:kern w:val="0"/>
          <w:sz w:val="21"/>
        </w:rPr>
        <w:t>. </w:t>
      </w:r>
    </w:p>
    <w:p w14:paraId="3403B550" w14:textId="77777777" w:rsidR="00B122EA" w:rsidRPr="00EE77BB" w:rsidRDefault="00B122EA" w:rsidP="00E534C8">
      <w:pPr>
        <w:pStyle w:val="Corpsdetexte"/>
        <w:rPr>
          <w:rFonts w:ascii="Georgia" w:eastAsia="Calibri" w:hAnsi="Georgia" w:cs="Times New Roman"/>
          <w:color w:val="585756"/>
          <w:kern w:val="0"/>
          <w:sz w:val="21"/>
          <w:szCs w:val="22"/>
        </w:rPr>
      </w:pPr>
    </w:p>
    <w:p w14:paraId="4FFC82D0" w14:textId="2BC313B7" w:rsidR="00633898" w:rsidRPr="00EE77BB" w:rsidRDefault="00277C37" w:rsidP="00E534C8">
      <w:pPr>
        <w:pStyle w:val="Titre2"/>
        <w:jc w:val="both"/>
        <w:rPr>
          <w:rFonts w:ascii="Georgia" w:hAnsi="Georgia"/>
          <w:lang w:val="fr-FR"/>
        </w:rPr>
      </w:pPr>
      <w:bookmarkStart w:id="38" w:name="_Ref228951536"/>
      <w:bookmarkStart w:id="39" w:name="_Toc257039818"/>
      <w:bookmarkStart w:id="40" w:name="_Toc366161151"/>
      <w:bookmarkStart w:id="41" w:name="_Toc135405365"/>
      <w:r w:rsidRPr="00EE77BB">
        <w:rPr>
          <w:rFonts w:ascii="Georgia" w:hAnsi="Georgia"/>
          <w:lang w:val="fr-FR"/>
        </w:rPr>
        <w:t>Gestion des plaintes</w:t>
      </w:r>
      <w:r w:rsidR="00633898" w:rsidRPr="00EE77BB">
        <w:rPr>
          <w:rFonts w:ascii="Georgia" w:hAnsi="Georgia"/>
          <w:lang w:val="fr-FR"/>
        </w:rPr>
        <w:t xml:space="preserve"> et tribunaux compétents</w:t>
      </w:r>
      <w:bookmarkEnd w:id="38"/>
      <w:bookmarkEnd w:id="39"/>
      <w:bookmarkEnd w:id="40"/>
      <w:bookmarkEnd w:id="41"/>
    </w:p>
    <w:p w14:paraId="25333E34" w14:textId="77777777" w:rsidR="00633898" w:rsidRPr="00EE77BB" w:rsidRDefault="0063389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 marché doit être exécuté et interprété conformément au droit belge.</w:t>
      </w:r>
    </w:p>
    <w:p w14:paraId="39E62629" w14:textId="77777777" w:rsidR="00633898" w:rsidRPr="00EE77BB" w:rsidRDefault="0063389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Les parties s’engagent à remplir de bonne foi leurs engagements en vue d’assurer la bonne fin du marché.</w:t>
      </w:r>
    </w:p>
    <w:p w14:paraId="4D52C17E" w14:textId="79A4B551" w:rsidR="00633898" w:rsidRPr="00EE77BB" w:rsidRDefault="0063389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En cas de litige ou de divergence d’opinion entre le pouvoir adjudicateur et l’adjudicataire, les parties se concerteront pour trouver une solution.</w:t>
      </w:r>
      <w:r w:rsidR="00FD126C" w:rsidRPr="00EE77BB">
        <w:rPr>
          <w:rFonts w:ascii="Georgia" w:eastAsia="Calibri" w:hAnsi="Georgia" w:cs="Times New Roman"/>
          <w:color w:val="585756"/>
          <w:kern w:val="0"/>
          <w:sz w:val="21"/>
          <w:szCs w:val="22"/>
        </w:rPr>
        <w:t xml:space="preserve"> L’adjudicataire peut s’adresser à l’adresse email </w:t>
      </w:r>
      <w:hyperlink r:id="rId21" w:history="1">
        <w:r w:rsidR="00FD126C" w:rsidRPr="00EE77BB">
          <w:rPr>
            <w:rStyle w:val="Lienhypertexte"/>
            <w:rFonts w:ascii="Georgia" w:eastAsia="Calibri" w:hAnsi="Georgia" w:cs="Times New Roman"/>
            <w:kern w:val="0"/>
            <w:sz w:val="21"/>
            <w:szCs w:val="22"/>
          </w:rPr>
          <w:t>complaints@enabel.be</w:t>
        </w:r>
      </w:hyperlink>
      <w:r w:rsidR="00FD126C" w:rsidRPr="00EE77BB">
        <w:rPr>
          <w:rFonts w:ascii="Georgia" w:eastAsia="Calibri" w:hAnsi="Georgia" w:cs="Times New Roman"/>
          <w:color w:val="585756"/>
          <w:kern w:val="0"/>
          <w:sz w:val="21"/>
          <w:szCs w:val="22"/>
        </w:rPr>
        <w:t xml:space="preserve"> cfr. </w:t>
      </w:r>
      <w:hyperlink r:id="rId22" w:history="1">
        <w:r w:rsidR="00FD126C" w:rsidRPr="00EE77BB">
          <w:rPr>
            <w:rStyle w:val="Lienhypertexte"/>
            <w:rFonts w:ascii="Georgia" w:eastAsia="Calibri" w:hAnsi="Georgia" w:cs="Times New Roman"/>
            <w:kern w:val="0"/>
            <w:sz w:val="21"/>
            <w:szCs w:val="22"/>
          </w:rPr>
          <w:t>https</w:t>
        </w:r>
        <w:r w:rsidR="00B122EA" w:rsidRPr="00EE77BB">
          <w:rPr>
            <w:rStyle w:val="Lienhypertexte"/>
            <w:rFonts w:ascii="Georgia" w:eastAsia="Calibri" w:hAnsi="Georgia" w:cs="Times New Roman"/>
            <w:kern w:val="0"/>
            <w:sz w:val="21"/>
            <w:szCs w:val="22"/>
          </w:rPr>
          <w:t> </w:t>
        </w:r>
        <w:r w:rsidR="00FD126C" w:rsidRPr="00EE77BB">
          <w:rPr>
            <w:rStyle w:val="Lienhypertexte"/>
            <w:rFonts w:ascii="Georgia" w:eastAsia="Calibri" w:hAnsi="Georgia" w:cs="Times New Roman"/>
            <w:kern w:val="0"/>
            <w:sz w:val="21"/>
            <w:szCs w:val="22"/>
          </w:rPr>
          <w:t>://www.enabel.be/fr/content/gestion-des-plaintes</w:t>
        </w:r>
      </w:hyperlink>
      <w:r w:rsidR="00FD126C" w:rsidRPr="00EE77BB">
        <w:rPr>
          <w:rFonts w:ascii="Georgia" w:eastAsia="Calibri" w:hAnsi="Georgia" w:cs="Times New Roman"/>
          <w:color w:val="585756"/>
          <w:kern w:val="0"/>
          <w:sz w:val="21"/>
          <w:szCs w:val="22"/>
        </w:rPr>
        <w:t xml:space="preserve"> . </w:t>
      </w:r>
    </w:p>
    <w:p w14:paraId="40CB3300" w14:textId="2FD5EAE8" w:rsidR="00633898" w:rsidRDefault="0063389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À défaut </w:t>
      </w:r>
      <w:r w:rsidRPr="00C93124">
        <w:rPr>
          <w:rFonts w:ascii="Georgia" w:eastAsia="Calibri" w:hAnsi="Georgia" w:cs="Times New Roman"/>
          <w:color w:val="585756"/>
          <w:kern w:val="0"/>
          <w:sz w:val="21"/>
          <w:szCs w:val="22"/>
        </w:rPr>
        <w:t>d’accord, les tribunaux de Bruxelles sont seuls compétents pour trouver une solution</w:t>
      </w:r>
      <w:r w:rsidR="00FD126C" w:rsidRPr="00C93124">
        <w:rPr>
          <w:rFonts w:ascii="Georgia" w:eastAsia="Calibri" w:hAnsi="Georgia" w:cs="Times New Roman"/>
          <w:color w:val="585756"/>
          <w:kern w:val="0"/>
          <w:sz w:val="21"/>
          <w:szCs w:val="22"/>
        </w:rPr>
        <w:t xml:space="preserve"> (voir point 4.1</w:t>
      </w:r>
      <w:r w:rsidR="00455B36" w:rsidRPr="00C93124">
        <w:rPr>
          <w:rFonts w:ascii="Georgia" w:eastAsia="Calibri" w:hAnsi="Georgia" w:cs="Times New Roman"/>
          <w:color w:val="585756"/>
          <w:kern w:val="0"/>
          <w:sz w:val="21"/>
          <w:szCs w:val="22"/>
        </w:rPr>
        <w:t>5</w:t>
      </w:r>
      <w:r w:rsidR="00FD126C" w:rsidRPr="00C93124">
        <w:rPr>
          <w:rFonts w:ascii="Georgia" w:eastAsia="Calibri" w:hAnsi="Georgia" w:cs="Times New Roman"/>
          <w:color w:val="585756"/>
          <w:kern w:val="0"/>
          <w:sz w:val="21"/>
          <w:szCs w:val="22"/>
        </w:rPr>
        <w:t xml:space="preserve"> </w:t>
      </w:r>
      <w:r w:rsidR="00FD126C" w:rsidRPr="00C93124">
        <w:rPr>
          <w:rFonts w:ascii="Georgia" w:eastAsia="Calibri" w:hAnsi="Georgia" w:cs="Times New Roman"/>
          <w:color w:val="585756"/>
          <w:kern w:val="0"/>
          <w:sz w:val="21"/>
          <w:szCs w:val="22"/>
          <w:u w:val="single"/>
        </w:rPr>
        <w:t>Litiges</w:t>
      </w:r>
      <w:r w:rsidR="00FD126C" w:rsidRPr="00EE77BB">
        <w:rPr>
          <w:rFonts w:ascii="Georgia" w:eastAsia="Calibri" w:hAnsi="Georgia" w:cs="Times New Roman"/>
          <w:color w:val="585756"/>
          <w:kern w:val="0"/>
          <w:sz w:val="21"/>
          <w:szCs w:val="22"/>
        </w:rPr>
        <w:t>)</w:t>
      </w:r>
      <w:r w:rsidRPr="00EE77BB">
        <w:rPr>
          <w:rFonts w:ascii="Georgia" w:eastAsia="Calibri" w:hAnsi="Georgia" w:cs="Times New Roman"/>
          <w:color w:val="585756"/>
          <w:kern w:val="0"/>
          <w:sz w:val="21"/>
          <w:szCs w:val="22"/>
        </w:rPr>
        <w:t>.</w:t>
      </w:r>
    </w:p>
    <w:p w14:paraId="3CA19329" w14:textId="1D974D4F" w:rsidR="00B55E0D" w:rsidRDefault="00B55E0D" w:rsidP="00E534C8">
      <w:pPr>
        <w:pStyle w:val="Corpsdetexte"/>
        <w:rPr>
          <w:rFonts w:ascii="Georgia" w:eastAsia="Calibri" w:hAnsi="Georgia" w:cs="Times New Roman"/>
          <w:color w:val="585756"/>
          <w:kern w:val="0"/>
          <w:sz w:val="21"/>
          <w:szCs w:val="22"/>
        </w:rPr>
      </w:pPr>
    </w:p>
    <w:p w14:paraId="507D9921" w14:textId="7D686120" w:rsidR="00B55E0D" w:rsidRDefault="00B55E0D" w:rsidP="00E534C8">
      <w:pPr>
        <w:pStyle w:val="Corpsdetexte"/>
        <w:rPr>
          <w:rFonts w:ascii="Georgia" w:eastAsia="Calibri" w:hAnsi="Georgia" w:cs="Times New Roman"/>
          <w:color w:val="585756"/>
          <w:kern w:val="0"/>
          <w:sz w:val="21"/>
          <w:szCs w:val="22"/>
        </w:rPr>
      </w:pPr>
    </w:p>
    <w:p w14:paraId="2862F62C" w14:textId="778ABF09" w:rsidR="00B55E0D" w:rsidRDefault="00B55E0D" w:rsidP="00E534C8">
      <w:pPr>
        <w:pStyle w:val="Corpsdetexte"/>
        <w:rPr>
          <w:rFonts w:ascii="Georgia" w:eastAsia="Calibri" w:hAnsi="Georgia" w:cs="Times New Roman"/>
          <w:color w:val="585756"/>
          <w:kern w:val="0"/>
          <w:sz w:val="21"/>
          <w:szCs w:val="22"/>
        </w:rPr>
      </w:pPr>
    </w:p>
    <w:p w14:paraId="20CFC04C" w14:textId="5D10D92F" w:rsidR="00B55E0D" w:rsidRDefault="00B55E0D" w:rsidP="00E534C8">
      <w:pPr>
        <w:pStyle w:val="Corpsdetexte"/>
        <w:rPr>
          <w:rFonts w:ascii="Georgia" w:eastAsia="Calibri" w:hAnsi="Georgia" w:cs="Times New Roman"/>
          <w:color w:val="585756"/>
          <w:kern w:val="0"/>
          <w:sz w:val="21"/>
          <w:szCs w:val="22"/>
        </w:rPr>
      </w:pPr>
    </w:p>
    <w:p w14:paraId="6A68B50A" w14:textId="4DF64016" w:rsidR="00B55E0D" w:rsidRDefault="00B55E0D" w:rsidP="00E534C8">
      <w:pPr>
        <w:pStyle w:val="Corpsdetexte"/>
        <w:rPr>
          <w:rFonts w:ascii="Georgia" w:eastAsia="Calibri" w:hAnsi="Georgia" w:cs="Times New Roman"/>
          <w:color w:val="585756"/>
          <w:kern w:val="0"/>
          <w:sz w:val="21"/>
          <w:szCs w:val="22"/>
        </w:rPr>
      </w:pPr>
    </w:p>
    <w:p w14:paraId="7B0564B4" w14:textId="18F54FFE" w:rsidR="00B55E0D" w:rsidRDefault="00B55E0D" w:rsidP="00E534C8">
      <w:pPr>
        <w:pStyle w:val="Corpsdetexte"/>
        <w:rPr>
          <w:rFonts w:ascii="Georgia" w:eastAsia="Calibri" w:hAnsi="Georgia" w:cs="Times New Roman"/>
          <w:color w:val="585756"/>
          <w:kern w:val="0"/>
          <w:sz w:val="21"/>
          <w:szCs w:val="22"/>
        </w:rPr>
      </w:pPr>
    </w:p>
    <w:p w14:paraId="160A8DD4" w14:textId="2DEFCD97" w:rsidR="00B55E0D" w:rsidRDefault="00B55E0D" w:rsidP="00E534C8">
      <w:pPr>
        <w:pStyle w:val="Corpsdetexte"/>
        <w:rPr>
          <w:rFonts w:ascii="Georgia" w:eastAsia="Calibri" w:hAnsi="Georgia" w:cs="Times New Roman"/>
          <w:color w:val="585756"/>
          <w:kern w:val="0"/>
          <w:sz w:val="21"/>
          <w:szCs w:val="22"/>
        </w:rPr>
      </w:pPr>
    </w:p>
    <w:p w14:paraId="63AEEFF2" w14:textId="49380BCD" w:rsidR="00B55E0D" w:rsidRDefault="00B55E0D" w:rsidP="00E534C8">
      <w:pPr>
        <w:pStyle w:val="Corpsdetexte"/>
        <w:rPr>
          <w:rFonts w:ascii="Georgia" w:eastAsia="Calibri" w:hAnsi="Georgia" w:cs="Times New Roman"/>
          <w:color w:val="585756"/>
          <w:kern w:val="0"/>
          <w:sz w:val="21"/>
          <w:szCs w:val="22"/>
        </w:rPr>
      </w:pPr>
    </w:p>
    <w:p w14:paraId="06299F1A" w14:textId="05C963F1" w:rsidR="00B55E0D" w:rsidRDefault="00B55E0D" w:rsidP="00E534C8">
      <w:pPr>
        <w:pStyle w:val="Corpsdetexte"/>
        <w:rPr>
          <w:rFonts w:ascii="Georgia" w:eastAsia="Calibri" w:hAnsi="Georgia" w:cs="Times New Roman"/>
          <w:color w:val="585756"/>
          <w:kern w:val="0"/>
          <w:sz w:val="21"/>
          <w:szCs w:val="22"/>
        </w:rPr>
      </w:pPr>
    </w:p>
    <w:p w14:paraId="1A0BD092" w14:textId="77777777" w:rsidR="00B55E0D" w:rsidRPr="00EE77BB" w:rsidRDefault="00B55E0D" w:rsidP="00E534C8">
      <w:pPr>
        <w:pStyle w:val="Corpsdetexte"/>
        <w:rPr>
          <w:rFonts w:ascii="Georgia" w:eastAsia="Calibri" w:hAnsi="Georgia" w:cs="Times New Roman"/>
          <w:color w:val="585756"/>
          <w:kern w:val="0"/>
          <w:sz w:val="21"/>
          <w:szCs w:val="22"/>
        </w:rPr>
      </w:pPr>
    </w:p>
    <w:p w14:paraId="4A8C8519" w14:textId="152B95AB" w:rsidR="00B122EA" w:rsidRPr="00EE77BB" w:rsidRDefault="00B122EA" w:rsidP="00E534C8">
      <w:pPr>
        <w:spacing w:after="0" w:line="240" w:lineRule="auto"/>
        <w:jc w:val="both"/>
        <w:rPr>
          <w:lang w:val="fr-FR"/>
        </w:rPr>
      </w:pPr>
    </w:p>
    <w:p w14:paraId="3E433142" w14:textId="698AF745" w:rsidR="003C0B14" w:rsidRPr="00EE77BB" w:rsidRDefault="00FB4DBA" w:rsidP="00E534C8">
      <w:pPr>
        <w:pStyle w:val="Titre1"/>
        <w:jc w:val="both"/>
        <w:rPr>
          <w:rFonts w:ascii="Georgia" w:hAnsi="Georgia"/>
          <w:lang w:val="fr-FR"/>
        </w:rPr>
      </w:pPr>
      <w:bookmarkStart w:id="42" w:name="_Toc135405366"/>
      <w:r w:rsidRPr="00EE77BB">
        <w:rPr>
          <w:rFonts w:ascii="Georgia" w:hAnsi="Georgia"/>
          <w:lang w:val="fr-FR"/>
        </w:rPr>
        <w:lastRenderedPageBreak/>
        <w:t>Objet et portée du marché</w:t>
      </w:r>
      <w:bookmarkEnd w:id="42"/>
    </w:p>
    <w:p w14:paraId="14A53237" w14:textId="77777777"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43" w:name="_Toc135405367"/>
      <w:r w:rsidRPr="00EE77BB">
        <w:rPr>
          <w:rFonts w:ascii="Georgia" w:hAnsi="Georgia"/>
          <w:lang w:val="fr-FR"/>
        </w:rPr>
        <w:t>Nature du marché</w:t>
      </w:r>
      <w:bookmarkEnd w:id="43"/>
    </w:p>
    <w:p w14:paraId="208430E3" w14:textId="77777777" w:rsidR="00FB4DBA" w:rsidRPr="00EE77BB" w:rsidRDefault="00FB4DBA"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 présent marché est un marché de services.</w:t>
      </w:r>
    </w:p>
    <w:p w14:paraId="0128A8C0" w14:textId="77777777" w:rsidR="002D1EFB" w:rsidRPr="00EE77BB" w:rsidRDefault="002D1EFB" w:rsidP="00E534C8">
      <w:pPr>
        <w:pStyle w:val="Corpsdetexte"/>
        <w:shd w:val="clear" w:color="auto" w:fill="FFFFFF"/>
        <w:rPr>
          <w:rFonts w:ascii="Georgia" w:eastAsia="Calibri" w:hAnsi="Georgia" w:cs="Times New Roman"/>
          <w:i/>
          <w:color w:val="585756"/>
          <w:kern w:val="0"/>
          <w:sz w:val="21"/>
          <w:szCs w:val="22"/>
        </w:rPr>
      </w:pPr>
    </w:p>
    <w:p w14:paraId="5DC8C977" w14:textId="77777777"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44" w:name="_Toc257380471"/>
      <w:bookmarkStart w:id="45" w:name="_Toc260134188"/>
      <w:bookmarkStart w:id="46" w:name="_Toc364253068"/>
      <w:bookmarkStart w:id="47" w:name="_Toc135405368"/>
      <w:r w:rsidRPr="00EE77BB">
        <w:rPr>
          <w:rFonts w:ascii="Georgia" w:hAnsi="Georgia"/>
          <w:lang w:val="fr-FR"/>
        </w:rPr>
        <w:t>Objet</w:t>
      </w:r>
      <w:bookmarkEnd w:id="44"/>
      <w:bookmarkEnd w:id="45"/>
      <w:r w:rsidRPr="00EE77BB">
        <w:rPr>
          <w:rFonts w:ascii="Georgia" w:hAnsi="Georgia"/>
          <w:lang w:val="fr-FR"/>
        </w:rPr>
        <w:t xml:space="preserve"> du marché</w:t>
      </w:r>
      <w:bookmarkEnd w:id="46"/>
      <w:bookmarkEnd w:id="47"/>
    </w:p>
    <w:p w14:paraId="64DA3E4D" w14:textId="2A41109A" w:rsidR="00FA3598" w:rsidRPr="00EE77BB" w:rsidRDefault="00FB4DBA"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Ce marché de services consiste en </w:t>
      </w:r>
      <w:r w:rsidR="002A48FF">
        <w:rPr>
          <w:rFonts w:ascii="Georgia" w:eastAsia="Calibri" w:hAnsi="Georgia" w:cs="Times New Roman"/>
          <w:color w:val="585756"/>
          <w:kern w:val="0"/>
          <w:sz w:val="21"/>
          <w:szCs w:val="22"/>
        </w:rPr>
        <w:t>des prestations de</w:t>
      </w:r>
      <w:r w:rsidR="00484EB3">
        <w:rPr>
          <w:rFonts w:ascii="Georgia" w:eastAsia="Calibri" w:hAnsi="Georgia" w:cs="Times New Roman"/>
          <w:color w:val="585756"/>
          <w:kern w:val="0"/>
          <w:sz w:val="21"/>
          <w:szCs w:val="22"/>
        </w:rPr>
        <w:t xml:space="preserve"> </w:t>
      </w:r>
      <w:r w:rsidR="00510D03">
        <w:rPr>
          <w:rFonts w:ascii="Georgia" w:eastAsia="Calibri" w:hAnsi="Georgia" w:cs="Times New Roman"/>
          <w:color w:val="585756"/>
          <w:kern w:val="0"/>
          <w:sz w:val="21"/>
          <w:szCs w:val="22"/>
        </w:rPr>
        <w:t xml:space="preserve">facilitation d’un processus de </w:t>
      </w:r>
      <w:r w:rsidR="000E5BA1" w:rsidRPr="000E5BA1">
        <w:rPr>
          <w:rFonts w:ascii="Georgia" w:eastAsia="Calibri" w:hAnsi="Georgia" w:cs="Times New Roman"/>
          <w:color w:val="585756"/>
          <w:kern w:val="0"/>
          <w:sz w:val="21"/>
          <w:szCs w:val="22"/>
        </w:rPr>
        <w:t xml:space="preserve">Planification </w:t>
      </w:r>
      <w:r w:rsidR="00AA139B">
        <w:rPr>
          <w:rFonts w:ascii="Georgia" w:eastAsia="Calibri" w:hAnsi="Georgia" w:cs="Times New Roman"/>
          <w:color w:val="585756"/>
          <w:kern w:val="0"/>
          <w:sz w:val="21"/>
          <w:szCs w:val="22"/>
        </w:rPr>
        <w:t>Communale de Gestion Intégrée des Ressources en Eau (PCGIRE)</w:t>
      </w:r>
      <w:r w:rsidR="000E5BA1" w:rsidRPr="000E5BA1">
        <w:rPr>
          <w:rFonts w:ascii="Georgia" w:eastAsia="Calibri" w:hAnsi="Georgia" w:cs="Times New Roman"/>
          <w:color w:val="585756"/>
          <w:kern w:val="0"/>
          <w:sz w:val="21"/>
          <w:szCs w:val="22"/>
        </w:rPr>
        <w:t xml:space="preserve"> d</w:t>
      </w:r>
      <w:r w:rsidR="00AA139B">
        <w:rPr>
          <w:rFonts w:ascii="Georgia" w:eastAsia="Calibri" w:hAnsi="Georgia" w:cs="Times New Roman"/>
          <w:color w:val="585756"/>
          <w:kern w:val="0"/>
          <w:sz w:val="21"/>
          <w:szCs w:val="22"/>
        </w:rPr>
        <w:t>e</w:t>
      </w:r>
      <w:r w:rsidR="000E5BA1" w:rsidRPr="000E5BA1">
        <w:rPr>
          <w:rFonts w:ascii="Georgia" w:eastAsia="Calibri" w:hAnsi="Georgia" w:cs="Times New Roman"/>
          <w:color w:val="585756"/>
          <w:kern w:val="0"/>
          <w:sz w:val="21"/>
          <w:szCs w:val="22"/>
        </w:rPr>
        <w:t xml:space="preserve"> 8 communes du bassin arachidier</w:t>
      </w:r>
      <w:r w:rsidR="000E5BA1">
        <w:rPr>
          <w:rFonts w:ascii="Georgia" w:eastAsia="Calibri" w:hAnsi="Georgia" w:cs="Times New Roman"/>
          <w:color w:val="585756"/>
          <w:kern w:val="0"/>
          <w:sz w:val="21"/>
          <w:szCs w:val="22"/>
        </w:rPr>
        <w:t xml:space="preserve"> </w:t>
      </w:r>
      <w:r w:rsidR="004D6C8C" w:rsidRPr="00EE77BB">
        <w:rPr>
          <w:rFonts w:ascii="Georgia" w:eastAsia="Calibri" w:hAnsi="Georgia" w:cs="Times New Roman"/>
          <w:color w:val="585756"/>
          <w:kern w:val="0"/>
          <w:sz w:val="21"/>
          <w:szCs w:val="22"/>
        </w:rPr>
        <w:t>dans le cadre du «</w:t>
      </w:r>
      <w:r w:rsidR="000E5BA1">
        <w:rPr>
          <w:rFonts w:ascii="Georgia" w:eastAsia="Calibri" w:hAnsi="Georgia" w:cs="Times New Roman"/>
          <w:color w:val="585756"/>
          <w:kern w:val="0"/>
          <w:sz w:val="21"/>
          <w:szCs w:val="22"/>
        </w:rPr>
        <w:t>Portefeuille Climat</w:t>
      </w:r>
      <w:r w:rsidR="004D6C8C" w:rsidRPr="00EE77BB">
        <w:rPr>
          <w:rFonts w:ascii="Georgia" w:eastAsia="Calibri" w:hAnsi="Georgia" w:cs="Times New Roman"/>
          <w:color w:val="585756"/>
          <w:kern w:val="0"/>
          <w:sz w:val="21"/>
          <w:szCs w:val="22"/>
        </w:rPr>
        <w:t>»</w:t>
      </w:r>
      <w:r w:rsidRPr="00EE77BB">
        <w:rPr>
          <w:rFonts w:ascii="Georgia" w:eastAsia="Calibri" w:hAnsi="Georgia" w:cs="Times New Roman"/>
          <w:color w:val="585756"/>
          <w:kern w:val="0"/>
          <w:sz w:val="21"/>
          <w:szCs w:val="22"/>
        </w:rPr>
        <w:t>, conformément aux conditions du présent CSC</w:t>
      </w:r>
      <w:r w:rsidR="0027775F" w:rsidRPr="00EE77BB">
        <w:rPr>
          <w:rFonts w:ascii="Georgia" w:eastAsia="Calibri" w:hAnsi="Georgia" w:cs="Times New Roman"/>
          <w:color w:val="585756"/>
          <w:kern w:val="0"/>
          <w:sz w:val="21"/>
          <w:szCs w:val="22"/>
        </w:rPr>
        <w:t xml:space="preserve"> (voir partie Termes de référence)</w:t>
      </w:r>
      <w:r w:rsidRPr="00EE77BB">
        <w:rPr>
          <w:rFonts w:ascii="Georgia" w:eastAsia="Calibri" w:hAnsi="Georgia" w:cs="Times New Roman"/>
          <w:color w:val="585756"/>
          <w:kern w:val="0"/>
          <w:sz w:val="21"/>
          <w:szCs w:val="22"/>
        </w:rPr>
        <w:t>.</w:t>
      </w:r>
    </w:p>
    <w:p w14:paraId="5C0B67C0" w14:textId="5D9330DC" w:rsidR="00FB4DBA" w:rsidRPr="00EE77BB" w:rsidRDefault="00FB4DBA" w:rsidP="00E534C8">
      <w:pPr>
        <w:pStyle w:val="Corpsdetexte"/>
        <w:rPr>
          <w:rFonts w:ascii="Georgia" w:hAnsi="Georgia"/>
        </w:rPr>
      </w:pPr>
    </w:p>
    <w:p w14:paraId="3C980BA3" w14:textId="46D3DF16"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48" w:name="_Toc135405369"/>
      <w:r w:rsidRPr="00EE77BB">
        <w:rPr>
          <w:rFonts w:ascii="Georgia" w:hAnsi="Georgia"/>
          <w:lang w:val="fr-FR"/>
        </w:rPr>
        <w:t>Lot</w:t>
      </w:r>
      <w:r w:rsidR="00D02555" w:rsidRPr="00EE77BB">
        <w:rPr>
          <w:rFonts w:ascii="Georgia" w:hAnsi="Georgia"/>
          <w:lang w:val="fr-FR"/>
        </w:rPr>
        <w:t>(</w:t>
      </w:r>
      <w:r w:rsidRPr="00EE77BB">
        <w:rPr>
          <w:rFonts w:ascii="Georgia" w:hAnsi="Georgia"/>
          <w:lang w:val="fr-FR"/>
        </w:rPr>
        <w:t>s</w:t>
      </w:r>
      <w:r w:rsidR="00D02555" w:rsidRPr="00EE77BB">
        <w:rPr>
          <w:rFonts w:ascii="Georgia" w:hAnsi="Georgia"/>
          <w:lang w:val="fr-FR"/>
        </w:rPr>
        <w:t>)</w:t>
      </w:r>
      <w:bookmarkEnd w:id="48"/>
    </w:p>
    <w:p w14:paraId="7D912241" w14:textId="77777777" w:rsidR="000E5BA1" w:rsidRPr="000E5BA1" w:rsidRDefault="000E5BA1" w:rsidP="000E5BA1">
      <w:pPr>
        <w:pStyle w:val="Corpsdetexte"/>
        <w:rPr>
          <w:rFonts w:ascii="Georgia" w:eastAsia="Calibri" w:hAnsi="Georgia" w:cs="Times New Roman"/>
          <w:color w:val="585756"/>
          <w:kern w:val="0"/>
          <w:sz w:val="21"/>
          <w:szCs w:val="21"/>
        </w:rPr>
      </w:pPr>
      <w:r w:rsidRPr="000E5BA1">
        <w:rPr>
          <w:rFonts w:ascii="Georgia" w:eastAsia="Calibri" w:hAnsi="Georgia" w:cs="Times New Roman"/>
          <w:color w:val="585756"/>
          <w:kern w:val="0"/>
          <w:sz w:val="21"/>
          <w:szCs w:val="21"/>
        </w:rPr>
        <w:t xml:space="preserve">Le marché est divisé en deux (2) lots distincts formant chacun un tout indivisible. Le soumissionnaire peut introduire une offre pour un ou les deux lots. </w:t>
      </w:r>
    </w:p>
    <w:p w14:paraId="43DC1E09" w14:textId="77777777" w:rsidR="000E5BA1" w:rsidRPr="000E5BA1" w:rsidRDefault="000E5BA1" w:rsidP="000E5BA1">
      <w:pPr>
        <w:pStyle w:val="Corpsdetexte"/>
        <w:rPr>
          <w:rFonts w:ascii="Georgia" w:eastAsia="Calibri" w:hAnsi="Georgia" w:cs="Times New Roman"/>
          <w:color w:val="585756"/>
          <w:kern w:val="0"/>
          <w:sz w:val="21"/>
          <w:szCs w:val="21"/>
        </w:rPr>
      </w:pPr>
      <w:r w:rsidRPr="000E5BA1">
        <w:rPr>
          <w:rFonts w:ascii="Georgia" w:eastAsia="Calibri" w:hAnsi="Georgia" w:cs="Times New Roman"/>
          <w:color w:val="585756"/>
          <w:kern w:val="0"/>
          <w:sz w:val="21"/>
          <w:szCs w:val="21"/>
        </w:rPr>
        <w:t>Une offre pour une partie d’un lot est irrecevable.</w:t>
      </w:r>
    </w:p>
    <w:p w14:paraId="6E791403" w14:textId="043C07B5" w:rsidR="000E5BA1" w:rsidRPr="000E5BA1" w:rsidRDefault="000E5BA1" w:rsidP="000E5BA1">
      <w:pPr>
        <w:pStyle w:val="Corpsdetexte"/>
        <w:rPr>
          <w:rFonts w:ascii="Georgia" w:eastAsia="Calibri" w:hAnsi="Georgia" w:cs="Times New Roman"/>
          <w:color w:val="585756"/>
          <w:kern w:val="0"/>
          <w:sz w:val="21"/>
          <w:szCs w:val="21"/>
        </w:rPr>
      </w:pPr>
      <w:r w:rsidRPr="000E5BA1">
        <w:rPr>
          <w:rFonts w:ascii="Georgia" w:eastAsia="Calibri" w:hAnsi="Georgia" w:cs="Times New Roman"/>
          <w:color w:val="585756"/>
          <w:kern w:val="0"/>
          <w:sz w:val="21"/>
          <w:szCs w:val="21"/>
          <w:u w:val="single"/>
        </w:rPr>
        <w:t>Lot 1 / départements de Gossas et de Birkelane</w:t>
      </w:r>
      <w:r w:rsidR="00484EB3">
        <w:rPr>
          <w:rFonts w:ascii="Georgia" w:eastAsia="Calibri" w:hAnsi="Georgia" w:cs="Times New Roman"/>
          <w:color w:val="585756"/>
          <w:kern w:val="0"/>
          <w:sz w:val="21"/>
          <w:szCs w:val="21"/>
          <w:u w:val="single"/>
        </w:rPr>
        <w:t xml:space="preserve"> </w:t>
      </w:r>
      <w:r w:rsidRPr="000E5BA1">
        <w:rPr>
          <w:rFonts w:ascii="Georgia" w:eastAsia="Calibri" w:hAnsi="Georgia" w:cs="Times New Roman"/>
          <w:color w:val="585756"/>
          <w:kern w:val="0"/>
          <w:sz w:val="21"/>
          <w:szCs w:val="21"/>
        </w:rPr>
        <w:t xml:space="preserve">: Facilitation d’un processus de planification participative de la gestion </w:t>
      </w:r>
      <w:r w:rsidR="00A72B33">
        <w:rPr>
          <w:rFonts w:ascii="Georgia" w:eastAsia="Calibri" w:hAnsi="Georgia" w:cs="Times New Roman"/>
          <w:color w:val="585756"/>
          <w:kern w:val="0"/>
          <w:sz w:val="21"/>
          <w:szCs w:val="21"/>
        </w:rPr>
        <w:t>intégrée des ressources en eau</w:t>
      </w:r>
      <w:r w:rsidRPr="000E5BA1">
        <w:rPr>
          <w:rFonts w:ascii="Georgia" w:eastAsia="Calibri" w:hAnsi="Georgia" w:cs="Times New Roman"/>
          <w:color w:val="585756"/>
          <w:kern w:val="0"/>
          <w:sz w:val="21"/>
          <w:szCs w:val="21"/>
        </w:rPr>
        <w:t xml:space="preserve"> dans les communes de Mbar, Touba Mbella, Diamal et Keur Mboucki. </w:t>
      </w:r>
    </w:p>
    <w:p w14:paraId="31C3521A" w14:textId="0AE03B5D" w:rsidR="0B388FBB" w:rsidRDefault="000E5BA1" w:rsidP="000E5BA1">
      <w:pPr>
        <w:pStyle w:val="Corpsdetexte"/>
        <w:rPr>
          <w:rFonts w:ascii="Georgia" w:eastAsia="Calibri" w:hAnsi="Georgia" w:cs="Times New Roman"/>
          <w:color w:val="585756"/>
          <w:kern w:val="0"/>
          <w:sz w:val="21"/>
          <w:szCs w:val="21"/>
        </w:rPr>
      </w:pPr>
      <w:r w:rsidRPr="000E5BA1">
        <w:rPr>
          <w:rFonts w:ascii="Georgia" w:eastAsia="Calibri" w:hAnsi="Georgia" w:cs="Times New Roman"/>
          <w:color w:val="585756"/>
          <w:kern w:val="0"/>
          <w:sz w:val="21"/>
          <w:szCs w:val="21"/>
          <w:u w:val="single"/>
        </w:rPr>
        <w:t>Lot 2 / départements de Guinguinéo</w:t>
      </w:r>
      <w:r w:rsidRPr="000E5BA1">
        <w:rPr>
          <w:rFonts w:ascii="Georgia" w:eastAsia="Calibri" w:hAnsi="Georgia" w:cs="Times New Roman"/>
          <w:color w:val="585756"/>
          <w:kern w:val="0"/>
          <w:sz w:val="21"/>
          <w:szCs w:val="21"/>
        </w:rPr>
        <w:t xml:space="preserve"> : Facilitation d’un processus de planification participative de la gestion </w:t>
      </w:r>
      <w:r w:rsidR="00A72B33">
        <w:rPr>
          <w:rFonts w:ascii="Georgia" w:eastAsia="Calibri" w:hAnsi="Georgia" w:cs="Times New Roman"/>
          <w:color w:val="585756"/>
          <w:kern w:val="0"/>
          <w:sz w:val="21"/>
          <w:szCs w:val="21"/>
        </w:rPr>
        <w:t>intégrée des ressources en eau</w:t>
      </w:r>
      <w:r w:rsidRPr="000E5BA1">
        <w:rPr>
          <w:rFonts w:ascii="Georgia" w:eastAsia="Calibri" w:hAnsi="Georgia" w:cs="Times New Roman"/>
          <w:color w:val="585756"/>
          <w:kern w:val="0"/>
          <w:sz w:val="21"/>
          <w:szCs w:val="21"/>
        </w:rPr>
        <w:t xml:space="preserve"> dans les communes de Ngathie Naoudé, Ndiago, Dara Mboss et Panal.</w:t>
      </w:r>
    </w:p>
    <w:p w14:paraId="3BFD0B1A" w14:textId="77777777" w:rsidR="000E5BA1" w:rsidRPr="00EE77BB" w:rsidRDefault="000E5BA1" w:rsidP="000E5BA1">
      <w:pPr>
        <w:pStyle w:val="Corpsdetexte"/>
        <w:rPr>
          <w:rFonts w:ascii="Georgia" w:hAnsi="Georgia"/>
          <w:szCs w:val="20"/>
        </w:rPr>
      </w:pPr>
    </w:p>
    <w:p w14:paraId="24B0129E" w14:textId="06CFCC5A"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49" w:name="_Toc135405370"/>
      <w:r w:rsidRPr="00EE77BB">
        <w:rPr>
          <w:rFonts w:ascii="Georgia" w:hAnsi="Georgia"/>
          <w:lang w:val="fr-FR"/>
        </w:rPr>
        <w:t>Postes</w:t>
      </w:r>
      <w:bookmarkEnd w:id="49"/>
    </w:p>
    <w:p w14:paraId="593C6E8A" w14:textId="78147AB9" w:rsidR="007C7D9F" w:rsidRPr="00CC05B8" w:rsidRDefault="001900F3" w:rsidP="00CC05B8">
      <w:pPr>
        <w:pStyle w:val="Corpsdetexte"/>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 xml:space="preserve">Le marché </w:t>
      </w:r>
      <w:r w:rsidR="00FB4DBA" w:rsidRPr="00EE77BB">
        <w:rPr>
          <w:rFonts w:ascii="Georgia" w:eastAsia="Calibri" w:hAnsi="Georgia" w:cs="Times New Roman"/>
          <w:color w:val="585756"/>
          <w:kern w:val="0"/>
          <w:sz w:val="21"/>
          <w:szCs w:val="21"/>
        </w:rPr>
        <w:t xml:space="preserve">est composé des </w:t>
      </w:r>
      <w:r w:rsidR="00470DC7">
        <w:rPr>
          <w:rFonts w:ascii="Georgia" w:eastAsia="Calibri" w:hAnsi="Georgia" w:cs="Times New Roman"/>
          <w:color w:val="585756"/>
          <w:kern w:val="0"/>
          <w:sz w:val="21"/>
          <w:szCs w:val="21"/>
        </w:rPr>
        <w:t>07</w:t>
      </w:r>
      <w:r w:rsidR="0033393B">
        <w:rPr>
          <w:rFonts w:ascii="Georgia" w:eastAsia="Calibri" w:hAnsi="Georgia" w:cs="Times New Roman"/>
          <w:color w:val="585756"/>
          <w:kern w:val="0"/>
          <w:sz w:val="21"/>
          <w:szCs w:val="21"/>
        </w:rPr>
        <w:t xml:space="preserve"> </w:t>
      </w:r>
      <w:r w:rsidR="00FB4DBA" w:rsidRPr="00EE77BB">
        <w:rPr>
          <w:rFonts w:ascii="Georgia" w:eastAsia="Calibri" w:hAnsi="Georgia" w:cs="Times New Roman"/>
          <w:color w:val="585756"/>
          <w:kern w:val="0"/>
          <w:sz w:val="21"/>
          <w:szCs w:val="21"/>
        </w:rPr>
        <w:t xml:space="preserve">postes suivants </w:t>
      </w:r>
      <w:r w:rsidR="006566E4">
        <w:rPr>
          <w:rFonts w:ascii="Georgia" w:eastAsia="Calibri" w:hAnsi="Georgia" w:cs="Times New Roman"/>
          <w:color w:val="585756"/>
          <w:kern w:val="0"/>
          <w:sz w:val="21"/>
          <w:szCs w:val="21"/>
        </w:rPr>
        <w:t>pour chacun des lots décrits ci-dessus :</w:t>
      </w:r>
    </w:p>
    <w:p w14:paraId="7201DEA2" w14:textId="77777777" w:rsidR="006566E4" w:rsidRPr="000D1E46" w:rsidRDefault="006566E4" w:rsidP="006566E4">
      <w:pPr>
        <w:pStyle w:val="Corpsdetexte"/>
        <w:ind w:left="720"/>
        <w:rPr>
          <w:rFonts w:ascii="Georgia" w:eastAsia="Calibri" w:hAnsi="Georgia" w:cs="Times New Roman"/>
          <w:color w:val="585756"/>
          <w:kern w:val="0"/>
          <w:sz w:val="21"/>
          <w:szCs w:val="21"/>
        </w:rPr>
      </w:pPr>
      <w:r w:rsidRPr="006827F6">
        <w:rPr>
          <w:rFonts w:ascii="Georgia" w:eastAsia="Calibri" w:hAnsi="Georgia" w:cs="Times New Roman"/>
          <w:color w:val="585756"/>
          <w:kern w:val="0"/>
          <w:sz w:val="21"/>
          <w:szCs w:val="21"/>
        </w:rPr>
        <w:t xml:space="preserve">(voir également partie 5 </w:t>
      </w:r>
      <w:r w:rsidRPr="006827F6">
        <w:rPr>
          <w:rFonts w:ascii="Georgia" w:eastAsia="Calibri" w:hAnsi="Georgia" w:cs="Times New Roman"/>
          <w:color w:val="585756"/>
          <w:kern w:val="0"/>
          <w:sz w:val="21"/>
          <w:szCs w:val="21"/>
          <w:u w:val="single"/>
        </w:rPr>
        <w:t xml:space="preserve">Termes de </w:t>
      </w:r>
      <w:r w:rsidRPr="000D1E46">
        <w:rPr>
          <w:rFonts w:ascii="Georgia" w:eastAsia="Calibri" w:hAnsi="Georgia" w:cs="Times New Roman"/>
          <w:color w:val="585756"/>
          <w:kern w:val="0"/>
          <w:sz w:val="21"/>
          <w:szCs w:val="21"/>
          <w:u w:val="single"/>
        </w:rPr>
        <w:t>référence</w:t>
      </w:r>
      <w:r w:rsidRPr="000D1E46">
        <w:rPr>
          <w:rFonts w:ascii="Georgia" w:eastAsia="Calibri" w:hAnsi="Georgia" w:cs="Times New Roman"/>
          <w:color w:val="585756"/>
          <w:kern w:val="0"/>
          <w:sz w:val="21"/>
          <w:szCs w:val="21"/>
        </w:rPr>
        <w:t xml:space="preserve"> et  6.2 </w:t>
      </w:r>
      <w:r w:rsidRPr="000D1E46">
        <w:rPr>
          <w:rFonts w:ascii="Georgia" w:eastAsia="Calibri" w:hAnsi="Georgia" w:cs="Times New Roman"/>
          <w:color w:val="585756"/>
          <w:sz w:val="21"/>
          <w:szCs w:val="21"/>
          <w:u w:val="single"/>
        </w:rPr>
        <w:t>Formulaire d’offre - Prix</w:t>
      </w:r>
      <w:r w:rsidRPr="000D1E46">
        <w:rPr>
          <w:rFonts w:ascii="Georgia" w:eastAsia="Calibri" w:hAnsi="Georgia" w:cs="Times New Roman"/>
          <w:color w:val="585756"/>
          <w:kern w:val="0"/>
          <w:sz w:val="21"/>
          <w:szCs w:val="21"/>
        </w:rPr>
        <w:t>)</w:t>
      </w:r>
    </w:p>
    <w:tbl>
      <w:tblPr>
        <w:tblStyle w:val="TableNormal"/>
        <w:tblW w:w="83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6804"/>
      </w:tblGrid>
      <w:tr w:rsidR="00CC05B8" w:rsidRPr="001258B7" w14:paraId="46C28666" w14:textId="77777777" w:rsidTr="00CC05B8">
        <w:trPr>
          <w:trHeight w:val="246"/>
        </w:trPr>
        <w:tc>
          <w:tcPr>
            <w:tcW w:w="1569" w:type="dxa"/>
          </w:tcPr>
          <w:p w14:paraId="5A6225A2" w14:textId="7367958C" w:rsidR="00CC05B8" w:rsidRPr="001258B7" w:rsidRDefault="00CC05B8" w:rsidP="00B82C8C">
            <w:pPr>
              <w:spacing w:before="43" w:after="0" w:line="225" w:lineRule="exact"/>
              <w:ind w:left="70"/>
              <w:rPr>
                <w:rFonts w:ascii="Calibri" w:hAnsi="Calibri" w:cs="Calibri"/>
                <w:color w:val="auto"/>
                <w:sz w:val="20"/>
                <w:lang w:val="fr-FR"/>
              </w:rPr>
            </w:pPr>
            <w:r>
              <w:rPr>
                <w:rFonts w:ascii="Calibri" w:hAnsi="Calibri" w:cs="Calibri"/>
                <w:color w:val="auto"/>
                <w:sz w:val="20"/>
                <w:lang w:val="fr-FR"/>
              </w:rPr>
              <w:t>N° de postes</w:t>
            </w:r>
          </w:p>
        </w:tc>
        <w:tc>
          <w:tcPr>
            <w:tcW w:w="6804" w:type="dxa"/>
          </w:tcPr>
          <w:p w14:paraId="024AAB18" w14:textId="4D12CBC9" w:rsidR="00CC05B8" w:rsidRPr="001258B7" w:rsidRDefault="00CC05B8" w:rsidP="00B82C8C">
            <w:pPr>
              <w:spacing w:before="43" w:after="0" w:line="225" w:lineRule="exact"/>
              <w:ind w:left="70"/>
              <w:rPr>
                <w:rFonts w:ascii="Calibri" w:hAnsi="Calibri" w:cs="Calibri"/>
                <w:color w:val="auto"/>
                <w:sz w:val="20"/>
                <w:lang w:val="fr-FR"/>
              </w:rPr>
            </w:pPr>
            <w:r>
              <w:rPr>
                <w:rFonts w:ascii="Calibri" w:hAnsi="Calibri" w:cs="Calibri"/>
                <w:color w:val="auto"/>
                <w:sz w:val="20"/>
                <w:lang w:val="fr-FR"/>
              </w:rPr>
              <w:t>Intitulé</w:t>
            </w:r>
          </w:p>
        </w:tc>
      </w:tr>
      <w:tr w:rsidR="00CC05B8" w:rsidRPr="001258B7" w14:paraId="159D62CF" w14:textId="77777777" w:rsidTr="00CC05B8">
        <w:trPr>
          <w:trHeight w:val="420"/>
        </w:trPr>
        <w:tc>
          <w:tcPr>
            <w:tcW w:w="1569" w:type="dxa"/>
            <w:shd w:val="clear" w:color="auto" w:fill="auto"/>
            <w:vAlign w:val="center"/>
          </w:tcPr>
          <w:p w14:paraId="2FAAC368" w14:textId="295731E8" w:rsidR="00CC05B8" w:rsidRPr="001258B7" w:rsidRDefault="00CC05B8" w:rsidP="00CC05B8">
            <w:pPr>
              <w:spacing w:after="0" w:line="240" w:lineRule="atLeast"/>
              <w:ind w:left="70"/>
              <w:rPr>
                <w:rFonts w:ascii="Calibri" w:hAnsi="Calibri" w:cs="Calibri"/>
                <w:color w:val="auto"/>
                <w:sz w:val="20"/>
                <w:lang w:val="fr-FR"/>
              </w:rPr>
            </w:pPr>
            <w:r>
              <w:rPr>
                <w:rFonts w:ascii="Calibri" w:hAnsi="Calibri" w:cs="Calibri"/>
                <w:color w:val="auto"/>
                <w:sz w:val="20"/>
                <w:lang w:val="fr-FR"/>
              </w:rPr>
              <w:t>1</w:t>
            </w:r>
          </w:p>
        </w:tc>
        <w:tc>
          <w:tcPr>
            <w:tcW w:w="6804" w:type="dxa"/>
            <w:shd w:val="clear" w:color="auto" w:fill="auto"/>
            <w:vAlign w:val="center"/>
          </w:tcPr>
          <w:p w14:paraId="45174A24" w14:textId="2B607F2C" w:rsidR="00CC05B8" w:rsidRPr="000C6D6D" w:rsidRDefault="00CC05B8" w:rsidP="00CC05B8">
            <w:pPr>
              <w:spacing w:after="0" w:line="224" w:lineRule="exact"/>
              <w:ind w:left="70"/>
              <w:rPr>
                <w:rFonts w:ascii="Calibri" w:hAnsi="Calibri" w:cs="Calibri"/>
                <w:color w:val="auto"/>
                <w:sz w:val="20"/>
                <w:lang w:val="fr-FR"/>
              </w:rPr>
            </w:pPr>
            <w:r w:rsidRPr="000C6D6D">
              <w:rPr>
                <w:rFonts w:ascii="Calibri" w:hAnsi="Calibri" w:cs="Calibri"/>
                <w:color w:val="000000"/>
                <w:sz w:val="20"/>
                <w:szCs w:val="20"/>
                <w:lang w:val="fr-FR"/>
              </w:rPr>
              <w:t>Honoraires chef de mission</w:t>
            </w:r>
          </w:p>
        </w:tc>
      </w:tr>
      <w:tr w:rsidR="00CC05B8" w:rsidRPr="001258B7" w14:paraId="490890FB" w14:textId="77777777" w:rsidTr="00CC05B8">
        <w:trPr>
          <w:trHeight w:val="417"/>
        </w:trPr>
        <w:tc>
          <w:tcPr>
            <w:tcW w:w="1569" w:type="dxa"/>
            <w:shd w:val="clear" w:color="auto" w:fill="auto"/>
            <w:vAlign w:val="center"/>
          </w:tcPr>
          <w:p w14:paraId="51E46508" w14:textId="11226B6C" w:rsidR="00CC05B8" w:rsidRPr="001258B7" w:rsidRDefault="00CC05B8" w:rsidP="00CC05B8">
            <w:pPr>
              <w:tabs>
                <w:tab w:val="left" w:pos="1229"/>
              </w:tabs>
              <w:spacing w:after="0" w:line="243" w:lineRule="exact"/>
              <w:ind w:left="70"/>
              <w:rPr>
                <w:rFonts w:ascii="Calibri" w:hAnsi="Calibri" w:cs="Calibri"/>
                <w:color w:val="auto"/>
                <w:sz w:val="20"/>
                <w:lang w:val="fr-FR"/>
              </w:rPr>
            </w:pPr>
            <w:r>
              <w:rPr>
                <w:rFonts w:ascii="Calibri" w:hAnsi="Calibri" w:cs="Calibri"/>
                <w:color w:val="auto"/>
                <w:sz w:val="20"/>
                <w:lang w:val="fr-FR"/>
              </w:rPr>
              <w:t>2</w:t>
            </w:r>
          </w:p>
        </w:tc>
        <w:tc>
          <w:tcPr>
            <w:tcW w:w="6804" w:type="dxa"/>
            <w:shd w:val="clear" w:color="auto" w:fill="auto"/>
            <w:vAlign w:val="center"/>
          </w:tcPr>
          <w:p w14:paraId="4204C8D6" w14:textId="6B5EA51F" w:rsidR="00CC05B8" w:rsidRPr="000C6D6D" w:rsidRDefault="00470DC7" w:rsidP="00CC05B8">
            <w:pPr>
              <w:spacing w:before="1" w:after="0" w:line="224" w:lineRule="exact"/>
              <w:ind w:left="70"/>
              <w:rPr>
                <w:rFonts w:ascii="Calibri" w:hAnsi="Calibri" w:cs="Calibri"/>
                <w:color w:val="auto"/>
                <w:sz w:val="20"/>
                <w:lang w:val="fr-FR"/>
              </w:rPr>
            </w:pPr>
            <w:r w:rsidRPr="000C6D6D">
              <w:rPr>
                <w:rFonts w:ascii="Calibri" w:hAnsi="Calibri" w:cs="Calibri"/>
                <w:color w:val="000000"/>
                <w:sz w:val="20"/>
                <w:szCs w:val="20"/>
                <w:lang w:val="fr-FR"/>
              </w:rPr>
              <w:t>Perdiems chef de mission</w:t>
            </w:r>
          </w:p>
        </w:tc>
      </w:tr>
      <w:tr w:rsidR="00CC05B8" w:rsidRPr="001258B7" w14:paraId="0BBFD824" w14:textId="77777777" w:rsidTr="00CC05B8">
        <w:trPr>
          <w:trHeight w:val="422"/>
        </w:trPr>
        <w:tc>
          <w:tcPr>
            <w:tcW w:w="1569" w:type="dxa"/>
            <w:shd w:val="clear" w:color="auto" w:fill="auto"/>
            <w:vAlign w:val="center"/>
          </w:tcPr>
          <w:p w14:paraId="68AED6C1" w14:textId="707FD56A" w:rsidR="00CC05B8" w:rsidRPr="001258B7" w:rsidRDefault="00CC05B8" w:rsidP="00CC05B8">
            <w:pPr>
              <w:spacing w:after="0" w:line="240" w:lineRule="auto"/>
              <w:ind w:left="70" w:right="54"/>
              <w:rPr>
                <w:rFonts w:ascii="Calibri" w:hAnsi="Calibri" w:cs="Calibri"/>
                <w:color w:val="auto"/>
                <w:sz w:val="20"/>
                <w:lang w:val="fr-FR"/>
              </w:rPr>
            </w:pPr>
            <w:r>
              <w:rPr>
                <w:rFonts w:ascii="Calibri" w:hAnsi="Calibri" w:cs="Calibri"/>
                <w:color w:val="auto"/>
                <w:sz w:val="20"/>
                <w:lang w:val="fr-FR"/>
              </w:rPr>
              <w:t>3</w:t>
            </w:r>
          </w:p>
        </w:tc>
        <w:tc>
          <w:tcPr>
            <w:tcW w:w="6804" w:type="dxa"/>
            <w:shd w:val="clear" w:color="auto" w:fill="auto"/>
            <w:vAlign w:val="center"/>
          </w:tcPr>
          <w:p w14:paraId="1671A7B2" w14:textId="544BA85F" w:rsidR="00CC05B8" w:rsidRPr="000C6D6D" w:rsidRDefault="00CC05B8" w:rsidP="00CC05B8">
            <w:pPr>
              <w:spacing w:after="0" w:line="224" w:lineRule="exact"/>
              <w:ind w:left="70"/>
              <w:rPr>
                <w:rFonts w:ascii="Calibri" w:hAnsi="Calibri" w:cs="Calibri"/>
                <w:color w:val="auto"/>
                <w:sz w:val="20"/>
                <w:lang w:val="fr-FR"/>
              </w:rPr>
            </w:pPr>
            <w:r w:rsidRPr="000C6D6D">
              <w:rPr>
                <w:rFonts w:ascii="Calibri" w:hAnsi="Calibri" w:cs="Calibri"/>
                <w:color w:val="000000"/>
                <w:sz w:val="20"/>
                <w:szCs w:val="20"/>
                <w:lang w:val="fr-FR"/>
              </w:rPr>
              <w:t xml:space="preserve">Honoraires </w:t>
            </w:r>
            <w:r w:rsidR="001E4385" w:rsidRPr="000C6D6D">
              <w:rPr>
                <w:rFonts w:ascii="Calibri" w:hAnsi="Calibri" w:cs="Calibri"/>
                <w:color w:val="000000"/>
                <w:sz w:val="20"/>
                <w:szCs w:val="20"/>
                <w:lang w:val="fr-FR"/>
              </w:rPr>
              <w:t>socio économiste</w:t>
            </w:r>
          </w:p>
        </w:tc>
      </w:tr>
      <w:tr w:rsidR="00CC05B8" w:rsidRPr="001258B7" w14:paraId="7BF2A326" w14:textId="77777777" w:rsidTr="00CC05B8">
        <w:trPr>
          <w:trHeight w:val="414"/>
        </w:trPr>
        <w:tc>
          <w:tcPr>
            <w:tcW w:w="1569" w:type="dxa"/>
            <w:shd w:val="clear" w:color="auto" w:fill="auto"/>
            <w:vAlign w:val="center"/>
          </w:tcPr>
          <w:p w14:paraId="59D39EA4" w14:textId="732B32C6" w:rsidR="00CC05B8" w:rsidRPr="001258B7" w:rsidRDefault="00CC05B8" w:rsidP="00CC05B8">
            <w:pPr>
              <w:spacing w:after="0" w:line="240" w:lineRule="auto"/>
              <w:ind w:left="70" w:right="54"/>
              <w:rPr>
                <w:rFonts w:ascii="Calibri" w:hAnsi="Calibri" w:cs="Calibri"/>
                <w:color w:val="000000"/>
                <w:sz w:val="20"/>
                <w:szCs w:val="20"/>
                <w:lang w:val="fr-FR"/>
              </w:rPr>
            </w:pPr>
            <w:r>
              <w:rPr>
                <w:rFonts w:ascii="Calibri" w:hAnsi="Calibri" w:cs="Calibri"/>
                <w:color w:val="000000"/>
                <w:sz w:val="20"/>
                <w:szCs w:val="20"/>
                <w:lang w:val="fr-FR"/>
              </w:rPr>
              <w:t>4</w:t>
            </w:r>
          </w:p>
        </w:tc>
        <w:tc>
          <w:tcPr>
            <w:tcW w:w="6804" w:type="dxa"/>
            <w:shd w:val="clear" w:color="auto" w:fill="auto"/>
            <w:vAlign w:val="center"/>
          </w:tcPr>
          <w:p w14:paraId="2679D0F2" w14:textId="56B369C8" w:rsidR="00CC05B8" w:rsidRPr="000C6D6D" w:rsidRDefault="00470DC7" w:rsidP="00CC05B8">
            <w:pPr>
              <w:spacing w:after="0" w:line="224" w:lineRule="exact"/>
              <w:ind w:left="70"/>
              <w:rPr>
                <w:rFonts w:ascii="Calibri" w:hAnsi="Calibri" w:cs="Calibri"/>
                <w:color w:val="000000"/>
                <w:sz w:val="20"/>
                <w:szCs w:val="20"/>
                <w:lang w:val="fr-FR"/>
              </w:rPr>
            </w:pPr>
            <w:r w:rsidRPr="000C6D6D">
              <w:rPr>
                <w:rFonts w:ascii="Calibri" w:hAnsi="Calibri" w:cs="Calibri"/>
                <w:color w:val="000000"/>
                <w:sz w:val="20"/>
                <w:szCs w:val="20"/>
                <w:lang w:val="fr-FR"/>
              </w:rPr>
              <w:t>Perdiems socioéconomiste</w:t>
            </w:r>
          </w:p>
        </w:tc>
      </w:tr>
      <w:tr w:rsidR="00CC05B8" w:rsidRPr="001258B7" w14:paraId="54C6079D" w14:textId="77777777" w:rsidTr="00CC05B8">
        <w:trPr>
          <w:trHeight w:val="417"/>
        </w:trPr>
        <w:tc>
          <w:tcPr>
            <w:tcW w:w="1569" w:type="dxa"/>
            <w:shd w:val="clear" w:color="auto" w:fill="auto"/>
            <w:vAlign w:val="center"/>
          </w:tcPr>
          <w:p w14:paraId="2669D899" w14:textId="5B47CC17" w:rsidR="00CC05B8" w:rsidRPr="001258B7" w:rsidRDefault="00CC05B8" w:rsidP="00CC05B8">
            <w:pPr>
              <w:tabs>
                <w:tab w:val="left" w:pos="969"/>
                <w:tab w:val="left" w:pos="1851"/>
              </w:tabs>
              <w:spacing w:after="0" w:line="243" w:lineRule="exact"/>
              <w:ind w:left="70"/>
              <w:rPr>
                <w:rFonts w:ascii="Calibri" w:hAnsi="Calibri" w:cs="Calibri"/>
                <w:color w:val="auto"/>
                <w:sz w:val="20"/>
                <w:lang w:val="fr-FR"/>
              </w:rPr>
            </w:pPr>
            <w:r>
              <w:rPr>
                <w:rFonts w:ascii="Calibri" w:hAnsi="Calibri" w:cs="Calibri"/>
                <w:color w:val="auto"/>
                <w:sz w:val="20"/>
                <w:lang w:val="fr-FR"/>
              </w:rPr>
              <w:t>5</w:t>
            </w:r>
          </w:p>
        </w:tc>
        <w:tc>
          <w:tcPr>
            <w:tcW w:w="6804" w:type="dxa"/>
            <w:shd w:val="clear" w:color="auto" w:fill="auto"/>
            <w:vAlign w:val="center"/>
          </w:tcPr>
          <w:p w14:paraId="45A73FB9" w14:textId="3A7F38CA" w:rsidR="00CC05B8" w:rsidRPr="000C6D6D" w:rsidRDefault="00CC05B8" w:rsidP="00CC05B8">
            <w:pPr>
              <w:spacing w:before="1" w:after="0" w:line="224" w:lineRule="exact"/>
              <w:ind w:left="70"/>
              <w:rPr>
                <w:rFonts w:ascii="Calibri" w:hAnsi="Calibri" w:cs="Calibri"/>
                <w:color w:val="auto"/>
                <w:sz w:val="20"/>
                <w:lang w:val="fr-FR"/>
              </w:rPr>
            </w:pPr>
            <w:r w:rsidRPr="000C6D6D">
              <w:rPr>
                <w:rFonts w:ascii="Calibri" w:hAnsi="Calibri" w:cs="Calibri"/>
                <w:color w:val="000000"/>
                <w:sz w:val="20"/>
                <w:szCs w:val="20"/>
                <w:lang w:val="fr-FR"/>
              </w:rPr>
              <w:t xml:space="preserve">Honoraires </w:t>
            </w:r>
            <w:r w:rsidR="00470DC7" w:rsidRPr="000C6D6D">
              <w:rPr>
                <w:rFonts w:ascii="Calibri" w:hAnsi="Calibri" w:cs="Calibri"/>
                <w:color w:val="000000"/>
                <w:sz w:val="20"/>
                <w:szCs w:val="20"/>
                <w:lang w:val="fr-FR"/>
              </w:rPr>
              <w:t>animateur</w:t>
            </w:r>
          </w:p>
        </w:tc>
      </w:tr>
      <w:tr w:rsidR="00470DC7" w:rsidRPr="001258B7" w14:paraId="5AB4BEDB" w14:textId="77777777" w:rsidTr="00CC05B8">
        <w:trPr>
          <w:trHeight w:val="417"/>
        </w:trPr>
        <w:tc>
          <w:tcPr>
            <w:tcW w:w="1569" w:type="dxa"/>
            <w:shd w:val="clear" w:color="auto" w:fill="auto"/>
            <w:vAlign w:val="center"/>
          </w:tcPr>
          <w:p w14:paraId="43056D5C" w14:textId="5297E3B5" w:rsidR="00470DC7" w:rsidRDefault="00470DC7" w:rsidP="00CC05B8">
            <w:pPr>
              <w:tabs>
                <w:tab w:val="left" w:pos="969"/>
                <w:tab w:val="left" w:pos="1851"/>
              </w:tabs>
              <w:spacing w:after="0" w:line="243" w:lineRule="exact"/>
              <w:ind w:left="70"/>
              <w:rPr>
                <w:rFonts w:ascii="Calibri" w:hAnsi="Calibri" w:cs="Calibri"/>
                <w:color w:val="auto"/>
                <w:sz w:val="20"/>
                <w:lang w:val="fr-FR"/>
              </w:rPr>
            </w:pPr>
            <w:r>
              <w:rPr>
                <w:rFonts w:ascii="Calibri" w:hAnsi="Calibri" w:cs="Calibri"/>
                <w:color w:val="auto"/>
                <w:sz w:val="20"/>
                <w:lang w:val="fr-FR"/>
              </w:rPr>
              <w:t>6</w:t>
            </w:r>
          </w:p>
        </w:tc>
        <w:tc>
          <w:tcPr>
            <w:tcW w:w="6804" w:type="dxa"/>
            <w:shd w:val="clear" w:color="auto" w:fill="auto"/>
            <w:vAlign w:val="center"/>
          </w:tcPr>
          <w:p w14:paraId="424135AB" w14:textId="25E162CC" w:rsidR="00470DC7" w:rsidRPr="000C6D6D" w:rsidRDefault="00470DC7" w:rsidP="00CC05B8">
            <w:pPr>
              <w:spacing w:before="1" w:after="0" w:line="224" w:lineRule="exact"/>
              <w:ind w:left="70"/>
              <w:rPr>
                <w:rFonts w:ascii="Calibri" w:hAnsi="Calibri" w:cs="Calibri"/>
                <w:color w:val="000000"/>
                <w:sz w:val="20"/>
                <w:szCs w:val="20"/>
                <w:lang w:val="fr-FR"/>
              </w:rPr>
            </w:pPr>
            <w:r w:rsidRPr="000C6D6D">
              <w:rPr>
                <w:rFonts w:ascii="Calibri" w:hAnsi="Calibri" w:cs="Calibri"/>
                <w:color w:val="000000"/>
                <w:sz w:val="20"/>
                <w:szCs w:val="20"/>
                <w:lang w:val="fr-FR"/>
              </w:rPr>
              <w:t>Perdiem animateur</w:t>
            </w:r>
          </w:p>
        </w:tc>
      </w:tr>
      <w:tr w:rsidR="00CC05B8" w:rsidRPr="001258B7" w14:paraId="0B97AF17" w14:textId="77777777" w:rsidTr="00CC05B8">
        <w:trPr>
          <w:trHeight w:val="417"/>
        </w:trPr>
        <w:tc>
          <w:tcPr>
            <w:tcW w:w="1569" w:type="dxa"/>
            <w:shd w:val="clear" w:color="auto" w:fill="auto"/>
            <w:vAlign w:val="center"/>
          </w:tcPr>
          <w:p w14:paraId="4C1EFA69" w14:textId="3F2F97A2" w:rsidR="00CC05B8" w:rsidRPr="000C6D6D" w:rsidRDefault="00470DC7" w:rsidP="00CC05B8">
            <w:pPr>
              <w:tabs>
                <w:tab w:val="left" w:pos="969"/>
                <w:tab w:val="left" w:pos="1851"/>
              </w:tabs>
              <w:spacing w:after="0" w:line="243" w:lineRule="exact"/>
              <w:ind w:left="70"/>
              <w:rPr>
                <w:rFonts w:ascii="Calibri" w:hAnsi="Calibri" w:cs="Calibri"/>
                <w:color w:val="auto"/>
                <w:sz w:val="20"/>
                <w:lang w:val="fr-FR"/>
              </w:rPr>
            </w:pPr>
            <w:r w:rsidRPr="000C6D6D">
              <w:rPr>
                <w:rFonts w:ascii="Calibri" w:hAnsi="Calibri" w:cs="Calibri"/>
                <w:color w:val="auto"/>
                <w:sz w:val="20"/>
                <w:lang w:val="fr-FR"/>
              </w:rPr>
              <w:t>7</w:t>
            </w:r>
          </w:p>
        </w:tc>
        <w:tc>
          <w:tcPr>
            <w:tcW w:w="6804" w:type="dxa"/>
            <w:shd w:val="clear" w:color="auto" w:fill="auto"/>
            <w:vAlign w:val="center"/>
          </w:tcPr>
          <w:p w14:paraId="5B7968F5" w14:textId="33708DFE" w:rsidR="009A5CB5" w:rsidRPr="000C6D6D" w:rsidRDefault="007554DF" w:rsidP="00CC05B8">
            <w:pPr>
              <w:spacing w:before="11" w:after="0" w:line="240" w:lineRule="auto"/>
              <w:rPr>
                <w:rFonts w:ascii="Calibri" w:hAnsi="Calibri" w:cs="Calibri"/>
                <w:color w:val="auto"/>
                <w:sz w:val="19"/>
                <w:lang w:val="fr-FR"/>
              </w:rPr>
            </w:pPr>
            <w:r w:rsidRPr="000C6D6D">
              <w:rPr>
                <w:rFonts w:ascii="Calibri" w:hAnsi="Calibri" w:cs="Calibri"/>
                <w:color w:val="000000"/>
                <w:sz w:val="20"/>
                <w:szCs w:val="20"/>
                <w:lang w:val="fr-FR"/>
              </w:rPr>
              <w:t xml:space="preserve"> </w:t>
            </w:r>
            <w:r w:rsidR="001319AA" w:rsidRPr="000C6D6D">
              <w:rPr>
                <w:rFonts w:ascii="Calibri" w:hAnsi="Calibri" w:cs="Calibri"/>
                <w:color w:val="000000"/>
                <w:sz w:val="20"/>
                <w:szCs w:val="20"/>
                <w:lang w:val="fr-FR"/>
              </w:rPr>
              <w:t>Logistique</w:t>
            </w:r>
            <w:r w:rsidR="00B53CAE" w:rsidRPr="000C6D6D">
              <w:rPr>
                <w:rFonts w:ascii="Calibri" w:hAnsi="Calibri" w:cs="Calibri"/>
                <w:color w:val="auto"/>
                <w:sz w:val="19"/>
                <w:lang w:val="fr-FR"/>
              </w:rPr>
              <w:t xml:space="preserve"> </w:t>
            </w:r>
            <w:r w:rsidR="000C6D6D" w:rsidRPr="000C6D6D">
              <w:rPr>
                <w:rFonts w:ascii="Calibri" w:hAnsi="Calibri" w:cs="Calibri"/>
                <w:color w:val="auto"/>
                <w:sz w:val="19"/>
                <w:lang w:val="fr-FR"/>
              </w:rPr>
              <w:t xml:space="preserve">(8 ateliers / commune avec +/- 30 personnes par atelier </w:t>
            </w:r>
            <w:r w:rsidR="00B53CAE" w:rsidRPr="000C6D6D">
              <w:rPr>
                <w:rFonts w:ascii="Calibri" w:hAnsi="Calibri" w:cs="Calibri"/>
                <w:color w:val="auto"/>
                <w:sz w:val="19"/>
                <w:lang w:val="fr-FR"/>
              </w:rPr>
              <w:t xml:space="preserve">(restauration, </w:t>
            </w:r>
            <w:r w:rsidR="000C6D6D" w:rsidRPr="000C6D6D">
              <w:rPr>
                <w:rFonts w:ascii="Calibri" w:hAnsi="Calibri" w:cs="Calibri"/>
                <w:color w:val="auto"/>
                <w:sz w:val="19"/>
                <w:lang w:val="fr-FR"/>
              </w:rPr>
              <w:t>transport et éventuellement location de salle</w:t>
            </w:r>
            <w:r w:rsidR="00B53CAE" w:rsidRPr="000C6D6D">
              <w:rPr>
                <w:rFonts w:ascii="Calibri" w:hAnsi="Calibri" w:cs="Calibri"/>
                <w:color w:val="auto"/>
                <w:sz w:val="19"/>
                <w:lang w:val="fr-FR"/>
              </w:rPr>
              <w:t>)</w:t>
            </w:r>
          </w:p>
        </w:tc>
      </w:tr>
    </w:tbl>
    <w:p w14:paraId="0B6F66C3" w14:textId="77777777" w:rsidR="002D0B56" w:rsidRPr="00437FE8" w:rsidRDefault="002D0B56" w:rsidP="007554DF">
      <w:pPr>
        <w:pStyle w:val="Corpsdetexte"/>
        <w:ind w:left="708"/>
        <w:rPr>
          <w:rFonts w:ascii="Georgia" w:eastAsia="Calibri" w:hAnsi="Georgia" w:cs="Times New Roman"/>
          <w:b/>
          <w:bCs/>
          <w:i/>
          <w:iCs/>
          <w:color w:val="585756"/>
          <w:kern w:val="0"/>
          <w:sz w:val="16"/>
          <w:szCs w:val="16"/>
        </w:rPr>
      </w:pPr>
    </w:p>
    <w:p w14:paraId="291D2A6C" w14:textId="363BA4A6" w:rsidR="00FB4DBA" w:rsidRPr="00CC05B8" w:rsidRDefault="00FB4DBA" w:rsidP="00E534C8">
      <w:pPr>
        <w:pStyle w:val="Corpsdetexte"/>
        <w:rPr>
          <w:rFonts w:ascii="Georgia" w:eastAsia="Calibri" w:hAnsi="Georgia" w:cs="Times New Roman"/>
          <w:color w:val="585756"/>
          <w:kern w:val="0"/>
          <w:sz w:val="21"/>
          <w:szCs w:val="21"/>
        </w:rPr>
      </w:pPr>
      <w:r w:rsidRPr="00CC05B8">
        <w:rPr>
          <w:rFonts w:ascii="Georgia" w:eastAsia="Calibri" w:hAnsi="Georgia" w:cs="Times New Roman"/>
          <w:color w:val="585756"/>
          <w:kern w:val="0"/>
          <w:sz w:val="21"/>
          <w:szCs w:val="21"/>
        </w:rPr>
        <w:t xml:space="preserve">Ces postes seront groupés </w:t>
      </w:r>
      <w:r w:rsidR="00B91142" w:rsidRPr="00CC05B8">
        <w:rPr>
          <w:rFonts w:ascii="Georgia" w:eastAsia="Calibri" w:hAnsi="Georgia" w:cs="Times New Roman"/>
          <w:color w:val="585756"/>
          <w:kern w:val="0"/>
          <w:sz w:val="21"/>
          <w:szCs w:val="21"/>
        </w:rPr>
        <w:t xml:space="preserve">dans chaque lot </w:t>
      </w:r>
      <w:r w:rsidRPr="00CC05B8">
        <w:rPr>
          <w:rFonts w:ascii="Georgia" w:eastAsia="Calibri" w:hAnsi="Georgia" w:cs="Times New Roman"/>
          <w:color w:val="585756"/>
          <w:kern w:val="0"/>
          <w:sz w:val="21"/>
          <w:szCs w:val="21"/>
        </w:rPr>
        <w:t xml:space="preserve">et forment </w:t>
      </w:r>
      <w:r w:rsidR="00B91142" w:rsidRPr="00CC05B8">
        <w:rPr>
          <w:rFonts w:ascii="Georgia" w:eastAsia="Calibri" w:hAnsi="Georgia" w:cs="Times New Roman"/>
          <w:color w:val="585756"/>
          <w:kern w:val="0"/>
          <w:sz w:val="21"/>
          <w:szCs w:val="21"/>
        </w:rPr>
        <w:t>chacun un lot</w:t>
      </w:r>
      <w:r w:rsidRPr="00CC05B8">
        <w:rPr>
          <w:rFonts w:ascii="Georgia" w:eastAsia="Calibri" w:hAnsi="Georgia" w:cs="Times New Roman"/>
          <w:color w:val="585756"/>
          <w:kern w:val="0"/>
          <w:sz w:val="21"/>
          <w:szCs w:val="21"/>
        </w:rPr>
        <w:t>. Il n’est pas possible de soumissionner pour un seul poste</w:t>
      </w:r>
      <w:r w:rsidR="001900F3" w:rsidRPr="00CC05B8">
        <w:rPr>
          <w:rFonts w:ascii="Georgia" w:eastAsia="Calibri" w:hAnsi="Georgia" w:cs="Times New Roman"/>
          <w:color w:val="585756"/>
          <w:kern w:val="0"/>
          <w:sz w:val="21"/>
          <w:szCs w:val="21"/>
        </w:rPr>
        <w:t>. L</w:t>
      </w:r>
      <w:r w:rsidRPr="00CC05B8">
        <w:rPr>
          <w:rFonts w:ascii="Georgia" w:eastAsia="Calibri" w:hAnsi="Georgia" w:cs="Times New Roman"/>
          <w:color w:val="585756"/>
          <w:kern w:val="0"/>
          <w:sz w:val="21"/>
          <w:szCs w:val="21"/>
        </w:rPr>
        <w:t>e soumissionnaire est tenu de remettre prix pour tous les postes du marché</w:t>
      </w:r>
      <w:r w:rsidR="001900F3" w:rsidRPr="00CC05B8">
        <w:rPr>
          <w:rFonts w:ascii="Georgia" w:eastAsia="Calibri" w:hAnsi="Georgia" w:cs="Times New Roman"/>
          <w:color w:val="585756"/>
          <w:kern w:val="0"/>
          <w:sz w:val="21"/>
          <w:szCs w:val="21"/>
        </w:rPr>
        <w:t>.</w:t>
      </w:r>
    </w:p>
    <w:p w14:paraId="56C2E925" w14:textId="6F63691B" w:rsidR="00FB4DBA" w:rsidRPr="00600357" w:rsidRDefault="0B388FBB" w:rsidP="0B388FBB">
      <w:pPr>
        <w:pStyle w:val="Corpsdetexte"/>
        <w:rPr>
          <w:rFonts w:ascii="Georgia" w:eastAsia="Calibri" w:hAnsi="Georgia" w:cs="Times New Roman"/>
          <w:color w:val="585756"/>
          <w:sz w:val="21"/>
          <w:szCs w:val="21"/>
        </w:rPr>
      </w:pPr>
      <w:r w:rsidRPr="00CC05B8">
        <w:rPr>
          <w:rFonts w:ascii="Georgia" w:eastAsia="Calibri" w:hAnsi="Georgia" w:cs="Times New Roman"/>
          <w:color w:val="585756"/>
          <w:sz w:val="21"/>
          <w:szCs w:val="21"/>
        </w:rPr>
        <w:lastRenderedPageBreak/>
        <w:t xml:space="preserve">Il est cependant rappelé au soumissionnaire que des opérateurs économiques peuvent </w:t>
      </w:r>
      <w:r w:rsidR="0033393B">
        <w:rPr>
          <w:rFonts w:ascii="Georgia" w:eastAsia="Calibri" w:hAnsi="Georgia" w:cs="Times New Roman"/>
          <w:color w:val="585756"/>
          <w:sz w:val="21"/>
          <w:szCs w:val="21"/>
        </w:rPr>
        <w:t>s</w:t>
      </w:r>
      <w:r w:rsidRPr="00CC05B8">
        <w:rPr>
          <w:rFonts w:ascii="Georgia" w:eastAsia="Calibri" w:hAnsi="Georgia" w:cs="Times New Roman"/>
          <w:color w:val="585756"/>
          <w:sz w:val="21"/>
          <w:szCs w:val="21"/>
        </w:rPr>
        <w:t xml:space="preserve">’associer pour former un groupement en vue de soumettre </w:t>
      </w:r>
      <w:r w:rsidR="0033393B">
        <w:rPr>
          <w:rFonts w:ascii="Georgia" w:eastAsia="Calibri" w:hAnsi="Georgia" w:cs="Times New Roman"/>
          <w:color w:val="585756"/>
          <w:sz w:val="21"/>
          <w:szCs w:val="21"/>
        </w:rPr>
        <w:t xml:space="preserve">une </w:t>
      </w:r>
      <w:r w:rsidRPr="00CC05B8">
        <w:rPr>
          <w:rFonts w:ascii="Georgia" w:eastAsia="Calibri" w:hAnsi="Georgia" w:cs="Times New Roman"/>
          <w:color w:val="585756"/>
          <w:sz w:val="21"/>
          <w:szCs w:val="21"/>
        </w:rPr>
        <w:t>offre pour le présent marché (sur base d’un accord de groupement). Il est également possible de sous-traiter une partie du marché.</w:t>
      </w:r>
    </w:p>
    <w:p w14:paraId="633A5DBC" w14:textId="284A62DA" w:rsidR="00FB4DBA" w:rsidRPr="00C93124" w:rsidRDefault="0B388FBB" w:rsidP="0B388FBB">
      <w:pPr>
        <w:pStyle w:val="Corpsdetexte"/>
        <w:rPr>
          <w:rFonts w:ascii="Georgia" w:eastAsia="Calibri" w:hAnsi="Georgia" w:cs="Times New Roman"/>
          <w:color w:val="585756"/>
          <w:sz w:val="21"/>
          <w:szCs w:val="21"/>
        </w:rPr>
      </w:pPr>
      <w:r w:rsidRPr="00C93124">
        <w:rPr>
          <w:rFonts w:ascii="Georgia" w:eastAsia="Calibri" w:hAnsi="Georgia" w:cs="Times New Roman"/>
          <w:color w:val="585756"/>
          <w:sz w:val="21"/>
          <w:szCs w:val="21"/>
        </w:rPr>
        <w:t xml:space="preserve">Voir partie 3.4.7 </w:t>
      </w:r>
      <w:r w:rsidRPr="00C93124">
        <w:rPr>
          <w:rFonts w:ascii="Georgia" w:eastAsia="Calibri" w:hAnsi="Georgia" w:cs="Times New Roman"/>
          <w:color w:val="585756"/>
          <w:sz w:val="21"/>
          <w:szCs w:val="21"/>
          <w:u w:val="single"/>
        </w:rPr>
        <w:t>Sélection des soumissionnaires</w:t>
      </w:r>
      <w:r w:rsidRPr="00C93124">
        <w:rPr>
          <w:rFonts w:ascii="Georgia" w:eastAsia="Calibri" w:hAnsi="Georgia" w:cs="Times New Roman"/>
          <w:color w:val="585756"/>
          <w:sz w:val="21"/>
          <w:szCs w:val="21"/>
        </w:rPr>
        <w:t xml:space="preserve"> et partie 4.2. </w:t>
      </w:r>
      <w:r w:rsidRPr="00C93124">
        <w:rPr>
          <w:rFonts w:ascii="Georgia" w:eastAsia="Calibri" w:hAnsi="Georgia" w:cs="Times New Roman"/>
          <w:color w:val="585756"/>
          <w:sz w:val="21"/>
          <w:szCs w:val="21"/>
          <w:u w:val="single"/>
        </w:rPr>
        <w:t>Sous-traitants (art. 12 à 15)</w:t>
      </w:r>
      <w:r w:rsidRPr="00C93124">
        <w:rPr>
          <w:rFonts w:ascii="Georgia" w:eastAsia="Calibri" w:hAnsi="Georgia" w:cs="Times New Roman"/>
          <w:color w:val="585756"/>
          <w:sz w:val="21"/>
          <w:szCs w:val="21"/>
        </w:rPr>
        <w:t xml:space="preserve">  </w:t>
      </w:r>
    </w:p>
    <w:p w14:paraId="5EF14B99" w14:textId="104AD512" w:rsidR="00FB4DBA" w:rsidRPr="00EE77BB" w:rsidRDefault="0B388FBB" w:rsidP="0B388FBB">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 </w:t>
      </w:r>
    </w:p>
    <w:p w14:paraId="69EE08AB" w14:textId="228028CB"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50" w:name="_Toc364253069"/>
      <w:bookmarkStart w:id="51" w:name="_Toc135405371"/>
      <w:r w:rsidRPr="00EE77BB">
        <w:rPr>
          <w:rFonts w:ascii="Georgia" w:hAnsi="Georgia"/>
          <w:lang w:val="fr-FR"/>
        </w:rPr>
        <w:t>Durée du marché</w:t>
      </w:r>
      <w:bookmarkEnd w:id="50"/>
      <w:bookmarkEnd w:id="51"/>
    </w:p>
    <w:p w14:paraId="0F49BC65" w14:textId="2EF1B602" w:rsidR="00FB4DBA" w:rsidRDefault="007569E1" w:rsidP="00E534C8">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Pour chaque lot, l</w:t>
      </w:r>
      <w:r w:rsidR="00FB4DBA" w:rsidRPr="00EE77BB">
        <w:rPr>
          <w:rFonts w:ascii="Georgia" w:eastAsia="Calibri" w:hAnsi="Georgia" w:cs="Times New Roman"/>
          <w:color w:val="585756"/>
          <w:kern w:val="0"/>
          <w:sz w:val="21"/>
          <w:szCs w:val="22"/>
        </w:rPr>
        <w:t>e marché début</w:t>
      </w:r>
      <w:r w:rsidR="00CD03C2" w:rsidRPr="00EE77BB">
        <w:rPr>
          <w:rFonts w:ascii="Georgia" w:eastAsia="Calibri" w:hAnsi="Georgia" w:cs="Times New Roman"/>
          <w:color w:val="585756"/>
          <w:kern w:val="0"/>
          <w:sz w:val="21"/>
          <w:szCs w:val="22"/>
        </w:rPr>
        <w:t xml:space="preserve">e à la </w:t>
      </w:r>
      <w:r w:rsidR="00FB4DBA" w:rsidRPr="00EE77BB">
        <w:rPr>
          <w:rFonts w:ascii="Georgia" w:eastAsia="Calibri" w:hAnsi="Georgia" w:cs="Times New Roman"/>
          <w:color w:val="585756"/>
          <w:kern w:val="0"/>
          <w:sz w:val="21"/>
          <w:szCs w:val="22"/>
        </w:rPr>
        <w:t xml:space="preserve">notification de l’attribution et </w:t>
      </w:r>
      <w:r w:rsidR="00A511E9" w:rsidRPr="00EE77BB">
        <w:rPr>
          <w:rFonts w:ascii="Georgia" w:eastAsia="Calibri" w:hAnsi="Georgia" w:cs="Times New Roman"/>
          <w:color w:val="585756"/>
          <w:kern w:val="0"/>
          <w:sz w:val="21"/>
          <w:szCs w:val="22"/>
        </w:rPr>
        <w:t>se termine à la réception définitive</w:t>
      </w:r>
      <w:r w:rsidR="00FB4DBA" w:rsidRPr="00EE77BB">
        <w:rPr>
          <w:rFonts w:ascii="Georgia" w:eastAsia="Calibri" w:hAnsi="Georgia" w:cs="Times New Roman"/>
          <w:color w:val="585756"/>
          <w:kern w:val="0"/>
          <w:sz w:val="21"/>
          <w:szCs w:val="22"/>
        </w:rPr>
        <w:t>.</w:t>
      </w:r>
      <w:r w:rsidR="00B91142">
        <w:rPr>
          <w:rFonts w:ascii="Georgia" w:eastAsia="Calibri" w:hAnsi="Georgia" w:cs="Times New Roman"/>
          <w:color w:val="585756"/>
          <w:kern w:val="0"/>
          <w:sz w:val="21"/>
          <w:szCs w:val="22"/>
        </w:rPr>
        <w:t xml:space="preserve"> La durée d’exécution sera de </w:t>
      </w:r>
      <w:r w:rsidR="00B91142" w:rsidRPr="00061774">
        <w:rPr>
          <w:rFonts w:ascii="Georgia" w:eastAsia="Calibri" w:hAnsi="Georgia" w:cs="Times New Roman"/>
          <w:color w:val="585756"/>
          <w:kern w:val="0"/>
          <w:sz w:val="21"/>
          <w:szCs w:val="22"/>
        </w:rPr>
        <w:t xml:space="preserve">maximum </w:t>
      </w:r>
      <w:r w:rsidR="00704461" w:rsidRPr="000C6D6D">
        <w:rPr>
          <w:rFonts w:ascii="Georgia" w:eastAsia="Calibri" w:hAnsi="Georgia" w:cs="Times New Roman"/>
          <w:color w:val="585756"/>
          <w:kern w:val="0"/>
          <w:sz w:val="21"/>
          <w:szCs w:val="22"/>
        </w:rPr>
        <w:t>185</w:t>
      </w:r>
      <w:r w:rsidR="00B91142" w:rsidRPr="00061774">
        <w:rPr>
          <w:rFonts w:ascii="Georgia" w:eastAsia="Calibri" w:hAnsi="Georgia" w:cs="Times New Roman"/>
          <w:color w:val="585756"/>
          <w:kern w:val="0"/>
          <w:sz w:val="21"/>
          <w:szCs w:val="22"/>
        </w:rPr>
        <w:t xml:space="preserve"> jours</w:t>
      </w:r>
      <w:r w:rsidR="00B91142" w:rsidRPr="00CB3B00">
        <w:rPr>
          <w:rFonts w:ascii="Georgia" w:eastAsia="Calibri" w:hAnsi="Georgia" w:cs="Times New Roman"/>
          <w:color w:val="585756"/>
          <w:kern w:val="0"/>
          <w:sz w:val="21"/>
          <w:szCs w:val="22"/>
        </w:rPr>
        <w:t xml:space="preserve"> calendaires</w:t>
      </w:r>
      <w:r w:rsidR="00B91142">
        <w:rPr>
          <w:rFonts w:ascii="Georgia" w:eastAsia="Calibri" w:hAnsi="Georgia" w:cs="Times New Roman"/>
          <w:color w:val="585756"/>
          <w:kern w:val="0"/>
          <w:sz w:val="21"/>
          <w:szCs w:val="22"/>
        </w:rPr>
        <w:t>.</w:t>
      </w:r>
    </w:p>
    <w:p w14:paraId="06192209" w14:textId="77777777" w:rsidR="00C93124" w:rsidRPr="00EE77BB" w:rsidRDefault="00C93124" w:rsidP="00E534C8">
      <w:pPr>
        <w:pStyle w:val="Corpsdetexte"/>
        <w:rPr>
          <w:rFonts w:ascii="Georgia" w:eastAsia="Calibri" w:hAnsi="Georgia" w:cs="Times New Roman"/>
          <w:color w:val="585756"/>
          <w:kern w:val="0"/>
          <w:sz w:val="21"/>
          <w:szCs w:val="22"/>
        </w:rPr>
      </w:pPr>
    </w:p>
    <w:p w14:paraId="2C3B59C6" w14:textId="569D5635"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52" w:name="_Toc257039826"/>
      <w:bookmarkStart w:id="53" w:name="_Toc366161158"/>
      <w:bookmarkStart w:id="54" w:name="_Toc135405372"/>
      <w:r w:rsidRPr="00EE77BB">
        <w:rPr>
          <w:rFonts w:ascii="Georgia" w:hAnsi="Georgia"/>
          <w:lang w:val="fr-FR"/>
        </w:rPr>
        <w:t>Variantes</w:t>
      </w:r>
      <w:bookmarkEnd w:id="54"/>
      <w:r w:rsidRPr="00EE77BB">
        <w:rPr>
          <w:rFonts w:ascii="Georgia" w:hAnsi="Georgia"/>
          <w:lang w:val="fr-FR"/>
        </w:rPr>
        <w:t xml:space="preserve"> </w:t>
      </w:r>
      <w:bookmarkEnd w:id="52"/>
      <w:bookmarkEnd w:id="53"/>
    </w:p>
    <w:p w14:paraId="3CACDC41" w14:textId="0D3B791C" w:rsidR="00FB4DBA" w:rsidRDefault="00FB4DBA"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Chaque soumissionnaire ne peut introduire qu’une seule offre. Les variantes sont </w:t>
      </w:r>
      <w:r w:rsidR="002F2026" w:rsidRPr="00EE77BB">
        <w:rPr>
          <w:rFonts w:ascii="Georgia" w:eastAsia="Calibri" w:hAnsi="Georgia" w:cs="Times New Roman"/>
          <w:color w:val="585756"/>
          <w:kern w:val="0"/>
          <w:sz w:val="21"/>
          <w:szCs w:val="22"/>
        </w:rPr>
        <w:t>interdites.</w:t>
      </w:r>
    </w:p>
    <w:p w14:paraId="3DA1D65E" w14:textId="77777777" w:rsidR="00C93124" w:rsidRPr="00EE77BB" w:rsidRDefault="00C93124" w:rsidP="00E534C8">
      <w:pPr>
        <w:pStyle w:val="Corpsdetexte"/>
        <w:rPr>
          <w:rFonts w:ascii="Georgia" w:eastAsia="Calibri" w:hAnsi="Georgia" w:cs="Times New Roman"/>
          <w:color w:val="585756"/>
          <w:kern w:val="0"/>
          <w:sz w:val="21"/>
          <w:szCs w:val="22"/>
        </w:rPr>
      </w:pPr>
    </w:p>
    <w:p w14:paraId="08433675" w14:textId="2EED860D" w:rsidR="00FB4DBA" w:rsidRPr="00EE77BB" w:rsidRDefault="00FB4DBA" w:rsidP="00E534C8">
      <w:pPr>
        <w:pStyle w:val="Titre2"/>
        <w:keepLines w:val="0"/>
        <w:widowControl w:val="0"/>
        <w:tabs>
          <w:tab w:val="num" w:pos="576"/>
        </w:tabs>
        <w:suppressAutoHyphens/>
        <w:spacing w:after="240"/>
        <w:ind w:left="578" w:hanging="578"/>
        <w:jc w:val="both"/>
        <w:rPr>
          <w:rFonts w:ascii="Georgia" w:hAnsi="Georgia"/>
          <w:lang w:val="fr-FR"/>
        </w:rPr>
      </w:pPr>
      <w:bookmarkStart w:id="55" w:name="_Ref264270773"/>
      <w:bookmarkStart w:id="56" w:name="_Toc364253071"/>
      <w:bookmarkStart w:id="57" w:name="_Toc135405373"/>
      <w:r w:rsidRPr="00EE77BB">
        <w:rPr>
          <w:rFonts w:ascii="Georgia" w:hAnsi="Georgia"/>
          <w:lang w:val="fr-FR"/>
        </w:rPr>
        <w:t>Option</w:t>
      </w:r>
      <w:bookmarkEnd w:id="55"/>
      <w:bookmarkEnd w:id="56"/>
      <w:r w:rsidR="00476133" w:rsidRPr="00EE77BB">
        <w:rPr>
          <w:rFonts w:ascii="Georgia" w:hAnsi="Georgia"/>
          <w:lang w:val="fr-FR"/>
        </w:rPr>
        <w:t>s</w:t>
      </w:r>
      <w:bookmarkEnd w:id="57"/>
    </w:p>
    <w:p w14:paraId="1E87CCE5" w14:textId="576876C3" w:rsidR="00476133" w:rsidRPr="00EE77BB" w:rsidRDefault="00476133" w:rsidP="00E534C8">
      <w:pPr>
        <w:jc w:val="both"/>
        <w:rPr>
          <w:lang w:val="fr-FR"/>
        </w:rPr>
      </w:pPr>
      <w:r w:rsidRPr="00EE77BB">
        <w:rPr>
          <w:lang w:val="fr-FR"/>
        </w:rPr>
        <w:t>Les options sont interdites.</w:t>
      </w:r>
    </w:p>
    <w:p w14:paraId="4E19E420" w14:textId="1DA479C3" w:rsidR="00847320" w:rsidRPr="00EE77BB" w:rsidRDefault="00847320" w:rsidP="00E534C8">
      <w:pPr>
        <w:pStyle w:val="Titre2"/>
        <w:jc w:val="both"/>
        <w:rPr>
          <w:rFonts w:ascii="Georgia" w:eastAsia="Calibri" w:hAnsi="Georgia"/>
          <w:lang w:val="fr-FR"/>
        </w:rPr>
      </w:pPr>
      <w:bookmarkStart w:id="58" w:name="_Toc135405374"/>
      <w:r w:rsidRPr="00EE77BB">
        <w:rPr>
          <w:rFonts w:ascii="Georgia" w:eastAsia="Calibri" w:hAnsi="Georgia"/>
          <w:lang w:val="fr-FR"/>
        </w:rPr>
        <w:t>Quantités</w:t>
      </w:r>
      <w:bookmarkEnd w:id="58"/>
      <w:r w:rsidRPr="00EE77BB">
        <w:rPr>
          <w:rFonts w:ascii="Georgia" w:eastAsia="Calibri" w:hAnsi="Georgia"/>
          <w:lang w:val="fr-FR"/>
        </w:rPr>
        <w:t xml:space="preserve"> </w:t>
      </w:r>
    </w:p>
    <w:p w14:paraId="062466A7" w14:textId="7878594F" w:rsidR="00FB4DBA" w:rsidRPr="00EE77BB" w:rsidRDefault="00D14469"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Les quantités sont fixées dans les Termes de référence.</w:t>
      </w:r>
      <w:r w:rsidR="00D641EA" w:rsidRPr="00EE77BB">
        <w:rPr>
          <w:rFonts w:ascii="Georgia" w:eastAsia="Calibri" w:hAnsi="Georgia" w:cs="Times New Roman"/>
          <w:color w:val="585756"/>
          <w:kern w:val="0"/>
          <w:sz w:val="21"/>
          <w:szCs w:val="22"/>
        </w:rPr>
        <w:t xml:space="preserve"> </w:t>
      </w:r>
      <w:r w:rsidR="00FB4DBA" w:rsidRPr="00EE77BB">
        <w:rPr>
          <w:rFonts w:ascii="Georgia" w:eastAsia="Calibri" w:hAnsi="Georgia" w:cs="Times New Roman"/>
          <w:color w:val="585756"/>
          <w:kern w:val="0"/>
          <w:sz w:val="21"/>
          <w:szCs w:val="22"/>
        </w:rPr>
        <w:t xml:space="preserve">Les quantités présumées </w:t>
      </w:r>
      <w:r w:rsidRPr="00EE77BB">
        <w:rPr>
          <w:rFonts w:ascii="Georgia" w:eastAsia="Calibri" w:hAnsi="Georgia" w:cs="Times New Roman"/>
          <w:color w:val="585756"/>
          <w:kern w:val="0"/>
          <w:sz w:val="21"/>
          <w:szCs w:val="22"/>
        </w:rPr>
        <w:t>dans les Termes de référence</w:t>
      </w:r>
      <w:r w:rsidR="00FB4DBA" w:rsidRPr="00EE77BB">
        <w:rPr>
          <w:rFonts w:ascii="Georgia" w:eastAsia="Calibri" w:hAnsi="Georgia" w:cs="Times New Roman"/>
          <w:color w:val="585756"/>
          <w:kern w:val="0"/>
          <w:sz w:val="21"/>
          <w:szCs w:val="22"/>
        </w:rPr>
        <w:t xml:space="preserve"> son</w:t>
      </w:r>
      <w:r w:rsidR="00F231B9" w:rsidRPr="00EE77BB">
        <w:rPr>
          <w:rFonts w:ascii="Georgia" w:eastAsia="Calibri" w:hAnsi="Georgia" w:cs="Times New Roman"/>
          <w:color w:val="585756"/>
          <w:kern w:val="0"/>
          <w:sz w:val="21"/>
          <w:szCs w:val="22"/>
        </w:rPr>
        <w:t xml:space="preserve">t fournies à titre informatif. </w:t>
      </w:r>
    </w:p>
    <w:p w14:paraId="5C48107E" w14:textId="380DF874" w:rsidR="00FB4DBA" w:rsidRPr="00EE77BB" w:rsidRDefault="00D07797" w:rsidP="00E534C8">
      <w:pPr>
        <w:pStyle w:val="Corpsdetexte"/>
        <w:rPr>
          <w:rFonts w:ascii="Georgia" w:hAnsi="Georgia"/>
        </w:rPr>
      </w:pPr>
      <w:r w:rsidRPr="00EE77BB">
        <w:rPr>
          <w:rFonts w:ascii="Georgia" w:hAnsi="Georgia"/>
          <w:i/>
          <w:sz w:val="21"/>
          <w:szCs w:val="21"/>
          <w:highlight w:val="lightGray"/>
        </w:rPr>
        <w:br w:type="page"/>
      </w:r>
    </w:p>
    <w:p w14:paraId="7406E50E" w14:textId="3F1D9355" w:rsidR="00D07797" w:rsidRPr="00EE77BB" w:rsidRDefault="002C70BC" w:rsidP="00E534C8">
      <w:pPr>
        <w:pStyle w:val="Titre1"/>
        <w:jc w:val="both"/>
        <w:rPr>
          <w:rFonts w:ascii="Georgia" w:hAnsi="Georgia"/>
          <w:lang w:val="fr-FR"/>
        </w:rPr>
      </w:pPr>
      <w:bookmarkStart w:id="59" w:name="_Toc135405375"/>
      <w:r w:rsidRPr="00EE77BB">
        <w:rPr>
          <w:rFonts w:ascii="Georgia" w:hAnsi="Georgia"/>
          <w:lang w:val="fr-FR"/>
        </w:rPr>
        <w:lastRenderedPageBreak/>
        <w:t>Procédure</w:t>
      </w:r>
      <w:bookmarkEnd w:id="59"/>
    </w:p>
    <w:p w14:paraId="7B133F27" w14:textId="4D5A202A" w:rsidR="009804F1" w:rsidRPr="00EE77BB" w:rsidRDefault="009804F1" w:rsidP="00E534C8">
      <w:pPr>
        <w:pStyle w:val="Titre2"/>
        <w:jc w:val="both"/>
        <w:rPr>
          <w:rFonts w:ascii="Georgia" w:hAnsi="Georgia"/>
          <w:lang w:val="fr-FR"/>
        </w:rPr>
      </w:pPr>
      <w:bookmarkStart w:id="60" w:name="_Toc364253074"/>
      <w:bookmarkStart w:id="61" w:name="_Ref224472424"/>
      <w:bookmarkStart w:id="62" w:name="_Ref224472425"/>
      <w:bookmarkStart w:id="63" w:name="_Toc257380481"/>
      <w:bookmarkStart w:id="64" w:name="_Toc260134198"/>
      <w:bookmarkStart w:id="65" w:name="_Toc135405376"/>
      <w:r w:rsidRPr="00EE77BB">
        <w:rPr>
          <w:rFonts w:ascii="Georgia" w:hAnsi="Georgia"/>
          <w:lang w:val="fr-FR"/>
        </w:rPr>
        <w:t>Mode de passation</w:t>
      </w:r>
      <w:bookmarkEnd w:id="60"/>
      <w:bookmarkEnd w:id="65"/>
    </w:p>
    <w:p w14:paraId="2C6AB17B" w14:textId="2285DE4E"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Procédure négociée </w:t>
      </w:r>
      <w:r w:rsidR="005D6C0E" w:rsidRPr="00EE77BB">
        <w:rPr>
          <w:rFonts w:ascii="Georgia" w:eastAsia="Calibri" w:hAnsi="Georgia" w:cs="Times New Roman"/>
          <w:color w:val="585756"/>
          <w:kern w:val="0"/>
          <w:sz w:val="21"/>
          <w:szCs w:val="22"/>
        </w:rPr>
        <w:t>directe avec publication</w:t>
      </w:r>
      <w:r w:rsidRPr="00EE77BB">
        <w:rPr>
          <w:rFonts w:ascii="Georgia" w:eastAsia="Calibri" w:hAnsi="Georgia" w:cs="Times New Roman"/>
          <w:color w:val="585756"/>
          <w:kern w:val="0"/>
          <w:sz w:val="21"/>
          <w:szCs w:val="22"/>
        </w:rPr>
        <w:t xml:space="preserve"> préalabl</w:t>
      </w:r>
      <w:r w:rsidR="005D6C0E" w:rsidRPr="00EE77BB">
        <w:rPr>
          <w:rFonts w:ascii="Georgia" w:eastAsia="Calibri" w:hAnsi="Georgia" w:cs="Times New Roman"/>
          <w:color w:val="585756"/>
          <w:kern w:val="0"/>
          <w:sz w:val="21"/>
          <w:szCs w:val="22"/>
        </w:rPr>
        <w:t>e en application de l’article 41</w:t>
      </w:r>
      <w:r w:rsidR="002C70BC" w:rsidRPr="00EE77BB">
        <w:rPr>
          <w:rFonts w:ascii="Georgia" w:eastAsia="Calibri" w:hAnsi="Georgia" w:cs="Times New Roman"/>
          <w:color w:val="585756"/>
          <w:kern w:val="0"/>
          <w:sz w:val="21"/>
          <w:szCs w:val="22"/>
        </w:rPr>
        <w:t xml:space="preserve"> §1</w:t>
      </w:r>
      <w:r w:rsidR="0071356A" w:rsidRPr="00EE77BB">
        <w:rPr>
          <w:rFonts w:ascii="Georgia" w:eastAsia="Calibri" w:hAnsi="Georgia" w:cs="Times New Roman"/>
          <w:color w:val="585756"/>
          <w:kern w:val="0"/>
          <w:sz w:val="21"/>
          <w:szCs w:val="22"/>
          <w:vertAlign w:val="superscript"/>
        </w:rPr>
        <w:t>er</w:t>
      </w:r>
      <w:r w:rsidR="0071356A" w:rsidRPr="00EE77BB">
        <w:rPr>
          <w:rFonts w:ascii="Georgia" w:eastAsia="Calibri" w:hAnsi="Georgia" w:cs="Times New Roman"/>
          <w:color w:val="585756"/>
          <w:kern w:val="0"/>
          <w:sz w:val="21"/>
          <w:szCs w:val="22"/>
        </w:rPr>
        <w:t>,</w:t>
      </w:r>
      <w:r w:rsidR="002C70BC" w:rsidRPr="00EE77BB">
        <w:rPr>
          <w:rFonts w:ascii="Georgia" w:eastAsia="Calibri" w:hAnsi="Georgia" w:cs="Times New Roman"/>
          <w:color w:val="585756"/>
          <w:kern w:val="0"/>
          <w:sz w:val="21"/>
          <w:szCs w:val="22"/>
        </w:rPr>
        <w:t xml:space="preserve"> 1°</w:t>
      </w:r>
      <w:r w:rsidR="0071356A" w:rsidRPr="00EE77BB">
        <w:rPr>
          <w:rFonts w:ascii="Georgia" w:eastAsia="Calibri" w:hAnsi="Georgia" w:cs="Times New Roman"/>
          <w:color w:val="585756"/>
          <w:kern w:val="0"/>
          <w:sz w:val="21"/>
          <w:szCs w:val="22"/>
        </w:rPr>
        <w:t xml:space="preserve"> de la loi du 17 juin 2016 vu que le montant estimé est inférieur au seuil européen.</w:t>
      </w:r>
    </w:p>
    <w:p w14:paraId="580DEF03" w14:textId="77777777" w:rsidR="00B122EA" w:rsidRPr="00EE77BB" w:rsidRDefault="00B122EA" w:rsidP="00E534C8">
      <w:pPr>
        <w:pStyle w:val="Corpsdetexte"/>
        <w:rPr>
          <w:rFonts w:ascii="Georgia" w:eastAsia="Calibri" w:hAnsi="Georgia" w:cs="Times New Roman"/>
          <w:color w:val="585756"/>
          <w:kern w:val="0"/>
          <w:sz w:val="21"/>
          <w:szCs w:val="22"/>
        </w:rPr>
      </w:pPr>
    </w:p>
    <w:p w14:paraId="14278E55" w14:textId="56C7880D" w:rsidR="009804F1" w:rsidRPr="00EE77BB" w:rsidRDefault="009804F1" w:rsidP="00E534C8">
      <w:pPr>
        <w:pStyle w:val="Titre2"/>
        <w:keepLines w:val="0"/>
        <w:widowControl w:val="0"/>
        <w:tabs>
          <w:tab w:val="num" w:pos="576"/>
        </w:tabs>
        <w:suppressAutoHyphens/>
        <w:spacing w:after="240"/>
        <w:jc w:val="both"/>
        <w:rPr>
          <w:rFonts w:ascii="Georgia" w:hAnsi="Georgia"/>
          <w:lang w:val="fr-FR"/>
        </w:rPr>
      </w:pPr>
      <w:bookmarkStart w:id="66" w:name="_Toc364253075"/>
      <w:bookmarkStart w:id="67" w:name="_Toc135405377"/>
      <w:r w:rsidRPr="00EE77BB">
        <w:rPr>
          <w:rFonts w:ascii="Georgia" w:hAnsi="Georgia"/>
          <w:lang w:val="fr-FR"/>
        </w:rPr>
        <w:t>Publication</w:t>
      </w:r>
      <w:bookmarkEnd w:id="67"/>
      <w:r w:rsidRPr="00EE77BB">
        <w:rPr>
          <w:rFonts w:ascii="Georgia" w:hAnsi="Georgia"/>
          <w:lang w:val="fr-FR"/>
        </w:rPr>
        <w:t xml:space="preserve"> </w:t>
      </w:r>
      <w:bookmarkEnd w:id="66"/>
    </w:p>
    <w:p w14:paraId="59F04C20" w14:textId="77777777" w:rsidR="005D6C0E" w:rsidRPr="00EE77BB" w:rsidRDefault="005D6C0E"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68" w:name="_Toc257039833"/>
      <w:bookmarkStart w:id="69" w:name="_Toc364253076"/>
      <w:bookmarkStart w:id="70" w:name="_Toc135405378"/>
      <w:r w:rsidRPr="00EE77BB">
        <w:rPr>
          <w:rFonts w:ascii="Georgia" w:hAnsi="Georgia"/>
          <w:lang w:val="fr-FR"/>
        </w:rPr>
        <w:t>Publication officielle</w:t>
      </w:r>
      <w:bookmarkEnd w:id="68"/>
      <w:bookmarkEnd w:id="70"/>
    </w:p>
    <w:p w14:paraId="72A54B5A" w14:textId="77777777" w:rsidR="005D6C0E" w:rsidRPr="00EE77BB" w:rsidRDefault="005D6C0E" w:rsidP="00E534C8">
      <w:pPr>
        <w:pStyle w:val="Corpsdetexte"/>
        <w:rPr>
          <w:rFonts w:ascii="Georgia" w:eastAsia="Calibri" w:hAnsi="Georgia" w:cs="Times New Roman"/>
          <w:color w:val="585756"/>
          <w:kern w:val="0"/>
          <w:sz w:val="21"/>
          <w:szCs w:val="22"/>
        </w:rPr>
      </w:pPr>
      <w:bookmarkStart w:id="71" w:name="_Toc251416363"/>
      <w:bookmarkStart w:id="72" w:name="_Toc257039834"/>
      <w:r w:rsidRPr="00EE77BB">
        <w:rPr>
          <w:rFonts w:ascii="Georgia" w:eastAsia="Calibri" w:hAnsi="Georgia" w:cs="Times New Roman"/>
          <w:color w:val="585756"/>
          <w:kern w:val="0"/>
          <w:sz w:val="21"/>
          <w:szCs w:val="22"/>
        </w:rPr>
        <w:t>Le présent marché fait l’objet d’une publication officielle au Bulletin des Adjudications.</w:t>
      </w:r>
    </w:p>
    <w:p w14:paraId="4A48B2D5" w14:textId="77777777" w:rsidR="005D6C0E" w:rsidRPr="00EE77BB" w:rsidRDefault="005D6C0E"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73" w:name="_Toc135405379"/>
      <w:r w:rsidRPr="00EE77BB">
        <w:rPr>
          <w:rFonts w:ascii="Georgia" w:hAnsi="Georgia"/>
          <w:lang w:val="fr-FR"/>
        </w:rPr>
        <w:t xml:space="preserve">Publication </w:t>
      </w:r>
      <w:bookmarkEnd w:id="71"/>
      <w:bookmarkEnd w:id="72"/>
      <w:r w:rsidRPr="00EE77BB">
        <w:rPr>
          <w:rFonts w:ascii="Georgia" w:hAnsi="Georgia"/>
          <w:lang w:val="fr-FR"/>
        </w:rPr>
        <w:t>complémentaire</w:t>
      </w:r>
      <w:bookmarkEnd w:id="73"/>
    </w:p>
    <w:p w14:paraId="62016806" w14:textId="36EE1933" w:rsidR="005D6C0E" w:rsidRPr="00EE77BB" w:rsidRDefault="005D6C0E"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Le présent CSC est publié sur le site Web de </w:t>
      </w:r>
      <w:r w:rsidR="003F489E" w:rsidRPr="00EE77BB">
        <w:rPr>
          <w:rFonts w:ascii="Georgia" w:eastAsia="Calibri" w:hAnsi="Georgia" w:cs="Times New Roman"/>
          <w:color w:val="585756"/>
          <w:kern w:val="0"/>
          <w:sz w:val="21"/>
          <w:szCs w:val="22"/>
        </w:rPr>
        <w:t>Enabel</w:t>
      </w:r>
      <w:r w:rsidRPr="00EE77BB">
        <w:rPr>
          <w:rFonts w:ascii="Georgia" w:eastAsia="Calibri" w:hAnsi="Georgia" w:cs="Times New Roman"/>
          <w:color w:val="585756"/>
          <w:kern w:val="0"/>
          <w:sz w:val="21"/>
          <w:szCs w:val="22"/>
        </w:rPr>
        <w:t xml:space="preserve"> (</w:t>
      </w:r>
      <w:hyperlink r:id="rId23" w:history="1">
        <w:r w:rsidR="003F489E" w:rsidRPr="00EE77BB">
          <w:rPr>
            <w:rStyle w:val="Lienhypertexte"/>
            <w:rFonts w:ascii="Georgia" w:eastAsia="Calibri" w:hAnsi="Georgia" w:cs="Times New Roman"/>
            <w:kern w:val="0"/>
            <w:sz w:val="21"/>
            <w:szCs w:val="22"/>
          </w:rPr>
          <w:t>www.enabel.be</w:t>
        </w:r>
      </w:hyperlink>
      <w:r w:rsidRPr="00EE77BB">
        <w:rPr>
          <w:rFonts w:ascii="Georgia" w:eastAsia="Calibri" w:hAnsi="Georgia" w:cs="Times New Roman"/>
          <w:color w:val="585756"/>
          <w:kern w:val="0"/>
          <w:sz w:val="21"/>
          <w:szCs w:val="22"/>
        </w:rPr>
        <w:t>).</w:t>
      </w:r>
    </w:p>
    <w:p w14:paraId="26D2130B" w14:textId="77777777" w:rsidR="00B122EA" w:rsidRPr="00EE77BB" w:rsidRDefault="00B122EA" w:rsidP="00E534C8">
      <w:pPr>
        <w:pStyle w:val="Corpsdetexte"/>
        <w:rPr>
          <w:rFonts w:ascii="Georgia" w:eastAsia="Calibri" w:hAnsi="Georgia" w:cs="Times New Roman"/>
          <w:color w:val="585756"/>
          <w:kern w:val="0"/>
          <w:sz w:val="21"/>
          <w:szCs w:val="22"/>
        </w:rPr>
      </w:pPr>
    </w:p>
    <w:p w14:paraId="093D87AD" w14:textId="77777777" w:rsidR="009804F1" w:rsidRPr="00EE77BB" w:rsidRDefault="009804F1" w:rsidP="00E534C8">
      <w:pPr>
        <w:pStyle w:val="Titre2"/>
        <w:keepLines w:val="0"/>
        <w:widowControl w:val="0"/>
        <w:tabs>
          <w:tab w:val="num" w:pos="576"/>
        </w:tabs>
        <w:suppressAutoHyphens/>
        <w:spacing w:after="240"/>
        <w:jc w:val="both"/>
        <w:rPr>
          <w:rFonts w:ascii="Georgia" w:hAnsi="Georgia"/>
          <w:lang w:val="fr-FR"/>
        </w:rPr>
      </w:pPr>
      <w:bookmarkStart w:id="74" w:name="_Toc135405380"/>
      <w:r w:rsidRPr="00EE77BB">
        <w:rPr>
          <w:rFonts w:ascii="Georgia" w:hAnsi="Georgia"/>
          <w:lang w:val="fr-FR"/>
        </w:rPr>
        <w:t>Information</w:t>
      </w:r>
      <w:bookmarkEnd w:id="61"/>
      <w:bookmarkEnd w:id="62"/>
      <w:bookmarkEnd w:id="63"/>
      <w:bookmarkEnd w:id="64"/>
      <w:bookmarkEnd w:id="69"/>
      <w:bookmarkEnd w:id="74"/>
    </w:p>
    <w:p w14:paraId="78C6075D" w14:textId="59AC6A81" w:rsidR="005D6C0E" w:rsidRPr="00C93124" w:rsidRDefault="005D6C0E" w:rsidP="00E534C8">
      <w:pPr>
        <w:pStyle w:val="BTCtextCTB"/>
        <w:rPr>
          <w:rFonts w:ascii="Georgia" w:eastAsia="Calibri" w:hAnsi="Georgia"/>
          <w:color w:val="585756"/>
          <w:sz w:val="21"/>
          <w:szCs w:val="22"/>
          <w:lang w:val="fr-FR"/>
        </w:rPr>
      </w:pPr>
      <w:bookmarkStart w:id="75" w:name="_Toc260134199"/>
      <w:bookmarkStart w:id="76" w:name="_Toc364253077"/>
      <w:r w:rsidRPr="00EE77BB">
        <w:rPr>
          <w:rFonts w:ascii="Georgia" w:eastAsia="Calibri" w:hAnsi="Georgia"/>
          <w:color w:val="585756"/>
          <w:sz w:val="21"/>
          <w:szCs w:val="22"/>
          <w:lang w:val="fr-FR"/>
        </w:rPr>
        <w:t xml:space="preserve">L’attribution de ce marché est coordonnée par </w:t>
      </w:r>
      <w:bookmarkStart w:id="77" w:name="_Hlk125983922"/>
      <w:r w:rsidR="00F77EAB" w:rsidRPr="007569E1">
        <w:rPr>
          <w:color w:val="0000FF"/>
        </w:rPr>
        <w:t>M</w:t>
      </w:r>
      <w:r w:rsidR="007569E1" w:rsidRPr="007569E1">
        <w:rPr>
          <w:color w:val="0000FF"/>
        </w:rPr>
        <w:t>.</w:t>
      </w:r>
      <w:r w:rsidR="00F77EAB" w:rsidRPr="007569E1">
        <w:rPr>
          <w:color w:val="0000FF"/>
        </w:rPr>
        <w:t xml:space="preserve"> </w:t>
      </w:r>
      <w:r w:rsidR="00B91142" w:rsidRPr="007569E1">
        <w:rPr>
          <w:color w:val="0000FF"/>
        </w:rPr>
        <w:t>Ma</w:t>
      </w:r>
      <w:r w:rsidR="007569E1" w:rsidRPr="007569E1">
        <w:rPr>
          <w:color w:val="0000FF"/>
        </w:rPr>
        <w:t>m</w:t>
      </w:r>
      <w:r w:rsidR="00B91142" w:rsidRPr="007569E1">
        <w:rPr>
          <w:color w:val="0000FF"/>
        </w:rPr>
        <w:t>a</w:t>
      </w:r>
      <w:r w:rsidR="007569E1" w:rsidRPr="007569E1">
        <w:rPr>
          <w:color w:val="0000FF"/>
        </w:rPr>
        <w:t>dou</w:t>
      </w:r>
      <w:r w:rsidR="00B91142" w:rsidRPr="007569E1">
        <w:rPr>
          <w:color w:val="0000FF"/>
        </w:rPr>
        <w:t xml:space="preserve"> </w:t>
      </w:r>
      <w:r w:rsidR="007569E1" w:rsidRPr="007569E1">
        <w:rPr>
          <w:color w:val="0000FF"/>
        </w:rPr>
        <w:t>DIARRA</w:t>
      </w:r>
      <w:bookmarkEnd w:id="77"/>
      <w:r w:rsidRPr="007569E1">
        <w:rPr>
          <w:color w:val="0000FF"/>
        </w:rPr>
        <w:t>.</w:t>
      </w:r>
      <w:r w:rsidRPr="00EE77BB">
        <w:rPr>
          <w:rFonts w:ascii="Georgia" w:eastAsia="Calibri" w:hAnsi="Georgia"/>
          <w:color w:val="585756"/>
          <w:sz w:val="21"/>
          <w:szCs w:val="22"/>
          <w:lang w:val="fr-FR"/>
        </w:rPr>
        <w:t xml:space="preserve"> Aussi longtemps que court la procédure, tous les contacts entre le pouvoir adjudi</w:t>
      </w:r>
      <w:r w:rsidR="00BC6E28" w:rsidRPr="00EE77BB">
        <w:rPr>
          <w:rFonts w:ascii="Georgia" w:eastAsia="Calibri" w:hAnsi="Georgia"/>
          <w:color w:val="585756"/>
          <w:sz w:val="21"/>
          <w:szCs w:val="22"/>
          <w:lang w:val="fr-FR"/>
        </w:rPr>
        <w:t>cateur et les soumissionnaires potentiels</w:t>
      </w:r>
      <w:r w:rsidRPr="00EE77BB">
        <w:rPr>
          <w:rFonts w:ascii="Georgia" w:eastAsia="Calibri" w:hAnsi="Georgia"/>
          <w:color w:val="585756"/>
          <w:sz w:val="21"/>
          <w:szCs w:val="22"/>
          <w:lang w:val="fr-FR"/>
        </w:rPr>
        <w:t xml:space="preserve"> concernant le présent marché se font exclusivement via ce service / cette personne et il est</w:t>
      </w:r>
      <w:r w:rsidR="00BC6E28" w:rsidRPr="00EE77BB">
        <w:rPr>
          <w:rFonts w:ascii="Georgia" w:eastAsia="Calibri" w:hAnsi="Georgia"/>
          <w:color w:val="585756"/>
          <w:sz w:val="21"/>
          <w:szCs w:val="22"/>
          <w:lang w:val="fr-FR"/>
        </w:rPr>
        <w:t xml:space="preserve"> interdit aux soumissionnaires potentiels</w:t>
      </w:r>
      <w:r w:rsidRPr="00EE77BB">
        <w:rPr>
          <w:rFonts w:ascii="Georgia" w:eastAsia="Calibri" w:hAnsi="Georgia"/>
          <w:color w:val="585756"/>
          <w:sz w:val="21"/>
          <w:szCs w:val="22"/>
          <w:lang w:val="fr-FR"/>
        </w:rPr>
        <w:t xml:space="preserve"> </w:t>
      </w:r>
      <w:r w:rsidRPr="00C93124">
        <w:rPr>
          <w:rFonts w:ascii="Georgia" w:eastAsia="Calibri" w:hAnsi="Georgia"/>
          <w:color w:val="585756"/>
          <w:sz w:val="21"/>
          <w:szCs w:val="22"/>
          <w:lang w:val="fr-FR"/>
        </w:rPr>
        <w:t>d’entrer en contact avec le pouvoir adjudicateur d’une autre manière au sujet du présent marché, sauf disposition contraire dans le présent CSC.</w:t>
      </w:r>
    </w:p>
    <w:p w14:paraId="7F6C9ECC" w14:textId="54073A95" w:rsidR="005D6C0E" w:rsidRPr="00EE77BB" w:rsidRDefault="005D6C0E" w:rsidP="004262C3">
      <w:pPr>
        <w:pStyle w:val="BTCtextCTB"/>
        <w:rPr>
          <w:rFonts w:ascii="Georgia" w:eastAsia="Calibri" w:hAnsi="Georgia"/>
          <w:color w:val="585756"/>
          <w:sz w:val="21"/>
          <w:szCs w:val="22"/>
          <w:lang w:val="fr-FR"/>
        </w:rPr>
      </w:pPr>
      <w:r w:rsidRPr="00C93124">
        <w:rPr>
          <w:rFonts w:ascii="Georgia" w:eastAsia="Calibri" w:hAnsi="Georgia"/>
          <w:color w:val="585756"/>
          <w:sz w:val="21"/>
          <w:szCs w:val="22"/>
          <w:lang w:val="fr-FR"/>
        </w:rPr>
        <w:t>Jusqu’</w:t>
      </w:r>
      <w:r w:rsidR="00F77EAB" w:rsidRPr="00C93124">
        <w:rPr>
          <w:rFonts w:ascii="Georgia" w:eastAsia="Calibri" w:hAnsi="Georgia"/>
          <w:color w:val="585756"/>
          <w:sz w:val="21"/>
          <w:szCs w:val="22"/>
          <w:lang w:val="fr-FR"/>
        </w:rPr>
        <w:t xml:space="preserve">à 10 jours avant la date limite de réception des offres, </w:t>
      </w:r>
      <w:r w:rsidRPr="00C93124">
        <w:rPr>
          <w:rFonts w:ascii="Georgia" w:eastAsia="Calibri" w:hAnsi="Georgia"/>
          <w:color w:val="585756"/>
          <w:sz w:val="21"/>
          <w:szCs w:val="22"/>
          <w:lang w:val="fr-FR"/>
        </w:rPr>
        <w:t xml:space="preserve">inclus, les soumissionnaires </w:t>
      </w:r>
      <w:r w:rsidR="00BC6E28" w:rsidRPr="00C93124">
        <w:rPr>
          <w:rFonts w:ascii="Georgia" w:eastAsia="Calibri" w:hAnsi="Georgia"/>
          <w:color w:val="585756"/>
          <w:sz w:val="21"/>
          <w:szCs w:val="22"/>
          <w:lang w:val="fr-FR"/>
        </w:rPr>
        <w:t xml:space="preserve">potentiels </w:t>
      </w:r>
      <w:r w:rsidRPr="00C93124">
        <w:rPr>
          <w:rFonts w:ascii="Georgia" w:eastAsia="Calibri" w:hAnsi="Georgia"/>
          <w:color w:val="585756"/>
          <w:sz w:val="21"/>
          <w:szCs w:val="22"/>
          <w:lang w:val="fr-FR"/>
        </w:rPr>
        <w:t>peuvent poser</w:t>
      </w:r>
      <w:r w:rsidRPr="00EE77BB">
        <w:rPr>
          <w:rFonts w:ascii="Georgia" w:eastAsia="Calibri" w:hAnsi="Georgia"/>
          <w:color w:val="585756"/>
          <w:sz w:val="21"/>
          <w:szCs w:val="22"/>
          <w:lang w:val="fr-FR"/>
        </w:rPr>
        <w:t xml:space="preserve"> des questions concernant le CSC et le marché. Les questions seront posées par écrit à </w:t>
      </w:r>
      <w:hyperlink r:id="rId24" w:history="1">
        <w:r w:rsidR="007569E1" w:rsidRPr="007569E1">
          <w:rPr>
            <w:color w:val="0000FF"/>
          </w:rPr>
          <w:t>mamadou.diarra@enabel.be</w:t>
        </w:r>
      </w:hyperlink>
      <w:r w:rsidR="007569E1" w:rsidRPr="007569E1">
        <w:rPr>
          <w:color w:val="0000FF"/>
        </w:rPr>
        <w:t xml:space="preserve"> </w:t>
      </w:r>
      <w:r w:rsidR="007569E1" w:rsidRPr="00F320A8">
        <w:rPr>
          <w:lang w:val="fr-FR"/>
        </w:rPr>
        <w:t>et</w:t>
      </w:r>
      <w:r w:rsidR="007569E1" w:rsidRPr="00DC6DC8">
        <w:t> </w:t>
      </w:r>
      <w:hyperlink r:id="rId25" w:tgtFrame="_blank" w:history="1">
        <w:r w:rsidR="007569E1" w:rsidRPr="00DC6DC8">
          <w:rPr>
            <w:color w:val="0000FF"/>
          </w:rPr>
          <w:t>proc.sen_gmb_gnb@enabel.be</w:t>
        </w:r>
      </w:hyperlink>
      <w:r w:rsidR="007569E1">
        <w:rPr>
          <w:rFonts w:ascii="Georgia" w:eastAsia="Calibri" w:hAnsi="Georgia"/>
          <w:color w:val="585756"/>
          <w:sz w:val="21"/>
          <w:szCs w:val="22"/>
          <w:lang w:val="fr-FR"/>
        </w:rPr>
        <w:t>,</w:t>
      </w:r>
      <w:r w:rsidRPr="00EE77BB">
        <w:rPr>
          <w:rFonts w:ascii="Georgia" w:eastAsia="Calibri" w:hAnsi="Georgia"/>
          <w:color w:val="585756"/>
          <w:sz w:val="21"/>
          <w:szCs w:val="22"/>
          <w:lang w:val="fr-FR"/>
        </w:rPr>
        <w:t xml:space="preserve"> il y sera répondu au fur et à mesure de leur réception. </w:t>
      </w:r>
      <w:r w:rsidR="001A3813" w:rsidRPr="00EE77BB">
        <w:rPr>
          <w:rFonts w:ascii="Georgia" w:eastAsia="Calibri" w:hAnsi="Georgia"/>
          <w:color w:val="585756"/>
          <w:sz w:val="21"/>
          <w:szCs w:val="22"/>
          <w:lang w:val="fr-FR"/>
        </w:rPr>
        <w:t>Lorsque celles-ci entrainent un complément ou une rectification, l</w:t>
      </w:r>
      <w:r w:rsidRPr="00EE77BB">
        <w:rPr>
          <w:rFonts w:ascii="Georgia" w:eastAsia="Calibri" w:hAnsi="Georgia"/>
          <w:color w:val="585756"/>
          <w:sz w:val="21"/>
          <w:szCs w:val="22"/>
          <w:lang w:val="fr-FR"/>
        </w:rPr>
        <w:t>’aperçu d</w:t>
      </w:r>
      <w:r w:rsidR="001A3813" w:rsidRPr="00EE77BB">
        <w:rPr>
          <w:rFonts w:ascii="Georgia" w:eastAsia="Calibri" w:hAnsi="Georgia"/>
          <w:color w:val="585756"/>
          <w:sz w:val="21"/>
          <w:szCs w:val="22"/>
          <w:lang w:val="fr-FR"/>
        </w:rPr>
        <w:t>e c</w:t>
      </w:r>
      <w:r w:rsidRPr="00EE77BB">
        <w:rPr>
          <w:rFonts w:ascii="Georgia" w:eastAsia="Calibri" w:hAnsi="Georgia"/>
          <w:color w:val="585756"/>
          <w:sz w:val="21"/>
          <w:szCs w:val="22"/>
          <w:lang w:val="fr-FR"/>
        </w:rPr>
        <w:t>es questions</w:t>
      </w:r>
      <w:r w:rsidR="00BC6E28" w:rsidRPr="00EE77BB">
        <w:rPr>
          <w:rFonts w:ascii="Georgia" w:eastAsia="Calibri" w:hAnsi="Georgia"/>
          <w:color w:val="585756"/>
          <w:sz w:val="21"/>
          <w:szCs w:val="22"/>
          <w:lang w:val="fr-FR"/>
        </w:rPr>
        <w:t>-réponses</w:t>
      </w:r>
      <w:r w:rsidRPr="00EE77BB">
        <w:rPr>
          <w:rFonts w:ascii="Georgia" w:eastAsia="Calibri" w:hAnsi="Georgia"/>
          <w:color w:val="585756"/>
          <w:sz w:val="21"/>
          <w:szCs w:val="22"/>
          <w:lang w:val="fr-FR"/>
        </w:rPr>
        <w:t xml:space="preserve"> sera disponible </w:t>
      </w:r>
      <w:r w:rsidR="001A3813" w:rsidRPr="00EE77BB">
        <w:rPr>
          <w:rFonts w:ascii="Georgia" w:eastAsia="Calibri" w:hAnsi="Georgia"/>
          <w:color w:val="585756"/>
          <w:sz w:val="21"/>
          <w:szCs w:val="22"/>
          <w:lang w:val="fr-FR"/>
        </w:rPr>
        <w:t>au BDA et sur site web Enabel.</w:t>
      </w:r>
    </w:p>
    <w:p w14:paraId="0514E9EE" w14:textId="77777777" w:rsidR="005D6C0E" w:rsidRPr="00EE77BB" w:rsidRDefault="005D6C0E"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Jusqu’à la notification de la décision d’attribution, il ne sera donné aucune information sur l’évolution de la procédure.</w:t>
      </w:r>
    </w:p>
    <w:p w14:paraId="308ED820" w14:textId="610F9462" w:rsidR="005D6C0E" w:rsidRPr="00EE77BB" w:rsidRDefault="005D6C0E" w:rsidP="004262C3">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Les documents de marchés seront accessibles gratuitement à l’adresse internet suivante : </w:t>
      </w:r>
      <w:hyperlink r:id="rId26" w:history="1">
        <w:r w:rsidR="004262C3" w:rsidRPr="00EE77BB">
          <w:rPr>
            <w:rStyle w:val="Lienhypertexte"/>
            <w:rFonts w:ascii="Georgia" w:eastAsia="Calibri" w:hAnsi="Georgia"/>
            <w:sz w:val="21"/>
            <w:szCs w:val="22"/>
            <w:lang w:val="fr-FR"/>
          </w:rPr>
          <w:t>https://www.enabel.be/fr/content/marches-publics-ctb</w:t>
        </w:r>
      </w:hyperlink>
      <w:r w:rsidR="004262C3" w:rsidRPr="00EE77BB">
        <w:rPr>
          <w:rFonts w:ascii="Georgia" w:eastAsia="Calibri" w:hAnsi="Georgia"/>
          <w:color w:val="585756"/>
          <w:sz w:val="21"/>
          <w:szCs w:val="22"/>
          <w:lang w:val="fr-FR"/>
        </w:rPr>
        <w:t>.</w:t>
      </w:r>
    </w:p>
    <w:p w14:paraId="48722045" w14:textId="085AF844" w:rsidR="005D6C0E" w:rsidRPr="00EE77BB" w:rsidRDefault="005D6C0E"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soumissionnaire est censé introduire son offre en ayant pris connaissance et en tenant compte des rectifications éventuelles concernant l’avis de marché ou le CSC qui sont publiées au Bulletin des Adjudications</w:t>
      </w:r>
      <w:r w:rsidR="006828E1" w:rsidRPr="00EE77BB">
        <w:rPr>
          <w:rFonts w:ascii="Georgia" w:eastAsia="Calibri" w:hAnsi="Georgia"/>
          <w:color w:val="585756"/>
          <w:sz w:val="21"/>
          <w:szCs w:val="22"/>
          <w:lang w:val="fr-FR"/>
        </w:rPr>
        <w:t>. I</w:t>
      </w:r>
      <w:r w:rsidRPr="00EE77BB">
        <w:rPr>
          <w:rFonts w:ascii="Georgia" w:eastAsia="Calibri" w:hAnsi="Georgia"/>
          <w:color w:val="585756"/>
          <w:sz w:val="21"/>
          <w:szCs w:val="22"/>
          <w:lang w:val="fr-FR"/>
        </w:rPr>
        <w:t>l lui est vivement conseillé de se renseigner sur les éventuelles modifications ou informations complémentaires.</w:t>
      </w:r>
    </w:p>
    <w:p w14:paraId="5D4CD733" w14:textId="1F76425D" w:rsidR="005D6C0E" w:rsidRPr="00EE77BB" w:rsidRDefault="005D6C0E"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16DCB491" w14:textId="77777777" w:rsidR="00B122EA" w:rsidRPr="00EE77BB" w:rsidRDefault="00B122EA" w:rsidP="00E534C8">
      <w:pPr>
        <w:pStyle w:val="BTCtextCTB"/>
        <w:rPr>
          <w:rFonts w:ascii="Georgia" w:eastAsia="Calibri" w:hAnsi="Georgia"/>
          <w:color w:val="585756"/>
          <w:sz w:val="21"/>
          <w:szCs w:val="22"/>
          <w:lang w:val="fr-FR"/>
        </w:rPr>
      </w:pPr>
    </w:p>
    <w:p w14:paraId="7DCBAFC4" w14:textId="77777777" w:rsidR="009804F1" w:rsidRPr="00EE77BB" w:rsidRDefault="009804F1" w:rsidP="00E534C8">
      <w:pPr>
        <w:pStyle w:val="Titre2"/>
        <w:keepLines w:val="0"/>
        <w:widowControl w:val="0"/>
        <w:tabs>
          <w:tab w:val="num" w:pos="576"/>
        </w:tabs>
        <w:suppressAutoHyphens/>
        <w:spacing w:after="240"/>
        <w:jc w:val="both"/>
        <w:rPr>
          <w:rFonts w:ascii="Georgia" w:hAnsi="Georgia"/>
          <w:lang w:val="fr-FR"/>
        </w:rPr>
      </w:pPr>
      <w:bookmarkStart w:id="78" w:name="_Toc135405381"/>
      <w:r w:rsidRPr="00EE77BB">
        <w:rPr>
          <w:rFonts w:ascii="Georgia" w:hAnsi="Georgia"/>
          <w:lang w:val="fr-FR"/>
        </w:rPr>
        <w:t>Offre</w:t>
      </w:r>
      <w:bookmarkEnd w:id="75"/>
      <w:bookmarkEnd w:id="76"/>
      <w:bookmarkEnd w:id="78"/>
    </w:p>
    <w:p w14:paraId="0A22DEA1" w14:textId="77777777" w:rsidR="009804F1" w:rsidRPr="00EE77BB" w:rsidRDefault="009804F1"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79" w:name="_Toc257380483"/>
      <w:bookmarkStart w:id="80" w:name="_Toc260134200"/>
      <w:bookmarkStart w:id="81" w:name="_Toc135405382"/>
      <w:r w:rsidRPr="00EE77BB">
        <w:rPr>
          <w:rFonts w:ascii="Georgia" w:hAnsi="Georgia"/>
          <w:lang w:val="fr-FR"/>
        </w:rPr>
        <w:t>Données à mentionner dans l’offre</w:t>
      </w:r>
      <w:bookmarkEnd w:id="81"/>
    </w:p>
    <w:p w14:paraId="76C373AB" w14:textId="5C36A6B2"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 soumissionnaire est tenu d’utiliser le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formulaire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joint</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en annexe. A défaut d'utiliser ce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formulaire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il supporte l'entière responsabilité de la parfaite concordance entre les documents qu'il a utilisés et le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formulaire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w:t>
      </w:r>
    </w:p>
    <w:p w14:paraId="0988EC25" w14:textId="2F396128"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L’offre et les annexes jointes au</w:t>
      </w:r>
      <w:r w:rsidR="0066543A" w:rsidRPr="00EE77BB">
        <w:rPr>
          <w:rFonts w:ascii="Georgia" w:eastAsia="Calibri" w:hAnsi="Georgia" w:cs="Times New Roman"/>
          <w:color w:val="585756"/>
          <w:kern w:val="0"/>
          <w:sz w:val="21"/>
          <w:szCs w:val="22"/>
        </w:rPr>
        <w:t>x</w:t>
      </w:r>
      <w:r w:rsidRPr="00EE77BB">
        <w:rPr>
          <w:rFonts w:ascii="Georgia" w:eastAsia="Calibri" w:hAnsi="Georgia" w:cs="Times New Roman"/>
          <w:color w:val="585756"/>
          <w:kern w:val="0"/>
          <w:sz w:val="21"/>
          <w:szCs w:val="22"/>
        </w:rPr>
        <w:t xml:space="preserve"> formulaire</w:t>
      </w:r>
      <w:r w:rsidR="0066543A" w:rsidRPr="00EE77BB">
        <w:rPr>
          <w:rFonts w:ascii="Georgia" w:eastAsia="Calibri" w:hAnsi="Georgia" w:cs="Times New Roman"/>
          <w:color w:val="585756"/>
          <w:kern w:val="0"/>
          <w:sz w:val="21"/>
          <w:szCs w:val="22"/>
        </w:rPr>
        <w:t>s</w:t>
      </w:r>
      <w:r w:rsidRPr="00EE77BB">
        <w:rPr>
          <w:rFonts w:ascii="Georgia" w:eastAsia="Calibri" w:hAnsi="Georgia" w:cs="Times New Roman"/>
          <w:color w:val="585756"/>
          <w:kern w:val="0"/>
          <w:sz w:val="21"/>
          <w:szCs w:val="22"/>
        </w:rPr>
        <w:t xml:space="preserve"> sont rédigées en français ou en néerlandais.</w:t>
      </w:r>
    </w:p>
    <w:p w14:paraId="3FD1EEF0" w14:textId="2022A890"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Le soumissionnaire indique clairement dans son offre quelle information est confidentielle et/ou se </w:t>
      </w:r>
      <w:r w:rsidRPr="00EE77BB">
        <w:rPr>
          <w:rFonts w:ascii="Georgia" w:eastAsia="Calibri" w:hAnsi="Georgia" w:cs="Times New Roman"/>
          <w:color w:val="585756"/>
          <w:kern w:val="0"/>
          <w:sz w:val="21"/>
          <w:szCs w:val="22"/>
        </w:rPr>
        <w:lastRenderedPageBreak/>
        <w:t xml:space="preserve">rapporte à des secrets techniques ou commerciaux et ne peut donc pas être divulguée par le pouvoir adjudicateur. </w:t>
      </w:r>
    </w:p>
    <w:p w14:paraId="73C84321" w14:textId="08890384" w:rsidR="009804F1" w:rsidRPr="00EE77BB" w:rsidRDefault="004F6CD3"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82" w:name="_Toc135405383"/>
      <w:r w:rsidRPr="00EE77BB">
        <w:rPr>
          <w:rFonts w:ascii="Georgia" w:hAnsi="Georgia"/>
          <w:lang w:val="fr-FR"/>
        </w:rPr>
        <w:t>Délai d’engagement</w:t>
      </w:r>
      <w:bookmarkEnd w:id="82"/>
      <w:r w:rsidRPr="00EE77BB">
        <w:rPr>
          <w:rFonts w:ascii="Georgia" w:hAnsi="Georgia"/>
          <w:lang w:val="fr-FR"/>
        </w:rPr>
        <w:t xml:space="preserve"> </w:t>
      </w:r>
    </w:p>
    <w:p w14:paraId="4BAB3101" w14:textId="2CD04CCC"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Les soumissionnaires restent liés par leur offre pendant un délai de 90 jours calendrier, à compter de la date limite de réception. En cas de dépassement du délai visé ci-dessus</w:t>
      </w:r>
      <w:r w:rsidR="004F6CD3" w:rsidRPr="00EE77BB">
        <w:rPr>
          <w:rFonts w:ascii="Georgia" w:eastAsia="Calibri" w:hAnsi="Georgia" w:cs="Times New Roman"/>
          <w:color w:val="585756"/>
          <w:kern w:val="0"/>
          <w:sz w:val="21"/>
          <w:szCs w:val="22"/>
        </w:rPr>
        <w:t>, l’engagement du soumissionnaire pourra être confirmé</w:t>
      </w:r>
      <w:r w:rsidRPr="00EE77BB">
        <w:rPr>
          <w:rFonts w:ascii="Georgia" w:eastAsia="Calibri" w:hAnsi="Georgia" w:cs="Times New Roman"/>
          <w:color w:val="585756"/>
          <w:kern w:val="0"/>
          <w:sz w:val="21"/>
          <w:szCs w:val="22"/>
        </w:rPr>
        <w:t xml:space="preserve"> lors des négociations.</w:t>
      </w:r>
    </w:p>
    <w:p w14:paraId="0183E3C3" w14:textId="77777777" w:rsidR="009804F1" w:rsidRPr="00EE77BB" w:rsidRDefault="009804F1"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83" w:name="_Toc257380485"/>
      <w:bookmarkStart w:id="84" w:name="_Toc260134204"/>
      <w:bookmarkStart w:id="85" w:name="_Toc135405384"/>
      <w:bookmarkEnd w:id="79"/>
      <w:bookmarkEnd w:id="80"/>
      <w:r w:rsidRPr="00EE77BB">
        <w:rPr>
          <w:rFonts w:ascii="Georgia" w:hAnsi="Georgia"/>
          <w:lang w:val="fr-FR"/>
        </w:rPr>
        <w:t>Détermination des prix</w:t>
      </w:r>
      <w:bookmarkEnd w:id="83"/>
      <w:bookmarkEnd w:id="84"/>
      <w:bookmarkEnd w:id="85"/>
    </w:p>
    <w:p w14:paraId="3BC54EA3" w14:textId="77777777"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Tous les prix mentionnés dans le formulaire d’offre doivent être obligatoirement libellés en EURO.</w:t>
      </w:r>
    </w:p>
    <w:p w14:paraId="12502F11" w14:textId="64DFC35F" w:rsidR="0020212E" w:rsidRPr="00FC7199" w:rsidRDefault="0020212E" w:rsidP="00DD30D7">
      <w:pPr>
        <w:pStyle w:val="Corpsdetexte"/>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 xml:space="preserve">Le présent marché est un marché </w:t>
      </w:r>
      <w:r w:rsidR="000B5456" w:rsidRPr="00FC7199">
        <w:rPr>
          <w:rFonts w:ascii="Georgia" w:eastAsia="Calibri" w:hAnsi="Georgia" w:cs="Times New Roman"/>
          <w:color w:val="585756"/>
          <w:kern w:val="0"/>
          <w:sz w:val="21"/>
          <w:szCs w:val="21"/>
        </w:rPr>
        <w:t>à prix unitaire</w:t>
      </w:r>
      <w:r w:rsidR="00DD30D7">
        <w:rPr>
          <w:rFonts w:ascii="Georgia" w:eastAsia="Calibri" w:hAnsi="Georgia" w:cs="Times New Roman"/>
          <w:color w:val="585756"/>
          <w:kern w:val="0"/>
          <w:sz w:val="21"/>
          <w:szCs w:val="21"/>
        </w:rPr>
        <w:t xml:space="preserve">, ce qui </w:t>
      </w:r>
      <w:r w:rsidRPr="00FC7199">
        <w:rPr>
          <w:rFonts w:ascii="Georgia" w:eastAsia="Calibri" w:hAnsi="Georgia" w:cs="Times New Roman"/>
          <w:color w:val="585756"/>
          <w:kern w:val="0"/>
          <w:sz w:val="21"/>
          <w:szCs w:val="21"/>
        </w:rPr>
        <w:t>signifie que seul le prix unitaire est forfaitaire. Le prix à payer sera obtenu en appliquant les prix unitaires mentionné</w:t>
      </w:r>
      <w:r w:rsidR="000B5456" w:rsidRPr="00FC7199">
        <w:rPr>
          <w:rFonts w:ascii="Georgia" w:eastAsia="Calibri" w:hAnsi="Georgia" w:cs="Times New Roman"/>
          <w:color w:val="585756"/>
          <w:kern w:val="0"/>
          <w:sz w:val="21"/>
          <w:szCs w:val="21"/>
        </w:rPr>
        <w:t>s</w:t>
      </w:r>
      <w:r w:rsidRPr="00FC7199">
        <w:rPr>
          <w:rFonts w:ascii="Georgia" w:eastAsia="Calibri" w:hAnsi="Georgia" w:cs="Times New Roman"/>
          <w:color w:val="585756"/>
          <w:kern w:val="0"/>
          <w:sz w:val="21"/>
          <w:szCs w:val="21"/>
        </w:rPr>
        <w:t xml:space="preserve"> dans l’inventaire aux quantités réellement exécutées.</w:t>
      </w:r>
    </w:p>
    <w:p w14:paraId="4BA217FB" w14:textId="77777777"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EE77BB" w:rsidRDefault="009804F1" w:rsidP="00E534C8">
      <w:pPr>
        <w:pStyle w:val="Titre3"/>
        <w:jc w:val="both"/>
        <w:rPr>
          <w:rFonts w:ascii="Georgia" w:hAnsi="Georgia"/>
          <w:lang w:val="fr-FR"/>
        </w:rPr>
      </w:pPr>
      <w:bookmarkStart w:id="86" w:name="_Toc135405385"/>
      <w:r w:rsidRPr="00EE77BB">
        <w:rPr>
          <w:rFonts w:ascii="Georgia" w:hAnsi="Georgia"/>
          <w:lang w:val="fr-FR"/>
        </w:rPr>
        <w:t>Eléments inclus dans le prix</w:t>
      </w:r>
      <w:bookmarkEnd w:id="86"/>
    </w:p>
    <w:p w14:paraId="0E18D140" w14:textId="65401C9B" w:rsidR="009804F1" w:rsidRPr="00EE77BB" w:rsidRDefault="009804F1"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EE77BB" w:rsidRDefault="009804F1" w:rsidP="00E534C8">
      <w:pPr>
        <w:pStyle w:val="Corpsdetexte"/>
        <w:rPr>
          <w:rFonts w:ascii="Georgia" w:eastAsia="Calibri" w:hAnsi="Georgia" w:cs="Times New Roman"/>
          <w:color w:val="585756"/>
          <w:kern w:val="0"/>
          <w:sz w:val="21"/>
          <w:szCs w:val="22"/>
        </w:rPr>
      </w:pPr>
      <w:r w:rsidRPr="00212D42">
        <w:rPr>
          <w:rFonts w:ascii="Georgia" w:eastAsia="Calibri" w:hAnsi="Georgia" w:cs="Times New Roman"/>
          <w:color w:val="585756"/>
          <w:kern w:val="0"/>
          <w:sz w:val="21"/>
          <w:szCs w:val="22"/>
        </w:rPr>
        <w:t>Sont notamment inclus dans les prix :</w:t>
      </w:r>
    </w:p>
    <w:p w14:paraId="16FAAA3B" w14:textId="77777777" w:rsidR="009804F1" w:rsidRPr="00EE77BB" w:rsidRDefault="009804F1">
      <w:pPr>
        <w:pStyle w:val="Corpsdetexte"/>
        <w:numPr>
          <w:ilvl w:val="0"/>
          <w:numId w:val="32"/>
        </w:numPr>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la gestion administrative et le secrétariat;</w:t>
      </w:r>
    </w:p>
    <w:p w14:paraId="29616929" w14:textId="77777777" w:rsidR="009804F1" w:rsidRPr="00EE77BB" w:rsidRDefault="009804F1">
      <w:pPr>
        <w:pStyle w:val="Corpsdetexte"/>
        <w:numPr>
          <w:ilvl w:val="0"/>
          <w:numId w:val="32"/>
        </w:numPr>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le déplacement, le transport et l'assurance;</w:t>
      </w:r>
    </w:p>
    <w:p w14:paraId="2EE4AC50" w14:textId="32632451" w:rsidR="009804F1" w:rsidRPr="00EE77BB" w:rsidRDefault="009804F1">
      <w:pPr>
        <w:pStyle w:val="Corpsdetexte"/>
        <w:numPr>
          <w:ilvl w:val="0"/>
          <w:numId w:val="32"/>
        </w:numPr>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le cas échéant, les mesures imposées par la législation en matière de sécurité et de santé des travailleurs lors de l'exécution de leur travail</w:t>
      </w:r>
      <w:r w:rsidR="004410A6" w:rsidRPr="00EE77BB">
        <w:rPr>
          <w:rFonts w:ascii="Georgia" w:eastAsia="Calibri" w:hAnsi="Georgia" w:cs="Times New Roman"/>
          <w:color w:val="585756"/>
          <w:kern w:val="0"/>
          <w:sz w:val="21"/>
          <w:szCs w:val="21"/>
        </w:rPr>
        <w:t> ;</w:t>
      </w:r>
    </w:p>
    <w:p w14:paraId="15B33F20" w14:textId="77777777" w:rsidR="009804F1" w:rsidRPr="00EE77BB" w:rsidRDefault="009804F1">
      <w:pPr>
        <w:pStyle w:val="Corpsdetexte"/>
        <w:numPr>
          <w:ilvl w:val="0"/>
          <w:numId w:val="32"/>
        </w:numPr>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Les droits de douane et d’accise relatifs au matériel et aux produits utilisés ;</w:t>
      </w:r>
    </w:p>
    <w:p w14:paraId="18895BBC" w14:textId="0F6D51DB" w:rsidR="009804F1" w:rsidRDefault="009804F1">
      <w:pPr>
        <w:pStyle w:val="Corpsdetexte"/>
        <w:numPr>
          <w:ilvl w:val="0"/>
          <w:numId w:val="32"/>
        </w:numPr>
        <w:rPr>
          <w:rFonts w:ascii="Georgia" w:hAnsi="Georgia"/>
        </w:rPr>
      </w:pPr>
      <w:r w:rsidRPr="00EE77BB">
        <w:rPr>
          <w:rFonts w:ascii="Georgia" w:eastAsia="Calibri" w:hAnsi="Georgia" w:cs="Times New Roman"/>
          <w:color w:val="585756"/>
          <w:kern w:val="0"/>
          <w:sz w:val="21"/>
          <w:szCs w:val="21"/>
        </w:rPr>
        <w:t>Les frais de réception</w:t>
      </w:r>
      <w:r w:rsidR="00DD2675" w:rsidRPr="00EE77BB">
        <w:rPr>
          <w:rFonts w:ascii="Georgia" w:eastAsia="Calibri" w:hAnsi="Georgia" w:cs="Times New Roman"/>
          <w:color w:val="585756"/>
          <w:kern w:val="0"/>
          <w:sz w:val="21"/>
          <w:szCs w:val="21"/>
        </w:rPr>
        <w:t> </w:t>
      </w:r>
      <w:r w:rsidR="00DD2675" w:rsidRPr="00EE77BB">
        <w:rPr>
          <w:rFonts w:ascii="Georgia" w:hAnsi="Georgia"/>
        </w:rPr>
        <w:t>;</w:t>
      </w:r>
    </w:p>
    <w:p w14:paraId="7B4DA814" w14:textId="45DCDF4B" w:rsidR="00CE4DD1" w:rsidRDefault="00CE4DD1" w:rsidP="00CE4DD1">
      <w:pPr>
        <w:pStyle w:val="Corpsdetexte"/>
        <w:numPr>
          <w:ilvl w:val="0"/>
          <w:numId w:val="32"/>
        </w:numPr>
        <w:rPr>
          <w:rFonts w:ascii="Georgia" w:eastAsia="Calibri" w:hAnsi="Georgia" w:cs="Times New Roman"/>
          <w:color w:val="585756"/>
          <w:kern w:val="0"/>
          <w:sz w:val="21"/>
          <w:szCs w:val="21"/>
        </w:rPr>
      </w:pPr>
      <w:r w:rsidRPr="00EE77BB">
        <w:rPr>
          <w:rFonts w:ascii="Georgia" w:eastAsia="Calibri" w:hAnsi="Georgia" w:cs="Times New Roman"/>
          <w:color w:val="585756"/>
          <w:kern w:val="0"/>
          <w:sz w:val="21"/>
          <w:szCs w:val="21"/>
        </w:rPr>
        <w:t>la documentation relative aux services;</w:t>
      </w:r>
    </w:p>
    <w:p w14:paraId="456F125E" w14:textId="4AF83F9B" w:rsidR="00CE4DD1" w:rsidRDefault="00CE4DD1" w:rsidP="00CE4DD1">
      <w:pPr>
        <w:pStyle w:val="Corpsdetexte"/>
        <w:numPr>
          <w:ilvl w:val="0"/>
          <w:numId w:val="32"/>
        </w:numPr>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30ACFA12" w14:textId="4DD8E135" w:rsidR="00BE64A5" w:rsidRPr="00B67012" w:rsidRDefault="00BE64A5" w:rsidP="00BE64A5">
      <w:pPr>
        <w:pStyle w:val="Corpsdetexte"/>
        <w:pBdr>
          <w:top w:val="single" w:sz="4" w:space="1" w:color="auto"/>
          <w:left w:val="single" w:sz="4" w:space="4" w:color="auto"/>
          <w:bottom w:val="single" w:sz="4" w:space="1" w:color="auto"/>
          <w:right w:val="single" w:sz="4" w:space="4" w:color="auto"/>
        </w:pBdr>
        <w:ind w:left="360"/>
        <w:rPr>
          <w:rFonts w:ascii="Georgia" w:eastAsia="Calibri" w:hAnsi="Georgia" w:cs="Times New Roman"/>
          <w:color w:val="585756"/>
          <w:kern w:val="0"/>
          <w:sz w:val="21"/>
          <w:szCs w:val="22"/>
        </w:rPr>
      </w:pPr>
      <w:r w:rsidRPr="00B67012">
        <w:rPr>
          <w:rFonts w:ascii="Georgia" w:eastAsia="Calibri" w:hAnsi="Georgia" w:cs="Times New Roman"/>
          <w:b/>
          <w:bCs/>
          <w:color w:val="585756"/>
          <w:kern w:val="0"/>
          <w:sz w:val="21"/>
          <w:szCs w:val="22"/>
          <w:u w:val="single"/>
        </w:rPr>
        <w:t>Attention</w:t>
      </w:r>
      <w:r w:rsidRPr="00B67012">
        <w:rPr>
          <w:rFonts w:ascii="Georgia" w:eastAsia="Calibri" w:hAnsi="Georgia" w:cs="Times New Roman"/>
          <w:color w:val="585756"/>
          <w:kern w:val="0"/>
          <w:sz w:val="21"/>
          <w:szCs w:val="22"/>
        </w:rPr>
        <w:t> : le soumissionnaire doit inclure dans son prix</w:t>
      </w:r>
      <w:r w:rsidR="00651DC5" w:rsidRPr="00B67012">
        <w:rPr>
          <w:rFonts w:ascii="Georgia" w:eastAsia="Calibri" w:hAnsi="Georgia" w:cs="Times New Roman"/>
          <w:color w:val="585756"/>
          <w:kern w:val="0"/>
          <w:sz w:val="21"/>
          <w:szCs w:val="22"/>
        </w:rPr>
        <w:t xml:space="preserve"> total</w:t>
      </w:r>
      <w:r w:rsidRPr="00B67012">
        <w:rPr>
          <w:rFonts w:ascii="Georgia" w:eastAsia="Calibri" w:hAnsi="Georgia" w:cs="Times New Roman"/>
          <w:color w:val="585756"/>
          <w:kern w:val="0"/>
          <w:sz w:val="21"/>
          <w:szCs w:val="22"/>
        </w:rPr>
        <w:t xml:space="preserve"> (poste à part dans le bordereau des prix) l</w:t>
      </w:r>
      <w:r w:rsidR="004D5C92" w:rsidRPr="00B67012">
        <w:rPr>
          <w:rFonts w:ascii="Georgia" w:eastAsia="Calibri" w:hAnsi="Georgia" w:cs="Times New Roman"/>
          <w:color w:val="585756"/>
          <w:kern w:val="0"/>
          <w:sz w:val="21"/>
          <w:szCs w:val="22"/>
        </w:rPr>
        <w:t xml:space="preserve">e coût de </w:t>
      </w:r>
      <w:r w:rsidRPr="00B67012">
        <w:rPr>
          <w:rFonts w:ascii="Georgia" w:eastAsia="Calibri" w:hAnsi="Georgia" w:cs="Times New Roman"/>
          <w:color w:val="585756"/>
          <w:kern w:val="0"/>
          <w:sz w:val="21"/>
          <w:szCs w:val="22"/>
        </w:rPr>
        <w:t>l</w:t>
      </w:r>
      <w:r w:rsidRPr="00B67012">
        <w:rPr>
          <w:rFonts w:ascii="Georgia" w:eastAsia="Calibri" w:hAnsi="Georgia" w:cs="Times New Roman"/>
          <w:b/>
          <w:bCs/>
          <w:color w:val="585756"/>
          <w:kern w:val="0"/>
          <w:sz w:val="21"/>
          <w:szCs w:val="22"/>
        </w:rPr>
        <w:t xml:space="preserve">ogistique </w:t>
      </w:r>
      <w:r w:rsidRPr="00B67012">
        <w:rPr>
          <w:rFonts w:ascii="Georgia" w:eastAsia="Calibri" w:hAnsi="Georgia" w:cs="Times New Roman"/>
          <w:color w:val="585756"/>
          <w:kern w:val="0"/>
          <w:sz w:val="21"/>
          <w:szCs w:val="22"/>
        </w:rPr>
        <w:t xml:space="preserve">nécessaire pour réaliser les prestations sur site, dont notamment </w:t>
      </w:r>
    </w:p>
    <w:p w14:paraId="6FE9E6F1" w14:textId="6D401196" w:rsidR="00CE4DD1" w:rsidRPr="00B67012" w:rsidRDefault="00CE4DD1" w:rsidP="00BE64A5">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1"/>
        </w:rPr>
      </w:pPr>
      <w:r w:rsidRPr="00B67012">
        <w:rPr>
          <w:rFonts w:ascii="Georgia" w:eastAsia="Calibri" w:hAnsi="Georgia" w:cs="Times New Roman"/>
          <w:color w:val="585756"/>
          <w:kern w:val="0"/>
          <w:sz w:val="21"/>
          <w:szCs w:val="21"/>
        </w:rPr>
        <w:t>La livraison de documents ou de pièces liés à l'exécution – y compris frais de reprographie (voir la quantité et les documents à reprographier dans la partie 5.5 « Livrables » des TdR)</w:t>
      </w:r>
    </w:p>
    <w:p w14:paraId="6167D880" w14:textId="2D3E584F" w:rsidR="00122729" w:rsidRPr="00B67012" w:rsidRDefault="666F0150" w:rsidP="00BE64A5">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1"/>
        </w:rPr>
      </w:pPr>
      <w:r w:rsidRPr="00B67012">
        <w:rPr>
          <w:rFonts w:ascii="Georgia" w:eastAsia="Calibri" w:hAnsi="Georgia" w:cs="Times New Roman"/>
          <w:color w:val="585756"/>
          <w:kern w:val="0"/>
          <w:sz w:val="21"/>
          <w:szCs w:val="21"/>
        </w:rPr>
        <w:t xml:space="preserve">Les transports à partir du domicile </w:t>
      </w:r>
      <w:r w:rsidR="00DD2675" w:rsidRPr="00B67012">
        <w:rPr>
          <w:rFonts w:ascii="Georgia" w:eastAsia="Calibri" w:hAnsi="Georgia" w:cs="Times New Roman"/>
          <w:color w:val="585756"/>
          <w:kern w:val="0"/>
          <w:sz w:val="21"/>
          <w:szCs w:val="21"/>
        </w:rPr>
        <w:t xml:space="preserve">des experts </w:t>
      </w:r>
      <w:r w:rsidRPr="00B67012">
        <w:rPr>
          <w:rFonts w:ascii="Georgia" w:eastAsia="Calibri" w:hAnsi="Georgia" w:cs="Times New Roman"/>
          <w:color w:val="585756"/>
          <w:kern w:val="0"/>
          <w:sz w:val="21"/>
          <w:szCs w:val="21"/>
        </w:rPr>
        <w:t>pour effectuer les prestations au Sénégal</w:t>
      </w:r>
      <w:r w:rsidR="00122729" w:rsidRPr="00B67012">
        <w:rPr>
          <w:rFonts w:ascii="Georgia" w:eastAsia="Calibri" w:hAnsi="Georgia" w:cs="Times New Roman"/>
          <w:color w:val="585756"/>
          <w:kern w:val="0"/>
          <w:sz w:val="21"/>
          <w:szCs w:val="21"/>
        </w:rPr>
        <w:t xml:space="preserve"> sur les </w:t>
      </w:r>
      <w:r w:rsidR="00A72B33">
        <w:rPr>
          <w:rFonts w:ascii="Georgia" w:eastAsia="Calibri" w:hAnsi="Georgia" w:cs="Times New Roman"/>
          <w:color w:val="585756"/>
          <w:kern w:val="0"/>
          <w:sz w:val="21"/>
          <w:szCs w:val="21"/>
        </w:rPr>
        <w:t>8 communes</w:t>
      </w:r>
      <w:r w:rsidR="00122729" w:rsidRPr="00B67012">
        <w:rPr>
          <w:rFonts w:ascii="Georgia" w:eastAsia="Calibri" w:hAnsi="Georgia" w:cs="Times New Roman"/>
          <w:color w:val="585756"/>
          <w:kern w:val="0"/>
          <w:sz w:val="21"/>
          <w:szCs w:val="21"/>
        </w:rPr>
        <w:t xml:space="preserve"> (pour chaque lot)</w:t>
      </w:r>
      <w:r w:rsidR="00CE4DD1" w:rsidRPr="00B67012">
        <w:rPr>
          <w:rFonts w:ascii="Georgia" w:eastAsia="Calibri" w:hAnsi="Georgia" w:cs="Times New Roman"/>
          <w:color w:val="585756"/>
          <w:kern w:val="0"/>
          <w:sz w:val="21"/>
          <w:szCs w:val="21"/>
        </w:rPr>
        <w:t xml:space="preserve">, y inclus la </w:t>
      </w:r>
      <w:r w:rsidR="00940C1B" w:rsidRPr="00B67012">
        <w:rPr>
          <w:rFonts w:ascii="Georgia" w:eastAsia="Calibri" w:hAnsi="Georgia" w:cs="Times New Roman"/>
          <w:color w:val="585756"/>
          <w:kern w:val="0"/>
          <w:sz w:val="21"/>
          <w:szCs w:val="21"/>
        </w:rPr>
        <w:t xml:space="preserve">location </w:t>
      </w:r>
      <w:r w:rsidR="00CE4DD1" w:rsidRPr="00B67012">
        <w:rPr>
          <w:rFonts w:ascii="Georgia" w:eastAsia="Calibri" w:hAnsi="Georgia" w:cs="Times New Roman"/>
          <w:color w:val="585756"/>
          <w:kern w:val="0"/>
          <w:sz w:val="21"/>
          <w:szCs w:val="21"/>
        </w:rPr>
        <w:t xml:space="preserve">d’un </w:t>
      </w:r>
      <w:r w:rsidR="00940C1B" w:rsidRPr="00B67012">
        <w:rPr>
          <w:rFonts w:ascii="Georgia" w:eastAsia="Calibri" w:hAnsi="Georgia" w:cs="Times New Roman"/>
          <w:color w:val="585756"/>
          <w:kern w:val="0"/>
          <w:sz w:val="21"/>
          <w:szCs w:val="21"/>
        </w:rPr>
        <w:t>véhicule si pas de véhicule propre pour effectuer les déplacement</w:t>
      </w:r>
      <w:r w:rsidR="009D21D4" w:rsidRPr="00B67012">
        <w:rPr>
          <w:rFonts w:ascii="Georgia" w:eastAsia="Calibri" w:hAnsi="Georgia" w:cs="Times New Roman"/>
          <w:color w:val="585756"/>
          <w:kern w:val="0"/>
          <w:sz w:val="21"/>
          <w:szCs w:val="21"/>
        </w:rPr>
        <w:t>s</w:t>
      </w:r>
      <w:r w:rsidR="00940C1B" w:rsidRPr="00B67012">
        <w:rPr>
          <w:rFonts w:ascii="Georgia" w:eastAsia="Calibri" w:hAnsi="Georgia" w:cs="Times New Roman"/>
          <w:color w:val="585756"/>
          <w:kern w:val="0"/>
          <w:sz w:val="21"/>
          <w:szCs w:val="21"/>
        </w:rPr>
        <w:t xml:space="preserve"> nécessaires</w:t>
      </w:r>
      <w:r w:rsidR="00CE4DD1" w:rsidRPr="00B67012">
        <w:rPr>
          <w:rFonts w:ascii="Georgia" w:eastAsia="Calibri" w:hAnsi="Georgia" w:cs="Times New Roman"/>
          <w:color w:val="585756"/>
          <w:kern w:val="0"/>
          <w:sz w:val="21"/>
          <w:szCs w:val="21"/>
        </w:rPr>
        <w:t xml:space="preserve"> ainsi que les frais de carburant</w:t>
      </w:r>
      <w:r w:rsidR="00940C1B" w:rsidRPr="00B67012">
        <w:rPr>
          <w:rFonts w:ascii="Georgia" w:eastAsia="Calibri" w:hAnsi="Georgia" w:cs="Times New Roman"/>
          <w:color w:val="585756"/>
          <w:kern w:val="0"/>
          <w:sz w:val="21"/>
          <w:szCs w:val="21"/>
        </w:rPr>
        <w:t xml:space="preserve"> </w:t>
      </w:r>
    </w:p>
    <w:p w14:paraId="474748FE" w14:textId="4DEFA66C" w:rsidR="00DD2675" w:rsidRPr="00B67012" w:rsidRDefault="00DD2675" w:rsidP="00BE64A5">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2"/>
        </w:rPr>
      </w:pPr>
      <w:r w:rsidRPr="00B67012">
        <w:rPr>
          <w:rFonts w:ascii="Georgia" w:eastAsia="Calibri" w:hAnsi="Georgia" w:cs="Times New Roman"/>
          <w:color w:val="585756"/>
          <w:kern w:val="0"/>
          <w:sz w:val="21"/>
          <w:szCs w:val="22"/>
        </w:rPr>
        <w:t>Éventuellement</w:t>
      </w:r>
      <w:r w:rsidR="666F0150" w:rsidRPr="00B67012">
        <w:rPr>
          <w:rFonts w:ascii="Georgia" w:eastAsia="Calibri" w:hAnsi="Georgia" w:cs="Times New Roman"/>
          <w:color w:val="585756"/>
          <w:kern w:val="0"/>
          <w:sz w:val="21"/>
          <w:szCs w:val="22"/>
        </w:rPr>
        <w:t>, le logement d</w:t>
      </w:r>
      <w:r w:rsidRPr="00B67012">
        <w:rPr>
          <w:rFonts w:ascii="Georgia" w:eastAsia="Calibri" w:hAnsi="Georgia" w:cs="Times New Roman"/>
          <w:color w:val="585756"/>
          <w:kern w:val="0"/>
          <w:sz w:val="21"/>
          <w:szCs w:val="22"/>
        </w:rPr>
        <w:t xml:space="preserve">es experts </w:t>
      </w:r>
      <w:r w:rsidR="666F0150" w:rsidRPr="00B67012">
        <w:rPr>
          <w:rFonts w:ascii="Georgia" w:eastAsia="Calibri" w:hAnsi="Georgia" w:cs="Times New Roman"/>
          <w:color w:val="585756"/>
          <w:kern w:val="0"/>
          <w:sz w:val="21"/>
          <w:szCs w:val="22"/>
        </w:rPr>
        <w:t xml:space="preserve">ainsi que toutes ses dépenses personnelles </w:t>
      </w:r>
      <w:r w:rsidR="00CE4DD1" w:rsidRPr="00B67012">
        <w:rPr>
          <w:rFonts w:ascii="Georgia" w:eastAsia="Calibri" w:hAnsi="Georgia" w:cs="Times New Roman"/>
          <w:color w:val="585756"/>
          <w:kern w:val="0"/>
          <w:sz w:val="21"/>
          <w:szCs w:val="22"/>
        </w:rPr>
        <w:t>pour effectuer les prestations sur site</w:t>
      </w:r>
    </w:p>
    <w:p w14:paraId="7DD04BAE" w14:textId="182B1A07" w:rsidR="00CE4DD1" w:rsidRPr="000C6D6D" w:rsidRDefault="00CE4DD1" w:rsidP="00BE64A5">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2"/>
        </w:rPr>
      </w:pPr>
      <w:r w:rsidRPr="000C6D6D">
        <w:rPr>
          <w:rFonts w:ascii="Georgia" w:eastAsia="Calibri" w:hAnsi="Georgia" w:cs="Times New Roman"/>
          <w:color w:val="585756"/>
          <w:kern w:val="0"/>
          <w:sz w:val="21"/>
          <w:szCs w:val="22"/>
        </w:rPr>
        <w:t xml:space="preserve">Les frais d’organisation des ateliers </w:t>
      </w:r>
      <w:r w:rsidR="00A72B33" w:rsidRPr="000C6D6D">
        <w:rPr>
          <w:rFonts w:ascii="Georgia" w:eastAsia="Calibri" w:hAnsi="Georgia" w:cs="Times New Roman"/>
          <w:color w:val="585756"/>
          <w:kern w:val="0"/>
          <w:sz w:val="21"/>
          <w:szCs w:val="22"/>
        </w:rPr>
        <w:t>par commune</w:t>
      </w:r>
      <w:r w:rsidRPr="000C6D6D">
        <w:rPr>
          <w:rFonts w:ascii="Georgia" w:eastAsia="Calibri" w:hAnsi="Georgia" w:cs="Times New Roman"/>
          <w:color w:val="585756"/>
          <w:kern w:val="0"/>
          <w:sz w:val="21"/>
          <w:szCs w:val="22"/>
        </w:rPr>
        <w:t xml:space="preserve"> (</w:t>
      </w:r>
      <w:r w:rsidR="000C6D6D" w:rsidRPr="000C6D6D">
        <w:rPr>
          <w:rFonts w:ascii="Georgia" w:eastAsia="Calibri" w:hAnsi="Georgia" w:cs="Times New Roman"/>
          <w:color w:val="585756"/>
          <w:kern w:val="0"/>
          <w:sz w:val="21"/>
          <w:szCs w:val="22"/>
        </w:rPr>
        <w:t>8 ateliers / commune avec +/- 30 personnes par atelier (restauration, transport et éventuellement location de salle)</w:t>
      </w:r>
    </w:p>
    <w:p w14:paraId="1D249C95" w14:textId="77777777" w:rsidR="009804F1" w:rsidRPr="00EE77BB" w:rsidRDefault="315CE128"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87" w:name="_Toc257380488"/>
      <w:bookmarkStart w:id="88" w:name="_Toc260134207"/>
      <w:bookmarkStart w:id="89" w:name="_Toc135405386"/>
      <w:r w:rsidRPr="00EE77BB">
        <w:rPr>
          <w:rFonts w:ascii="Georgia" w:hAnsi="Georgia"/>
          <w:lang w:val="fr-FR"/>
        </w:rPr>
        <w:lastRenderedPageBreak/>
        <w:t>Introduction des offres</w:t>
      </w:r>
      <w:bookmarkEnd w:id="87"/>
      <w:bookmarkEnd w:id="88"/>
      <w:bookmarkEnd w:id="89"/>
    </w:p>
    <w:p w14:paraId="4207168B" w14:textId="60E34CB6" w:rsidR="006610FD" w:rsidRPr="00EE77BB" w:rsidRDefault="006610FD" w:rsidP="006610FD">
      <w:pPr>
        <w:pStyle w:val="Corpsdetexte"/>
        <w:spacing w:line="276" w:lineRule="auto"/>
        <w:rPr>
          <w:rFonts w:ascii="Georgia" w:eastAsia="Calibri" w:hAnsi="Georgia" w:cs="Times New Roman"/>
          <w:b/>
          <w:color w:val="585756"/>
          <w:kern w:val="0"/>
          <w:sz w:val="21"/>
          <w:szCs w:val="21"/>
        </w:rPr>
      </w:pPr>
      <w:r w:rsidRPr="00EE77BB">
        <w:rPr>
          <w:rFonts w:ascii="Georgia" w:eastAsia="Calibri" w:hAnsi="Georgia" w:cs="Times New Roman"/>
          <w:b/>
          <w:color w:val="585756"/>
          <w:kern w:val="0"/>
          <w:sz w:val="21"/>
          <w:szCs w:val="21"/>
        </w:rPr>
        <w:t>Les offres d</w:t>
      </w:r>
      <w:r w:rsidRPr="00297803">
        <w:rPr>
          <w:rFonts w:ascii="Georgia" w:eastAsia="Calibri" w:hAnsi="Georgia" w:cs="Times New Roman"/>
          <w:b/>
          <w:color w:val="585756"/>
          <w:kern w:val="0"/>
          <w:sz w:val="21"/>
          <w:szCs w:val="21"/>
        </w:rPr>
        <w:t xml:space="preserve">oivent être en possession du pouvoir adjudicateur </w:t>
      </w:r>
      <w:r w:rsidRPr="00152227">
        <w:rPr>
          <w:rFonts w:ascii="Georgia" w:eastAsia="Calibri" w:hAnsi="Georgia" w:cs="Times New Roman"/>
          <w:b/>
          <w:color w:val="585756"/>
          <w:kern w:val="0"/>
          <w:sz w:val="21"/>
          <w:szCs w:val="21"/>
        </w:rPr>
        <w:t xml:space="preserve">avant le </w:t>
      </w:r>
      <w:r w:rsidR="00086809">
        <w:rPr>
          <w:rFonts w:ascii="Georgia" w:eastAsia="Calibri" w:hAnsi="Georgia" w:cs="Times New Roman"/>
          <w:b/>
          <w:color w:val="585756"/>
          <w:kern w:val="0"/>
          <w:sz w:val="21"/>
          <w:szCs w:val="21"/>
        </w:rPr>
        <w:t>12</w:t>
      </w:r>
      <w:r w:rsidR="00DF67F9" w:rsidRPr="00292C92">
        <w:rPr>
          <w:rFonts w:ascii="Georgia" w:eastAsia="Calibri" w:hAnsi="Georgia" w:cs="Times New Roman"/>
          <w:b/>
          <w:color w:val="585756"/>
          <w:kern w:val="0"/>
          <w:sz w:val="21"/>
          <w:szCs w:val="21"/>
        </w:rPr>
        <w:t xml:space="preserve"> </w:t>
      </w:r>
      <w:r w:rsidR="00086809">
        <w:rPr>
          <w:rFonts w:ascii="Georgia" w:eastAsia="Calibri" w:hAnsi="Georgia" w:cs="Times New Roman"/>
          <w:b/>
          <w:color w:val="585756"/>
          <w:kern w:val="0"/>
          <w:sz w:val="21"/>
          <w:szCs w:val="21"/>
        </w:rPr>
        <w:t>J</w:t>
      </w:r>
      <w:r w:rsidR="00B67012" w:rsidRPr="00292C92">
        <w:rPr>
          <w:rFonts w:ascii="Georgia" w:eastAsia="Calibri" w:hAnsi="Georgia" w:cs="Times New Roman"/>
          <w:b/>
          <w:color w:val="585756"/>
          <w:kern w:val="0"/>
          <w:sz w:val="21"/>
          <w:szCs w:val="21"/>
        </w:rPr>
        <w:t>uin</w:t>
      </w:r>
      <w:r w:rsidR="00297803" w:rsidRPr="00292C92">
        <w:rPr>
          <w:rFonts w:ascii="Georgia" w:eastAsia="Calibri" w:hAnsi="Georgia" w:cs="Times New Roman"/>
          <w:b/>
          <w:color w:val="585756"/>
          <w:kern w:val="0"/>
          <w:sz w:val="21"/>
          <w:szCs w:val="21"/>
        </w:rPr>
        <w:t xml:space="preserve"> </w:t>
      </w:r>
      <w:r w:rsidRPr="00292C92">
        <w:rPr>
          <w:rFonts w:ascii="Georgia" w:eastAsia="Calibri" w:hAnsi="Georgia" w:cs="Times New Roman"/>
          <w:b/>
          <w:color w:val="585756"/>
          <w:kern w:val="0"/>
          <w:sz w:val="21"/>
          <w:szCs w:val="21"/>
        </w:rPr>
        <w:t>202</w:t>
      </w:r>
      <w:r w:rsidR="00DF67F9" w:rsidRPr="00292C92">
        <w:rPr>
          <w:rFonts w:ascii="Georgia" w:eastAsia="Calibri" w:hAnsi="Georgia" w:cs="Times New Roman"/>
          <w:b/>
          <w:color w:val="585756"/>
          <w:kern w:val="0"/>
          <w:sz w:val="21"/>
          <w:szCs w:val="21"/>
        </w:rPr>
        <w:t>3</w:t>
      </w:r>
      <w:r w:rsidRPr="00152227">
        <w:rPr>
          <w:rFonts w:ascii="Georgia" w:eastAsia="Calibri" w:hAnsi="Georgia" w:cs="Times New Roman"/>
          <w:b/>
          <w:color w:val="585756"/>
          <w:kern w:val="0"/>
          <w:sz w:val="21"/>
          <w:szCs w:val="21"/>
        </w:rPr>
        <w:t xml:space="preserve"> à 12h00 heures (heure de Dakar).</w:t>
      </w:r>
      <w:r w:rsidR="007600CB" w:rsidRPr="00152227">
        <w:rPr>
          <w:rFonts w:ascii="Georgia" w:eastAsia="Calibri" w:hAnsi="Georgia" w:cs="Times New Roman"/>
          <w:b/>
          <w:color w:val="585756"/>
          <w:kern w:val="0"/>
          <w:sz w:val="21"/>
          <w:szCs w:val="21"/>
        </w:rPr>
        <w:t xml:space="preserve"> Les demand</w:t>
      </w:r>
      <w:r w:rsidR="007600CB" w:rsidRPr="00297803">
        <w:rPr>
          <w:rFonts w:ascii="Georgia" w:eastAsia="Calibri" w:hAnsi="Georgia" w:cs="Times New Roman"/>
          <w:b/>
          <w:color w:val="585756"/>
          <w:kern w:val="0"/>
          <w:sz w:val="21"/>
          <w:szCs w:val="21"/>
        </w:rPr>
        <w:t>es de participation ou les offres parvenues tardivement ne sont pas acceptées. (Article 83 de l’AR Passation).</w:t>
      </w:r>
    </w:p>
    <w:p w14:paraId="0576D9DB" w14:textId="4AC486ED" w:rsidR="007600CB" w:rsidRPr="00EB74D0" w:rsidRDefault="007600CB" w:rsidP="007600CB">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Sans </w:t>
      </w:r>
      <w:r w:rsidRPr="00EB74D0">
        <w:rPr>
          <w:rFonts w:ascii="Georgia" w:eastAsia="Calibri" w:hAnsi="Georgia"/>
          <w:color w:val="585756"/>
          <w:sz w:val="21"/>
          <w:szCs w:val="22"/>
          <w:lang w:val="fr-FR"/>
        </w:rPr>
        <w:t>préjudice des variantes éventuelles, le soumissionnaire ne peut remettre qu’une seule offre par</w:t>
      </w:r>
      <w:r w:rsidR="00A62B3B" w:rsidRPr="00EB74D0">
        <w:rPr>
          <w:rFonts w:ascii="Georgia" w:eastAsia="Calibri" w:hAnsi="Georgia"/>
          <w:color w:val="585756"/>
          <w:sz w:val="21"/>
          <w:szCs w:val="22"/>
          <w:lang w:val="fr-FR"/>
        </w:rPr>
        <w:t xml:space="preserve"> </w:t>
      </w:r>
      <w:r w:rsidRPr="00EB74D0">
        <w:rPr>
          <w:rFonts w:ascii="Georgia" w:eastAsia="Calibri" w:hAnsi="Georgia"/>
          <w:color w:val="585756"/>
          <w:sz w:val="21"/>
          <w:szCs w:val="22"/>
          <w:lang w:val="fr-FR"/>
        </w:rPr>
        <w:t>marché.</w:t>
      </w:r>
    </w:p>
    <w:p w14:paraId="504C1478" w14:textId="573C9A24" w:rsidR="00801C0C" w:rsidRPr="00EB74D0" w:rsidRDefault="00801C0C" w:rsidP="00801C0C">
      <w:pPr>
        <w:pStyle w:val="BTCtextCTB"/>
        <w:rPr>
          <w:rFonts w:ascii="Georgia" w:eastAsia="Calibri" w:hAnsi="Georgia"/>
          <w:color w:val="585756"/>
          <w:sz w:val="21"/>
          <w:szCs w:val="22"/>
          <w:lang w:val="fr-FR"/>
        </w:rPr>
      </w:pPr>
      <w:r w:rsidRPr="00EB74D0">
        <w:rPr>
          <w:rFonts w:ascii="Georgia" w:eastAsia="Calibri" w:hAnsi="Georgia"/>
          <w:color w:val="585756"/>
          <w:sz w:val="21"/>
          <w:szCs w:val="22"/>
          <w:lang w:val="fr-FR"/>
        </w:rPr>
        <w:t>Le dépôt des offres sous format électronique via l’application e-tendering n’étant pas suffisamment supporté par les dispositifs d’accès à internet à la disposition des soumissionnaires sénégalais, le pouvoir adjudicateur considère qu’il n’est pas relevant d’imposer l’obligation d’utilisation de moyens de communication électroniques.</w:t>
      </w:r>
    </w:p>
    <w:p w14:paraId="32F98D66" w14:textId="77777777" w:rsidR="00801C0C" w:rsidRPr="00EB74D0" w:rsidRDefault="00801C0C" w:rsidP="00801C0C">
      <w:pPr>
        <w:pStyle w:val="Corpsdetexte"/>
        <w:rPr>
          <w:rFonts w:ascii="Georgia" w:eastAsia="Calibri" w:hAnsi="Georgia" w:cs="Times New Roman"/>
          <w:color w:val="585756"/>
          <w:kern w:val="0"/>
          <w:sz w:val="21"/>
          <w:szCs w:val="22"/>
        </w:rPr>
      </w:pPr>
      <w:r w:rsidRPr="00EB74D0">
        <w:rPr>
          <w:rFonts w:ascii="Georgia" w:eastAsia="Calibri" w:hAnsi="Georgia" w:cs="Times New Roman"/>
          <w:color w:val="585756"/>
          <w:kern w:val="0"/>
          <w:sz w:val="21"/>
          <w:szCs w:val="22"/>
        </w:rPr>
        <w:t>Le soumissionnaire introduit son offre de la manière suivante :</w:t>
      </w:r>
    </w:p>
    <w:p w14:paraId="2AB23FA6" w14:textId="07C4AF01" w:rsidR="00801C0C" w:rsidRPr="00EB74D0" w:rsidRDefault="007600CB" w:rsidP="007600CB">
      <w:pPr>
        <w:pStyle w:val="BTCtextCTB"/>
        <w:rPr>
          <w:rFonts w:ascii="Georgia" w:eastAsia="Calibri" w:hAnsi="Georgia"/>
          <w:color w:val="585756"/>
          <w:sz w:val="21"/>
          <w:szCs w:val="22"/>
          <w:lang w:val="fr-FR"/>
        </w:rPr>
      </w:pPr>
      <w:r w:rsidRPr="00EB74D0">
        <w:rPr>
          <w:rFonts w:ascii="Georgia" w:eastAsia="Calibri" w:hAnsi="Georgia"/>
          <w:color w:val="585756"/>
          <w:sz w:val="21"/>
          <w:szCs w:val="22"/>
          <w:lang w:val="fr-FR"/>
        </w:rPr>
        <w:t>Un exemplaire original de l’offre complète sera introduit sur papier. En plus, le soumissionnaire joindra à l’offre une copie « papier » ainsi qu’une copie numérique sous forme d’un ou plusieurs fichiers sur Clé USB</w:t>
      </w:r>
      <w:r w:rsidR="00801C0C" w:rsidRPr="00EB74D0">
        <w:rPr>
          <w:rFonts w:ascii="Georgia" w:eastAsia="Calibri" w:hAnsi="Georgia"/>
          <w:color w:val="585756"/>
          <w:sz w:val="21"/>
          <w:szCs w:val="22"/>
          <w:lang w:val="fr-FR"/>
        </w:rPr>
        <w:t>.</w:t>
      </w:r>
    </w:p>
    <w:p w14:paraId="588EA56E" w14:textId="6A81CE84" w:rsidR="0084537E" w:rsidRPr="00A15E99" w:rsidRDefault="00801C0C" w:rsidP="0084537E">
      <w:pPr>
        <w:jc w:val="both"/>
        <w:rPr>
          <w:rFonts w:ascii="Calibri" w:hAnsi="Calibri"/>
          <w:sz w:val="28"/>
          <w:szCs w:val="24"/>
        </w:rPr>
      </w:pPr>
      <w:r w:rsidRPr="00EB74D0">
        <w:t>Elle est introduite sous pli définitivement scellé, portant la mention : « </w:t>
      </w:r>
      <w:r w:rsidRPr="00EB74D0">
        <w:rPr>
          <w:b/>
          <w:bCs/>
        </w:rPr>
        <w:t xml:space="preserve">Offre </w:t>
      </w:r>
      <w:r w:rsidR="00931D13" w:rsidRPr="00EB74D0">
        <w:rPr>
          <w:b/>
          <w:bCs/>
        </w:rPr>
        <w:t>SEN2</w:t>
      </w:r>
      <w:r w:rsidR="0084537E">
        <w:rPr>
          <w:b/>
          <w:bCs/>
        </w:rPr>
        <w:t>1004</w:t>
      </w:r>
      <w:r w:rsidR="00931D13" w:rsidRPr="00EB74D0">
        <w:rPr>
          <w:b/>
          <w:bCs/>
        </w:rPr>
        <w:t>-100</w:t>
      </w:r>
      <w:r w:rsidR="00B67012">
        <w:rPr>
          <w:b/>
          <w:bCs/>
        </w:rPr>
        <w:t>24</w:t>
      </w:r>
      <w:r w:rsidR="00EB74D0">
        <w:rPr>
          <w:b/>
          <w:bCs/>
        </w:rPr>
        <w:t xml:space="preserve"> - </w:t>
      </w:r>
      <w:r w:rsidR="0084537E" w:rsidRPr="0084537E">
        <w:rPr>
          <w:szCs w:val="21"/>
        </w:rPr>
        <w:t xml:space="preserve">Planification </w:t>
      </w:r>
      <w:r w:rsidR="00B67012">
        <w:rPr>
          <w:szCs w:val="21"/>
        </w:rPr>
        <w:t>communale GIRE</w:t>
      </w:r>
      <w:r w:rsidR="0084537E" w:rsidRPr="0084537E">
        <w:rPr>
          <w:szCs w:val="21"/>
        </w:rPr>
        <w:t xml:space="preserve"> d</w:t>
      </w:r>
      <w:r w:rsidR="00B67012">
        <w:rPr>
          <w:szCs w:val="21"/>
        </w:rPr>
        <w:t>e</w:t>
      </w:r>
      <w:r w:rsidR="0084537E" w:rsidRPr="0084537E">
        <w:rPr>
          <w:szCs w:val="21"/>
        </w:rPr>
        <w:t xml:space="preserve"> 8 communes du bassin arachidier</w:t>
      </w:r>
      <w:r w:rsidR="0084537E">
        <w:rPr>
          <w:szCs w:val="21"/>
        </w:rPr>
        <w:t> »</w:t>
      </w:r>
    </w:p>
    <w:p w14:paraId="2CDFD3E5" w14:textId="3A2A48E0" w:rsidR="00801C0C" w:rsidRPr="00EE77BB" w:rsidRDefault="00801C0C" w:rsidP="00DF6CAF">
      <w:pPr>
        <w:pStyle w:val="Corpsdetexte"/>
        <w:ind w:left="360"/>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Elle peut être introduite :</w:t>
      </w:r>
    </w:p>
    <w:p w14:paraId="21D0D2A2" w14:textId="1E0A58F3" w:rsidR="00801C0C" w:rsidRPr="00EE77BB" w:rsidRDefault="00801C0C" w:rsidP="00801C0C">
      <w:pPr>
        <w:pStyle w:val="Corpsdetexte"/>
        <w:ind w:firstLine="709"/>
        <w:rPr>
          <w:rFonts w:ascii="Georgia" w:eastAsia="Calibri" w:hAnsi="Georgia" w:cs="Times New Roman"/>
          <w:color w:val="585756"/>
          <w:kern w:val="0"/>
          <w:sz w:val="21"/>
          <w:szCs w:val="22"/>
        </w:rPr>
      </w:pPr>
      <w:r w:rsidRPr="00EE77BB">
        <w:rPr>
          <w:rFonts w:ascii="Georgia" w:eastAsia="Calibri" w:hAnsi="Georgia" w:cs="Times New Roman"/>
          <w:b/>
          <w:bCs/>
          <w:color w:val="585756"/>
          <w:kern w:val="0"/>
          <w:sz w:val="21"/>
          <w:szCs w:val="22"/>
          <w:u w:val="single"/>
        </w:rPr>
        <w:t>SOIT</w:t>
      </w:r>
      <w:r w:rsidRPr="00EE77BB">
        <w:rPr>
          <w:rFonts w:ascii="Georgia" w:eastAsia="Calibri" w:hAnsi="Georgia" w:cs="Times New Roman"/>
          <w:color w:val="585756"/>
          <w:kern w:val="0"/>
          <w:sz w:val="21"/>
          <w:szCs w:val="22"/>
        </w:rPr>
        <w:tab/>
        <w:t>par la poste (envoi normal ou recommandé)</w:t>
      </w:r>
    </w:p>
    <w:p w14:paraId="632D4D8B" w14:textId="77777777" w:rsidR="00801C0C" w:rsidRPr="00EE77BB" w:rsidRDefault="00801C0C" w:rsidP="00801C0C">
      <w:pPr>
        <w:pStyle w:val="Corpsdetexte"/>
        <w:ind w:left="709"/>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Dans ce cas, le pli scellé est glissé dans une seconde enveloppe fermée adressée à :</w:t>
      </w:r>
    </w:p>
    <w:p w14:paraId="48533A85" w14:textId="77777777" w:rsidR="00193172" w:rsidRPr="00EE77BB" w:rsidRDefault="00193172" w:rsidP="00193172">
      <w:pPr>
        <w:pStyle w:val="Default"/>
        <w:jc w:val="center"/>
        <w:rPr>
          <w:color w:val="006FC0"/>
          <w:sz w:val="21"/>
          <w:szCs w:val="21"/>
        </w:rPr>
      </w:pPr>
      <w:r w:rsidRPr="00EE77BB">
        <w:rPr>
          <w:color w:val="006FC0"/>
          <w:sz w:val="21"/>
          <w:szCs w:val="21"/>
        </w:rPr>
        <w:t>Enabel, Agence belge de développement</w:t>
      </w:r>
    </w:p>
    <w:p w14:paraId="3BF8D818" w14:textId="77777777" w:rsidR="00193172" w:rsidRPr="00EE77BB" w:rsidRDefault="00193172" w:rsidP="00193172">
      <w:pPr>
        <w:pStyle w:val="Default"/>
        <w:jc w:val="center"/>
        <w:rPr>
          <w:color w:val="006FC0"/>
          <w:sz w:val="21"/>
          <w:szCs w:val="21"/>
        </w:rPr>
      </w:pPr>
      <w:r w:rsidRPr="00EE77BB">
        <w:rPr>
          <w:color w:val="006FC0"/>
          <w:sz w:val="21"/>
          <w:szCs w:val="21"/>
        </w:rPr>
        <w:t>Représentation du Sénégal</w:t>
      </w:r>
    </w:p>
    <w:p w14:paraId="5486F5B9" w14:textId="14583D67" w:rsidR="00193172" w:rsidRPr="00C93124" w:rsidRDefault="00193172" w:rsidP="00193172">
      <w:pPr>
        <w:pStyle w:val="Default"/>
        <w:jc w:val="center"/>
        <w:rPr>
          <w:color w:val="006FC0"/>
          <w:sz w:val="21"/>
          <w:szCs w:val="21"/>
          <w:lang w:val="en-US"/>
        </w:rPr>
      </w:pPr>
      <w:r w:rsidRPr="00C93124">
        <w:rPr>
          <w:color w:val="006FC0"/>
          <w:sz w:val="21"/>
          <w:szCs w:val="21"/>
          <w:lang w:val="en-US"/>
        </w:rPr>
        <w:t>SOTRAC MERMOZ, LOT NUMERO 52</w:t>
      </w:r>
    </w:p>
    <w:p w14:paraId="588D8E5A" w14:textId="77777777" w:rsidR="00193172" w:rsidRPr="00C93124" w:rsidRDefault="00193172" w:rsidP="00193172">
      <w:pPr>
        <w:pStyle w:val="Default"/>
        <w:spacing w:after="240"/>
        <w:jc w:val="center"/>
        <w:rPr>
          <w:color w:val="006FC0"/>
          <w:sz w:val="21"/>
          <w:szCs w:val="21"/>
          <w:lang w:val="en-US"/>
        </w:rPr>
      </w:pPr>
      <w:r w:rsidRPr="00C93124">
        <w:rPr>
          <w:color w:val="006FC0"/>
          <w:sz w:val="21"/>
          <w:szCs w:val="21"/>
          <w:lang w:val="en-US"/>
        </w:rPr>
        <w:t>BP 24474 OUAKAM / DAKAR</w:t>
      </w:r>
    </w:p>
    <w:p w14:paraId="35650730" w14:textId="22D5F223" w:rsidR="00801C0C" w:rsidRPr="00EE77BB" w:rsidRDefault="00801C0C" w:rsidP="00801C0C">
      <w:pPr>
        <w:pStyle w:val="Corpsdetexte"/>
        <w:ind w:firstLine="709"/>
        <w:rPr>
          <w:rFonts w:ascii="Georgia" w:eastAsia="Calibri" w:hAnsi="Georgia" w:cs="Times New Roman"/>
          <w:color w:val="585756"/>
          <w:kern w:val="0"/>
          <w:sz w:val="21"/>
          <w:szCs w:val="22"/>
        </w:rPr>
      </w:pPr>
      <w:r w:rsidRPr="00EE77BB">
        <w:rPr>
          <w:rFonts w:ascii="Georgia" w:eastAsia="Calibri" w:hAnsi="Georgia" w:cs="Times New Roman"/>
          <w:b/>
          <w:bCs/>
          <w:color w:val="585756"/>
          <w:kern w:val="0"/>
          <w:sz w:val="21"/>
          <w:szCs w:val="22"/>
          <w:u w:val="single"/>
        </w:rPr>
        <w:t>SOIT</w:t>
      </w:r>
      <w:r w:rsidRPr="00EE77BB">
        <w:rPr>
          <w:rFonts w:ascii="Georgia" w:eastAsia="Calibri" w:hAnsi="Georgia" w:cs="Times New Roman"/>
          <w:color w:val="585756"/>
          <w:kern w:val="0"/>
          <w:sz w:val="21"/>
          <w:szCs w:val="22"/>
        </w:rPr>
        <w:t xml:space="preserve"> par remise contre accusé de réception.</w:t>
      </w:r>
    </w:p>
    <w:p w14:paraId="7FD19DC4" w14:textId="728DFE31" w:rsidR="00801C0C" w:rsidRPr="00EE77BB" w:rsidRDefault="00801C0C" w:rsidP="00801C0C">
      <w:pPr>
        <w:pStyle w:val="Corpsdetexte"/>
        <w:ind w:left="709"/>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 xml:space="preserve">Le service est accessible, tous les jours ouvrables, pendant les heures de bureau : </w:t>
      </w:r>
      <w:bookmarkStart w:id="90" w:name="_Hlk83315596"/>
      <w:r w:rsidRPr="00EE77BB">
        <w:rPr>
          <w:rFonts w:ascii="Georgia" w:eastAsia="Calibri" w:hAnsi="Georgia" w:cs="Times New Roman"/>
          <w:color w:val="585756"/>
          <w:kern w:val="0"/>
          <w:sz w:val="21"/>
          <w:szCs w:val="22"/>
        </w:rPr>
        <w:t>de 8h30 à 13h</w:t>
      </w:r>
      <w:r w:rsidR="00FF46E9" w:rsidRPr="00EE77BB">
        <w:rPr>
          <w:rFonts w:ascii="Georgia" w:eastAsia="Calibri" w:hAnsi="Georgia" w:cs="Times New Roman"/>
          <w:color w:val="585756"/>
          <w:kern w:val="0"/>
          <w:sz w:val="21"/>
          <w:szCs w:val="22"/>
        </w:rPr>
        <w:t>00</w:t>
      </w:r>
      <w:r w:rsidRPr="00EE77BB">
        <w:rPr>
          <w:rFonts w:ascii="Georgia" w:eastAsia="Calibri" w:hAnsi="Georgia" w:cs="Times New Roman"/>
          <w:color w:val="585756"/>
          <w:kern w:val="0"/>
          <w:sz w:val="21"/>
          <w:szCs w:val="22"/>
        </w:rPr>
        <w:t xml:space="preserve"> et de 14h</w:t>
      </w:r>
      <w:r w:rsidR="00FF46E9" w:rsidRPr="00EE77BB">
        <w:rPr>
          <w:rFonts w:ascii="Georgia" w:eastAsia="Calibri" w:hAnsi="Georgia" w:cs="Times New Roman"/>
          <w:color w:val="585756"/>
          <w:kern w:val="0"/>
          <w:sz w:val="21"/>
          <w:szCs w:val="22"/>
        </w:rPr>
        <w:t>00</w:t>
      </w:r>
      <w:r w:rsidRPr="00EE77BB">
        <w:rPr>
          <w:rFonts w:ascii="Georgia" w:eastAsia="Calibri" w:hAnsi="Georgia" w:cs="Times New Roman"/>
          <w:color w:val="585756"/>
          <w:kern w:val="0"/>
          <w:sz w:val="21"/>
          <w:szCs w:val="22"/>
        </w:rPr>
        <w:t xml:space="preserve"> à 18h</w:t>
      </w:r>
      <w:r w:rsidR="00FF46E9" w:rsidRPr="00EE77BB">
        <w:rPr>
          <w:rFonts w:ascii="Georgia" w:eastAsia="Calibri" w:hAnsi="Georgia" w:cs="Times New Roman"/>
          <w:color w:val="585756"/>
          <w:kern w:val="0"/>
          <w:sz w:val="21"/>
          <w:szCs w:val="22"/>
        </w:rPr>
        <w:t>00</w:t>
      </w:r>
      <w:r w:rsidRPr="00EE77BB">
        <w:rPr>
          <w:rFonts w:ascii="Georgia" w:eastAsia="Calibri" w:hAnsi="Georgia" w:cs="Times New Roman"/>
          <w:color w:val="585756"/>
          <w:kern w:val="0"/>
          <w:sz w:val="21"/>
          <w:szCs w:val="22"/>
        </w:rPr>
        <w:t xml:space="preserve"> </w:t>
      </w:r>
      <w:bookmarkEnd w:id="90"/>
      <w:r w:rsidR="00FF46E9" w:rsidRPr="00EE77BB">
        <w:rPr>
          <w:rFonts w:ascii="Georgia" w:eastAsia="Calibri" w:hAnsi="Georgia"/>
          <w:color w:val="585756"/>
          <w:sz w:val="21"/>
          <w:szCs w:val="22"/>
        </w:rPr>
        <w:t>du lundi au jeudi et de 8h30 à 13h00 et de 14h00 à 15h30 le vendredi</w:t>
      </w:r>
      <w:r w:rsidR="00FF46E9" w:rsidRPr="00EE77BB">
        <w:rPr>
          <w:rFonts w:ascii="Georgia" w:eastAsia="Calibri" w:hAnsi="Georgia" w:cs="Times New Roman"/>
          <w:color w:val="585756"/>
          <w:kern w:val="0"/>
          <w:sz w:val="21"/>
          <w:szCs w:val="22"/>
        </w:rPr>
        <w:t xml:space="preserve"> </w:t>
      </w:r>
      <w:r w:rsidRPr="00EE77BB">
        <w:rPr>
          <w:rFonts w:ascii="Georgia" w:eastAsia="Calibri" w:hAnsi="Georgia" w:cs="Times New Roman"/>
          <w:color w:val="585756"/>
          <w:kern w:val="0"/>
          <w:sz w:val="21"/>
          <w:szCs w:val="22"/>
        </w:rPr>
        <w:t>(voir adresse mentionné</w:t>
      </w:r>
      <w:r w:rsidR="0084537E">
        <w:rPr>
          <w:rFonts w:ascii="Georgia" w:eastAsia="Calibri" w:hAnsi="Georgia" w:cs="Times New Roman"/>
          <w:color w:val="585756"/>
          <w:kern w:val="0"/>
          <w:sz w:val="21"/>
          <w:szCs w:val="22"/>
        </w:rPr>
        <w:t>e</w:t>
      </w:r>
      <w:r w:rsidRPr="00EE77BB">
        <w:rPr>
          <w:rFonts w:ascii="Georgia" w:eastAsia="Calibri" w:hAnsi="Georgia" w:cs="Times New Roman"/>
          <w:color w:val="585756"/>
          <w:kern w:val="0"/>
          <w:sz w:val="21"/>
          <w:szCs w:val="22"/>
        </w:rPr>
        <w:t xml:space="preserve"> ci-dessus).</w:t>
      </w:r>
    </w:p>
    <w:p w14:paraId="3880233B" w14:textId="7219C263" w:rsidR="00801C0C" w:rsidRPr="00EE77BB" w:rsidRDefault="00801C0C" w:rsidP="00801C0C">
      <w:pPr>
        <w:pStyle w:val="Corpsdetexte"/>
        <w:rPr>
          <w:rFonts w:ascii="Georgia" w:eastAsia="Calibri" w:hAnsi="Georgia" w:cs="Times New Roman"/>
          <w:color w:val="585756"/>
          <w:kern w:val="0"/>
          <w:sz w:val="21"/>
          <w:szCs w:val="22"/>
        </w:rPr>
      </w:pPr>
      <w:bookmarkStart w:id="91" w:name="_Hlk83315638"/>
      <w:r w:rsidRPr="00EE77BB">
        <w:rPr>
          <w:rFonts w:ascii="Georgia" w:eastAsia="Calibri" w:hAnsi="Georgia" w:cs="Times New Roman"/>
          <w:color w:val="585756"/>
          <w:kern w:val="0"/>
          <w:sz w:val="21"/>
          <w:szCs w:val="22"/>
        </w:rPr>
        <w:t>L’ouverture des offres se fera à huis clos.</w:t>
      </w:r>
      <w:bookmarkEnd w:id="91"/>
    </w:p>
    <w:p w14:paraId="2F61BA60" w14:textId="729D0EBA" w:rsidR="00D259ED" w:rsidRPr="00EE77BB" w:rsidRDefault="00D259ED" w:rsidP="00E534C8">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rappelle qu’une signature écrite scannée n’est pas une signature électronique recevable</w:t>
      </w:r>
      <w:r w:rsidR="00AD0B37">
        <w:rPr>
          <w:rFonts w:ascii="Georgia" w:eastAsia="Calibri" w:hAnsi="Georgia"/>
          <w:color w:val="585756"/>
          <w:sz w:val="21"/>
          <w:szCs w:val="22"/>
          <w:lang w:val="fr-FR"/>
        </w:rPr>
        <w:t>.</w:t>
      </w:r>
    </w:p>
    <w:p w14:paraId="731CE9E5" w14:textId="77777777" w:rsidR="009804F1" w:rsidRPr="00EE77BB" w:rsidRDefault="315CE128" w:rsidP="00E534C8">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92" w:name="_Toc135405387"/>
      <w:r w:rsidRPr="00EE77BB">
        <w:rPr>
          <w:rFonts w:ascii="Georgia" w:hAnsi="Georgia"/>
          <w:lang w:val="fr-FR"/>
        </w:rPr>
        <w:t>Modification ou retrait d’une offre déjà introduite</w:t>
      </w:r>
      <w:bookmarkEnd w:id="92"/>
    </w:p>
    <w:p w14:paraId="3745E0BE" w14:textId="497D04FA"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EE77BB" w:rsidRDefault="0091379D"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L'objet et la portée des modifications doivent être indiqués avec précision.</w:t>
      </w:r>
    </w:p>
    <w:p w14:paraId="52D35021" w14:textId="77777777" w:rsidR="0091379D" w:rsidRPr="00EE77BB" w:rsidRDefault="0091379D"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retrait doit être pur et simple.</w:t>
      </w:r>
    </w:p>
    <w:p w14:paraId="0ECB97E4" w14:textId="3CE71EED"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Afin de modifier ou de retirer une offre déjà envoyée ou introduite, une déclaration écrite est exigée, correctement signée par le soumissionnaire ou par son mandataire. </w:t>
      </w:r>
    </w:p>
    <w:p w14:paraId="71F8BB94" w14:textId="24657D31" w:rsidR="0091379D"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 retrait </w:t>
      </w:r>
      <w:r w:rsidR="0091379D" w:rsidRPr="00EE77BB">
        <w:rPr>
          <w:rFonts w:ascii="Georgia" w:eastAsia="Calibri" w:hAnsi="Georgia"/>
          <w:color w:val="585756"/>
          <w:sz w:val="21"/>
          <w:szCs w:val="22"/>
          <w:lang w:val="fr-FR"/>
        </w:rPr>
        <w:t xml:space="preserve">ou la modification peuvent également être communiqué </w:t>
      </w:r>
      <w:r w:rsidRPr="00EE77BB">
        <w:rPr>
          <w:rFonts w:ascii="Georgia" w:eastAsia="Calibri" w:hAnsi="Georgia"/>
          <w:color w:val="585756"/>
          <w:sz w:val="21"/>
          <w:szCs w:val="22"/>
          <w:lang w:val="fr-FR"/>
        </w:rPr>
        <w:t xml:space="preserve">via un moyen électronique, pour autant qu’il soit confirmé par lettre recommandée déposée à la poste ou contre accusé de réception au plus tard le jour avant la date </w:t>
      </w:r>
      <w:r w:rsidR="0091379D" w:rsidRPr="00EE77BB">
        <w:rPr>
          <w:rFonts w:ascii="Georgia" w:eastAsia="Calibri" w:hAnsi="Georgia"/>
          <w:color w:val="585756"/>
          <w:sz w:val="21"/>
          <w:szCs w:val="22"/>
          <w:lang w:val="fr-FR"/>
        </w:rPr>
        <w:t>limite de réception des offres.</w:t>
      </w:r>
    </w:p>
    <w:p w14:paraId="5AEC9F6B" w14:textId="3132FCD1" w:rsidR="00A42B3C" w:rsidRPr="00EE77BB" w:rsidRDefault="315CE128" w:rsidP="002243C9">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93" w:name="_Ref233177124"/>
      <w:bookmarkStart w:id="94" w:name="_Ref233177126"/>
      <w:bookmarkStart w:id="95" w:name="_Toc257380489"/>
      <w:bookmarkStart w:id="96" w:name="_Toc260134208"/>
      <w:bookmarkStart w:id="97" w:name="_Toc364253078"/>
      <w:bookmarkStart w:id="98" w:name="_Toc135405388"/>
      <w:r w:rsidRPr="00EE77BB">
        <w:rPr>
          <w:rFonts w:ascii="Georgia" w:hAnsi="Georgia"/>
          <w:lang w:val="fr-FR"/>
        </w:rPr>
        <w:t>Sélection des soumissionnaires</w:t>
      </w:r>
      <w:bookmarkEnd w:id="98"/>
    </w:p>
    <w:p w14:paraId="56FA4445" w14:textId="77777777" w:rsidR="009804F1" w:rsidRPr="00EE77BB" w:rsidRDefault="315CE128" w:rsidP="00A42B3C">
      <w:pPr>
        <w:pStyle w:val="Titre4"/>
        <w:tabs>
          <w:tab w:val="num" w:pos="864"/>
        </w:tabs>
        <w:ind w:left="864"/>
        <w:rPr>
          <w:rFonts w:ascii="Georgia" w:hAnsi="Georgia"/>
          <w:lang w:val="fr-FR"/>
        </w:rPr>
      </w:pPr>
      <w:bookmarkStart w:id="99" w:name="_Toc135405389"/>
      <w:r w:rsidRPr="00EE77BB">
        <w:rPr>
          <w:rFonts w:ascii="Georgia" w:hAnsi="Georgia"/>
          <w:lang w:val="fr-FR"/>
        </w:rPr>
        <w:t>Motifs d’exclusion</w:t>
      </w:r>
      <w:bookmarkEnd w:id="99"/>
    </w:p>
    <w:p w14:paraId="0EA94B6F" w14:textId="77777777" w:rsidR="00191A81" w:rsidRPr="00EB74D0"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Les motifs </w:t>
      </w:r>
      <w:r w:rsidRPr="00EB74D0">
        <w:rPr>
          <w:rFonts w:ascii="Georgia" w:eastAsia="Calibri" w:hAnsi="Georgia"/>
          <w:color w:val="585756"/>
          <w:sz w:val="21"/>
          <w:szCs w:val="22"/>
          <w:lang w:val="fr-FR"/>
        </w:rPr>
        <w:t xml:space="preserve">d’exclusion obligatoires sont renseignés en annexe du présent cahier spécial des charges (voir 6.3 </w:t>
      </w:r>
      <w:r w:rsidRPr="00EB74D0">
        <w:rPr>
          <w:rFonts w:ascii="Georgia" w:eastAsia="Calibri" w:hAnsi="Georgia"/>
          <w:color w:val="585756"/>
          <w:sz w:val="21"/>
          <w:szCs w:val="22"/>
          <w:u w:val="single"/>
          <w:lang w:val="fr-FR"/>
        </w:rPr>
        <w:t>Déclaration sur l’honneur – motifs d’exclusion)</w:t>
      </w:r>
      <w:r w:rsidRPr="00EB74D0">
        <w:rPr>
          <w:rFonts w:ascii="Georgia" w:eastAsia="Calibri" w:hAnsi="Georgia"/>
          <w:color w:val="585756"/>
          <w:sz w:val="21"/>
          <w:szCs w:val="22"/>
          <w:lang w:val="fr-FR"/>
        </w:rPr>
        <w:t>.</w:t>
      </w:r>
    </w:p>
    <w:p w14:paraId="0FBFA7C3" w14:textId="1933B89F" w:rsidR="00191A81" w:rsidRPr="00EE77BB" w:rsidRDefault="00191A81" w:rsidP="00191A81">
      <w:pPr>
        <w:pStyle w:val="BTCtextCTB"/>
        <w:rPr>
          <w:rFonts w:ascii="Georgia" w:eastAsia="Calibri" w:hAnsi="Georgia"/>
          <w:color w:val="585756"/>
          <w:sz w:val="21"/>
          <w:szCs w:val="22"/>
          <w:lang w:val="fr-FR"/>
        </w:rPr>
      </w:pPr>
      <w:r w:rsidRPr="00EB74D0">
        <w:rPr>
          <w:rFonts w:ascii="Georgia" w:eastAsia="Calibri" w:hAnsi="Georgia"/>
          <w:color w:val="585756"/>
          <w:sz w:val="21"/>
          <w:szCs w:val="22"/>
          <w:lang w:val="fr-FR"/>
        </w:rPr>
        <w:lastRenderedPageBreak/>
        <w:t>Par le dépôt de son offre</w:t>
      </w:r>
      <w:r w:rsidRPr="00EE77BB">
        <w:rPr>
          <w:rFonts w:ascii="Georgia" w:eastAsia="Calibri" w:hAnsi="Georgia"/>
          <w:color w:val="585756"/>
          <w:sz w:val="21"/>
          <w:szCs w:val="22"/>
          <w:lang w:val="fr-FR"/>
        </w:rPr>
        <w:t>, et la signature de la déclaration sur l’honneur liée aux motifs d’exclusion, le soumissionnaire atteste qu’il ne se trouve pas dans un des cas d’exclusion figurant aux articles 67 à 70 de la loi du 17 juin 2016 et aux articles 61 à 64 de l’A.R. du 18 avril 2017.</w:t>
      </w:r>
    </w:p>
    <w:p w14:paraId="46938D6D"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vérifiera l’exactitude de cette déclaration sur l’honneur dans le chef du soumissionnaire dont l’offre est la mieux classée.</w:t>
      </w:r>
    </w:p>
    <w:p w14:paraId="25A5612C"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L’adjudicateur est tenu de vérifier la déclaration sur l’honneur sur base des documents suivants :</w:t>
      </w:r>
    </w:p>
    <w:p w14:paraId="548D8EE7" w14:textId="77777777" w:rsidR="00191A81" w:rsidRPr="00EE77BB" w:rsidRDefault="00191A81">
      <w:pPr>
        <w:pStyle w:val="BTCtextCTB"/>
        <w:numPr>
          <w:ilvl w:val="0"/>
          <w:numId w:val="22"/>
        </w:numPr>
        <w:rPr>
          <w:rFonts w:ascii="Georgia" w:eastAsia="Calibri" w:hAnsi="Georgia"/>
          <w:color w:val="585756"/>
          <w:sz w:val="21"/>
          <w:szCs w:val="22"/>
          <w:lang w:val="fr-FR"/>
        </w:rPr>
      </w:pPr>
      <w:r w:rsidRPr="00EE77BB">
        <w:rPr>
          <w:rFonts w:ascii="Georgia" w:eastAsia="Calibri" w:hAnsi="Georgia"/>
          <w:color w:val="585756"/>
          <w:sz w:val="21"/>
          <w:szCs w:val="22"/>
          <w:lang w:val="fr-FR"/>
        </w:rPr>
        <w:t>un e</w:t>
      </w:r>
      <w:r w:rsidRPr="00EE77BB">
        <w:rPr>
          <w:rFonts w:ascii="Georgia" w:eastAsia="Calibri" w:hAnsi="Georgia"/>
          <w:b/>
          <w:bCs/>
          <w:color w:val="585756"/>
          <w:sz w:val="21"/>
          <w:szCs w:val="22"/>
          <w:lang w:val="fr-FR"/>
        </w:rPr>
        <w:t>xtrait du casier judiciaire</w:t>
      </w:r>
      <w:r w:rsidRPr="00EE77BB">
        <w:rPr>
          <w:rFonts w:ascii="Georgia" w:eastAsia="Calibri" w:hAnsi="Georgia"/>
          <w:color w:val="585756"/>
          <w:sz w:val="21"/>
          <w:szCs w:val="22"/>
          <w:lang w:val="fr-FR"/>
        </w:rPr>
        <w:t xml:space="preserve"> au nom du soumissionnaire (personne morale) ou de son représentant (personne physique) dans le cas où il n’existe pas de casier judiciaire pour les personnes morales ;</w:t>
      </w:r>
    </w:p>
    <w:p w14:paraId="55B01D6A" w14:textId="77777777" w:rsidR="00191A81" w:rsidRPr="00EE77BB" w:rsidRDefault="00191A81">
      <w:pPr>
        <w:pStyle w:val="BTCtextCTB"/>
        <w:numPr>
          <w:ilvl w:val="0"/>
          <w:numId w:val="22"/>
        </w:numPr>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 document justifiant que le soumissionnaire est en règle en matière de paiement des </w:t>
      </w:r>
      <w:r w:rsidRPr="00EE77BB">
        <w:rPr>
          <w:rFonts w:ascii="Georgia" w:eastAsia="Calibri" w:hAnsi="Georgia"/>
          <w:b/>
          <w:bCs/>
          <w:color w:val="585756"/>
          <w:sz w:val="21"/>
          <w:szCs w:val="22"/>
          <w:lang w:val="fr-FR"/>
        </w:rPr>
        <w:t>cotisations sociales</w:t>
      </w:r>
      <w:r w:rsidRPr="00EE77BB">
        <w:rPr>
          <w:rFonts w:ascii="Georgia" w:eastAsia="Calibri" w:hAnsi="Georgia"/>
          <w:color w:val="585756"/>
          <w:sz w:val="21"/>
          <w:szCs w:val="22"/>
          <w:lang w:val="fr-FR"/>
        </w:rPr>
        <w:t xml:space="preserve"> ;</w:t>
      </w:r>
    </w:p>
    <w:p w14:paraId="6065621E" w14:textId="77777777" w:rsidR="00191A81" w:rsidRPr="00EE77BB" w:rsidRDefault="00191A81">
      <w:pPr>
        <w:pStyle w:val="BTCtextCTB"/>
        <w:numPr>
          <w:ilvl w:val="0"/>
          <w:numId w:val="22"/>
        </w:numPr>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 document justifiant que le soumissionnaire est en règle en matière de paiement des </w:t>
      </w:r>
      <w:r w:rsidRPr="00EE77BB">
        <w:rPr>
          <w:rFonts w:ascii="Georgia" w:eastAsia="Calibri" w:hAnsi="Georgia"/>
          <w:b/>
          <w:bCs/>
          <w:color w:val="585756"/>
          <w:sz w:val="21"/>
          <w:szCs w:val="22"/>
          <w:lang w:val="fr-FR"/>
        </w:rPr>
        <w:t>impôts et taxes</w:t>
      </w:r>
      <w:r w:rsidRPr="00EE77BB">
        <w:rPr>
          <w:rFonts w:ascii="Georgia" w:eastAsia="Calibri" w:hAnsi="Georgia"/>
          <w:color w:val="585756"/>
          <w:sz w:val="21"/>
          <w:szCs w:val="22"/>
          <w:lang w:val="fr-FR"/>
        </w:rPr>
        <w:t>.</w:t>
      </w:r>
    </w:p>
    <w:p w14:paraId="2C720758"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 caractère récent des documents susvisés est établi dans la mesure où ces derniers datent de </w:t>
      </w:r>
      <w:r w:rsidRPr="007569E1">
        <w:rPr>
          <w:rFonts w:ascii="Georgia" w:eastAsia="Calibri" w:hAnsi="Georgia"/>
          <w:b/>
          <w:bCs/>
          <w:color w:val="585756"/>
          <w:sz w:val="21"/>
          <w:szCs w:val="22"/>
          <w:u w:val="single"/>
          <w:lang w:val="fr-FR"/>
        </w:rPr>
        <w:t>moins de trois mois</w:t>
      </w:r>
      <w:r w:rsidRPr="00EE77BB">
        <w:rPr>
          <w:rFonts w:ascii="Georgia" w:eastAsia="Calibri" w:hAnsi="Georgia"/>
          <w:color w:val="585756"/>
          <w:sz w:val="21"/>
          <w:szCs w:val="22"/>
          <w:lang w:val="fr-FR"/>
        </w:rPr>
        <w:t xml:space="preserve"> par rapport à la date ultime de dépôt des offres.</w:t>
      </w:r>
    </w:p>
    <w:p w14:paraId="2D908AC5"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soumissionnaire peut joindre ces documents directement à son offre.</w:t>
      </w:r>
    </w:p>
    <w:p w14:paraId="1D286C34" w14:textId="5259BBAD"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Si les documents ne sont pas joints, le soumissionnaire doit être en mesure de fournir les documents listés ci-dessus dans </w:t>
      </w:r>
      <w:r w:rsidR="00746C09" w:rsidRPr="00EE77BB">
        <w:rPr>
          <w:rFonts w:ascii="Georgia" w:eastAsia="Calibri" w:hAnsi="Georgia"/>
          <w:color w:val="585756"/>
          <w:sz w:val="21"/>
          <w:szCs w:val="22"/>
          <w:lang w:val="fr-FR"/>
        </w:rPr>
        <w:t xml:space="preserve">le délai fixé par </w:t>
      </w:r>
      <w:r w:rsidRPr="00EE77BB">
        <w:rPr>
          <w:rFonts w:ascii="Georgia" w:eastAsia="Calibri" w:hAnsi="Georgia"/>
          <w:color w:val="585756"/>
          <w:sz w:val="21"/>
          <w:szCs w:val="22"/>
          <w:lang w:val="fr-FR"/>
        </w:rPr>
        <w:t>la demande de l’adjudicateur.</w:t>
      </w:r>
    </w:p>
    <w:p w14:paraId="32CBC90E"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Si le soumissionnaire ne transmet pas le ou les documents demandés dans le délai fixé, l’adjudicateur se réserve le droit d’exclure le soumissionnaire.</w:t>
      </w:r>
    </w:p>
    <w:p w14:paraId="4EECE079" w14:textId="77777777" w:rsidR="00191A81" w:rsidRPr="00EE77BB" w:rsidRDefault="00191A81" w:rsidP="00191A81">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lang w:val="fr-FR"/>
        </w:rPr>
      </w:pPr>
      <w:r w:rsidRPr="00EE77BB">
        <w:rPr>
          <w:rFonts w:ascii="Georgia" w:eastAsia="Calibri" w:hAnsi="Georgia"/>
          <w:color w:val="585756"/>
          <w:sz w:val="21"/>
          <w:szCs w:val="22"/>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706C593F" w14:textId="77777777" w:rsidR="00191A81" w:rsidRPr="00EE77BB" w:rsidRDefault="00191A81" w:rsidP="00191A81">
      <w:pPr>
        <w:pStyle w:val="BTCtextCTB"/>
        <w:rPr>
          <w:rFonts w:ascii="Georgia" w:eastAsia="Calibri" w:hAnsi="Georgia"/>
          <w:color w:val="585756"/>
          <w:sz w:val="21"/>
          <w:szCs w:val="22"/>
          <w:u w:val="single"/>
          <w:lang w:val="fr-FR"/>
        </w:rPr>
      </w:pPr>
      <w:r w:rsidRPr="00EE77BB">
        <w:rPr>
          <w:rFonts w:ascii="Georgia" w:eastAsia="Calibri" w:hAnsi="Georgia"/>
          <w:color w:val="585756"/>
          <w:sz w:val="21"/>
          <w:szCs w:val="22"/>
          <w:u w:val="single"/>
          <w:lang w:val="fr-FR"/>
        </w:rPr>
        <w:t>Conflit d’intérêts et mécanisme du « tourniquet »</w:t>
      </w:r>
    </w:p>
    <w:p w14:paraId="07A8B72F"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6E882BC3" w14:textId="77777777" w:rsidR="00191A81" w:rsidRPr="00EE77BB" w:rsidRDefault="00191A81" w:rsidP="00191A81">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La disposition qui précède ne s’applique toutefois que lorsqu’un lien direct existe entre les précédentes activités prestées pour le pouvoir adjudicateur par la ou les personnes concernées et ses/leurs activités dans le cadre du présent marché.</w:t>
      </w:r>
    </w:p>
    <w:p w14:paraId="36CDC271" w14:textId="04663EDE" w:rsidR="00191A81" w:rsidRPr="00EE77BB" w:rsidRDefault="00191A8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77777777" w:rsidR="009804F1" w:rsidRPr="00EE77BB" w:rsidRDefault="315CE128" w:rsidP="00B67012">
      <w:pPr>
        <w:pStyle w:val="Titre4"/>
        <w:tabs>
          <w:tab w:val="num" w:pos="864"/>
        </w:tabs>
        <w:spacing w:after="120"/>
        <w:ind w:left="864"/>
        <w:rPr>
          <w:rFonts w:ascii="Georgia" w:hAnsi="Georgia"/>
          <w:lang w:val="fr-FR"/>
        </w:rPr>
      </w:pPr>
      <w:bookmarkStart w:id="100" w:name="_Toc135405390"/>
      <w:r w:rsidRPr="00EE77BB">
        <w:rPr>
          <w:rFonts w:ascii="Georgia" w:hAnsi="Georgia"/>
          <w:lang w:val="fr-FR"/>
        </w:rPr>
        <w:t>Critères de sélection</w:t>
      </w:r>
      <w:bookmarkEnd w:id="100"/>
    </w:p>
    <w:p w14:paraId="1ED0EDD5" w14:textId="15F8CE9A" w:rsidR="00191A81" w:rsidRPr="00EE77BB" w:rsidRDefault="00191A81" w:rsidP="00B67012">
      <w:pPr>
        <w:autoSpaceDE w:val="0"/>
        <w:autoSpaceDN w:val="0"/>
        <w:adjustRightInd w:val="0"/>
        <w:spacing w:after="120"/>
        <w:jc w:val="both"/>
        <w:rPr>
          <w:lang w:val="fr-FR"/>
        </w:rPr>
      </w:pPr>
      <w:r w:rsidRPr="00EE77BB">
        <w:rPr>
          <w:lang w:val="fr-FR"/>
        </w:rPr>
        <w:t>Pour être sélectionné, et que son offre soit prise en compte dans le cadre du présent marché, le soumissionnaire doit joindre à son offre les éléments suivants :</w:t>
      </w:r>
    </w:p>
    <w:p w14:paraId="61668830" w14:textId="37981073" w:rsidR="00355AC6" w:rsidRPr="000C6D6D" w:rsidRDefault="00F23BF9" w:rsidP="00027B9A">
      <w:pPr>
        <w:autoSpaceDE w:val="0"/>
        <w:autoSpaceDN w:val="0"/>
        <w:adjustRightInd w:val="0"/>
        <w:jc w:val="both"/>
        <w:rPr>
          <w:b/>
          <w:bCs/>
          <w:i/>
          <w:iCs/>
          <w:lang w:val="fr-FR"/>
        </w:rPr>
      </w:pPr>
      <w:r>
        <w:rPr>
          <w:b/>
          <w:bCs/>
          <w:i/>
          <w:iCs/>
          <w:lang w:val="fr-FR"/>
        </w:rPr>
        <w:t xml:space="preserve">Deux </w:t>
      </w:r>
      <w:r w:rsidR="007E7E89" w:rsidRPr="00FD1A28">
        <w:rPr>
          <w:b/>
          <w:bCs/>
          <w:i/>
          <w:iCs/>
          <w:lang w:val="fr-FR"/>
        </w:rPr>
        <w:t>(</w:t>
      </w:r>
      <w:r>
        <w:rPr>
          <w:b/>
          <w:bCs/>
          <w:i/>
          <w:iCs/>
          <w:lang w:val="fr-FR"/>
        </w:rPr>
        <w:t>2</w:t>
      </w:r>
      <w:r w:rsidR="007E7E89" w:rsidRPr="00FD1A28">
        <w:rPr>
          <w:b/>
          <w:bCs/>
          <w:i/>
          <w:iCs/>
          <w:lang w:val="fr-FR"/>
        </w:rPr>
        <w:t xml:space="preserve">) expériences </w:t>
      </w:r>
      <w:r>
        <w:rPr>
          <w:b/>
          <w:bCs/>
          <w:i/>
          <w:iCs/>
          <w:lang w:val="fr-FR"/>
        </w:rPr>
        <w:t>similaires aux services faisant l’objet du présent marché</w:t>
      </w:r>
      <w:r w:rsidR="00355AC6">
        <w:rPr>
          <w:b/>
          <w:bCs/>
          <w:i/>
          <w:iCs/>
          <w:lang w:val="fr-FR"/>
        </w:rPr>
        <w:t>,</w:t>
      </w:r>
      <w:r>
        <w:rPr>
          <w:b/>
          <w:bCs/>
          <w:i/>
          <w:iCs/>
          <w:lang w:val="fr-FR"/>
        </w:rPr>
        <w:t xml:space="preserve"> réalisées </w:t>
      </w:r>
      <w:r w:rsidR="00355AC6" w:rsidRPr="000C6D6D">
        <w:rPr>
          <w:b/>
          <w:bCs/>
          <w:i/>
          <w:iCs/>
          <w:lang w:val="fr-FR"/>
        </w:rPr>
        <w:t xml:space="preserve">dans le domaine du diagnostic, de la cartographie et de la planification participative </w:t>
      </w:r>
    </w:p>
    <w:p w14:paraId="61B411DF" w14:textId="5FE305F3" w:rsidR="00191A81" w:rsidRDefault="00027B9A" w:rsidP="00027B9A">
      <w:pPr>
        <w:autoSpaceDE w:val="0"/>
        <w:autoSpaceDN w:val="0"/>
        <w:adjustRightInd w:val="0"/>
        <w:jc w:val="both"/>
        <w:rPr>
          <w:lang w:val="fr-FR"/>
        </w:rPr>
      </w:pPr>
      <w:r w:rsidRPr="00EE77BB">
        <w:rPr>
          <w:lang w:val="fr-FR"/>
        </w:rPr>
        <w:t xml:space="preserve">Les services doivent </w:t>
      </w:r>
      <w:r w:rsidR="00355AC6">
        <w:rPr>
          <w:lang w:val="fr-FR"/>
        </w:rPr>
        <w:t>avoir été</w:t>
      </w:r>
      <w:r w:rsidRPr="00EE77BB">
        <w:rPr>
          <w:lang w:val="fr-FR"/>
        </w:rPr>
        <w:t xml:space="preserve"> </w:t>
      </w:r>
      <w:r w:rsidR="00191A81" w:rsidRPr="00EE77BB">
        <w:rPr>
          <w:lang w:val="fr-FR"/>
        </w:rPr>
        <w:t xml:space="preserve">réalisés au cours des </w:t>
      </w:r>
      <w:r w:rsidR="00A72B33">
        <w:rPr>
          <w:lang w:val="fr-FR"/>
        </w:rPr>
        <w:t>cinq</w:t>
      </w:r>
      <w:r w:rsidR="00A72B33" w:rsidRPr="00EE77BB">
        <w:rPr>
          <w:lang w:val="fr-FR"/>
        </w:rPr>
        <w:t xml:space="preserve"> </w:t>
      </w:r>
      <w:r w:rsidR="00191A81" w:rsidRPr="00EE77BB">
        <w:rPr>
          <w:lang w:val="fr-FR"/>
        </w:rPr>
        <w:t xml:space="preserve">dernières </w:t>
      </w:r>
      <w:r w:rsidR="00191A81" w:rsidRPr="000C6D6D">
        <w:rPr>
          <w:lang w:val="fr-FR"/>
        </w:rPr>
        <w:t>an</w:t>
      </w:r>
      <w:r w:rsidR="00191A81" w:rsidRPr="000C6D6D">
        <w:rPr>
          <w:szCs w:val="21"/>
          <w:lang w:val="fr-FR"/>
        </w:rPr>
        <w:t xml:space="preserve">nées </w:t>
      </w:r>
      <w:r w:rsidR="003E151E" w:rsidRPr="000C6D6D">
        <w:rPr>
          <w:szCs w:val="21"/>
          <w:lang w:val="fr-FR"/>
        </w:rPr>
        <w:t xml:space="preserve">(à partir </w:t>
      </w:r>
      <w:r w:rsidR="0033393B" w:rsidRPr="000C6D6D">
        <w:rPr>
          <w:szCs w:val="21"/>
          <w:lang w:val="fr-FR"/>
        </w:rPr>
        <w:t xml:space="preserve">de </w:t>
      </w:r>
      <w:r w:rsidR="00A72B33" w:rsidRPr="000C6D6D">
        <w:rPr>
          <w:szCs w:val="21"/>
          <w:lang w:val="fr-FR"/>
        </w:rPr>
        <w:t>mai</w:t>
      </w:r>
      <w:r w:rsidR="004B6B5A" w:rsidRPr="000C6D6D">
        <w:rPr>
          <w:szCs w:val="21"/>
          <w:lang w:val="fr-FR"/>
        </w:rPr>
        <w:t xml:space="preserve"> 20</w:t>
      </w:r>
      <w:r w:rsidR="00A72B33" w:rsidRPr="000C6D6D">
        <w:rPr>
          <w:szCs w:val="21"/>
          <w:lang w:val="fr-FR"/>
        </w:rPr>
        <w:t>18</w:t>
      </w:r>
      <w:r w:rsidR="00191A81" w:rsidRPr="000C6D6D">
        <w:rPr>
          <w:szCs w:val="21"/>
          <w:lang w:val="fr-FR"/>
        </w:rPr>
        <w:t>). Ces attestations doivent être signées par le commanditaire</w:t>
      </w:r>
      <w:r w:rsidR="007569E1" w:rsidRPr="000C6D6D">
        <w:rPr>
          <w:szCs w:val="21"/>
          <w:lang w:val="fr-FR"/>
        </w:rPr>
        <w:t xml:space="preserve"> habilité</w:t>
      </w:r>
      <w:r w:rsidR="00191A81" w:rsidRPr="000C6D6D">
        <w:rPr>
          <w:szCs w:val="21"/>
          <w:lang w:val="fr-FR"/>
        </w:rPr>
        <w:t xml:space="preserve"> des p</w:t>
      </w:r>
      <w:r w:rsidR="00191A81" w:rsidRPr="000C6D6D">
        <w:rPr>
          <w:lang w:val="fr-FR"/>
        </w:rPr>
        <w:t>restations</w:t>
      </w:r>
      <w:r w:rsidR="00191A81" w:rsidRPr="00EE77BB">
        <w:rPr>
          <w:lang w:val="fr-FR"/>
        </w:rPr>
        <w:t xml:space="preserve"> et doivent comporter l’objet des prestations, leurs dates d’exécution ainsi que le montant des prestations.</w:t>
      </w:r>
    </w:p>
    <w:p w14:paraId="25B4CAED" w14:textId="77777777" w:rsidR="00264A45" w:rsidRPr="00EE77BB" w:rsidRDefault="00264A45" w:rsidP="00027B9A">
      <w:pPr>
        <w:autoSpaceDE w:val="0"/>
        <w:autoSpaceDN w:val="0"/>
        <w:adjustRightInd w:val="0"/>
        <w:jc w:val="both"/>
        <w:rPr>
          <w:lang w:val="fr-FR"/>
        </w:rPr>
      </w:pPr>
    </w:p>
    <w:p w14:paraId="5BD71B96" w14:textId="2931A082" w:rsidR="00F23BF9" w:rsidRDefault="00F23BF9" w:rsidP="00C9139C">
      <w:pPr>
        <w:autoSpaceDE w:val="0"/>
        <w:autoSpaceDN w:val="0"/>
        <w:adjustRightInd w:val="0"/>
        <w:jc w:val="both"/>
        <w:rPr>
          <w:b/>
          <w:bCs/>
          <w:i/>
          <w:iCs/>
          <w:lang w:val="fr-FR"/>
        </w:rPr>
      </w:pPr>
      <w:r>
        <w:rPr>
          <w:b/>
          <w:bCs/>
          <w:i/>
          <w:iCs/>
          <w:lang w:val="fr-FR"/>
        </w:rPr>
        <w:t>Equipe proposée pour exécuter les prestations</w:t>
      </w:r>
    </w:p>
    <w:p w14:paraId="57F1928A" w14:textId="46BE0A97" w:rsidR="00C9139C" w:rsidRDefault="00F23BF9" w:rsidP="00C9139C">
      <w:pPr>
        <w:autoSpaceDE w:val="0"/>
        <w:autoSpaceDN w:val="0"/>
        <w:adjustRightInd w:val="0"/>
        <w:jc w:val="both"/>
        <w:rPr>
          <w:b/>
          <w:bCs/>
          <w:i/>
          <w:iCs/>
          <w:lang w:val="fr-FR"/>
        </w:rPr>
      </w:pPr>
      <w:r>
        <w:rPr>
          <w:lang w:val="fr-FR"/>
        </w:rPr>
        <w:t xml:space="preserve">Le soumissionnaire doit joindre à son offre </w:t>
      </w:r>
      <w:r w:rsidR="006E1B51">
        <w:rPr>
          <w:lang w:val="fr-FR"/>
        </w:rPr>
        <w:t>les</w:t>
      </w:r>
      <w:r>
        <w:rPr>
          <w:lang w:val="fr-FR"/>
        </w:rPr>
        <w:t xml:space="preserve"> </w:t>
      </w:r>
      <w:r w:rsidR="001258B7" w:rsidRPr="00FD5172">
        <w:rPr>
          <w:lang w:val="fr-FR"/>
        </w:rPr>
        <w:t xml:space="preserve">cv </w:t>
      </w:r>
      <w:r w:rsidR="006E1B51">
        <w:rPr>
          <w:lang w:val="fr-FR"/>
        </w:rPr>
        <w:t xml:space="preserve">des experts qui exécuteront les prestations et </w:t>
      </w:r>
      <w:r>
        <w:rPr>
          <w:lang w:val="fr-FR"/>
        </w:rPr>
        <w:t xml:space="preserve">qui </w:t>
      </w:r>
      <w:r w:rsidR="001258B7" w:rsidRPr="00FD5172">
        <w:rPr>
          <w:lang w:val="fr-FR"/>
        </w:rPr>
        <w:t>correspond</w:t>
      </w:r>
      <w:r>
        <w:rPr>
          <w:lang w:val="fr-FR"/>
        </w:rPr>
        <w:t xml:space="preserve">ent aux </w:t>
      </w:r>
      <w:r w:rsidR="001258B7" w:rsidRPr="00FD5172">
        <w:rPr>
          <w:lang w:val="fr-FR"/>
        </w:rPr>
        <w:t>profils listés ci-après :</w:t>
      </w:r>
      <w:bookmarkStart w:id="101" w:name="_Toc125652889"/>
    </w:p>
    <w:p w14:paraId="22F7BEC2" w14:textId="4B3CE29A" w:rsidR="0038663C" w:rsidRDefault="0034074D" w:rsidP="00C9139C">
      <w:pPr>
        <w:autoSpaceDE w:val="0"/>
        <w:autoSpaceDN w:val="0"/>
        <w:adjustRightInd w:val="0"/>
        <w:jc w:val="both"/>
        <w:rPr>
          <w:spacing w:val="-1"/>
          <w:szCs w:val="21"/>
        </w:rPr>
      </w:pPr>
      <w:r>
        <w:rPr>
          <w:i/>
          <w:iCs/>
          <w:szCs w:val="21"/>
          <w:lang w:val="fr-FR"/>
        </w:rPr>
        <w:t xml:space="preserve">    </w:t>
      </w:r>
      <w:r w:rsidR="00C9139C" w:rsidRPr="006F00CA">
        <w:rPr>
          <w:i/>
          <w:iCs/>
          <w:szCs w:val="21"/>
          <w:lang w:val="fr-FR"/>
        </w:rPr>
        <w:t>-</w:t>
      </w:r>
      <w:r w:rsidR="00027348" w:rsidRPr="006F00CA">
        <w:rPr>
          <w:rFonts w:eastAsia="Times New Roman"/>
          <w:color w:val="3B3838" w:themeColor="background2" w:themeShade="40"/>
          <w:szCs w:val="21"/>
        </w:rPr>
        <w:t xml:space="preserve">Un(e) </w:t>
      </w:r>
      <w:r w:rsidR="0038663C" w:rsidRPr="006F00CA">
        <w:rPr>
          <w:rFonts w:eastAsia="Times New Roman"/>
          <w:color w:val="3B3838" w:themeColor="background2" w:themeShade="40"/>
          <w:szCs w:val="21"/>
        </w:rPr>
        <w:t>consultant</w:t>
      </w:r>
      <w:r w:rsidR="00027348" w:rsidRPr="006F00CA">
        <w:rPr>
          <w:rFonts w:eastAsia="Times New Roman"/>
          <w:color w:val="3B3838" w:themeColor="background2" w:themeShade="40"/>
          <w:szCs w:val="21"/>
        </w:rPr>
        <w:t>(e)</w:t>
      </w:r>
      <w:r w:rsidR="0038663C" w:rsidRPr="006F00CA">
        <w:rPr>
          <w:rFonts w:eastAsia="Times New Roman"/>
          <w:color w:val="3B3838" w:themeColor="background2" w:themeShade="40"/>
          <w:szCs w:val="21"/>
        </w:rPr>
        <w:t xml:space="preserve"> principal</w:t>
      </w:r>
      <w:r w:rsidR="00264A45" w:rsidRPr="006F00CA">
        <w:rPr>
          <w:rFonts w:eastAsia="Times New Roman"/>
          <w:color w:val="3B3838" w:themeColor="background2" w:themeShade="40"/>
          <w:szCs w:val="21"/>
        </w:rPr>
        <w:t xml:space="preserve">(e) </w:t>
      </w:r>
      <w:r w:rsidR="0038663C" w:rsidRPr="006F00CA">
        <w:rPr>
          <w:rFonts w:eastAsia="Times New Roman"/>
          <w:color w:val="3B3838" w:themeColor="background2" w:themeShade="40"/>
          <w:szCs w:val="21"/>
        </w:rPr>
        <w:t>chef de mission du cabinet</w:t>
      </w:r>
      <w:bookmarkEnd w:id="101"/>
      <w:r w:rsidR="00F23BF9" w:rsidRPr="006F00CA">
        <w:rPr>
          <w:rFonts w:eastAsia="Times New Roman"/>
          <w:color w:val="3B3838" w:themeColor="background2" w:themeShade="40"/>
          <w:szCs w:val="21"/>
        </w:rPr>
        <w:t xml:space="preserve"> - </w:t>
      </w:r>
      <w:r w:rsidR="0038663C" w:rsidRPr="006F00CA">
        <w:rPr>
          <w:spacing w:val="-1"/>
          <w:szCs w:val="21"/>
        </w:rPr>
        <w:t xml:space="preserve">Expert·e en Aménagement du territoire ou Gestion Durable des Ressources </w:t>
      </w:r>
      <w:r w:rsidR="006F00CA" w:rsidRPr="006F00CA">
        <w:rPr>
          <w:spacing w:val="-1"/>
          <w:szCs w:val="21"/>
        </w:rPr>
        <w:t>en Eau</w:t>
      </w:r>
      <w:r w:rsidR="0038663C" w:rsidRPr="006F00CA">
        <w:rPr>
          <w:spacing w:val="-1"/>
          <w:szCs w:val="21"/>
        </w:rPr>
        <w:t xml:space="preserve"> </w:t>
      </w:r>
      <w:r w:rsidR="000C6D6D">
        <w:rPr>
          <w:spacing w:val="-1"/>
          <w:szCs w:val="21"/>
        </w:rPr>
        <w:t>(Bac +5 obligatoire</w:t>
      </w:r>
      <w:r w:rsidR="00664ECC">
        <w:rPr>
          <w:spacing w:val="-1"/>
          <w:szCs w:val="21"/>
        </w:rPr>
        <w:t xml:space="preserve"> </w:t>
      </w:r>
      <w:r w:rsidR="00664ECC" w:rsidRPr="00704461">
        <w:rPr>
          <w:sz w:val="20"/>
          <w:szCs w:val="20"/>
        </w:rPr>
        <w:t>hydraulicien, hydrologue, hydrogéologue, ou équivalent</w:t>
      </w:r>
      <w:r w:rsidR="000C6D6D">
        <w:rPr>
          <w:spacing w:val="-1"/>
          <w:szCs w:val="21"/>
        </w:rPr>
        <w:t xml:space="preserve">) </w:t>
      </w:r>
      <w:r w:rsidR="007569E1">
        <w:rPr>
          <w:spacing w:val="-1"/>
          <w:szCs w:val="21"/>
        </w:rPr>
        <w:t>;</w:t>
      </w:r>
    </w:p>
    <w:p w14:paraId="155DCD61" w14:textId="299B5A6A" w:rsidR="0038663C" w:rsidRPr="006F00CA" w:rsidRDefault="0034074D" w:rsidP="0038663C">
      <w:pPr>
        <w:keepNext/>
        <w:keepLines/>
        <w:spacing w:before="120" w:after="120" w:line="240" w:lineRule="auto"/>
        <w:outlineLvl w:val="1"/>
        <w:rPr>
          <w:rFonts w:eastAsia="Times New Roman"/>
          <w:color w:val="3B3838" w:themeColor="background2" w:themeShade="40"/>
          <w:szCs w:val="21"/>
        </w:rPr>
      </w:pPr>
      <w:bookmarkStart w:id="102" w:name="_Toc125652890"/>
      <w:r w:rsidRPr="006F00CA">
        <w:rPr>
          <w:rFonts w:eastAsia="Times New Roman"/>
          <w:color w:val="3B3838" w:themeColor="background2" w:themeShade="40"/>
          <w:szCs w:val="21"/>
        </w:rPr>
        <w:t xml:space="preserve">    </w:t>
      </w:r>
      <w:bookmarkStart w:id="103" w:name="_Toc135405391"/>
      <w:r w:rsidR="00C9139C" w:rsidRPr="006F00CA">
        <w:rPr>
          <w:rFonts w:eastAsia="Times New Roman"/>
          <w:color w:val="3B3838" w:themeColor="background2" w:themeShade="40"/>
          <w:szCs w:val="21"/>
        </w:rPr>
        <w:t>-</w:t>
      </w:r>
      <w:r w:rsidR="00027348" w:rsidRPr="006F00CA">
        <w:rPr>
          <w:rFonts w:eastAsia="Times New Roman"/>
          <w:color w:val="3B3838" w:themeColor="background2" w:themeShade="40"/>
          <w:szCs w:val="21"/>
        </w:rPr>
        <w:t>Un</w:t>
      </w:r>
      <w:r w:rsidR="0038663C" w:rsidRPr="006F00CA">
        <w:rPr>
          <w:rFonts w:eastAsia="Times New Roman"/>
          <w:color w:val="3B3838" w:themeColor="background2" w:themeShade="40"/>
          <w:szCs w:val="21"/>
        </w:rPr>
        <w:t xml:space="preserve"> </w:t>
      </w:r>
      <w:r w:rsidR="00027348" w:rsidRPr="006F00CA">
        <w:rPr>
          <w:rFonts w:eastAsia="Times New Roman"/>
          <w:color w:val="3B3838" w:themeColor="background2" w:themeShade="40"/>
          <w:szCs w:val="21"/>
        </w:rPr>
        <w:t xml:space="preserve">(e) </w:t>
      </w:r>
      <w:r w:rsidR="0038663C" w:rsidRPr="006F00CA">
        <w:rPr>
          <w:rFonts w:eastAsia="Times New Roman"/>
          <w:color w:val="3B3838" w:themeColor="background2" w:themeShade="40"/>
          <w:szCs w:val="21"/>
        </w:rPr>
        <w:t>socio-économiste</w:t>
      </w:r>
      <w:bookmarkEnd w:id="102"/>
      <w:r w:rsidR="007569E1">
        <w:rPr>
          <w:rFonts w:eastAsia="Times New Roman"/>
          <w:color w:val="3B3838" w:themeColor="background2" w:themeShade="40"/>
          <w:szCs w:val="21"/>
        </w:rPr>
        <w:t xml:space="preserve"> ou équivalent ;</w:t>
      </w:r>
      <w:bookmarkEnd w:id="103"/>
    </w:p>
    <w:p w14:paraId="30C8F647" w14:textId="620341F7" w:rsidR="0038663C" w:rsidRPr="006F00CA" w:rsidRDefault="0034074D" w:rsidP="00027348">
      <w:pPr>
        <w:widowControl w:val="0"/>
        <w:tabs>
          <w:tab w:val="left" w:pos="761"/>
          <w:tab w:val="left" w:pos="762"/>
        </w:tabs>
        <w:autoSpaceDE w:val="0"/>
        <w:autoSpaceDN w:val="0"/>
        <w:spacing w:before="36" w:after="0" w:line="274" w:lineRule="auto"/>
        <w:contextualSpacing/>
        <w:jc w:val="both"/>
        <w:rPr>
          <w:strike/>
          <w:spacing w:val="-1"/>
          <w:szCs w:val="21"/>
        </w:rPr>
      </w:pPr>
      <w:bookmarkStart w:id="104" w:name="_Toc125652891"/>
      <w:r w:rsidRPr="006F00CA">
        <w:rPr>
          <w:rFonts w:cstheme="minorHAnsi"/>
          <w:spacing w:val="-1"/>
          <w:szCs w:val="21"/>
        </w:rPr>
        <w:t xml:space="preserve">    </w:t>
      </w:r>
      <w:r w:rsidR="00C9139C" w:rsidRPr="006F00CA">
        <w:rPr>
          <w:rFonts w:cstheme="minorHAnsi"/>
          <w:spacing w:val="-1"/>
          <w:szCs w:val="21"/>
        </w:rPr>
        <w:t>-</w:t>
      </w:r>
      <w:r w:rsidR="00027348" w:rsidRPr="006F00CA">
        <w:rPr>
          <w:rFonts w:cstheme="minorHAnsi"/>
          <w:spacing w:val="-1"/>
          <w:szCs w:val="21"/>
        </w:rPr>
        <w:t>Un</w:t>
      </w:r>
      <w:r w:rsidR="00027348" w:rsidRPr="006F00CA">
        <w:rPr>
          <w:spacing w:val="-1"/>
          <w:szCs w:val="21"/>
        </w:rPr>
        <w:t xml:space="preserve"> </w:t>
      </w:r>
      <w:r w:rsidR="00DB369D" w:rsidRPr="006F00CA">
        <w:rPr>
          <w:spacing w:val="-1"/>
          <w:szCs w:val="21"/>
        </w:rPr>
        <w:t xml:space="preserve">(e) </w:t>
      </w:r>
      <w:r w:rsidR="0038663C" w:rsidRPr="006F00CA">
        <w:rPr>
          <w:rFonts w:eastAsia="Times New Roman"/>
          <w:color w:val="3B3838" w:themeColor="background2" w:themeShade="40"/>
          <w:szCs w:val="21"/>
        </w:rPr>
        <w:t>a</w:t>
      </w:r>
      <w:r w:rsidR="006F00CA" w:rsidRPr="006F00CA">
        <w:rPr>
          <w:rFonts w:eastAsia="Times New Roman"/>
          <w:color w:val="3B3838" w:themeColor="background2" w:themeShade="40"/>
          <w:szCs w:val="21"/>
        </w:rPr>
        <w:t>nimateur</w:t>
      </w:r>
      <w:bookmarkEnd w:id="104"/>
      <w:r w:rsidR="007569E1">
        <w:rPr>
          <w:rFonts w:eastAsia="Times New Roman"/>
          <w:color w:val="3B3838" w:themeColor="background2" w:themeShade="40"/>
          <w:szCs w:val="21"/>
        </w:rPr>
        <w:t xml:space="preserve"> ou équivalent.</w:t>
      </w:r>
    </w:p>
    <w:p w14:paraId="4CF3BA1D" w14:textId="77777777" w:rsidR="0038663C" w:rsidRPr="00EE77BB" w:rsidRDefault="0038663C" w:rsidP="001A08FD">
      <w:pPr>
        <w:autoSpaceDE w:val="0"/>
        <w:autoSpaceDN w:val="0"/>
        <w:adjustRightInd w:val="0"/>
        <w:jc w:val="both"/>
        <w:rPr>
          <w:lang w:val="fr-FR"/>
        </w:rPr>
      </w:pPr>
    </w:p>
    <w:p w14:paraId="5765FD7F" w14:textId="561EE227" w:rsidR="009804F1" w:rsidRPr="00EE77BB" w:rsidRDefault="00A62B3B" w:rsidP="00F77917">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05" w:name="_Toc135405392"/>
      <w:r w:rsidRPr="00EE77BB">
        <w:rPr>
          <w:rFonts w:ascii="Georgia" w:hAnsi="Georgia"/>
          <w:lang w:val="fr-FR"/>
        </w:rPr>
        <w:t>Évaluation</w:t>
      </w:r>
      <w:r w:rsidR="5A92889C" w:rsidRPr="00EE77BB">
        <w:rPr>
          <w:rFonts w:ascii="Georgia" w:hAnsi="Georgia"/>
          <w:lang w:val="fr-FR"/>
        </w:rPr>
        <w:t xml:space="preserve"> des offres</w:t>
      </w:r>
      <w:bookmarkEnd w:id="105"/>
    </w:p>
    <w:p w14:paraId="7EBACC79" w14:textId="290D4F79" w:rsidR="009804F1" w:rsidRPr="00EE77BB" w:rsidRDefault="2F0B7B0F" w:rsidP="00A42B3C">
      <w:pPr>
        <w:pStyle w:val="Titre4"/>
        <w:tabs>
          <w:tab w:val="num" w:pos="864"/>
        </w:tabs>
        <w:ind w:left="864"/>
        <w:rPr>
          <w:rFonts w:ascii="Georgia" w:hAnsi="Georgia"/>
          <w:lang w:val="fr-FR"/>
        </w:rPr>
      </w:pPr>
      <w:bookmarkStart w:id="106" w:name="_Toc135405393"/>
      <w:r w:rsidRPr="00EE77BB">
        <w:rPr>
          <w:rFonts w:ascii="Georgia" w:hAnsi="Georgia"/>
          <w:lang w:val="fr-FR"/>
        </w:rPr>
        <w:t>Négociations</w:t>
      </w:r>
      <w:bookmarkEnd w:id="106"/>
    </w:p>
    <w:p w14:paraId="6BDC41F5" w14:textId="77777777"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se réserve le droit de faire régulariser les irrégularités dans l’offre des soumissionnaires durant les négociations.</w:t>
      </w:r>
    </w:p>
    <w:p w14:paraId="7BDB50FB" w14:textId="24F2EB52"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76C963DF" w14:textId="7FC79ADF" w:rsidR="005535AD"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peut négocier avec les soumissionnaires les offres initiales et toutes les offres ultérieures que ceux-ci ont présentées, à</w:t>
      </w:r>
      <w:r w:rsidRPr="00EE77BB">
        <w:rPr>
          <w:rFonts w:ascii="Georgia" w:hAnsi="Georgia"/>
          <w:lang w:val="fr-FR"/>
        </w:rPr>
        <w:t xml:space="preserve"> </w:t>
      </w:r>
      <w:r w:rsidRPr="00EE77BB">
        <w:rPr>
          <w:rFonts w:ascii="Georgia" w:eastAsia="Calibri" w:hAnsi="Georgia"/>
          <w:color w:val="585756"/>
          <w:sz w:val="21"/>
          <w:szCs w:val="22"/>
          <w:lang w:val="fr-FR"/>
        </w:rPr>
        <w:t>l’exception des offres finales, en vue d’améliorer leur contenu.</w:t>
      </w:r>
      <w:r w:rsidR="007E6840" w:rsidRPr="00EE77BB">
        <w:rPr>
          <w:rFonts w:ascii="Georgia" w:eastAsia="Calibri" w:hAnsi="Georgia"/>
          <w:color w:val="585756"/>
          <w:sz w:val="21"/>
          <w:szCs w:val="22"/>
          <w:lang w:val="fr-FR"/>
        </w:rPr>
        <w:t xml:space="preserve"> </w:t>
      </w:r>
      <w:r w:rsidRPr="00EE77BB">
        <w:rPr>
          <w:rFonts w:ascii="Georgia" w:eastAsia="Calibri" w:hAnsi="Georgia"/>
          <w:color w:val="585756"/>
          <w:sz w:val="21"/>
          <w:szCs w:val="22"/>
          <w:lang w:val="fr-FR"/>
        </w:rPr>
        <w:t xml:space="preserve">Les exigences minimales et les critères d’attribution ne font pas l’objet de négociations. Cependant, le pouvoir adjudicateur peut également décider de ne pas négocier. Dans ce cas l’offre initiale vaut comme offre définitive. </w:t>
      </w:r>
    </w:p>
    <w:p w14:paraId="58EC0243" w14:textId="267EE390"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 xml:space="preserve">Lorsque le pouvoir adjudicateur entend conclure les négociations, il en informera les soumissionnaires restant en lice et fixera une date limite commune pour la présentation d’éventuelles BAFO. Le soumissionnaire dont la BAFO présente </w:t>
      </w:r>
      <w:r w:rsidR="00495404" w:rsidRPr="00EE77BB">
        <w:rPr>
          <w:rFonts w:ascii="Georgia" w:eastAsia="Calibri" w:hAnsi="Georgia"/>
          <w:color w:val="585756"/>
          <w:sz w:val="21"/>
          <w:szCs w:val="22"/>
          <w:lang w:val="fr-FR"/>
        </w:rPr>
        <w:t xml:space="preserve">l’offre régulière la plus économiquement avantageuse en tenant compte des critères d’attribution </w:t>
      </w:r>
      <w:r w:rsidRPr="00EE77BB">
        <w:rPr>
          <w:rFonts w:ascii="Georgia" w:eastAsia="Calibri" w:hAnsi="Georgia"/>
          <w:color w:val="585756"/>
          <w:sz w:val="21"/>
          <w:szCs w:val="22"/>
          <w:lang w:val="fr-FR"/>
        </w:rPr>
        <w:t>(donc celui qui obtient le meilleur score sur la base des critères d’attribution mentionnés ci-après) sera désigné comme adjudi</w:t>
      </w:r>
      <w:r w:rsidR="001B3C35" w:rsidRPr="00EE77BB">
        <w:rPr>
          <w:rFonts w:ascii="Georgia" w:eastAsia="Calibri" w:hAnsi="Georgia"/>
          <w:color w:val="585756"/>
          <w:sz w:val="21"/>
          <w:szCs w:val="22"/>
          <w:lang w:val="fr-FR"/>
        </w:rPr>
        <w:t xml:space="preserve">cataire pour le présent marché après vérification des motifs d’exclusion. </w:t>
      </w:r>
    </w:p>
    <w:p w14:paraId="71C44366" w14:textId="77777777" w:rsidR="009804F1" w:rsidRPr="00EE77BB" w:rsidRDefault="009804F1" w:rsidP="00E534C8">
      <w:pPr>
        <w:pStyle w:val="BTCtextCTB"/>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se réserve le droit de revoir la procédure énoncée ci-dessus dans le respect du principe d’égalité de traitement et de transparence.</w:t>
      </w:r>
    </w:p>
    <w:p w14:paraId="5D5F7EA3" w14:textId="6F31500A" w:rsidR="009804F1" w:rsidRPr="00EE77BB" w:rsidRDefault="315CE128" w:rsidP="00A42B3C">
      <w:pPr>
        <w:pStyle w:val="Titre4"/>
        <w:tabs>
          <w:tab w:val="num" w:pos="864"/>
        </w:tabs>
        <w:ind w:left="864"/>
        <w:rPr>
          <w:rFonts w:ascii="Georgia" w:hAnsi="Georgia"/>
          <w:lang w:val="fr-FR"/>
        </w:rPr>
      </w:pPr>
      <w:bookmarkStart w:id="107" w:name="_Toc135405394"/>
      <w:r w:rsidRPr="00EE77BB">
        <w:rPr>
          <w:rFonts w:ascii="Georgia" w:hAnsi="Georgia"/>
          <w:lang w:val="fr-FR"/>
        </w:rPr>
        <w:t>Critères d’attribution</w:t>
      </w:r>
      <w:bookmarkEnd w:id="107"/>
      <w:r w:rsidRPr="00EE77BB">
        <w:rPr>
          <w:rFonts w:ascii="Georgia" w:hAnsi="Georgia"/>
          <w:lang w:val="fr-FR"/>
        </w:rPr>
        <w:t xml:space="preserve"> </w:t>
      </w:r>
    </w:p>
    <w:p w14:paraId="4DC21DB5" w14:textId="63921F99" w:rsidR="002F6F95" w:rsidRDefault="002F6F95" w:rsidP="002F6F95">
      <w:pPr>
        <w:pStyle w:val="Corpsdetexte"/>
        <w:rPr>
          <w:rFonts w:ascii="Georgia" w:eastAsia="Calibri" w:hAnsi="Georgia" w:cs="Times New Roman"/>
          <w:color w:val="585756"/>
          <w:kern w:val="0"/>
          <w:sz w:val="21"/>
          <w:szCs w:val="21"/>
        </w:rPr>
      </w:pPr>
      <w:bookmarkStart w:id="108" w:name="_Hlk96074525"/>
      <w:bookmarkStart w:id="109" w:name="_Hlk96074539"/>
      <w:r w:rsidRPr="00EE77BB">
        <w:rPr>
          <w:rFonts w:ascii="Georgia" w:eastAsia="Calibri" w:hAnsi="Georgia" w:cs="Times New Roman"/>
          <w:color w:val="585756"/>
          <w:kern w:val="0"/>
          <w:sz w:val="21"/>
          <w:szCs w:val="21"/>
        </w:rPr>
        <w:t xml:space="preserve">Le pouvoir adjudicateur choisira </w:t>
      </w:r>
      <w:r w:rsidR="009703AE">
        <w:rPr>
          <w:rFonts w:ascii="Georgia" w:eastAsia="Calibri" w:hAnsi="Georgia" w:cs="Times New Roman"/>
          <w:color w:val="585756"/>
          <w:kern w:val="0"/>
          <w:sz w:val="21"/>
          <w:szCs w:val="21"/>
        </w:rPr>
        <w:t xml:space="preserve">pour chaque lot </w:t>
      </w:r>
      <w:r w:rsidRPr="00EE77BB">
        <w:rPr>
          <w:rFonts w:ascii="Georgia" w:eastAsia="Calibri" w:hAnsi="Georgia" w:cs="Times New Roman"/>
          <w:color w:val="585756"/>
          <w:kern w:val="0"/>
          <w:sz w:val="21"/>
          <w:szCs w:val="21"/>
        </w:rPr>
        <w:t>l’offre finale régulière qu’il juge économiquement la mieux-</w:t>
      </w:r>
      <w:r w:rsidR="00A62B3B" w:rsidRPr="00EE77BB">
        <w:rPr>
          <w:rFonts w:ascii="Georgia" w:eastAsia="Calibri" w:hAnsi="Georgia" w:cs="Times New Roman"/>
          <w:color w:val="585756"/>
          <w:kern w:val="0"/>
          <w:sz w:val="21"/>
          <w:szCs w:val="21"/>
        </w:rPr>
        <w:t>disant</w:t>
      </w:r>
      <w:r w:rsidR="00545894">
        <w:rPr>
          <w:rFonts w:ascii="Georgia" w:eastAsia="Calibri" w:hAnsi="Georgia" w:cs="Times New Roman"/>
          <w:color w:val="585756"/>
          <w:kern w:val="0"/>
          <w:sz w:val="21"/>
          <w:szCs w:val="21"/>
        </w:rPr>
        <w:t>e</w:t>
      </w:r>
      <w:r w:rsidRPr="00EE77BB">
        <w:rPr>
          <w:rFonts w:ascii="Georgia" w:eastAsia="Calibri" w:hAnsi="Georgia" w:cs="Times New Roman"/>
          <w:color w:val="585756"/>
          <w:kern w:val="0"/>
          <w:sz w:val="21"/>
          <w:szCs w:val="21"/>
        </w:rPr>
        <w:t xml:space="preserve"> en tenant compte des critères suivants :</w:t>
      </w:r>
    </w:p>
    <w:bookmarkEnd w:id="108"/>
    <w:p w14:paraId="128D4B18" w14:textId="5C866D1E" w:rsidR="00C44B97" w:rsidRPr="00362A7F" w:rsidRDefault="29ACB27D" w:rsidP="00362A7F">
      <w:pPr>
        <w:pStyle w:val="Corpsdetexte"/>
        <w:numPr>
          <w:ilvl w:val="0"/>
          <w:numId w:val="10"/>
        </w:numPr>
        <w:rPr>
          <w:rFonts w:ascii="Georgia" w:hAnsi="Georgia"/>
          <w:b/>
          <w:bCs/>
          <w:color w:val="585756"/>
          <w:sz w:val="21"/>
          <w:szCs w:val="21"/>
        </w:rPr>
      </w:pPr>
      <w:r w:rsidRPr="1B91469F">
        <w:rPr>
          <w:rFonts w:ascii="Georgia" w:hAnsi="Georgia"/>
          <w:b/>
          <w:bCs/>
          <w:color w:val="585756"/>
          <w:sz w:val="21"/>
          <w:szCs w:val="21"/>
        </w:rPr>
        <w:t>Note méthodologique</w:t>
      </w:r>
      <w:r w:rsidR="00362A7F">
        <w:rPr>
          <w:rFonts w:ascii="Georgia" w:hAnsi="Georgia"/>
          <w:b/>
          <w:bCs/>
          <w:color w:val="585756"/>
          <w:sz w:val="21"/>
          <w:szCs w:val="21"/>
        </w:rPr>
        <w:t xml:space="preserve"> : </w:t>
      </w:r>
      <w:r w:rsidR="000C6D6D" w:rsidRPr="000C6D6D">
        <w:rPr>
          <w:rFonts w:ascii="Georgia" w:hAnsi="Georgia"/>
          <w:b/>
          <w:bCs/>
          <w:color w:val="585756"/>
          <w:sz w:val="21"/>
          <w:szCs w:val="21"/>
        </w:rPr>
        <w:t>3</w:t>
      </w:r>
      <w:r w:rsidR="00DB0009" w:rsidRPr="000C6D6D">
        <w:rPr>
          <w:rFonts w:ascii="Georgia" w:hAnsi="Georgia"/>
          <w:b/>
          <w:bCs/>
          <w:color w:val="585756"/>
          <w:sz w:val="21"/>
          <w:szCs w:val="21"/>
        </w:rPr>
        <w:t xml:space="preserve">5 </w:t>
      </w:r>
      <w:r w:rsidRPr="000C6D6D">
        <w:rPr>
          <w:rFonts w:ascii="Georgia" w:hAnsi="Georgia"/>
          <w:b/>
          <w:bCs/>
          <w:color w:val="585756"/>
          <w:sz w:val="21"/>
          <w:szCs w:val="21"/>
        </w:rPr>
        <w:t>points</w:t>
      </w:r>
    </w:p>
    <w:p w14:paraId="69CB4BB5" w14:textId="68920F62" w:rsidR="001C6084" w:rsidRPr="001C6084" w:rsidRDefault="002F6F95" w:rsidP="000C6D6D">
      <w:pPr>
        <w:pStyle w:val="Corpsdetexte"/>
        <w:rPr>
          <w:spacing w:val="-1"/>
        </w:rPr>
      </w:pPr>
      <w:r w:rsidRPr="000C6D6D">
        <w:rPr>
          <w:rFonts w:ascii="Georgia" w:eastAsia="Calibri" w:hAnsi="Georgia" w:cs="Times New Roman"/>
          <w:color w:val="585756"/>
          <w:spacing w:val="-1"/>
          <w:kern w:val="0"/>
          <w:sz w:val="21"/>
          <w:szCs w:val="22"/>
          <w:lang w:val="fr-BE"/>
        </w:rPr>
        <w:t xml:space="preserve">Le soumissionnaire joindra à son offre une note méthodologique </w:t>
      </w:r>
      <w:r w:rsidR="001C6084" w:rsidRPr="000C6D6D">
        <w:rPr>
          <w:rFonts w:ascii="Georgia" w:eastAsia="Calibri" w:hAnsi="Georgia" w:cs="Times New Roman"/>
          <w:color w:val="585756"/>
          <w:spacing w:val="-1"/>
          <w:kern w:val="0"/>
          <w:sz w:val="21"/>
          <w:szCs w:val="22"/>
          <w:lang w:val="fr-BE"/>
        </w:rPr>
        <w:t xml:space="preserve">dans laquelle </w:t>
      </w:r>
      <w:r w:rsidR="001C6084" w:rsidRPr="001C6084">
        <w:rPr>
          <w:rFonts w:ascii="Georgia" w:eastAsia="Calibri" w:hAnsi="Georgia" w:cs="Times New Roman"/>
          <w:color w:val="585756"/>
          <w:spacing w:val="-1"/>
          <w:kern w:val="0"/>
          <w:sz w:val="21"/>
          <w:szCs w:val="22"/>
          <w:lang w:val="fr-BE"/>
        </w:rPr>
        <w:t>il formule sa compréhension du contexte, des objectifs et des résultats attendus de la mission. Il doit aussi expliquer comment il entend concevoir les prestations demandées, la méthodologie à mettre en œuvre pour exécuter les activités et obtenir les résultats attendus. Il doit enfin expliquer sa méthode de collaboration avec l’Unité de Gestion du Projet (UGP), avec la DGPRE et d’autres acteurs contribuant à l’étude. Le plan de travail de travail doit spécifier les moments et la durée des tâches de chaque membre d’équipe.</w:t>
      </w:r>
    </w:p>
    <w:p w14:paraId="37244E53" w14:textId="77777777" w:rsidR="001C6084" w:rsidRDefault="001C6084" w:rsidP="001C6084">
      <w:pPr>
        <w:widowControl w:val="0"/>
        <w:tabs>
          <w:tab w:val="left" w:pos="761"/>
          <w:tab w:val="left" w:pos="762"/>
        </w:tabs>
        <w:autoSpaceDE w:val="0"/>
        <w:autoSpaceDN w:val="0"/>
        <w:spacing w:before="36" w:after="0"/>
        <w:jc w:val="both"/>
        <w:rPr>
          <w:spacing w:val="-1"/>
        </w:rPr>
      </w:pPr>
      <w:r w:rsidRPr="001258B7">
        <w:rPr>
          <w:spacing w:val="-1"/>
        </w:rPr>
        <w:t>Le soumissionnaire doit également proposer un plan de travail compatible avec l’approche méthodologique et les modalités de mise en œuvre des différentes activités. Il s’agit de montrer que les Termes de référence ont été compris et peuvent être traduits en un plan de travail pratique.</w:t>
      </w:r>
    </w:p>
    <w:p w14:paraId="17459011" w14:textId="77777777" w:rsidR="001C6084" w:rsidRDefault="001C6084" w:rsidP="001C6084">
      <w:pPr>
        <w:widowControl w:val="0"/>
        <w:tabs>
          <w:tab w:val="left" w:pos="761"/>
          <w:tab w:val="left" w:pos="762"/>
        </w:tabs>
        <w:autoSpaceDE w:val="0"/>
        <w:autoSpaceDN w:val="0"/>
        <w:spacing w:before="36" w:after="0"/>
        <w:jc w:val="both"/>
        <w:rPr>
          <w:spacing w:val="-1"/>
        </w:rPr>
      </w:pPr>
    </w:p>
    <w:p w14:paraId="03F3D09E" w14:textId="16690DF9" w:rsidR="001C6084" w:rsidRPr="001258B7" w:rsidRDefault="001C6084" w:rsidP="001C6084">
      <w:pPr>
        <w:widowControl w:val="0"/>
        <w:tabs>
          <w:tab w:val="left" w:pos="761"/>
          <w:tab w:val="left" w:pos="762"/>
        </w:tabs>
        <w:autoSpaceDE w:val="0"/>
        <w:autoSpaceDN w:val="0"/>
        <w:spacing w:before="36" w:after="0"/>
        <w:jc w:val="both"/>
        <w:rPr>
          <w:spacing w:val="-1"/>
        </w:rPr>
      </w:pPr>
      <w:r>
        <w:rPr>
          <w:spacing w:val="-1"/>
        </w:rPr>
        <w:t>Cette note sera évaluée selon la pondération suivante :</w:t>
      </w:r>
    </w:p>
    <w:p w14:paraId="1B4DBE1D" w14:textId="77777777" w:rsidR="001C6084" w:rsidRPr="00B0741C" w:rsidRDefault="001C6084" w:rsidP="00B0741C">
      <w:pPr>
        <w:pStyle w:val="Corpsdetexte"/>
        <w:ind w:firstLine="708"/>
        <w:rPr>
          <w:rFonts w:ascii="Georgia" w:hAnsi="Georgia"/>
          <w:color w:val="585756"/>
          <w:sz w:val="21"/>
          <w:szCs w:val="21"/>
        </w:rPr>
      </w:pPr>
    </w:p>
    <w:p w14:paraId="523A180D" w14:textId="5F69BD6D" w:rsidR="002F6F95" w:rsidRPr="00EE77BB" w:rsidRDefault="003B0E84">
      <w:pPr>
        <w:pStyle w:val="Corpsdetexte"/>
        <w:numPr>
          <w:ilvl w:val="0"/>
          <w:numId w:val="35"/>
        </w:numPr>
        <w:rPr>
          <w:rFonts w:ascii="Georgia" w:hAnsi="Georgia"/>
          <w:color w:val="585756"/>
          <w:sz w:val="21"/>
          <w:szCs w:val="21"/>
        </w:rPr>
      </w:pPr>
      <w:r w:rsidRPr="003B0E84">
        <w:rPr>
          <w:rFonts w:ascii="Georgia" w:hAnsi="Georgia"/>
          <w:color w:val="585756"/>
          <w:sz w:val="21"/>
          <w:szCs w:val="21"/>
        </w:rPr>
        <w:t>Compréhension de la prestation/des TDRs</w:t>
      </w:r>
      <w:r w:rsidR="00C05CFC">
        <w:rPr>
          <w:rFonts w:ascii="Georgia" w:hAnsi="Georgia"/>
          <w:color w:val="585756"/>
          <w:sz w:val="21"/>
          <w:szCs w:val="21"/>
        </w:rPr>
        <w:t xml:space="preserve"> (</w:t>
      </w:r>
      <w:r w:rsidR="000C6D6D">
        <w:rPr>
          <w:rFonts w:ascii="Georgia" w:hAnsi="Georgia"/>
          <w:color w:val="585756"/>
          <w:sz w:val="21"/>
          <w:szCs w:val="21"/>
        </w:rPr>
        <w:t>7</w:t>
      </w:r>
      <w:r w:rsidR="00C05CFC">
        <w:rPr>
          <w:rFonts w:ascii="Georgia" w:hAnsi="Georgia"/>
          <w:color w:val="585756"/>
          <w:sz w:val="21"/>
          <w:szCs w:val="21"/>
        </w:rPr>
        <w:t xml:space="preserve"> point</w:t>
      </w:r>
      <w:r w:rsidR="005A236B">
        <w:rPr>
          <w:rFonts w:ascii="Georgia" w:hAnsi="Georgia"/>
          <w:color w:val="585756"/>
          <w:sz w:val="21"/>
          <w:szCs w:val="21"/>
        </w:rPr>
        <w:t>s</w:t>
      </w:r>
      <w:r w:rsidR="00C05CFC">
        <w:rPr>
          <w:rFonts w:ascii="Georgia" w:hAnsi="Georgia"/>
          <w:color w:val="585756"/>
          <w:sz w:val="21"/>
          <w:szCs w:val="21"/>
        </w:rPr>
        <w:t>)</w:t>
      </w:r>
    </w:p>
    <w:p w14:paraId="7DC00BF6" w14:textId="7BE2A3AC" w:rsidR="00C44B97" w:rsidRDefault="003B2363">
      <w:pPr>
        <w:pStyle w:val="Corpsdetexte"/>
        <w:numPr>
          <w:ilvl w:val="0"/>
          <w:numId w:val="35"/>
        </w:numPr>
        <w:rPr>
          <w:rFonts w:ascii="Georgia" w:hAnsi="Georgia"/>
          <w:color w:val="585756"/>
          <w:sz w:val="21"/>
          <w:szCs w:val="21"/>
        </w:rPr>
      </w:pPr>
      <w:r w:rsidRPr="003B2363">
        <w:rPr>
          <w:rFonts w:ascii="Georgia" w:hAnsi="Georgia"/>
          <w:color w:val="585756"/>
          <w:sz w:val="21"/>
          <w:szCs w:val="21"/>
        </w:rPr>
        <w:t xml:space="preserve">Démarche de la mise en œuvre et outils associés </w:t>
      </w:r>
      <w:r w:rsidR="29ACB27D" w:rsidRPr="1B91469F">
        <w:rPr>
          <w:rFonts w:ascii="Georgia" w:hAnsi="Georgia"/>
          <w:color w:val="585756"/>
          <w:sz w:val="21"/>
          <w:szCs w:val="21"/>
        </w:rPr>
        <w:t>(</w:t>
      </w:r>
      <w:r w:rsidR="000C6D6D">
        <w:rPr>
          <w:rFonts w:ascii="Georgia" w:hAnsi="Georgia"/>
          <w:color w:val="585756"/>
          <w:sz w:val="21"/>
          <w:szCs w:val="21"/>
        </w:rPr>
        <w:t>20</w:t>
      </w:r>
      <w:r w:rsidR="29ACB27D" w:rsidRPr="1B91469F">
        <w:rPr>
          <w:rFonts w:ascii="Georgia" w:hAnsi="Georgia"/>
          <w:color w:val="585756"/>
          <w:sz w:val="21"/>
          <w:szCs w:val="21"/>
        </w:rPr>
        <w:t xml:space="preserve"> points)</w:t>
      </w:r>
    </w:p>
    <w:p w14:paraId="4A543274" w14:textId="32B4B738" w:rsidR="002E6E46" w:rsidRPr="00547C9C" w:rsidRDefault="003B2363" w:rsidP="00547C9C">
      <w:pPr>
        <w:pStyle w:val="Corpsdetexte"/>
        <w:numPr>
          <w:ilvl w:val="0"/>
          <w:numId w:val="35"/>
        </w:numPr>
        <w:rPr>
          <w:rFonts w:ascii="Georgia" w:hAnsi="Georgia"/>
          <w:color w:val="585756"/>
          <w:sz w:val="21"/>
          <w:szCs w:val="21"/>
        </w:rPr>
      </w:pPr>
      <w:r w:rsidRPr="003B2363">
        <w:rPr>
          <w:rFonts w:ascii="Georgia" w:hAnsi="Georgia"/>
          <w:color w:val="585756"/>
          <w:sz w:val="21"/>
          <w:szCs w:val="21"/>
        </w:rPr>
        <w:t>Organisation et planning de la mission</w:t>
      </w:r>
      <w:r w:rsidR="007E3A80">
        <w:rPr>
          <w:rFonts w:ascii="Georgia" w:hAnsi="Georgia"/>
          <w:color w:val="585756"/>
          <w:sz w:val="21"/>
          <w:szCs w:val="21"/>
        </w:rPr>
        <w:t xml:space="preserve"> (</w:t>
      </w:r>
      <w:r w:rsidR="000C6D6D">
        <w:rPr>
          <w:rFonts w:ascii="Georgia" w:hAnsi="Georgia"/>
          <w:color w:val="585756"/>
          <w:sz w:val="21"/>
          <w:szCs w:val="21"/>
        </w:rPr>
        <w:t>8</w:t>
      </w:r>
      <w:r w:rsidR="007E3A80">
        <w:rPr>
          <w:rFonts w:ascii="Georgia" w:hAnsi="Georgia"/>
          <w:color w:val="585756"/>
          <w:sz w:val="21"/>
          <w:szCs w:val="21"/>
        </w:rPr>
        <w:t xml:space="preserve"> point</w:t>
      </w:r>
      <w:r w:rsidR="005A236B">
        <w:rPr>
          <w:rFonts w:ascii="Georgia" w:hAnsi="Georgia"/>
          <w:color w:val="585756"/>
          <w:sz w:val="21"/>
          <w:szCs w:val="21"/>
        </w:rPr>
        <w:t>s</w:t>
      </w:r>
      <w:r w:rsidR="007E3A80">
        <w:rPr>
          <w:rFonts w:ascii="Georgia" w:hAnsi="Georgia"/>
          <w:color w:val="585756"/>
          <w:sz w:val="21"/>
          <w:szCs w:val="21"/>
        </w:rPr>
        <w:t>)</w:t>
      </w:r>
    </w:p>
    <w:p w14:paraId="5E011300" w14:textId="27C2C76D" w:rsidR="00DB0009" w:rsidRPr="00027348" w:rsidRDefault="00DB0009" w:rsidP="00DB0009">
      <w:pPr>
        <w:pStyle w:val="Corpsdetexte"/>
        <w:numPr>
          <w:ilvl w:val="0"/>
          <w:numId w:val="10"/>
        </w:numPr>
        <w:rPr>
          <w:rFonts w:ascii="Georgia" w:hAnsi="Georgia"/>
          <w:color w:val="585756"/>
          <w:sz w:val="21"/>
          <w:szCs w:val="21"/>
        </w:rPr>
      </w:pPr>
      <w:r>
        <w:rPr>
          <w:rFonts w:ascii="Georgia" w:hAnsi="Georgia"/>
          <w:b/>
          <w:bCs/>
          <w:color w:val="585756"/>
          <w:sz w:val="21"/>
          <w:szCs w:val="21"/>
        </w:rPr>
        <w:t>Qualité des cv de</w:t>
      </w:r>
      <w:r w:rsidRPr="1B91469F">
        <w:rPr>
          <w:rFonts w:ascii="Georgia" w:hAnsi="Georgia"/>
          <w:b/>
          <w:bCs/>
          <w:color w:val="585756"/>
          <w:sz w:val="21"/>
          <w:szCs w:val="21"/>
        </w:rPr>
        <w:t xml:space="preserve"> l’équipe proposée </w:t>
      </w:r>
      <w:r>
        <w:rPr>
          <w:rFonts w:ascii="Georgia" w:hAnsi="Georgia"/>
          <w:b/>
          <w:bCs/>
          <w:color w:val="585756"/>
          <w:sz w:val="21"/>
          <w:szCs w:val="21"/>
        </w:rPr>
        <w:t>au regard des critères repris ci-dessous</w:t>
      </w:r>
      <w:r w:rsidR="000C6D6D">
        <w:rPr>
          <w:rFonts w:ascii="Georgia" w:hAnsi="Georgia"/>
          <w:b/>
          <w:bCs/>
          <w:color w:val="585756"/>
          <w:sz w:val="21"/>
          <w:szCs w:val="21"/>
        </w:rPr>
        <w:t xml:space="preserve"> </w:t>
      </w:r>
      <w:r w:rsidRPr="000C6D6D">
        <w:rPr>
          <w:rFonts w:ascii="Georgia" w:hAnsi="Georgia"/>
          <w:b/>
          <w:bCs/>
          <w:color w:val="585756"/>
          <w:sz w:val="21"/>
          <w:szCs w:val="21"/>
        </w:rPr>
        <w:t xml:space="preserve">: </w:t>
      </w:r>
      <w:r w:rsidR="000C6D6D" w:rsidRPr="000C6D6D">
        <w:rPr>
          <w:rFonts w:ascii="Georgia" w:hAnsi="Georgia"/>
          <w:b/>
          <w:bCs/>
          <w:color w:val="585756"/>
          <w:sz w:val="21"/>
          <w:szCs w:val="21"/>
        </w:rPr>
        <w:t>3</w:t>
      </w:r>
      <w:r w:rsidRPr="000C6D6D">
        <w:rPr>
          <w:rFonts w:ascii="Georgia" w:hAnsi="Georgia"/>
          <w:b/>
          <w:bCs/>
          <w:color w:val="585756"/>
          <w:sz w:val="21"/>
          <w:szCs w:val="21"/>
        </w:rPr>
        <w:t>5 points</w:t>
      </w:r>
    </w:p>
    <w:p w14:paraId="6A42CBED" w14:textId="77777777" w:rsidR="00DB0009" w:rsidRPr="00EE77BB" w:rsidRDefault="00DB0009" w:rsidP="00DB0009">
      <w:pPr>
        <w:pStyle w:val="Corpsdetexte"/>
        <w:ind w:left="360"/>
        <w:rPr>
          <w:rFonts w:ascii="Georgia" w:eastAsia="Calibri" w:hAnsi="Georgia" w:cs="Times New Roman"/>
          <w:color w:val="585756"/>
          <w:kern w:val="0"/>
          <w:sz w:val="21"/>
          <w:szCs w:val="21"/>
        </w:rPr>
      </w:pPr>
      <w:r w:rsidRPr="00FD5D03">
        <w:rPr>
          <w:rFonts w:ascii="Georgia" w:eastAsia="Calibri" w:hAnsi="Georgia" w:cs="Times New Roman"/>
          <w:color w:val="585756"/>
          <w:kern w:val="0"/>
          <w:sz w:val="21"/>
          <w:szCs w:val="21"/>
        </w:rPr>
        <w:t xml:space="preserve">Le soumissionnaire doit joindre à son offre les CV </w:t>
      </w:r>
      <w:r w:rsidRPr="00FD5D03">
        <w:rPr>
          <w:rFonts w:ascii="Georgia" w:eastAsia="Calibri" w:hAnsi="Georgia" w:cs="Times New Roman"/>
          <w:b/>
          <w:bCs/>
          <w:color w:val="585756"/>
          <w:kern w:val="0"/>
          <w:sz w:val="21"/>
          <w:szCs w:val="21"/>
          <w:u w:val="single"/>
        </w:rPr>
        <w:t xml:space="preserve">(utiliser le modèle de CV disponible au point 6.6) </w:t>
      </w:r>
      <w:r w:rsidRPr="00FD5D03">
        <w:rPr>
          <w:rFonts w:ascii="Georgia" w:eastAsia="Calibri" w:hAnsi="Georgia" w:cs="Times New Roman"/>
          <w:color w:val="585756"/>
          <w:kern w:val="0"/>
          <w:sz w:val="21"/>
          <w:szCs w:val="21"/>
        </w:rPr>
        <w:t xml:space="preserve">des experts proposés qui seront notés sur </w:t>
      </w:r>
      <w:r>
        <w:rPr>
          <w:rFonts w:ascii="Georgia" w:eastAsia="Calibri" w:hAnsi="Georgia" w:cs="Times New Roman"/>
          <w:color w:val="585756"/>
          <w:kern w:val="0"/>
          <w:sz w:val="21"/>
          <w:szCs w:val="21"/>
        </w:rPr>
        <w:t>base d</w:t>
      </w:r>
      <w:r w:rsidRPr="00FD5D03">
        <w:rPr>
          <w:rFonts w:ascii="Georgia" w:eastAsia="Calibri" w:hAnsi="Georgia" w:cs="Times New Roman"/>
          <w:color w:val="585756"/>
          <w:kern w:val="0"/>
          <w:sz w:val="21"/>
          <w:szCs w:val="21"/>
        </w:rPr>
        <w:t>es critères ci-dessous :</w:t>
      </w:r>
    </w:p>
    <w:p w14:paraId="7A2EE0B8" w14:textId="77777777" w:rsidR="006F00CA" w:rsidRPr="00EE77BB" w:rsidRDefault="006F00CA" w:rsidP="000A0547">
      <w:pPr>
        <w:pStyle w:val="Corpsdetexte"/>
        <w:ind w:left="1440"/>
        <w:rPr>
          <w:rFonts w:ascii="Georgia" w:hAnsi="Georgia"/>
          <w:color w:val="585756"/>
          <w:sz w:val="21"/>
          <w:szCs w:val="21"/>
        </w:rPr>
      </w:pPr>
    </w:p>
    <w:p w14:paraId="5896DA86" w14:textId="5A3FE6C0" w:rsidR="00362A7F" w:rsidRPr="00362A7F" w:rsidRDefault="00362A7F" w:rsidP="00362A7F">
      <w:pPr>
        <w:pStyle w:val="Corpsdetexte"/>
        <w:rPr>
          <w:rFonts w:ascii="Georgia" w:hAnsi="Georgia"/>
          <w:b/>
          <w:bCs/>
          <w:i/>
          <w:iCs/>
          <w:color w:val="585756"/>
          <w:sz w:val="21"/>
          <w:szCs w:val="21"/>
        </w:rPr>
      </w:pPr>
      <w:r w:rsidRPr="006F00CA">
        <w:rPr>
          <w:rFonts w:ascii="Georgia" w:hAnsi="Georgia"/>
          <w:b/>
          <w:bCs/>
          <w:i/>
          <w:iCs/>
          <w:color w:val="585756"/>
          <w:sz w:val="21"/>
          <w:szCs w:val="21"/>
        </w:rPr>
        <w:t>Tableau détaillé</w:t>
      </w:r>
    </w:p>
    <w:tbl>
      <w:tblPr>
        <w:tblStyle w:val="TableNormal"/>
        <w:tblW w:w="925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2976"/>
        <w:gridCol w:w="1998"/>
        <w:gridCol w:w="1150"/>
      </w:tblGrid>
      <w:tr w:rsidR="00545894" w:rsidRPr="007E7E89" w14:paraId="41EC5902" w14:textId="77777777" w:rsidTr="00323DE3">
        <w:trPr>
          <w:trHeight w:val="471"/>
        </w:trPr>
        <w:tc>
          <w:tcPr>
            <w:tcW w:w="3129" w:type="dxa"/>
          </w:tcPr>
          <w:p w14:paraId="31E5CFCD" w14:textId="77777777" w:rsidR="00545894" w:rsidRPr="00664ECC" w:rsidRDefault="00545894" w:rsidP="00B82C8C">
            <w:pPr>
              <w:pStyle w:val="TableParagraph"/>
              <w:ind w:left="70"/>
              <w:rPr>
                <w:rFonts w:ascii="Georgia" w:hAnsi="Georgia"/>
                <w:b/>
                <w:sz w:val="20"/>
                <w:szCs w:val="20"/>
              </w:rPr>
            </w:pPr>
            <w:r w:rsidRPr="00664ECC">
              <w:rPr>
                <w:rFonts w:ascii="Georgia" w:hAnsi="Georgia"/>
                <w:b/>
                <w:sz w:val="20"/>
                <w:szCs w:val="20"/>
              </w:rPr>
              <w:t>Critères</w:t>
            </w:r>
          </w:p>
        </w:tc>
        <w:tc>
          <w:tcPr>
            <w:tcW w:w="4974" w:type="dxa"/>
            <w:gridSpan w:val="2"/>
          </w:tcPr>
          <w:p w14:paraId="5861BB7F" w14:textId="77777777" w:rsidR="00545894" w:rsidRPr="00664ECC" w:rsidRDefault="00545894" w:rsidP="00B82C8C">
            <w:pPr>
              <w:pStyle w:val="TableParagraph"/>
              <w:ind w:left="69"/>
              <w:rPr>
                <w:rFonts w:ascii="Georgia" w:hAnsi="Georgia"/>
                <w:b/>
                <w:sz w:val="20"/>
                <w:szCs w:val="20"/>
              </w:rPr>
            </w:pPr>
            <w:r w:rsidRPr="00664ECC">
              <w:rPr>
                <w:rFonts w:ascii="Georgia" w:hAnsi="Georgia"/>
                <w:b/>
                <w:sz w:val="20"/>
                <w:szCs w:val="20"/>
              </w:rPr>
              <w:t>Eléments</w:t>
            </w:r>
            <w:r w:rsidRPr="00664ECC">
              <w:rPr>
                <w:rFonts w:ascii="Georgia" w:hAnsi="Georgia"/>
                <w:b/>
                <w:spacing w:val="-1"/>
                <w:sz w:val="20"/>
                <w:szCs w:val="20"/>
              </w:rPr>
              <w:t xml:space="preserve"> </w:t>
            </w:r>
            <w:r w:rsidRPr="00664ECC">
              <w:rPr>
                <w:rFonts w:ascii="Georgia" w:hAnsi="Georgia"/>
                <w:b/>
                <w:sz w:val="20"/>
                <w:szCs w:val="20"/>
              </w:rPr>
              <w:t>d’appréciation</w:t>
            </w:r>
            <w:r w:rsidRPr="00664ECC">
              <w:rPr>
                <w:rFonts w:ascii="Georgia" w:hAnsi="Georgia"/>
                <w:b/>
                <w:spacing w:val="-1"/>
                <w:sz w:val="20"/>
                <w:szCs w:val="20"/>
              </w:rPr>
              <w:t xml:space="preserve"> </w:t>
            </w:r>
            <w:r w:rsidRPr="00664ECC">
              <w:rPr>
                <w:rFonts w:ascii="Georgia" w:hAnsi="Georgia"/>
                <w:b/>
                <w:sz w:val="20"/>
                <w:szCs w:val="20"/>
              </w:rPr>
              <w:t>/notation</w:t>
            </w:r>
          </w:p>
        </w:tc>
        <w:tc>
          <w:tcPr>
            <w:tcW w:w="1150" w:type="dxa"/>
          </w:tcPr>
          <w:p w14:paraId="3862D0AD" w14:textId="77777777" w:rsidR="00545894" w:rsidRPr="00664ECC" w:rsidRDefault="00545894" w:rsidP="00B82C8C">
            <w:pPr>
              <w:pStyle w:val="TableParagraph"/>
              <w:spacing w:before="1"/>
              <w:ind w:left="70"/>
              <w:rPr>
                <w:rFonts w:ascii="Georgia" w:hAnsi="Georgia"/>
                <w:b/>
                <w:sz w:val="20"/>
                <w:szCs w:val="20"/>
              </w:rPr>
            </w:pPr>
            <w:r w:rsidRPr="00664ECC">
              <w:rPr>
                <w:rFonts w:ascii="Georgia" w:hAnsi="Georgia"/>
                <w:b/>
                <w:sz w:val="20"/>
                <w:szCs w:val="20"/>
              </w:rPr>
              <w:t>Barème</w:t>
            </w:r>
          </w:p>
        </w:tc>
      </w:tr>
      <w:tr w:rsidR="00545894" w:rsidRPr="007E7E89" w14:paraId="0C3B5FAD" w14:textId="77777777" w:rsidTr="00B82C8C">
        <w:trPr>
          <w:trHeight w:val="260"/>
        </w:trPr>
        <w:tc>
          <w:tcPr>
            <w:tcW w:w="9253" w:type="dxa"/>
            <w:gridSpan w:val="4"/>
          </w:tcPr>
          <w:p w14:paraId="231F8B9A" w14:textId="78E25F4F" w:rsidR="00545894" w:rsidRPr="00664ECC" w:rsidRDefault="00D84548" w:rsidP="00D84548">
            <w:pPr>
              <w:pStyle w:val="TableParagraph"/>
              <w:numPr>
                <w:ilvl w:val="0"/>
                <w:numId w:val="61"/>
              </w:numPr>
              <w:tabs>
                <w:tab w:val="left" w:pos="430"/>
              </w:tabs>
              <w:spacing w:line="243" w:lineRule="exact"/>
              <w:rPr>
                <w:rFonts w:ascii="Georgia" w:hAnsi="Georgia"/>
                <w:sz w:val="20"/>
                <w:szCs w:val="20"/>
              </w:rPr>
            </w:pPr>
            <w:r w:rsidRPr="00664ECC">
              <w:rPr>
                <w:rFonts w:ascii="Georgia" w:hAnsi="Georgia"/>
                <w:sz w:val="20"/>
                <w:szCs w:val="20"/>
              </w:rPr>
              <w:t>Adéquation de l’équipe proposée avec la mission</w:t>
            </w:r>
          </w:p>
        </w:tc>
      </w:tr>
      <w:tr w:rsidR="00EF36EE" w:rsidRPr="007E7E89" w14:paraId="43C5306F" w14:textId="77777777" w:rsidTr="00664ECC">
        <w:trPr>
          <w:trHeight w:val="277"/>
        </w:trPr>
        <w:tc>
          <w:tcPr>
            <w:tcW w:w="3129" w:type="dxa"/>
            <w:vMerge w:val="restart"/>
            <w:tcBorders>
              <w:top w:val="nil"/>
            </w:tcBorders>
            <w:vAlign w:val="center"/>
          </w:tcPr>
          <w:p w14:paraId="173A4B80" w14:textId="58039C66" w:rsidR="00EF36EE" w:rsidRPr="00664ECC" w:rsidRDefault="00664ECC" w:rsidP="00EF36EE">
            <w:pPr>
              <w:rPr>
                <w:sz w:val="20"/>
                <w:szCs w:val="20"/>
              </w:rPr>
            </w:pPr>
            <w:r w:rsidRPr="00664ECC">
              <w:rPr>
                <w:sz w:val="20"/>
                <w:szCs w:val="20"/>
              </w:rPr>
              <w:t>1.1 Chef de mission (18 points)</w:t>
            </w:r>
          </w:p>
        </w:tc>
        <w:tc>
          <w:tcPr>
            <w:tcW w:w="2976" w:type="dxa"/>
            <w:vMerge w:val="restart"/>
          </w:tcPr>
          <w:p w14:paraId="645740F7" w14:textId="4EFE449D" w:rsidR="00EF36EE" w:rsidRPr="00664ECC" w:rsidRDefault="00EF36EE" w:rsidP="00EF36EE">
            <w:pPr>
              <w:pStyle w:val="TableParagraph"/>
              <w:tabs>
                <w:tab w:val="left" w:pos="1257"/>
                <w:tab w:val="left" w:pos="2264"/>
              </w:tabs>
              <w:spacing w:before="150" w:line="276" w:lineRule="auto"/>
              <w:ind w:left="69" w:right="61"/>
              <w:rPr>
                <w:rFonts w:ascii="Georgia" w:hAnsi="Georgia"/>
                <w:sz w:val="20"/>
                <w:szCs w:val="20"/>
              </w:rPr>
            </w:pPr>
            <w:r w:rsidRPr="00664ECC">
              <w:rPr>
                <w:rFonts w:ascii="Georgia" w:hAnsi="Georgia"/>
                <w:b/>
                <w:bCs/>
                <w:sz w:val="20"/>
                <w:szCs w:val="20"/>
              </w:rPr>
              <w:t>Expérience générale</w:t>
            </w:r>
            <w:r w:rsidRPr="00664ECC">
              <w:rPr>
                <w:rFonts w:ascii="Georgia" w:hAnsi="Georgia"/>
                <w:sz w:val="20"/>
                <w:szCs w:val="20"/>
              </w:rPr>
              <w:t xml:space="preserve"> </w:t>
            </w:r>
            <w:r w:rsidRPr="00664ECC">
              <w:rPr>
                <w:rFonts w:ascii="Georgia" w:hAnsi="Georgia"/>
                <w:b/>
                <w:bCs/>
                <w:spacing w:val="-2"/>
                <w:sz w:val="20"/>
                <w:szCs w:val="20"/>
              </w:rPr>
              <w:t>(</w:t>
            </w:r>
            <w:r w:rsidR="00664ECC" w:rsidRPr="00664ECC">
              <w:rPr>
                <w:rFonts w:ascii="Georgia" w:hAnsi="Georgia"/>
                <w:b/>
                <w:bCs/>
                <w:spacing w:val="-2"/>
                <w:sz w:val="20"/>
                <w:szCs w:val="20"/>
              </w:rPr>
              <w:t>8</w:t>
            </w:r>
            <w:r w:rsidRPr="00664ECC">
              <w:rPr>
                <w:rFonts w:ascii="Georgia" w:hAnsi="Georgia"/>
                <w:b/>
                <w:bCs/>
                <w:spacing w:val="-2"/>
                <w:sz w:val="20"/>
                <w:szCs w:val="20"/>
              </w:rPr>
              <w:t xml:space="preserve"> </w:t>
            </w:r>
            <w:r w:rsidRPr="00664ECC">
              <w:rPr>
                <w:rFonts w:ascii="Georgia" w:hAnsi="Georgia"/>
                <w:b/>
                <w:bCs/>
                <w:spacing w:val="-43"/>
                <w:sz w:val="20"/>
                <w:szCs w:val="20"/>
              </w:rPr>
              <w:t xml:space="preserve"> </w:t>
            </w:r>
            <w:r w:rsidRPr="00664ECC">
              <w:rPr>
                <w:rFonts w:ascii="Georgia" w:hAnsi="Georgia"/>
                <w:b/>
                <w:bCs/>
                <w:sz w:val="20"/>
                <w:szCs w:val="20"/>
              </w:rPr>
              <w:t>points)</w:t>
            </w:r>
          </w:p>
          <w:p w14:paraId="326F2194" w14:textId="76DA4E1D" w:rsidR="00EF36EE" w:rsidRPr="00664ECC" w:rsidRDefault="00EF36EE" w:rsidP="00EF36EE">
            <w:pPr>
              <w:pStyle w:val="TableParagraph"/>
              <w:tabs>
                <w:tab w:val="left" w:pos="1257"/>
                <w:tab w:val="left" w:pos="2264"/>
              </w:tabs>
              <w:spacing w:before="150" w:line="276" w:lineRule="auto"/>
              <w:ind w:right="61"/>
              <w:rPr>
                <w:rFonts w:ascii="Georgia" w:hAnsi="Georgia"/>
                <w:sz w:val="20"/>
                <w:szCs w:val="20"/>
              </w:rPr>
            </w:pPr>
            <w:r w:rsidRPr="00664ECC">
              <w:rPr>
                <w:rFonts w:ascii="Georgia" w:hAnsi="Georgia"/>
                <w:sz w:val="20"/>
                <w:szCs w:val="20"/>
              </w:rPr>
              <w:t>En</w:t>
            </w:r>
            <w:r w:rsidRPr="00664ECC">
              <w:t xml:space="preserve"> aménagement de territoire et </w:t>
            </w:r>
            <w:r w:rsidRPr="00664ECC">
              <w:rPr>
                <w:rFonts w:ascii="Georgia" w:hAnsi="Georgia"/>
                <w:sz w:val="20"/>
                <w:szCs w:val="20"/>
              </w:rPr>
              <w:t>gestion des ressources en eau</w:t>
            </w:r>
          </w:p>
        </w:tc>
        <w:tc>
          <w:tcPr>
            <w:tcW w:w="1998" w:type="dxa"/>
          </w:tcPr>
          <w:p w14:paraId="6C67F2F5" w14:textId="77777777" w:rsidR="00EF36EE" w:rsidRPr="00664ECC" w:rsidRDefault="00EF36EE" w:rsidP="00EF36EE">
            <w:pPr>
              <w:pStyle w:val="TableParagraph"/>
              <w:ind w:left="68"/>
              <w:rPr>
                <w:rFonts w:ascii="Georgia" w:hAnsi="Georgia"/>
                <w:sz w:val="20"/>
                <w:szCs w:val="20"/>
              </w:rPr>
            </w:pPr>
            <w:r w:rsidRPr="00664ECC">
              <w:rPr>
                <w:rFonts w:ascii="Georgia" w:hAnsi="Georgia"/>
                <w:sz w:val="20"/>
                <w:szCs w:val="20"/>
              </w:rPr>
              <w:t>De</w:t>
            </w:r>
            <w:r w:rsidRPr="00664ECC">
              <w:rPr>
                <w:rFonts w:ascii="Georgia" w:hAnsi="Georgia"/>
                <w:spacing w:val="-3"/>
                <w:sz w:val="20"/>
                <w:szCs w:val="20"/>
              </w:rPr>
              <w:t xml:space="preserve"> </w:t>
            </w:r>
            <w:r w:rsidRPr="00664ECC">
              <w:rPr>
                <w:rFonts w:ascii="Georgia" w:hAnsi="Georgia"/>
                <w:sz w:val="20"/>
                <w:szCs w:val="20"/>
              </w:rPr>
              <w:t>10</w:t>
            </w:r>
            <w:r w:rsidRPr="00664ECC">
              <w:rPr>
                <w:rFonts w:ascii="Georgia" w:hAnsi="Georgia"/>
                <w:spacing w:val="-1"/>
                <w:sz w:val="20"/>
                <w:szCs w:val="20"/>
              </w:rPr>
              <w:t xml:space="preserve"> </w:t>
            </w:r>
            <w:r w:rsidRPr="00664ECC">
              <w:rPr>
                <w:rFonts w:ascii="Georgia" w:hAnsi="Georgia"/>
                <w:sz w:val="20"/>
                <w:szCs w:val="20"/>
              </w:rPr>
              <w:t>ans</w:t>
            </w:r>
            <w:r w:rsidRPr="00664ECC">
              <w:rPr>
                <w:rFonts w:ascii="Georgia" w:hAnsi="Georgia"/>
                <w:spacing w:val="-2"/>
                <w:sz w:val="20"/>
                <w:szCs w:val="20"/>
              </w:rPr>
              <w:t xml:space="preserve"> </w:t>
            </w:r>
            <w:r w:rsidRPr="00664ECC">
              <w:rPr>
                <w:rFonts w:ascii="Georgia" w:hAnsi="Georgia"/>
                <w:sz w:val="20"/>
                <w:szCs w:val="20"/>
              </w:rPr>
              <w:t>à</w:t>
            </w:r>
            <w:r w:rsidRPr="00664ECC">
              <w:rPr>
                <w:rFonts w:ascii="Georgia" w:hAnsi="Georgia"/>
                <w:spacing w:val="-1"/>
                <w:sz w:val="20"/>
                <w:szCs w:val="20"/>
              </w:rPr>
              <w:t xml:space="preserve"> </w:t>
            </w:r>
            <w:r w:rsidRPr="00664ECC">
              <w:rPr>
                <w:rFonts w:ascii="Georgia" w:hAnsi="Georgia"/>
                <w:sz w:val="20"/>
                <w:szCs w:val="20"/>
              </w:rPr>
              <w:t>plus</w:t>
            </w:r>
          </w:p>
        </w:tc>
        <w:tc>
          <w:tcPr>
            <w:tcW w:w="1150" w:type="dxa"/>
          </w:tcPr>
          <w:p w14:paraId="6AE08E6F" w14:textId="5D148B28" w:rsidR="00EF36EE" w:rsidRPr="00664ECC" w:rsidRDefault="00664ECC" w:rsidP="00EF36EE">
            <w:pPr>
              <w:pStyle w:val="TableParagraph"/>
              <w:ind w:left="70"/>
              <w:rPr>
                <w:rFonts w:ascii="Georgia" w:hAnsi="Georgia"/>
                <w:sz w:val="20"/>
                <w:szCs w:val="20"/>
              </w:rPr>
            </w:pPr>
            <w:r w:rsidRPr="00664ECC">
              <w:rPr>
                <w:rFonts w:ascii="Georgia" w:hAnsi="Georgia"/>
                <w:sz w:val="20"/>
                <w:szCs w:val="20"/>
              </w:rPr>
              <w:t>8</w:t>
            </w:r>
            <w:r w:rsidR="00EF36EE" w:rsidRPr="00664ECC">
              <w:rPr>
                <w:rFonts w:ascii="Georgia" w:hAnsi="Georgia"/>
                <w:sz w:val="20"/>
                <w:szCs w:val="20"/>
              </w:rPr>
              <w:t xml:space="preserve"> points</w:t>
            </w:r>
          </w:p>
        </w:tc>
      </w:tr>
      <w:tr w:rsidR="00EF36EE" w:rsidRPr="007E7E89" w14:paraId="7B42BF1B" w14:textId="77777777" w:rsidTr="00323DE3">
        <w:trPr>
          <w:trHeight w:val="277"/>
        </w:trPr>
        <w:tc>
          <w:tcPr>
            <w:tcW w:w="3129" w:type="dxa"/>
            <w:vMerge/>
            <w:tcBorders>
              <w:top w:val="nil"/>
            </w:tcBorders>
          </w:tcPr>
          <w:p w14:paraId="7EDFF2C1" w14:textId="77777777" w:rsidR="00EF36EE" w:rsidRPr="00664ECC" w:rsidRDefault="00EF36EE" w:rsidP="00EF36EE">
            <w:pPr>
              <w:rPr>
                <w:sz w:val="20"/>
                <w:szCs w:val="20"/>
              </w:rPr>
            </w:pPr>
          </w:p>
        </w:tc>
        <w:tc>
          <w:tcPr>
            <w:tcW w:w="2976" w:type="dxa"/>
            <w:vMerge/>
            <w:tcBorders>
              <w:top w:val="nil"/>
            </w:tcBorders>
          </w:tcPr>
          <w:p w14:paraId="7070CD8C" w14:textId="77777777" w:rsidR="00EF36EE" w:rsidRPr="00664ECC" w:rsidRDefault="00EF36EE" w:rsidP="00EF36EE">
            <w:pPr>
              <w:rPr>
                <w:sz w:val="20"/>
                <w:szCs w:val="20"/>
              </w:rPr>
            </w:pPr>
          </w:p>
        </w:tc>
        <w:tc>
          <w:tcPr>
            <w:tcW w:w="1998" w:type="dxa"/>
          </w:tcPr>
          <w:p w14:paraId="328A6261" w14:textId="77777777" w:rsidR="00EF36EE" w:rsidRPr="00664ECC" w:rsidRDefault="00EF36EE" w:rsidP="00EF36EE">
            <w:pPr>
              <w:pStyle w:val="TableParagraph"/>
              <w:ind w:left="68"/>
              <w:rPr>
                <w:rFonts w:ascii="Georgia" w:hAnsi="Georgia"/>
                <w:sz w:val="20"/>
                <w:szCs w:val="20"/>
              </w:rPr>
            </w:pPr>
            <w:r w:rsidRPr="00664ECC">
              <w:rPr>
                <w:rFonts w:ascii="Georgia" w:hAnsi="Georgia"/>
                <w:sz w:val="20"/>
                <w:szCs w:val="20"/>
              </w:rPr>
              <w:t>De</w:t>
            </w:r>
            <w:r w:rsidRPr="00664ECC">
              <w:rPr>
                <w:rFonts w:ascii="Georgia" w:hAnsi="Georgia"/>
                <w:spacing w:val="-1"/>
                <w:sz w:val="20"/>
                <w:szCs w:val="20"/>
              </w:rPr>
              <w:t xml:space="preserve"> </w:t>
            </w:r>
            <w:r w:rsidRPr="00664ECC">
              <w:rPr>
                <w:rFonts w:ascii="Georgia" w:hAnsi="Georgia"/>
                <w:sz w:val="20"/>
                <w:szCs w:val="20"/>
              </w:rPr>
              <w:t>5 ans</w:t>
            </w:r>
            <w:r w:rsidRPr="00664ECC">
              <w:rPr>
                <w:rFonts w:ascii="Georgia" w:hAnsi="Georgia"/>
                <w:spacing w:val="-1"/>
                <w:sz w:val="20"/>
                <w:szCs w:val="20"/>
              </w:rPr>
              <w:t xml:space="preserve"> </w:t>
            </w:r>
            <w:r w:rsidRPr="00664ECC">
              <w:rPr>
                <w:rFonts w:ascii="Georgia" w:hAnsi="Georgia"/>
                <w:sz w:val="20"/>
                <w:szCs w:val="20"/>
              </w:rPr>
              <w:t>à 9 ans</w:t>
            </w:r>
          </w:p>
        </w:tc>
        <w:tc>
          <w:tcPr>
            <w:tcW w:w="1150" w:type="dxa"/>
          </w:tcPr>
          <w:p w14:paraId="01ECFA16" w14:textId="3655948D" w:rsidR="00EF36EE" w:rsidRPr="00664ECC" w:rsidRDefault="00664ECC" w:rsidP="00EF36EE">
            <w:pPr>
              <w:pStyle w:val="TableParagraph"/>
              <w:ind w:left="70"/>
              <w:rPr>
                <w:rFonts w:ascii="Georgia" w:hAnsi="Georgia"/>
                <w:sz w:val="20"/>
                <w:szCs w:val="20"/>
              </w:rPr>
            </w:pPr>
            <w:r w:rsidRPr="00664ECC">
              <w:rPr>
                <w:rFonts w:ascii="Georgia" w:hAnsi="Georgia"/>
                <w:sz w:val="20"/>
                <w:szCs w:val="20"/>
              </w:rPr>
              <w:t>4</w:t>
            </w:r>
            <w:r w:rsidR="00EF36EE" w:rsidRPr="00664ECC">
              <w:rPr>
                <w:rFonts w:ascii="Georgia" w:hAnsi="Georgia"/>
                <w:sz w:val="20"/>
                <w:szCs w:val="20"/>
              </w:rPr>
              <w:t xml:space="preserve"> points</w:t>
            </w:r>
          </w:p>
        </w:tc>
      </w:tr>
      <w:tr w:rsidR="00EF36EE" w:rsidRPr="007E7E89" w14:paraId="0E422746" w14:textId="77777777" w:rsidTr="00323DE3">
        <w:trPr>
          <w:trHeight w:val="278"/>
        </w:trPr>
        <w:tc>
          <w:tcPr>
            <w:tcW w:w="3129" w:type="dxa"/>
            <w:vMerge/>
            <w:tcBorders>
              <w:top w:val="nil"/>
            </w:tcBorders>
          </w:tcPr>
          <w:p w14:paraId="4AAA79F4" w14:textId="77777777" w:rsidR="00EF36EE" w:rsidRPr="00664ECC" w:rsidRDefault="00EF36EE" w:rsidP="00EF36EE">
            <w:pPr>
              <w:rPr>
                <w:sz w:val="20"/>
                <w:szCs w:val="20"/>
              </w:rPr>
            </w:pPr>
          </w:p>
        </w:tc>
        <w:tc>
          <w:tcPr>
            <w:tcW w:w="2976" w:type="dxa"/>
            <w:vMerge/>
            <w:tcBorders>
              <w:top w:val="nil"/>
            </w:tcBorders>
          </w:tcPr>
          <w:p w14:paraId="09155BE3" w14:textId="77777777" w:rsidR="00EF36EE" w:rsidRPr="00664ECC" w:rsidRDefault="00EF36EE" w:rsidP="00EF36EE">
            <w:pPr>
              <w:rPr>
                <w:sz w:val="20"/>
                <w:szCs w:val="20"/>
              </w:rPr>
            </w:pPr>
          </w:p>
        </w:tc>
        <w:tc>
          <w:tcPr>
            <w:tcW w:w="1998" w:type="dxa"/>
          </w:tcPr>
          <w:p w14:paraId="1372C991" w14:textId="77777777" w:rsidR="00EF36EE" w:rsidRPr="00664ECC" w:rsidRDefault="00EF36EE" w:rsidP="00EF36EE">
            <w:pPr>
              <w:pStyle w:val="TableParagraph"/>
              <w:spacing w:before="1"/>
              <w:ind w:left="68"/>
              <w:rPr>
                <w:rFonts w:ascii="Georgia" w:hAnsi="Georgia"/>
                <w:sz w:val="20"/>
                <w:szCs w:val="20"/>
              </w:rPr>
            </w:pPr>
            <w:r w:rsidRPr="00664ECC">
              <w:rPr>
                <w:rFonts w:ascii="Georgia" w:hAnsi="Georgia"/>
                <w:sz w:val="20"/>
                <w:szCs w:val="20"/>
              </w:rPr>
              <w:t>Moins de</w:t>
            </w:r>
            <w:r w:rsidRPr="00664ECC">
              <w:rPr>
                <w:rFonts w:ascii="Georgia" w:hAnsi="Georgia"/>
                <w:spacing w:val="-1"/>
                <w:sz w:val="20"/>
                <w:szCs w:val="20"/>
              </w:rPr>
              <w:t xml:space="preserve"> </w:t>
            </w:r>
            <w:r w:rsidRPr="00664ECC">
              <w:rPr>
                <w:rFonts w:ascii="Georgia" w:hAnsi="Georgia"/>
                <w:sz w:val="20"/>
                <w:szCs w:val="20"/>
              </w:rPr>
              <w:t>5 ans</w:t>
            </w:r>
          </w:p>
        </w:tc>
        <w:tc>
          <w:tcPr>
            <w:tcW w:w="1150" w:type="dxa"/>
          </w:tcPr>
          <w:p w14:paraId="35AB78B2" w14:textId="72973487" w:rsidR="00EF36EE" w:rsidRPr="00664ECC" w:rsidRDefault="00EF36EE" w:rsidP="00EF36EE">
            <w:pPr>
              <w:pStyle w:val="TableParagraph"/>
              <w:spacing w:before="1"/>
              <w:ind w:left="70"/>
              <w:rPr>
                <w:rFonts w:ascii="Georgia" w:hAnsi="Georgia"/>
                <w:sz w:val="20"/>
                <w:szCs w:val="20"/>
              </w:rPr>
            </w:pPr>
            <w:r w:rsidRPr="00664ECC">
              <w:rPr>
                <w:rFonts w:ascii="Georgia" w:hAnsi="Georgia"/>
                <w:sz w:val="20"/>
                <w:szCs w:val="20"/>
              </w:rPr>
              <w:t>0 point</w:t>
            </w:r>
          </w:p>
        </w:tc>
      </w:tr>
      <w:tr w:rsidR="00545894" w:rsidRPr="007E7E89" w14:paraId="2E91A4EB" w14:textId="77777777" w:rsidTr="00323DE3">
        <w:trPr>
          <w:trHeight w:val="277"/>
        </w:trPr>
        <w:tc>
          <w:tcPr>
            <w:tcW w:w="3129" w:type="dxa"/>
            <w:vMerge/>
            <w:tcBorders>
              <w:top w:val="nil"/>
            </w:tcBorders>
          </w:tcPr>
          <w:p w14:paraId="1AE95D68" w14:textId="77777777" w:rsidR="00545894" w:rsidRPr="00664ECC" w:rsidRDefault="00545894" w:rsidP="00B82C8C">
            <w:pPr>
              <w:rPr>
                <w:sz w:val="20"/>
                <w:szCs w:val="20"/>
              </w:rPr>
            </w:pPr>
          </w:p>
        </w:tc>
        <w:tc>
          <w:tcPr>
            <w:tcW w:w="2976" w:type="dxa"/>
            <w:vMerge w:val="restart"/>
          </w:tcPr>
          <w:p w14:paraId="31662095" w14:textId="4ADA7ED4" w:rsidR="00041B8C" w:rsidRPr="00664ECC" w:rsidRDefault="00545894" w:rsidP="00B82C8C">
            <w:pPr>
              <w:pStyle w:val="TableParagraph"/>
              <w:tabs>
                <w:tab w:val="left" w:pos="1199"/>
                <w:tab w:val="left" w:pos="2263"/>
              </w:tabs>
              <w:spacing w:before="171" w:line="276" w:lineRule="auto"/>
              <w:ind w:left="69" w:right="61"/>
              <w:rPr>
                <w:rFonts w:ascii="Georgia" w:hAnsi="Georgia"/>
                <w:sz w:val="20"/>
                <w:szCs w:val="20"/>
              </w:rPr>
            </w:pPr>
            <w:r w:rsidRPr="00664ECC">
              <w:rPr>
                <w:rFonts w:ascii="Georgia" w:hAnsi="Georgia"/>
                <w:b/>
                <w:bCs/>
                <w:sz w:val="20"/>
                <w:szCs w:val="20"/>
              </w:rPr>
              <w:t>Expérience</w:t>
            </w:r>
            <w:r w:rsidR="007E7E89" w:rsidRPr="00664ECC">
              <w:rPr>
                <w:rFonts w:ascii="Georgia" w:hAnsi="Georgia"/>
                <w:b/>
                <w:bCs/>
                <w:sz w:val="20"/>
                <w:szCs w:val="20"/>
              </w:rPr>
              <w:t xml:space="preserve"> </w:t>
            </w:r>
            <w:r w:rsidRPr="00664ECC">
              <w:rPr>
                <w:rFonts w:ascii="Georgia" w:hAnsi="Georgia"/>
                <w:b/>
                <w:bCs/>
                <w:sz w:val="20"/>
                <w:szCs w:val="20"/>
              </w:rPr>
              <w:t xml:space="preserve">spécifique technique </w:t>
            </w:r>
            <w:r w:rsidRPr="00664ECC">
              <w:rPr>
                <w:rFonts w:ascii="Georgia" w:hAnsi="Georgia"/>
                <w:b/>
                <w:bCs/>
                <w:spacing w:val="-2"/>
                <w:sz w:val="20"/>
                <w:szCs w:val="20"/>
              </w:rPr>
              <w:t>(</w:t>
            </w:r>
            <w:r w:rsidR="00664ECC" w:rsidRPr="00664ECC">
              <w:rPr>
                <w:rFonts w:ascii="Georgia" w:hAnsi="Georgia"/>
                <w:b/>
                <w:bCs/>
                <w:spacing w:val="-2"/>
                <w:sz w:val="20"/>
                <w:szCs w:val="20"/>
              </w:rPr>
              <w:t>10</w:t>
            </w:r>
            <w:r w:rsidR="00C83A76" w:rsidRPr="00664ECC">
              <w:rPr>
                <w:rFonts w:ascii="Georgia" w:hAnsi="Georgia"/>
                <w:b/>
                <w:bCs/>
                <w:spacing w:val="-2"/>
                <w:sz w:val="20"/>
                <w:szCs w:val="20"/>
              </w:rPr>
              <w:t xml:space="preserve"> </w:t>
            </w:r>
            <w:r w:rsidR="00C83A76" w:rsidRPr="00664ECC">
              <w:rPr>
                <w:rFonts w:ascii="Georgia" w:hAnsi="Georgia"/>
                <w:b/>
                <w:bCs/>
                <w:spacing w:val="-43"/>
                <w:sz w:val="20"/>
                <w:szCs w:val="20"/>
              </w:rPr>
              <w:t xml:space="preserve"> </w:t>
            </w:r>
            <w:r w:rsidRPr="00664ECC">
              <w:rPr>
                <w:rFonts w:ascii="Georgia" w:hAnsi="Georgia"/>
                <w:b/>
                <w:bCs/>
                <w:sz w:val="20"/>
                <w:szCs w:val="20"/>
              </w:rPr>
              <w:t>points)</w:t>
            </w:r>
            <w:r w:rsidR="00323DE3" w:rsidRPr="00664ECC">
              <w:rPr>
                <w:rFonts w:ascii="Georgia" w:hAnsi="Georgia"/>
                <w:sz w:val="20"/>
                <w:szCs w:val="20"/>
              </w:rPr>
              <w:t xml:space="preserve"> </w:t>
            </w:r>
            <w:r w:rsidR="00264A45" w:rsidRPr="00664ECC">
              <w:rPr>
                <w:rFonts w:ascii="Georgia" w:hAnsi="Georgia"/>
                <w:sz w:val="20"/>
                <w:szCs w:val="20"/>
              </w:rPr>
              <w:t xml:space="preserve">en </w:t>
            </w:r>
            <w:r w:rsidR="00C83A76" w:rsidRPr="00664ECC">
              <w:rPr>
                <w:rFonts w:ascii="Georgia" w:hAnsi="Georgia"/>
                <w:sz w:val="20"/>
                <w:szCs w:val="20"/>
              </w:rPr>
              <w:t xml:space="preserve">appui/accompagnement de processus de planification participative de la gestion des ressources </w:t>
            </w:r>
            <w:r w:rsidR="00704461" w:rsidRPr="00664ECC">
              <w:rPr>
                <w:rFonts w:ascii="Georgia" w:hAnsi="Georgia"/>
                <w:sz w:val="20"/>
                <w:szCs w:val="20"/>
              </w:rPr>
              <w:t>en eau</w:t>
            </w:r>
            <w:r w:rsidR="00041B8C" w:rsidRPr="00664ECC">
              <w:rPr>
                <w:rFonts w:ascii="Georgia" w:hAnsi="Georgia"/>
                <w:sz w:val="20"/>
                <w:szCs w:val="20"/>
              </w:rPr>
              <w:t xml:space="preserve">, </w:t>
            </w:r>
            <w:r w:rsidR="00BF5C4C">
              <w:rPr>
                <w:rFonts w:ascii="Georgia" w:hAnsi="Georgia"/>
                <w:sz w:val="20"/>
                <w:szCs w:val="20"/>
              </w:rPr>
              <w:t xml:space="preserve">de 3 ans ou 3 missions </w:t>
            </w:r>
            <w:r w:rsidR="00041B8C" w:rsidRPr="00664ECC">
              <w:rPr>
                <w:rFonts w:ascii="Georgia" w:hAnsi="Georgia"/>
                <w:sz w:val="20"/>
                <w:szCs w:val="20"/>
              </w:rPr>
              <w:t>dont</w:t>
            </w:r>
            <w:r w:rsidR="00323DE3" w:rsidRPr="00664ECC">
              <w:rPr>
                <w:rFonts w:ascii="Georgia" w:hAnsi="Georgia"/>
                <w:sz w:val="20"/>
                <w:szCs w:val="20"/>
              </w:rPr>
              <w:t> :</w:t>
            </w:r>
          </w:p>
          <w:p w14:paraId="58A01A93" w14:textId="3B406142" w:rsidR="00041B8C" w:rsidRPr="00664ECC" w:rsidRDefault="00041B8C" w:rsidP="00B82C8C">
            <w:pPr>
              <w:pStyle w:val="TableParagraph"/>
              <w:tabs>
                <w:tab w:val="left" w:pos="1199"/>
                <w:tab w:val="left" w:pos="2263"/>
              </w:tabs>
              <w:spacing w:before="171" w:line="276" w:lineRule="auto"/>
              <w:ind w:left="69" w:right="61"/>
              <w:rPr>
                <w:rFonts w:ascii="Georgia" w:hAnsi="Georgia"/>
                <w:i/>
                <w:iCs/>
                <w:sz w:val="20"/>
                <w:szCs w:val="20"/>
              </w:rPr>
            </w:pPr>
            <w:r w:rsidRPr="00664ECC">
              <w:rPr>
                <w:rFonts w:ascii="Georgia" w:hAnsi="Georgia"/>
                <w:i/>
                <w:iCs/>
                <w:sz w:val="20"/>
                <w:szCs w:val="20"/>
              </w:rPr>
              <w:t>-Expertise technique</w:t>
            </w:r>
            <w:r w:rsidR="00EF36EE" w:rsidRPr="00664ECC">
              <w:rPr>
                <w:rFonts w:ascii="Georgia" w:hAnsi="Georgia"/>
                <w:i/>
                <w:iCs/>
                <w:sz w:val="20"/>
                <w:szCs w:val="20"/>
              </w:rPr>
              <w:t xml:space="preserve"> en GIRE</w:t>
            </w:r>
            <w:r w:rsidRPr="00664ECC">
              <w:rPr>
                <w:rFonts w:ascii="Georgia" w:hAnsi="Georgia"/>
                <w:i/>
                <w:iCs/>
                <w:sz w:val="20"/>
                <w:szCs w:val="20"/>
              </w:rPr>
              <w:t xml:space="preserve"> (</w:t>
            </w:r>
            <w:r w:rsidR="00664ECC" w:rsidRPr="00664ECC">
              <w:rPr>
                <w:rFonts w:ascii="Georgia" w:hAnsi="Georgia"/>
                <w:i/>
                <w:iCs/>
                <w:sz w:val="20"/>
                <w:szCs w:val="20"/>
              </w:rPr>
              <w:t>4</w:t>
            </w:r>
            <w:r w:rsidRPr="00664ECC">
              <w:rPr>
                <w:rFonts w:ascii="Georgia" w:hAnsi="Georgia"/>
                <w:i/>
                <w:iCs/>
                <w:sz w:val="20"/>
                <w:szCs w:val="20"/>
              </w:rPr>
              <w:t xml:space="preserve"> points)</w:t>
            </w:r>
          </w:p>
          <w:p w14:paraId="3DD8CB99" w14:textId="5BE444CA" w:rsidR="00264A45" w:rsidRPr="00664ECC" w:rsidRDefault="00041B8C" w:rsidP="00B82C8C">
            <w:pPr>
              <w:pStyle w:val="TableParagraph"/>
              <w:tabs>
                <w:tab w:val="left" w:pos="1199"/>
                <w:tab w:val="left" w:pos="2263"/>
              </w:tabs>
              <w:spacing w:before="171" w:line="276" w:lineRule="auto"/>
              <w:ind w:left="69" w:right="61"/>
              <w:rPr>
                <w:rFonts w:ascii="Georgia" w:hAnsi="Georgia"/>
                <w:sz w:val="20"/>
                <w:szCs w:val="20"/>
              </w:rPr>
            </w:pPr>
            <w:r w:rsidRPr="00664ECC">
              <w:rPr>
                <w:rFonts w:ascii="Georgia" w:hAnsi="Georgia"/>
                <w:i/>
                <w:iCs/>
                <w:sz w:val="20"/>
                <w:szCs w:val="20"/>
              </w:rPr>
              <w:t>-</w:t>
            </w:r>
            <w:r w:rsidR="00264A45" w:rsidRPr="00664ECC">
              <w:rPr>
                <w:rFonts w:ascii="Georgia" w:hAnsi="Georgia"/>
                <w:i/>
                <w:iCs/>
                <w:sz w:val="20"/>
                <w:szCs w:val="20"/>
              </w:rPr>
              <w:t xml:space="preserve">Expérience de </w:t>
            </w:r>
            <w:r w:rsidR="00EF36EE" w:rsidRPr="00664ECC">
              <w:rPr>
                <w:rFonts w:ascii="Georgia" w:hAnsi="Georgia"/>
                <w:i/>
                <w:iCs/>
                <w:sz w:val="20"/>
                <w:szCs w:val="20"/>
              </w:rPr>
              <w:t xml:space="preserve">collecte et analyse de données sur les ressources naturelles et plus particulièrement </w:t>
            </w:r>
            <w:r w:rsidR="00BF5C4C">
              <w:rPr>
                <w:rFonts w:ascii="Georgia" w:hAnsi="Georgia"/>
                <w:i/>
                <w:iCs/>
                <w:sz w:val="20"/>
                <w:szCs w:val="20"/>
              </w:rPr>
              <w:t xml:space="preserve">l’eau </w:t>
            </w:r>
            <w:r w:rsidR="00323DE3" w:rsidRPr="00664ECC">
              <w:rPr>
                <w:rFonts w:ascii="Georgia" w:hAnsi="Georgia"/>
                <w:i/>
                <w:iCs/>
                <w:sz w:val="20"/>
                <w:szCs w:val="20"/>
              </w:rPr>
              <w:t>(</w:t>
            </w:r>
            <w:r w:rsidR="00664ECC" w:rsidRPr="00664ECC">
              <w:rPr>
                <w:rFonts w:ascii="Georgia" w:hAnsi="Georgia"/>
                <w:i/>
                <w:iCs/>
                <w:sz w:val="20"/>
                <w:szCs w:val="20"/>
              </w:rPr>
              <w:t>4</w:t>
            </w:r>
            <w:r w:rsidR="00323DE3" w:rsidRPr="00664ECC">
              <w:rPr>
                <w:rFonts w:ascii="Georgia" w:hAnsi="Georgia"/>
                <w:i/>
                <w:iCs/>
                <w:sz w:val="20"/>
                <w:szCs w:val="20"/>
              </w:rPr>
              <w:t xml:space="preserve"> points)</w:t>
            </w:r>
          </w:p>
          <w:p w14:paraId="778043D7" w14:textId="5F2FF05C" w:rsidR="00323DE3" w:rsidRPr="00664ECC" w:rsidRDefault="00041B8C" w:rsidP="00B67012">
            <w:pPr>
              <w:pStyle w:val="TableParagraph"/>
              <w:tabs>
                <w:tab w:val="left" w:pos="1199"/>
                <w:tab w:val="left" w:pos="2263"/>
              </w:tabs>
              <w:spacing w:before="171" w:line="276" w:lineRule="auto"/>
              <w:ind w:left="69" w:right="61"/>
              <w:rPr>
                <w:rFonts w:ascii="Georgia" w:eastAsia="Calibri" w:hAnsi="Georgia"/>
                <w:i/>
                <w:iCs/>
                <w:sz w:val="20"/>
                <w:szCs w:val="20"/>
              </w:rPr>
            </w:pPr>
            <w:r w:rsidRPr="00664ECC">
              <w:rPr>
                <w:rFonts w:ascii="Georgia" w:hAnsi="Georgia"/>
                <w:i/>
                <w:iCs/>
                <w:sz w:val="20"/>
                <w:szCs w:val="20"/>
              </w:rPr>
              <w:t>-</w:t>
            </w:r>
            <w:r w:rsidR="00323DE3" w:rsidRPr="00664ECC">
              <w:rPr>
                <w:rFonts w:ascii="Georgia" w:hAnsi="Georgia"/>
                <w:i/>
                <w:iCs/>
                <w:sz w:val="20"/>
                <w:szCs w:val="20"/>
              </w:rPr>
              <w:t>Expérience de</w:t>
            </w:r>
            <w:r w:rsidR="00B7161E" w:rsidRPr="00664ECC">
              <w:rPr>
                <w:rFonts w:ascii="Georgia" w:hAnsi="Georgia"/>
                <w:i/>
                <w:iCs/>
                <w:sz w:val="20"/>
                <w:szCs w:val="20"/>
              </w:rPr>
              <w:t xml:space="preserve"> </w:t>
            </w:r>
            <w:r w:rsidR="00B7161E" w:rsidRPr="00664ECC">
              <w:rPr>
                <w:rFonts w:ascii="Georgia" w:eastAsia="Calibri" w:hAnsi="Georgia"/>
                <w:i/>
                <w:iCs/>
                <w:sz w:val="20"/>
                <w:szCs w:val="20"/>
              </w:rPr>
              <w:t xml:space="preserve">travail </w:t>
            </w:r>
            <w:r w:rsidR="00EF36EE" w:rsidRPr="00664ECC">
              <w:rPr>
                <w:rFonts w:ascii="Georgia" w:eastAsia="Calibri" w:hAnsi="Georgia"/>
                <w:i/>
                <w:iCs/>
                <w:sz w:val="20"/>
                <w:szCs w:val="20"/>
              </w:rPr>
              <w:t>avec parties prenantes</w:t>
            </w:r>
            <w:r w:rsidR="00B7161E" w:rsidRPr="00664ECC">
              <w:rPr>
                <w:rFonts w:ascii="Georgia" w:eastAsia="Calibri" w:hAnsi="Georgia"/>
                <w:i/>
                <w:iCs/>
                <w:sz w:val="20"/>
                <w:szCs w:val="20"/>
              </w:rPr>
              <w:t xml:space="preserve"> (</w:t>
            </w:r>
            <w:r w:rsidR="00664ECC" w:rsidRPr="00664ECC">
              <w:rPr>
                <w:rFonts w:ascii="Georgia" w:eastAsia="Calibri" w:hAnsi="Georgia"/>
                <w:i/>
                <w:iCs/>
                <w:sz w:val="20"/>
                <w:szCs w:val="20"/>
              </w:rPr>
              <w:t>2</w:t>
            </w:r>
            <w:r w:rsidR="00B7161E" w:rsidRPr="00664ECC">
              <w:rPr>
                <w:rFonts w:ascii="Georgia" w:eastAsia="Calibri" w:hAnsi="Georgia"/>
                <w:i/>
                <w:iCs/>
                <w:sz w:val="20"/>
                <w:szCs w:val="20"/>
              </w:rPr>
              <w:t xml:space="preserve"> points)</w:t>
            </w:r>
          </w:p>
        </w:tc>
        <w:tc>
          <w:tcPr>
            <w:tcW w:w="1998" w:type="dxa"/>
          </w:tcPr>
          <w:p w14:paraId="0EB78B31" w14:textId="5D7FA27C" w:rsidR="00545894" w:rsidRPr="00664ECC" w:rsidRDefault="00B7161E" w:rsidP="00B82C8C">
            <w:pPr>
              <w:pStyle w:val="TableParagraph"/>
              <w:ind w:left="68"/>
              <w:rPr>
                <w:rFonts w:ascii="Georgia" w:hAnsi="Georgia"/>
                <w:sz w:val="20"/>
                <w:szCs w:val="20"/>
              </w:rPr>
            </w:pPr>
            <w:r w:rsidRPr="00664ECC">
              <w:rPr>
                <w:rFonts w:ascii="Georgia" w:hAnsi="Georgia"/>
                <w:sz w:val="20"/>
                <w:szCs w:val="20"/>
              </w:rPr>
              <w:t>Expertise technique spécifique</w:t>
            </w:r>
          </w:p>
        </w:tc>
        <w:tc>
          <w:tcPr>
            <w:tcW w:w="1150" w:type="dxa"/>
          </w:tcPr>
          <w:p w14:paraId="3263827C" w14:textId="40EB8ADA" w:rsidR="00545894" w:rsidRPr="00664ECC" w:rsidRDefault="00B7161E" w:rsidP="00B82C8C">
            <w:pPr>
              <w:pStyle w:val="TableParagraph"/>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4</w:t>
            </w:r>
            <w:r w:rsidRPr="00664ECC">
              <w:rPr>
                <w:rFonts w:ascii="Georgia" w:hAnsi="Georgia"/>
                <w:sz w:val="20"/>
                <w:szCs w:val="20"/>
              </w:rPr>
              <w:t xml:space="preserve"> point</w:t>
            </w:r>
            <w:r w:rsidR="00593528" w:rsidRPr="00664ECC">
              <w:rPr>
                <w:rFonts w:ascii="Georgia" w:hAnsi="Georgia"/>
                <w:sz w:val="20"/>
                <w:szCs w:val="20"/>
              </w:rPr>
              <w:t>s</w:t>
            </w:r>
          </w:p>
        </w:tc>
      </w:tr>
      <w:tr w:rsidR="00545894" w:rsidRPr="007E7E89" w14:paraId="625A291D" w14:textId="77777777" w:rsidTr="00323DE3">
        <w:trPr>
          <w:trHeight w:val="277"/>
        </w:trPr>
        <w:tc>
          <w:tcPr>
            <w:tcW w:w="3129" w:type="dxa"/>
            <w:vMerge/>
            <w:tcBorders>
              <w:top w:val="nil"/>
            </w:tcBorders>
          </w:tcPr>
          <w:p w14:paraId="247084FE" w14:textId="77777777" w:rsidR="00545894" w:rsidRPr="00664ECC" w:rsidRDefault="00545894" w:rsidP="00B82C8C">
            <w:pPr>
              <w:rPr>
                <w:sz w:val="20"/>
                <w:szCs w:val="20"/>
              </w:rPr>
            </w:pPr>
          </w:p>
        </w:tc>
        <w:tc>
          <w:tcPr>
            <w:tcW w:w="2976" w:type="dxa"/>
            <w:vMerge/>
            <w:tcBorders>
              <w:top w:val="nil"/>
            </w:tcBorders>
          </w:tcPr>
          <w:p w14:paraId="0BAAD1E7" w14:textId="77777777" w:rsidR="00545894" w:rsidRPr="00664ECC" w:rsidRDefault="00545894" w:rsidP="00B82C8C">
            <w:pPr>
              <w:rPr>
                <w:sz w:val="20"/>
                <w:szCs w:val="20"/>
              </w:rPr>
            </w:pPr>
          </w:p>
        </w:tc>
        <w:tc>
          <w:tcPr>
            <w:tcW w:w="1998" w:type="dxa"/>
          </w:tcPr>
          <w:p w14:paraId="3343454A" w14:textId="1BD9D8BE" w:rsidR="00545894" w:rsidRPr="00664ECC" w:rsidRDefault="00EF36EE" w:rsidP="00B82C8C">
            <w:pPr>
              <w:pStyle w:val="TableParagraph"/>
              <w:ind w:left="68"/>
              <w:rPr>
                <w:rFonts w:ascii="Georgia" w:hAnsi="Georgia"/>
                <w:sz w:val="20"/>
                <w:szCs w:val="20"/>
              </w:rPr>
            </w:pPr>
            <w:r w:rsidRPr="00664ECC">
              <w:rPr>
                <w:rFonts w:ascii="Georgia" w:hAnsi="Georgia"/>
                <w:sz w:val="20"/>
                <w:szCs w:val="20"/>
              </w:rPr>
              <w:t>Collecte données</w:t>
            </w:r>
          </w:p>
        </w:tc>
        <w:tc>
          <w:tcPr>
            <w:tcW w:w="1150" w:type="dxa"/>
          </w:tcPr>
          <w:p w14:paraId="36C5EE77" w14:textId="11184B15" w:rsidR="00545894" w:rsidRPr="00664ECC" w:rsidRDefault="00B7161E" w:rsidP="00B82C8C">
            <w:pPr>
              <w:pStyle w:val="TableParagraph"/>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4</w:t>
            </w:r>
            <w:r w:rsidRPr="00664ECC">
              <w:rPr>
                <w:rFonts w:ascii="Georgia" w:hAnsi="Georgia"/>
                <w:sz w:val="20"/>
                <w:szCs w:val="20"/>
              </w:rPr>
              <w:t xml:space="preserve"> point</w:t>
            </w:r>
            <w:r w:rsidR="00593528" w:rsidRPr="00664ECC">
              <w:rPr>
                <w:rFonts w:ascii="Georgia" w:hAnsi="Georgia"/>
                <w:sz w:val="20"/>
                <w:szCs w:val="20"/>
              </w:rPr>
              <w:t>s</w:t>
            </w:r>
          </w:p>
        </w:tc>
      </w:tr>
      <w:tr w:rsidR="00545894" w:rsidRPr="007E7E89" w14:paraId="27D79B9E" w14:textId="77777777" w:rsidTr="00323DE3">
        <w:trPr>
          <w:trHeight w:val="278"/>
        </w:trPr>
        <w:tc>
          <w:tcPr>
            <w:tcW w:w="3129" w:type="dxa"/>
            <w:vMerge/>
            <w:tcBorders>
              <w:top w:val="nil"/>
            </w:tcBorders>
          </w:tcPr>
          <w:p w14:paraId="37E82E3A" w14:textId="77777777" w:rsidR="00545894" w:rsidRPr="00664ECC" w:rsidRDefault="00545894" w:rsidP="00B82C8C">
            <w:pPr>
              <w:rPr>
                <w:sz w:val="20"/>
                <w:szCs w:val="20"/>
              </w:rPr>
            </w:pPr>
          </w:p>
        </w:tc>
        <w:tc>
          <w:tcPr>
            <w:tcW w:w="2976" w:type="dxa"/>
            <w:vMerge/>
            <w:tcBorders>
              <w:top w:val="nil"/>
            </w:tcBorders>
          </w:tcPr>
          <w:p w14:paraId="6142481A" w14:textId="77777777" w:rsidR="00545894" w:rsidRPr="00664ECC" w:rsidRDefault="00545894" w:rsidP="00B82C8C">
            <w:pPr>
              <w:rPr>
                <w:sz w:val="20"/>
                <w:szCs w:val="20"/>
              </w:rPr>
            </w:pPr>
          </w:p>
        </w:tc>
        <w:tc>
          <w:tcPr>
            <w:tcW w:w="1998" w:type="dxa"/>
          </w:tcPr>
          <w:p w14:paraId="46D4EFE7" w14:textId="23C8F92E" w:rsidR="00545894" w:rsidRPr="00664ECC" w:rsidRDefault="00EF36EE" w:rsidP="00B82C8C">
            <w:pPr>
              <w:pStyle w:val="TableParagraph"/>
              <w:spacing w:before="1"/>
              <w:ind w:left="68"/>
              <w:rPr>
                <w:rFonts w:ascii="Georgia" w:hAnsi="Georgia"/>
                <w:sz w:val="20"/>
                <w:szCs w:val="20"/>
              </w:rPr>
            </w:pPr>
            <w:r w:rsidRPr="00664ECC">
              <w:rPr>
                <w:rFonts w:ascii="Georgia" w:hAnsi="Georgia"/>
                <w:sz w:val="20"/>
                <w:szCs w:val="20"/>
              </w:rPr>
              <w:t>Facilitation avec parties prenantes</w:t>
            </w:r>
          </w:p>
        </w:tc>
        <w:tc>
          <w:tcPr>
            <w:tcW w:w="1150" w:type="dxa"/>
          </w:tcPr>
          <w:p w14:paraId="72043E51" w14:textId="1A46D7D0" w:rsidR="00545894" w:rsidRPr="00664ECC" w:rsidRDefault="00B7161E" w:rsidP="00B82C8C">
            <w:pPr>
              <w:pStyle w:val="TableParagraph"/>
              <w:spacing w:before="1"/>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2</w:t>
            </w:r>
            <w:r w:rsidRPr="00664ECC">
              <w:rPr>
                <w:rFonts w:ascii="Georgia" w:hAnsi="Georgia"/>
                <w:sz w:val="20"/>
                <w:szCs w:val="20"/>
              </w:rPr>
              <w:t xml:space="preserve"> point</w:t>
            </w:r>
            <w:r w:rsidR="00593528" w:rsidRPr="00664ECC">
              <w:rPr>
                <w:rFonts w:ascii="Georgia" w:hAnsi="Georgia"/>
                <w:sz w:val="20"/>
                <w:szCs w:val="20"/>
              </w:rPr>
              <w:t>s</w:t>
            </w:r>
          </w:p>
        </w:tc>
      </w:tr>
      <w:tr w:rsidR="00545894" w:rsidRPr="007E7E89" w14:paraId="6A543B6B" w14:textId="77777777" w:rsidTr="00323DE3">
        <w:trPr>
          <w:trHeight w:val="343"/>
        </w:trPr>
        <w:tc>
          <w:tcPr>
            <w:tcW w:w="3129" w:type="dxa"/>
            <w:vMerge/>
            <w:tcBorders>
              <w:top w:val="nil"/>
            </w:tcBorders>
          </w:tcPr>
          <w:p w14:paraId="1579CF59" w14:textId="77777777" w:rsidR="00545894" w:rsidRPr="00664ECC" w:rsidRDefault="00545894" w:rsidP="00B82C8C">
            <w:pPr>
              <w:rPr>
                <w:sz w:val="20"/>
                <w:szCs w:val="20"/>
              </w:rPr>
            </w:pPr>
          </w:p>
        </w:tc>
        <w:tc>
          <w:tcPr>
            <w:tcW w:w="2976" w:type="dxa"/>
            <w:vMerge/>
            <w:tcBorders>
              <w:top w:val="nil"/>
            </w:tcBorders>
          </w:tcPr>
          <w:p w14:paraId="7D143FBA" w14:textId="77777777" w:rsidR="00545894" w:rsidRPr="00664ECC" w:rsidRDefault="00545894" w:rsidP="00B82C8C">
            <w:pPr>
              <w:rPr>
                <w:sz w:val="20"/>
                <w:szCs w:val="20"/>
              </w:rPr>
            </w:pPr>
          </w:p>
        </w:tc>
        <w:tc>
          <w:tcPr>
            <w:tcW w:w="1998" w:type="dxa"/>
          </w:tcPr>
          <w:p w14:paraId="0CDDBDD5" w14:textId="0663A93F" w:rsidR="00545894" w:rsidRPr="00664ECC" w:rsidRDefault="00545894" w:rsidP="00B82C8C">
            <w:pPr>
              <w:pStyle w:val="TableParagraph"/>
              <w:ind w:left="68"/>
              <w:rPr>
                <w:rFonts w:ascii="Georgia" w:hAnsi="Georgia"/>
                <w:sz w:val="20"/>
                <w:szCs w:val="20"/>
              </w:rPr>
            </w:pPr>
          </w:p>
        </w:tc>
        <w:tc>
          <w:tcPr>
            <w:tcW w:w="1150" w:type="dxa"/>
          </w:tcPr>
          <w:p w14:paraId="31C84037" w14:textId="252B73AB" w:rsidR="00545894" w:rsidRPr="00664ECC" w:rsidRDefault="00545894" w:rsidP="00B82C8C">
            <w:pPr>
              <w:pStyle w:val="TableParagraph"/>
              <w:spacing w:before="120"/>
              <w:ind w:left="70"/>
              <w:rPr>
                <w:rFonts w:ascii="Georgia" w:hAnsi="Georgia"/>
                <w:sz w:val="20"/>
                <w:szCs w:val="20"/>
              </w:rPr>
            </w:pPr>
          </w:p>
        </w:tc>
      </w:tr>
      <w:tr w:rsidR="00545894" w:rsidRPr="007E7E89" w14:paraId="25A36803" w14:textId="77777777" w:rsidTr="00323DE3">
        <w:trPr>
          <w:trHeight w:val="348"/>
        </w:trPr>
        <w:tc>
          <w:tcPr>
            <w:tcW w:w="3129" w:type="dxa"/>
            <w:vMerge w:val="restart"/>
          </w:tcPr>
          <w:p w14:paraId="3C7875FA" w14:textId="77777777" w:rsidR="00545894" w:rsidRPr="00664ECC" w:rsidRDefault="00545894" w:rsidP="00B82C8C">
            <w:pPr>
              <w:pStyle w:val="TableParagraph"/>
              <w:rPr>
                <w:rFonts w:ascii="Georgia" w:hAnsi="Georgia"/>
                <w:sz w:val="20"/>
                <w:szCs w:val="20"/>
              </w:rPr>
            </w:pPr>
          </w:p>
          <w:p w14:paraId="7452C631" w14:textId="77777777" w:rsidR="00545894" w:rsidRPr="00664ECC" w:rsidRDefault="00545894" w:rsidP="00B82C8C">
            <w:pPr>
              <w:pStyle w:val="TableParagraph"/>
              <w:rPr>
                <w:rFonts w:ascii="Georgia" w:hAnsi="Georgia"/>
                <w:sz w:val="20"/>
                <w:szCs w:val="20"/>
              </w:rPr>
            </w:pPr>
          </w:p>
          <w:p w14:paraId="268A45DB" w14:textId="77777777" w:rsidR="00545894" w:rsidRPr="00664ECC" w:rsidRDefault="00545894" w:rsidP="00B82C8C">
            <w:pPr>
              <w:pStyle w:val="TableParagraph"/>
              <w:rPr>
                <w:rFonts w:ascii="Georgia" w:hAnsi="Georgia"/>
                <w:sz w:val="20"/>
                <w:szCs w:val="20"/>
              </w:rPr>
            </w:pPr>
          </w:p>
          <w:p w14:paraId="21A6A65F" w14:textId="77777777" w:rsidR="00545894" w:rsidRPr="00664ECC" w:rsidRDefault="00545894" w:rsidP="00B82C8C">
            <w:pPr>
              <w:pStyle w:val="TableParagraph"/>
              <w:rPr>
                <w:rFonts w:ascii="Georgia" w:hAnsi="Georgia"/>
                <w:sz w:val="20"/>
                <w:szCs w:val="20"/>
              </w:rPr>
            </w:pPr>
          </w:p>
          <w:p w14:paraId="11494CC0" w14:textId="77777777" w:rsidR="00545894" w:rsidRPr="00664ECC" w:rsidRDefault="00545894" w:rsidP="00B82C8C">
            <w:pPr>
              <w:pStyle w:val="TableParagraph"/>
              <w:rPr>
                <w:rFonts w:ascii="Georgia" w:hAnsi="Georgia"/>
                <w:sz w:val="20"/>
                <w:szCs w:val="20"/>
              </w:rPr>
            </w:pPr>
          </w:p>
          <w:p w14:paraId="44122B1B" w14:textId="77777777" w:rsidR="00545894" w:rsidRPr="00664ECC" w:rsidRDefault="00545894" w:rsidP="00B82C8C">
            <w:pPr>
              <w:pStyle w:val="TableParagraph"/>
              <w:spacing w:before="4"/>
              <w:rPr>
                <w:rFonts w:ascii="Georgia" w:hAnsi="Georgia"/>
                <w:sz w:val="20"/>
                <w:szCs w:val="20"/>
              </w:rPr>
            </w:pPr>
          </w:p>
          <w:p w14:paraId="080C7DFC" w14:textId="6038B8A6" w:rsidR="00545894" w:rsidRPr="00664ECC" w:rsidRDefault="00545894" w:rsidP="00B82C8C">
            <w:pPr>
              <w:pStyle w:val="TableParagraph"/>
              <w:ind w:left="70"/>
              <w:rPr>
                <w:rFonts w:ascii="Georgia" w:hAnsi="Georgia"/>
                <w:sz w:val="20"/>
                <w:szCs w:val="20"/>
              </w:rPr>
            </w:pPr>
            <w:r w:rsidRPr="00664ECC">
              <w:rPr>
                <w:rFonts w:ascii="Georgia" w:hAnsi="Georgia"/>
                <w:sz w:val="20"/>
                <w:szCs w:val="20"/>
              </w:rPr>
              <w:t>1.2.</w:t>
            </w:r>
            <w:r w:rsidRPr="00664ECC">
              <w:rPr>
                <w:rFonts w:ascii="Georgia" w:hAnsi="Georgia"/>
                <w:spacing w:val="5"/>
                <w:sz w:val="20"/>
                <w:szCs w:val="20"/>
              </w:rPr>
              <w:t xml:space="preserve"> </w:t>
            </w:r>
            <w:r w:rsidRPr="00664ECC">
              <w:rPr>
                <w:rFonts w:ascii="Georgia" w:hAnsi="Georgia"/>
                <w:sz w:val="20"/>
                <w:szCs w:val="20"/>
              </w:rPr>
              <w:t>S</w:t>
            </w:r>
            <w:r w:rsidR="00510D4C" w:rsidRPr="00664ECC">
              <w:rPr>
                <w:rFonts w:ascii="Georgia" w:hAnsi="Georgia"/>
                <w:sz w:val="20"/>
                <w:szCs w:val="20"/>
              </w:rPr>
              <w:t>ocio-économiste</w:t>
            </w:r>
            <w:r w:rsidRPr="00664ECC">
              <w:rPr>
                <w:rFonts w:ascii="Georgia" w:hAnsi="Georgia"/>
                <w:spacing w:val="-6"/>
                <w:sz w:val="20"/>
                <w:szCs w:val="20"/>
              </w:rPr>
              <w:t xml:space="preserve"> </w:t>
            </w:r>
            <w:r w:rsidRPr="00664ECC">
              <w:rPr>
                <w:rFonts w:ascii="Georgia" w:hAnsi="Georgia"/>
                <w:sz w:val="20"/>
                <w:szCs w:val="20"/>
              </w:rPr>
              <w:t>(</w:t>
            </w:r>
            <w:r w:rsidR="00664ECC" w:rsidRPr="00664ECC">
              <w:rPr>
                <w:rFonts w:ascii="Georgia" w:hAnsi="Georgia"/>
                <w:sz w:val="20"/>
                <w:szCs w:val="20"/>
              </w:rPr>
              <w:t>10</w:t>
            </w:r>
            <w:r w:rsidRPr="00664ECC">
              <w:rPr>
                <w:rFonts w:ascii="Georgia" w:hAnsi="Georgia"/>
                <w:spacing w:val="-7"/>
                <w:sz w:val="20"/>
                <w:szCs w:val="20"/>
              </w:rPr>
              <w:t xml:space="preserve"> </w:t>
            </w:r>
            <w:r w:rsidRPr="00664ECC">
              <w:rPr>
                <w:rFonts w:ascii="Georgia" w:hAnsi="Georgia"/>
                <w:sz w:val="20"/>
                <w:szCs w:val="20"/>
              </w:rPr>
              <w:t>points)</w:t>
            </w:r>
          </w:p>
        </w:tc>
        <w:tc>
          <w:tcPr>
            <w:tcW w:w="2976" w:type="dxa"/>
            <w:vMerge w:val="restart"/>
          </w:tcPr>
          <w:p w14:paraId="6249D17C" w14:textId="77777777" w:rsidR="00545894" w:rsidRPr="00664ECC" w:rsidRDefault="00545894" w:rsidP="00B82C8C">
            <w:pPr>
              <w:pStyle w:val="TableParagraph"/>
              <w:spacing w:before="1"/>
              <w:rPr>
                <w:rFonts w:ascii="Georgia" w:hAnsi="Georgia"/>
                <w:sz w:val="20"/>
                <w:szCs w:val="20"/>
              </w:rPr>
            </w:pPr>
          </w:p>
          <w:p w14:paraId="44F670F1" w14:textId="771DB31B" w:rsidR="00545894" w:rsidRPr="00664ECC" w:rsidRDefault="00545894" w:rsidP="00B82C8C">
            <w:pPr>
              <w:pStyle w:val="TableParagraph"/>
              <w:spacing w:before="1" w:line="276" w:lineRule="auto"/>
              <w:ind w:left="69"/>
              <w:rPr>
                <w:rFonts w:ascii="Georgia" w:hAnsi="Georgia"/>
                <w:sz w:val="20"/>
                <w:szCs w:val="20"/>
              </w:rPr>
            </w:pPr>
            <w:r w:rsidRPr="00664ECC">
              <w:rPr>
                <w:rFonts w:ascii="Georgia" w:hAnsi="Georgia"/>
                <w:b/>
                <w:bCs/>
                <w:sz w:val="20"/>
                <w:szCs w:val="20"/>
              </w:rPr>
              <w:t>Formation</w:t>
            </w:r>
            <w:r w:rsidRPr="00664ECC">
              <w:rPr>
                <w:rFonts w:ascii="Georgia" w:hAnsi="Georgia"/>
                <w:b/>
                <w:bCs/>
                <w:spacing w:val="41"/>
                <w:sz w:val="20"/>
                <w:szCs w:val="20"/>
              </w:rPr>
              <w:t xml:space="preserve"> </w:t>
            </w:r>
            <w:r w:rsidRPr="00664ECC">
              <w:rPr>
                <w:rFonts w:ascii="Georgia" w:hAnsi="Georgia"/>
                <w:b/>
                <w:bCs/>
                <w:sz w:val="20"/>
                <w:szCs w:val="20"/>
              </w:rPr>
              <w:t>et</w:t>
            </w:r>
            <w:r w:rsidRPr="00664ECC">
              <w:rPr>
                <w:rFonts w:ascii="Georgia" w:hAnsi="Georgia"/>
                <w:b/>
                <w:bCs/>
                <w:spacing w:val="39"/>
                <w:sz w:val="20"/>
                <w:szCs w:val="20"/>
              </w:rPr>
              <w:t xml:space="preserve"> </w:t>
            </w:r>
            <w:r w:rsidRPr="00664ECC">
              <w:rPr>
                <w:rFonts w:ascii="Georgia" w:hAnsi="Georgia"/>
                <w:b/>
                <w:bCs/>
                <w:sz w:val="20"/>
                <w:szCs w:val="20"/>
              </w:rPr>
              <w:t>diplômes</w:t>
            </w:r>
            <w:r w:rsidRPr="00664ECC">
              <w:rPr>
                <w:rFonts w:ascii="Georgia" w:hAnsi="Georgia"/>
                <w:b/>
                <w:bCs/>
                <w:spacing w:val="40"/>
                <w:sz w:val="20"/>
                <w:szCs w:val="20"/>
              </w:rPr>
              <w:t xml:space="preserve"> </w:t>
            </w:r>
            <w:r w:rsidRPr="00664ECC">
              <w:rPr>
                <w:rFonts w:ascii="Georgia" w:hAnsi="Georgia"/>
                <w:b/>
                <w:bCs/>
                <w:sz w:val="20"/>
                <w:szCs w:val="20"/>
              </w:rPr>
              <w:t>(</w:t>
            </w:r>
            <w:r w:rsidR="00DB0009" w:rsidRPr="00664ECC">
              <w:rPr>
                <w:rFonts w:ascii="Georgia" w:hAnsi="Georgia"/>
                <w:b/>
                <w:bCs/>
                <w:sz w:val="20"/>
                <w:szCs w:val="20"/>
              </w:rPr>
              <w:t>2</w:t>
            </w:r>
            <w:r w:rsidR="0091017A" w:rsidRPr="00664ECC">
              <w:rPr>
                <w:rFonts w:ascii="Georgia" w:hAnsi="Georgia"/>
                <w:b/>
                <w:bCs/>
                <w:sz w:val="20"/>
                <w:szCs w:val="20"/>
              </w:rPr>
              <w:t xml:space="preserve"> </w:t>
            </w:r>
            <w:r w:rsidRPr="00664ECC">
              <w:rPr>
                <w:rFonts w:ascii="Georgia" w:hAnsi="Georgia"/>
                <w:b/>
                <w:bCs/>
                <w:sz w:val="20"/>
                <w:szCs w:val="20"/>
              </w:rPr>
              <w:t>points)</w:t>
            </w:r>
            <w:r w:rsidR="00A541E5" w:rsidRPr="00664ECC">
              <w:rPr>
                <w:rFonts w:ascii="Georgia" w:hAnsi="Georgia"/>
                <w:sz w:val="20"/>
                <w:szCs w:val="20"/>
              </w:rPr>
              <w:t xml:space="preserve"> en socio-économie </w:t>
            </w:r>
            <w:r w:rsidR="00F4372C" w:rsidRPr="00664ECC">
              <w:rPr>
                <w:rFonts w:ascii="Georgia" w:hAnsi="Georgia"/>
                <w:sz w:val="20"/>
                <w:szCs w:val="20"/>
              </w:rPr>
              <w:t xml:space="preserve">sociologie, </w:t>
            </w:r>
            <w:r w:rsidR="00A541E5" w:rsidRPr="00664ECC">
              <w:rPr>
                <w:rFonts w:ascii="Georgia" w:hAnsi="Georgia"/>
                <w:sz w:val="20"/>
                <w:szCs w:val="20"/>
              </w:rPr>
              <w:t>ou autres sciences humaines</w:t>
            </w:r>
          </w:p>
        </w:tc>
        <w:tc>
          <w:tcPr>
            <w:tcW w:w="1998" w:type="dxa"/>
          </w:tcPr>
          <w:p w14:paraId="3D57A0CC" w14:textId="7D9EF1D3" w:rsidR="00545894" w:rsidRPr="00664ECC" w:rsidRDefault="00545894" w:rsidP="00B82C8C">
            <w:pPr>
              <w:pStyle w:val="TableParagraph"/>
              <w:spacing w:before="36"/>
              <w:ind w:left="68"/>
              <w:rPr>
                <w:rFonts w:ascii="Georgia" w:hAnsi="Georgia"/>
                <w:sz w:val="20"/>
                <w:szCs w:val="20"/>
              </w:rPr>
            </w:pPr>
            <w:r w:rsidRPr="00664ECC">
              <w:rPr>
                <w:rFonts w:ascii="Georgia" w:hAnsi="Georgia"/>
                <w:sz w:val="20"/>
                <w:szCs w:val="20"/>
              </w:rPr>
              <w:t>Bac+</w:t>
            </w:r>
            <w:r w:rsidRPr="00664ECC">
              <w:rPr>
                <w:rFonts w:ascii="Georgia" w:hAnsi="Georgia"/>
                <w:spacing w:val="-1"/>
                <w:sz w:val="20"/>
                <w:szCs w:val="20"/>
              </w:rPr>
              <w:t xml:space="preserve"> </w:t>
            </w:r>
            <w:r w:rsidRPr="00664ECC">
              <w:rPr>
                <w:rFonts w:ascii="Georgia" w:hAnsi="Georgia"/>
                <w:sz w:val="20"/>
                <w:szCs w:val="20"/>
              </w:rPr>
              <w:t>5</w:t>
            </w:r>
            <w:r w:rsidR="00510D4C" w:rsidRPr="00664ECC">
              <w:rPr>
                <w:rFonts w:ascii="Georgia" w:hAnsi="Georgia"/>
                <w:sz w:val="20"/>
                <w:szCs w:val="20"/>
              </w:rPr>
              <w:t xml:space="preserve"> et plus</w:t>
            </w:r>
          </w:p>
        </w:tc>
        <w:tc>
          <w:tcPr>
            <w:tcW w:w="1150" w:type="dxa"/>
          </w:tcPr>
          <w:p w14:paraId="65C08461" w14:textId="496CFF28" w:rsidR="00545894" w:rsidRPr="00664ECC" w:rsidRDefault="00DB0009" w:rsidP="00B82C8C">
            <w:pPr>
              <w:pStyle w:val="TableParagraph"/>
              <w:spacing w:before="36"/>
              <w:ind w:left="70"/>
              <w:rPr>
                <w:rFonts w:ascii="Georgia" w:hAnsi="Georgia"/>
                <w:sz w:val="20"/>
                <w:szCs w:val="20"/>
              </w:rPr>
            </w:pPr>
            <w:r w:rsidRPr="00664ECC">
              <w:rPr>
                <w:rFonts w:ascii="Georgia" w:hAnsi="Georgia"/>
                <w:sz w:val="20"/>
                <w:szCs w:val="20"/>
              </w:rPr>
              <w:t>2</w:t>
            </w:r>
            <w:r w:rsidR="002900A3" w:rsidRPr="00664ECC">
              <w:rPr>
                <w:rFonts w:ascii="Georgia" w:hAnsi="Georgia"/>
                <w:sz w:val="20"/>
                <w:szCs w:val="20"/>
              </w:rPr>
              <w:t xml:space="preserve"> point</w:t>
            </w:r>
            <w:r w:rsidR="00567879" w:rsidRPr="00664ECC">
              <w:rPr>
                <w:rFonts w:ascii="Georgia" w:hAnsi="Georgia"/>
                <w:sz w:val="20"/>
                <w:szCs w:val="20"/>
              </w:rPr>
              <w:t>s</w:t>
            </w:r>
          </w:p>
        </w:tc>
      </w:tr>
      <w:tr w:rsidR="00545894" w:rsidRPr="007E7E89" w14:paraId="57655360" w14:textId="77777777" w:rsidTr="00323DE3">
        <w:trPr>
          <w:trHeight w:val="349"/>
        </w:trPr>
        <w:tc>
          <w:tcPr>
            <w:tcW w:w="3129" w:type="dxa"/>
            <w:vMerge/>
            <w:tcBorders>
              <w:top w:val="nil"/>
            </w:tcBorders>
          </w:tcPr>
          <w:p w14:paraId="08DA0EB7" w14:textId="77777777" w:rsidR="00545894" w:rsidRPr="00664ECC" w:rsidRDefault="00545894" w:rsidP="00B82C8C">
            <w:pPr>
              <w:rPr>
                <w:sz w:val="20"/>
                <w:szCs w:val="20"/>
              </w:rPr>
            </w:pPr>
          </w:p>
        </w:tc>
        <w:tc>
          <w:tcPr>
            <w:tcW w:w="2976" w:type="dxa"/>
            <w:vMerge/>
            <w:tcBorders>
              <w:top w:val="nil"/>
            </w:tcBorders>
          </w:tcPr>
          <w:p w14:paraId="30732ADE" w14:textId="77777777" w:rsidR="00545894" w:rsidRPr="00664ECC" w:rsidRDefault="00545894" w:rsidP="00B82C8C">
            <w:pPr>
              <w:rPr>
                <w:sz w:val="20"/>
                <w:szCs w:val="20"/>
              </w:rPr>
            </w:pPr>
          </w:p>
        </w:tc>
        <w:tc>
          <w:tcPr>
            <w:tcW w:w="1998" w:type="dxa"/>
          </w:tcPr>
          <w:p w14:paraId="4D405CD1" w14:textId="75856E2E" w:rsidR="00545894" w:rsidRPr="00664ECC" w:rsidRDefault="0021462E" w:rsidP="00B82C8C">
            <w:pPr>
              <w:pStyle w:val="TableParagraph"/>
              <w:spacing w:before="37"/>
              <w:ind w:left="68"/>
              <w:rPr>
                <w:rFonts w:ascii="Georgia" w:hAnsi="Georgia"/>
                <w:sz w:val="20"/>
                <w:szCs w:val="20"/>
              </w:rPr>
            </w:pPr>
            <w:r w:rsidRPr="00664ECC">
              <w:rPr>
                <w:rFonts w:ascii="Georgia" w:hAnsi="Georgia"/>
                <w:sz w:val="20"/>
                <w:szCs w:val="20"/>
              </w:rPr>
              <w:t xml:space="preserve">Moins de </w:t>
            </w:r>
            <w:r w:rsidR="00545894" w:rsidRPr="00664ECC">
              <w:rPr>
                <w:rFonts w:ascii="Georgia" w:hAnsi="Georgia"/>
                <w:sz w:val="20"/>
                <w:szCs w:val="20"/>
              </w:rPr>
              <w:t>Bac+</w:t>
            </w:r>
            <w:r w:rsidR="00545894" w:rsidRPr="00664ECC">
              <w:rPr>
                <w:rFonts w:ascii="Georgia" w:hAnsi="Georgia"/>
                <w:spacing w:val="-1"/>
                <w:sz w:val="20"/>
                <w:szCs w:val="20"/>
              </w:rPr>
              <w:t xml:space="preserve"> </w:t>
            </w:r>
            <w:r w:rsidRPr="00664ECC">
              <w:rPr>
                <w:rFonts w:ascii="Georgia" w:hAnsi="Georgia"/>
                <w:sz w:val="20"/>
                <w:szCs w:val="20"/>
              </w:rPr>
              <w:t>5</w:t>
            </w:r>
          </w:p>
        </w:tc>
        <w:tc>
          <w:tcPr>
            <w:tcW w:w="1150" w:type="dxa"/>
          </w:tcPr>
          <w:p w14:paraId="3935936B" w14:textId="3E2FC0DB" w:rsidR="00545894" w:rsidRPr="00664ECC" w:rsidRDefault="0021462E" w:rsidP="00B82C8C">
            <w:pPr>
              <w:pStyle w:val="TableParagraph"/>
              <w:spacing w:before="37"/>
              <w:ind w:left="70"/>
              <w:rPr>
                <w:rFonts w:ascii="Georgia" w:hAnsi="Georgia"/>
                <w:sz w:val="20"/>
                <w:szCs w:val="20"/>
              </w:rPr>
            </w:pPr>
            <w:r w:rsidRPr="00664ECC">
              <w:rPr>
                <w:rFonts w:ascii="Georgia" w:hAnsi="Georgia"/>
                <w:sz w:val="20"/>
                <w:szCs w:val="20"/>
              </w:rPr>
              <w:t>0</w:t>
            </w:r>
            <w:r w:rsidR="002900A3" w:rsidRPr="00664ECC">
              <w:rPr>
                <w:rFonts w:ascii="Georgia" w:hAnsi="Georgia"/>
                <w:sz w:val="20"/>
                <w:szCs w:val="20"/>
              </w:rPr>
              <w:t xml:space="preserve"> point</w:t>
            </w:r>
          </w:p>
        </w:tc>
      </w:tr>
      <w:tr w:rsidR="00545894" w:rsidRPr="007E7E89" w14:paraId="737E916D" w14:textId="77777777" w:rsidTr="00323DE3">
        <w:trPr>
          <w:trHeight w:val="349"/>
        </w:trPr>
        <w:tc>
          <w:tcPr>
            <w:tcW w:w="3129" w:type="dxa"/>
            <w:vMerge/>
            <w:tcBorders>
              <w:top w:val="nil"/>
            </w:tcBorders>
          </w:tcPr>
          <w:p w14:paraId="653C6C1B" w14:textId="77777777" w:rsidR="00545894" w:rsidRPr="00664ECC" w:rsidRDefault="00545894" w:rsidP="00B82C8C">
            <w:pPr>
              <w:rPr>
                <w:sz w:val="20"/>
                <w:szCs w:val="20"/>
              </w:rPr>
            </w:pPr>
          </w:p>
        </w:tc>
        <w:tc>
          <w:tcPr>
            <w:tcW w:w="2976" w:type="dxa"/>
            <w:vMerge/>
            <w:tcBorders>
              <w:top w:val="nil"/>
            </w:tcBorders>
          </w:tcPr>
          <w:p w14:paraId="5A0C26AB" w14:textId="77777777" w:rsidR="00545894" w:rsidRPr="00664ECC" w:rsidRDefault="00545894" w:rsidP="00B82C8C">
            <w:pPr>
              <w:rPr>
                <w:sz w:val="20"/>
                <w:szCs w:val="20"/>
              </w:rPr>
            </w:pPr>
          </w:p>
        </w:tc>
        <w:tc>
          <w:tcPr>
            <w:tcW w:w="1998" w:type="dxa"/>
          </w:tcPr>
          <w:p w14:paraId="1F344650" w14:textId="0B7B408D" w:rsidR="00545894" w:rsidRPr="00664ECC" w:rsidRDefault="00545894" w:rsidP="00B82C8C">
            <w:pPr>
              <w:pStyle w:val="TableParagraph"/>
              <w:spacing w:before="36"/>
              <w:ind w:left="68"/>
              <w:rPr>
                <w:rFonts w:ascii="Georgia" w:hAnsi="Georgia"/>
                <w:sz w:val="20"/>
                <w:szCs w:val="20"/>
              </w:rPr>
            </w:pPr>
          </w:p>
        </w:tc>
        <w:tc>
          <w:tcPr>
            <w:tcW w:w="1150" w:type="dxa"/>
          </w:tcPr>
          <w:p w14:paraId="337A3CE3" w14:textId="09281CAE" w:rsidR="00545894" w:rsidRPr="00664ECC" w:rsidRDefault="00545894" w:rsidP="00B82C8C">
            <w:pPr>
              <w:pStyle w:val="TableParagraph"/>
              <w:spacing w:before="36"/>
              <w:ind w:left="70"/>
              <w:rPr>
                <w:rFonts w:ascii="Georgia" w:hAnsi="Georgia"/>
                <w:sz w:val="20"/>
                <w:szCs w:val="20"/>
              </w:rPr>
            </w:pPr>
          </w:p>
        </w:tc>
      </w:tr>
      <w:tr w:rsidR="00545894" w:rsidRPr="007E7E89" w14:paraId="6E6F8552" w14:textId="77777777" w:rsidTr="00323DE3">
        <w:trPr>
          <w:trHeight w:val="348"/>
        </w:trPr>
        <w:tc>
          <w:tcPr>
            <w:tcW w:w="3129" w:type="dxa"/>
            <w:vMerge/>
            <w:tcBorders>
              <w:top w:val="nil"/>
            </w:tcBorders>
          </w:tcPr>
          <w:p w14:paraId="599DEEF1" w14:textId="77777777" w:rsidR="00545894" w:rsidRPr="00664ECC" w:rsidRDefault="00545894" w:rsidP="00B82C8C">
            <w:pPr>
              <w:rPr>
                <w:sz w:val="20"/>
                <w:szCs w:val="20"/>
              </w:rPr>
            </w:pPr>
          </w:p>
        </w:tc>
        <w:tc>
          <w:tcPr>
            <w:tcW w:w="2976" w:type="dxa"/>
            <w:vMerge w:val="restart"/>
          </w:tcPr>
          <w:p w14:paraId="4C0B3B8C" w14:textId="7A17601A" w:rsidR="00545894" w:rsidRPr="00664ECC" w:rsidRDefault="00545894" w:rsidP="00B82C8C">
            <w:pPr>
              <w:pStyle w:val="TableParagraph"/>
              <w:spacing w:before="154"/>
              <w:ind w:left="69"/>
              <w:rPr>
                <w:rFonts w:ascii="Georgia" w:hAnsi="Georgia"/>
                <w:sz w:val="20"/>
                <w:szCs w:val="20"/>
              </w:rPr>
            </w:pPr>
            <w:r w:rsidRPr="00664ECC">
              <w:rPr>
                <w:rFonts w:ascii="Georgia" w:hAnsi="Georgia"/>
                <w:b/>
                <w:bCs/>
                <w:sz w:val="20"/>
                <w:szCs w:val="20"/>
              </w:rPr>
              <w:t>Expérience</w:t>
            </w:r>
            <w:r w:rsidRPr="00664ECC">
              <w:rPr>
                <w:rFonts w:ascii="Georgia" w:hAnsi="Georgia"/>
                <w:b/>
                <w:bCs/>
                <w:spacing w:val="-8"/>
                <w:sz w:val="20"/>
                <w:szCs w:val="20"/>
              </w:rPr>
              <w:t xml:space="preserve"> </w:t>
            </w:r>
            <w:r w:rsidRPr="00664ECC">
              <w:rPr>
                <w:rFonts w:ascii="Georgia" w:hAnsi="Georgia"/>
                <w:b/>
                <w:bCs/>
                <w:sz w:val="20"/>
                <w:szCs w:val="20"/>
              </w:rPr>
              <w:t>générale (</w:t>
            </w:r>
            <w:r w:rsidR="00664ECC" w:rsidRPr="00664ECC">
              <w:rPr>
                <w:rFonts w:ascii="Georgia" w:hAnsi="Georgia"/>
                <w:b/>
                <w:bCs/>
                <w:sz w:val="20"/>
                <w:szCs w:val="20"/>
              </w:rPr>
              <w:t xml:space="preserve">3 </w:t>
            </w:r>
            <w:r w:rsidRPr="00664ECC">
              <w:rPr>
                <w:rFonts w:ascii="Georgia" w:hAnsi="Georgia"/>
                <w:b/>
                <w:bCs/>
                <w:sz w:val="20"/>
                <w:szCs w:val="20"/>
              </w:rPr>
              <w:t>points)</w:t>
            </w:r>
            <w:r w:rsidR="00A541E5" w:rsidRPr="00664ECC">
              <w:rPr>
                <w:rFonts w:ascii="Georgia" w:hAnsi="Georgia"/>
                <w:sz w:val="20"/>
                <w:szCs w:val="20"/>
              </w:rPr>
              <w:t xml:space="preserve"> en </w:t>
            </w:r>
            <w:r w:rsidR="00F4372C" w:rsidRPr="00664ECC">
              <w:rPr>
                <w:rFonts w:ascii="Georgia" w:hAnsi="Georgia"/>
                <w:sz w:val="20"/>
                <w:szCs w:val="20"/>
              </w:rPr>
              <w:t xml:space="preserve">socio-économie, </w:t>
            </w:r>
            <w:r w:rsidR="00A541E5" w:rsidRPr="00664ECC">
              <w:rPr>
                <w:rFonts w:ascii="Georgia" w:hAnsi="Georgia"/>
                <w:sz w:val="20"/>
                <w:szCs w:val="20"/>
              </w:rPr>
              <w:t>sociologie, ou autres sciences humaines</w:t>
            </w:r>
          </w:p>
        </w:tc>
        <w:tc>
          <w:tcPr>
            <w:tcW w:w="1998" w:type="dxa"/>
          </w:tcPr>
          <w:p w14:paraId="65F83FA6" w14:textId="77777777" w:rsidR="00545894" w:rsidRPr="00664ECC" w:rsidRDefault="00545894" w:rsidP="00B82C8C">
            <w:pPr>
              <w:pStyle w:val="TableParagraph"/>
              <w:spacing w:before="36"/>
              <w:ind w:left="68"/>
              <w:rPr>
                <w:rFonts w:ascii="Georgia" w:hAnsi="Georgia"/>
                <w:sz w:val="20"/>
                <w:szCs w:val="20"/>
              </w:rPr>
            </w:pPr>
            <w:r w:rsidRPr="00664ECC">
              <w:rPr>
                <w:rFonts w:ascii="Georgia" w:hAnsi="Georgia"/>
                <w:sz w:val="20"/>
                <w:szCs w:val="20"/>
              </w:rPr>
              <w:t>De</w:t>
            </w:r>
            <w:r w:rsidRPr="00664ECC">
              <w:rPr>
                <w:rFonts w:ascii="Georgia" w:hAnsi="Georgia"/>
                <w:spacing w:val="-2"/>
                <w:sz w:val="20"/>
                <w:szCs w:val="20"/>
              </w:rPr>
              <w:t xml:space="preserve"> </w:t>
            </w:r>
            <w:r w:rsidRPr="00664ECC">
              <w:rPr>
                <w:rFonts w:ascii="Georgia" w:hAnsi="Georgia"/>
                <w:sz w:val="20"/>
                <w:szCs w:val="20"/>
              </w:rPr>
              <w:t>5</w:t>
            </w:r>
            <w:r w:rsidRPr="00664ECC">
              <w:rPr>
                <w:rFonts w:ascii="Georgia" w:hAnsi="Georgia"/>
                <w:spacing w:val="-1"/>
                <w:sz w:val="20"/>
                <w:szCs w:val="20"/>
              </w:rPr>
              <w:t xml:space="preserve"> </w:t>
            </w:r>
            <w:r w:rsidRPr="00664ECC">
              <w:rPr>
                <w:rFonts w:ascii="Georgia" w:hAnsi="Georgia"/>
                <w:sz w:val="20"/>
                <w:szCs w:val="20"/>
              </w:rPr>
              <w:t>ans</w:t>
            </w:r>
            <w:r w:rsidRPr="00664ECC">
              <w:rPr>
                <w:rFonts w:ascii="Georgia" w:hAnsi="Georgia"/>
                <w:spacing w:val="-1"/>
                <w:sz w:val="20"/>
                <w:szCs w:val="20"/>
              </w:rPr>
              <w:t xml:space="preserve"> </w:t>
            </w:r>
            <w:r w:rsidRPr="00664ECC">
              <w:rPr>
                <w:rFonts w:ascii="Georgia" w:hAnsi="Georgia"/>
                <w:sz w:val="20"/>
                <w:szCs w:val="20"/>
              </w:rPr>
              <w:t>à</w:t>
            </w:r>
            <w:r w:rsidRPr="00664ECC">
              <w:rPr>
                <w:rFonts w:ascii="Georgia" w:hAnsi="Georgia"/>
                <w:spacing w:val="-1"/>
                <w:sz w:val="20"/>
                <w:szCs w:val="20"/>
              </w:rPr>
              <w:t xml:space="preserve"> </w:t>
            </w:r>
            <w:r w:rsidRPr="00664ECC">
              <w:rPr>
                <w:rFonts w:ascii="Georgia" w:hAnsi="Georgia"/>
                <w:sz w:val="20"/>
                <w:szCs w:val="20"/>
              </w:rPr>
              <w:t>plus</w:t>
            </w:r>
          </w:p>
        </w:tc>
        <w:tc>
          <w:tcPr>
            <w:tcW w:w="1150" w:type="dxa"/>
          </w:tcPr>
          <w:p w14:paraId="7FAEC2AE" w14:textId="3030C6AD" w:rsidR="00545894" w:rsidRPr="00664ECC" w:rsidRDefault="00664ECC" w:rsidP="00B82C8C">
            <w:pPr>
              <w:pStyle w:val="TableParagraph"/>
              <w:spacing w:before="36"/>
              <w:ind w:left="70"/>
              <w:rPr>
                <w:rFonts w:ascii="Georgia" w:hAnsi="Georgia"/>
                <w:sz w:val="20"/>
                <w:szCs w:val="20"/>
              </w:rPr>
            </w:pPr>
            <w:r w:rsidRPr="00664ECC">
              <w:rPr>
                <w:rFonts w:ascii="Georgia" w:hAnsi="Georgia"/>
                <w:sz w:val="20"/>
                <w:szCs w:val="20"/>
              </w:rPr>
              <w:t>3</w:t>
            </w:r>
            <w:r w:rsidR="002900A3" w:rsidRPr="00664ECC">
              <w:rPr>
                <w:rFonts w:ascii="Georgia" w:hAnsi="Georgia"/>
                <w:sz w:val="20"/>
                <w:szCs w:val="20"/>
              </w:rPr>
              <w:t xml:space="preserve"> point</w:t>
            </w:r>
            <w:r w:rsidR="00567879" w:rsidRPr="00664ECC">
              <w:rPr>
                <w:rFonts w:ascii="Georgia" w:hAnsi="Georgia"/>
                <w:sz w:val="20"/>
                <w:szCs w:val="20"/>
              </w:rPr>
              <w:t>s</w:t>
            </w:r>
          </w:p>
        </w:tc>
      </w:tr>
      <w:tr w:rsidR="00545894" w:rsidRPr="007E7E89" w14:paraId="0D56658F" w14:textId="77777777" w:rsidTr="00323DE3">
        <w:trPr>
          <w:trHeight w:val="349"/>
        </w:trPr>
        <w:tc>
          <w:tcPr>
            <w:tcW w:w="3129" w:type="dxa"/>
            <w:vMerge/>
            <w:tcBorders>
              <w:top w:val="nil"/>
            </w:tcBorders>
          </w:tcPr>
          <w:p w14:paraId="475A7B39" w14:textId="77777777" w:rsidR="00545894" w:rsidRPr="00664ECC" w:rsidRDefault="00545894" w:rsidP="00B82C8C">
            <w:pPr>
              <w:rPr>
                <w:sz w:val="20"/>
                <w:szCs w:val="20"/>
              </w:rPr>
            </w:pPr>
          </w:p>
        </w:tc>
        <w:tc>
          <w:tcPr>
            <w:tcW w:w="2976" w:type="dxa"/>
            <w:vMerge/>
            <w:tcBorders>
              <w:top w:val="nil"/>
            </w:tcBorders>
          </w:tcPr>
          <w:p w14:paraId="75360ADA" w14:textId="77777777" w:rsidR="00545894" w:rsidRPr="00664ECC" w:rsidRDefault="00545894" w:rsidP="00B82C8C">
            <w:pPr>
              <w:rPr>
                <w:sz w:val="20"/>
                <w:szCs w:val="20"/>
              </w:rPr>
            </w:pPr>
          </w:p>
        </w:tc>
        <w:tc>
          <w:tcPr>
            <w:tcW w:w="1998" w:type="dxa"/>
          </w:tcPr>
          <w:p w14:paraId="354B4289" w14:textId="77777777" w:rsidR="00545894" w:rsidRPr="00664ECC" w:rsidRDefault="00545894" w:rsidP="00B82C8C">
            <w:pPr>
              <w:pStyle w:val="TableParagraph"/>
              <w:spacing w:before="37"/>
              <w:ind w:left="68"/>
              <w:rPr>
                <w:rFonts w:ascii="Georgia" w:hAnsi="Georgia"/>
                <w:sz w:val="20"/>
                <w:szCs w:val="20"/>
              </w:rPr>
            </w:pPr>
            <w:r w:rsidRPr="00664ECC">
              <w:rPr>
                <w:rFonts w:ascii="Georgia" w:hAnsi="Georgia"/>
                <w:sz w:val="20"/>
                <w:szCs w:val="20"/>
              </w:rPr>
              <w:t>De</w:t>
            </w:r>
            <w:r w:rsidRPr="00664ECC">
              <w:rPr>
                <w:rFonts w:ascii="Georgia" w:hAnsi="Georgia"/>
                <w:spacing w:val="-1"/>
                <w:sz w:val="20"/>
                <w:szCs w:val="20"/>
              </w:rPr>
              <w:t xml:space="preserve"> </w:t>
            </w:r>
            <w:r w:rsidRPr="00664ECC">
              <w:rPr>
                <w:rFonts w:ascii="Georgia" w:hAnsi="Georgia"/>
                <w:sz w:val="20"/>
                <w:szCs w:val="20"/>
              </w:rPr>
              <w:t>1 ans</w:t>
            </w:r>
            <w:r w:rsidRPr="00664ECC">
              <w:rPr>
                <w:rFonts w:ascii="Georgia" w:hAnsi="Georgia"/>
                <w:spacing w:val="-1"/>
                <w:sz w:val="20"/>
                <w:szCs w:val="20"/>
              </w:rPr>
              <w:t xml:space="preserve"> </w:t>
            </w:r>
            <w:r w:rsidRPr="00664ECC">
              <w:rPr>
                <w:rFonts w:ascii="Georgia" w:hAnsi="Georgia"/>
                <w:sz w:val="20"/>
                <w:szCs w:val="20"/>
              </w:rPr>
              <w:t>à 4 ans</w:t>
            </w:r>
          </w:p>
        </w:tc>
        <w:tc>
          <w:tcPr>
            <w:tcW w:w="1150" w:type="dxa"/>
          </w:tcPr>
          <w:p w14:paraId="234446A1" w14:textId="22382D16" w:rsidR="00545894" w:rsidRPr="00664ECC" w:rsidRDefault="00DB0009" w:rsidP="00B82C8C">
            <w:pPr>
              <w:pStyle w:val="TableParagraph"/>
              <w:spacing w:before="37"/>
              <w:ind w:left="70"/>
              <w:rPr>
                <w:rFonts w:ascii="Georgia" w:hAnsi="Georgia"/>
                <w:sz w:val="20"/>
                <w:szCs w:val="20"/>
              </w:rPr>
            </w:pPr>
            <w:r w:rsidRPr="00664ECC">
              <w:rPr>
                <w:rFonts w:ascii="Georgia" w:hAnsi="Georgia"/>
                <w:sz w:val="20"/>
                <w:szCs w:val="20"/>
              </w:rPr>
              <w:t>1</w:t>
            </w:r>
            <w:r w:rsidR="002900A3" w:rsidRPr="00664ECC">
              <w:rPr>
                <w:rFonts w:ascii="Georgia" w:hAnsi="Georgia"/>
                <w:sz w:val="20"/>
                <w:szCs w:val="20"/>
              </w:rPr>
              <w:t xml:space="preserve"> point</w:t>
            </w:r>
            <w:r w:rsidR="00937E26" w:rsidRPr="00664ECC">
              <w:rPr>
                <w:rFonts w:ascii="Georgia" w:hAnsi="Georgia"/>
                <w:sz w:val="20"/>
                <w:szCs w:val="20"/>
              </w:rPr>
              <w:t>s</w:t>
            </w:r>
          </w:p>
        </w:tc>
      </w:tr>
      <w:tr w:rsidR="00545894" w:rsidRPr="007E7E89" w14:paraId="71488F3B" w14:textId="77777777" w:rsidTr="00323DE3">
        <w:trPr>
          <w:trHeight w:val="349"/>
        </w:trPr>
        <w:tc>
          <w:tcPr>
            <w:tcW w:w="3129" w:type="dxa"/>
            <w:vMerge/>
            <w:tcBorders>
              <w:top w:val="nil"/>
            </w:tcBorders>
          </w:tcPr>
          <w:p w14:paraId="4682D4F9" w14:textId="77777777" w:rsidR="00545894" w:rsidRPr="00664ECC" w:rsidRDefault="00545894" w:rsidP="00B82C8C">
            <w:pPr>
              <w:rPr>
                <w:sz w:val="20"/>
                <w:szCs w:val="20"/>
              </w:rPr>
            </w:pPr>
          </w:p>
        </w:tc>
        <w:tc>
          <w:tcPr>
            <w:tcW w:w="2976" w:type="dxa"/>
            <w:vMerge/>
            <w:tcBorders>
              <w:top w:val="nil"/>
            </w:tcBorders>
          </w:tcPr>
          <w:p w14:paraId="24312CE0" w14:textId="77777777" w:rsidR="00545894" w:rsidRPr="00664ECC" w:rsidRDefault="00545894" w:rsidP="00B82C8C">
            <w:pPr>
              <w:rPr>
                <w:sz w:val="20"/>
                <w:szCs w:val="20"/>
              </w:rPr>
            </w:pPr>
          </w:p>
        </w:tc>
        <w:tc>
          <w:tcPr>
            <w:tcW w:w="1998" w:type="dxa"/>
          </w:tcPr>
          <w:p w14:paraId="0D934DBE" w14:textId="77777777" w:rsidR="00545894" w:rsidRPr="00664ECC" w:rsidRDefault="00545894" w:rsidP="00B82C8C">
            <w:pPr>
              <w:pStyle w:val="TableParagraph"/>
              <w:spacing w:before="36"/>
              <w:ind w:left="68"/>
              <w:rPr>
                <w:rFonts w:ascii="Georgia" w:hAnsi="Georgia"/>
                <w:sz w:val="20"/>
                <w:szCs w:val="20"/>
              </w:rPr>
            </w:pPr>
            <w:r w:rsidRPr="00664ECC">
              <w:rPr>
                <w:rFonts w:ascii="Georgia" w:hAnsi="Georgia"/>
                <w:sz w:val="20"/>
                <w:szCs w:val="20"/>
              </w:rPr>
              <w:t>Moins d’1 ans</w:t>
            </w:r>
          </w:p>
        </w:tc>
        <w:tc>
          <w:tcPr>
            <w:tcW w:w="1150" w:type="dxa"/>
          </w:tcPr>
          <w:p w14:paraId="671A269F" w14:textId="1BF8C85B" w:rsidR="00545894" w:rsidRPr="00664ECC" w:rsidRDefault="00545894" w:rsidP="00B82C8C">
            <w:pPr>
              <w:pStyle w:val="TableParagraph"/>
              <w:spacing w:before="36"/>
              <w:ind w:left="70"/>
              <w:rPr>
                <w:rFonts w:ascii="Georgia" w:hAnsi="Georgia"/>
                <w:sz w:val="20"/>
                <w:szCs w:val="20"/>
              </w:rPr>
            </w:pPr>
            <w:r w:rsidRPr="00664ECC">
              <w:rPr>
                <w:rFonts w:ascii="Georgia" w:hAnsi="Georgia"/>
                <w:sz w:val="20"/>
                <w:szCs w:val="20"/>
              </w:rPr>
              <w:t>0</w:t>
            </w:r>
            <w:r w:rsidR="00EF36EE" w:rsidRPr="00664ECC">
              <w:rPr>
                <w:rFonts w:ascii="Georgia" w:hAnsi="Georgia"/>
                <w:sz w:val="20"/>
                <w:szCs w:val="20"/>
              </w:rPr>
              <w:t xml:space="preserve"> </w:t>
            </w:r>
            <w:r w:rsidR="002900A3" w:rsidRPr="00664ECC">
              <w:rPr>
                <w:rFonts w:ascii="Georgia" w:hAnsi="Georgia"/>
                <w:sz w:val="20"/>
                <w:szCs w:val="20"/>
              </w:rPr>
              <w:t>point</w:t>
            </w:r>
          </w:p>
        </w:tc>
      </w:tr>
      <w:tr w:rsidR="00510D4C" w:rsidRPr="007E7E89" w14:paraId="0692E2C2" w14:textId="77777777" w:rsidTr="00323DE3">
        <w:trPr>
          <w:trHeight w:val="349"/>
        </w:trPr>
        <w:tc>
          <w:tcPr>
            <w:tcW w:w="3129" w:type="dxa"/>
            <w:vMerge/>
            <w:tcBorders>
              <w:top w:val="nil"/>
            </w:tcBorders>
          </w:tcPr>
          <w:p w14:paraId="07ABB2BD" w14:textId="77777777" w:rsidR="00510D4C" w:rsidRPr="00664ECC" w:rsidRDefault="00510D4C" w:rsidP="00510D4C">
            <w:pPr>
              <w:rPr>
                <w:sz w:val="20"/>
                <w:szCs w:val="20"/>
              </w:rPr>
            </w:pPr>
          </w:p>
        </w:tc>
        <w:tc>
          <w:tcPr>
            <w:tcW w:w="2976" w:type="dxa"/>
            <w:vMerge w:val="restart"/>
          </w:tcPr>
          <w:p w14:paraId="60F4AA24" w14:textId="77777777" w:rsidR="00510D4C" w:rsidRPr="00664ECC" w:rsidRDefault="00510D4C" w:rsidP="00510D4C">
            <w:pPr>
              <w:pStyle w:val="TableParagraph"/>
              <w:spacing w:before="1"/>
              <w:rPr>
                <w:rFonts w:ascii="Georgia" w:hAnsi="Georgia"/>
                <w:sz w:val="20"/>
                <w:szCs w:val="20"/>
              </w:rPr>
            </w:pPr>
          </w:p>
          <w:p w14:paraId="19FF36D5" w14:textId="63CDF34F" w:rsidR="00510D4C" w:rsidRPr="00664ECC" w:rsidRDefault="00510D4C" w:rsidP="00510D4C">
            <w:pPr>
              <w:pStyle w:val="TableParagraph"/>
              <w:tabs>
                <w:tab w:val="left" w:pos="1199"/>
                <w:tab w:val="left" w:pos="2263"/>
              </w:tabs>
              <w:spacing w:before="1" w:line="276" w:lineRule="auto"/>
              <w:ind w:left="69" w:right="61"/>
              <w:rPr>
                <w:rFonts w:ascii="Georgia" w:hAnsi="Georgia"/>
                <w:sz w:val="20"/>
                <w:szCs w:val="20"/>
              </w:rPr>
            </w:pPr>
            <w:r w:rsidRPr="00664ECC">
              <w:rPr>
                <w:rFonts w:ascii="Georgia" w:hAnsi="Georgia"/>
                <w:b/>
                <w:bCs/>
                <w:sz w:val="20"/>
                <w:szCs w:val="20"/>
              </w:rPr>
              <w:t>Expérience</w:t>
            </w:r>
            <w:r w:rsidR="00F45D2B" w:rsidRPr="00664ECC">
              <w:rPr>
                <w:rFonts w:ascii="Georgia" w:hAnsi="Georgia"/>
                <w:b/>
                <w:bCs/>
                <w:sz w:val="20"/>
                <w:szCs w:val="20"/>
              </w:rPr>
              <w:t xml:space="preserve"> </w:t>
            </w:r>
            <w:r w:rsidRPr="00664ECC">
              <w:rPr>
                <w:rFonts w:ascii="Georgia" w:hAnsi="Georgia"/>
                <w:b/>
                <w:bCs/>
                <w:sz w:val="20"/>
                <w:szCs w:val="20"/>
              </w:rPr>
              <w:t xml:space="preserve">spécifique </w:t>
            </w:r>
            <w:r w:rsidRPr="00664ECC">
              <w:rPr>
                <w:rFonts w:ascii="Georgia" w:hAnsi="Georgia"/>
                <w:b/>
                <w:bCs/>
                <w:spacing w:val="-2"/>
                <w:sz w:val="20"/>
                <w:szCs w:val="20"/>
              </w:rPr>
              <w:t>(</w:t>
            </w:r>
            <w:r w:rsidR="00664ECC" w:rsidRPr="00664ECC">
              <w:rPr>
                <w:rFonts w:ascii="Georgia" w:hAnsi="Georgia"/>
                <w:b/>
                <w:bCs/>
                <w:spacing w:val="-2"/>
                <w:sz w:val="20"/>
                <w:szCs w:val="20"/>
              </w:rPr>
              <w:t>5</w:t>
            </w:r>
            <w:r w:rsidR="00937E26" w:rsidRPr="00664ECC">
              <w:rPr>
                <w:rFonts w:ascii="Georgia" w:hAnsi="Georgia"/>
                <w:b/>
                <w:bCs/>
                <w:spacing w:val="-2"/>
                <w:sz w:val="20"/>
                <w:szCs w:val="20"/>
              </w:rPr>
              <w:t xml:space="preserve"> </w:t>
            </w:r>
            <w:r w:rsidRPr="00664ECC">
              <w:rPr>
                <w:rFonts w:ascii="Georgia" w:hAnsi="Georgia"/>
                <w:b/>
                <w:bCs/>
                <w:sz w:val="20"/>
                <w:szCs w:val="20"/>
              </w:rPr>
              <w:t>points)</w:t>
            </w:r>
            <w:r w:rsidRPr="00664ECC">
              <w:rPr>
                <w:rFonts w:ascii="Georgia" w:hAnsi="Georgia"/>
                <w:sz w:val="20"/>
                <w:szCs w:val="20"/>
              </w:rPr>
              <w:t xml:space="preserve"> en </w:t>
            </w:r>
            <w:r w:rsidR="00F4372C" w:rsidRPr="00664ECC">
              <w:rPr>
                <w:rFonts w:ascii="Georgia" w:hAnsi="Georgia"/>
                <w:sz w:val="20"/>
                <w:szCs w:val="20"/>
              </w:rPr>
              <w:t xml:space="preserve">analyse socio-économique, </w:t>
            </w:r>
            <w:r w:rsidRPr="00664ECC">
              <w:rPr>
                <w:rFonts w:ascii="Georgia" w:hAnsi="Georgia"/>
                <w:sz w:val="20"/>
                <w:szCs w:val="20"/>
              </w:rPr>
              <w:t xml:space="preserve">accompagnement </w:t>
            </w:r>
            <w:r w:rsidR="00F4372C" w:rsidRPr="00664ECC">
              <w:rPr>
                <w:rFonts w:ascii="Georgia" w:hAnsi="Georgia"/>
                <w:sz w:val="20"/>
                <w:szCs w:val="20"/>
              </w:rPr>
              <w:t>d</w:t>
            </w:r>
            <w:r w:rsidRPr="00664ECC">
              <w:rPr>
                <w:rFonts w:ascii="Georgia" w:hAnsi="Georgia"/>
                <w:sz w:val="20"/>
                <w:szCs w:val="20"/>
              </w:rPr>
              <w:t xml:space="preserve">’organisations </w:t>
            </w:r>
            <w:r w:rsidR="00F4372C" w:rsidRPr="00664ECC">
              <w:rPr>
                <w:rFonts w:ascii="Georgia" w:hAnsi="Georgia"/>
                <w:sz w:val="20"/>
                <w:szCs w:val="20"/>
              </w:rPr>
              <w:t xml:space="preserve">ou </w:t>
            </w:r>
            <w:r w:rsidRPr="00664ECC">
              <w:rPr>
                <w:rFonts w:ascii="Georgia" w:hAnsi="Georgia"/>
                <w:sz w:val="20"/>
                <w:szCs w:val="20"/>
              </w:rPr>
              <w:t>associations</w:t>
            </w:r>
            <w:r w:rsidR="00F4372C" w:rsidRPr="00664ECC">
              <w:rPr>
                <w:rFonts w:ascii="Georgia" w:hAnsi="Georgia"/>
                <w:sz w:val="20"/>
                <w:szCs w:val="20"/>
              </w:rPr>
              <w:t xml:space="preserve"> </w:t>
            </w:r>
            <w:r w:rsidRPr="00664ECC">
              <w:rPr>
                <w:rFonts w:ascii="Georgia" w:hAnsi="Georgia"/>
                <w:sz w:val="20"/>
                <w:szCs w:val="20"/>
              </w:rPr>
              <w:lastRenderedPageBreak/>
              <w:t>/</w:t>
            </w:r>
            <w:r w:rsidR="00F4372C" w:rsidRPr="00664ECC">
              <w:rPr>
                <w:rFonts w:ascii="Georgia" w:hAnsi="Georgia"/>
                <w:sz w:val="20"/>
                <w:szCs w:val="20"/>
              </w:rPr>
              <w:t xml:space="preserve"> </w:t>
            </w:r>
            <w:r w:rsidRPr="00664ECC">
              <w:rPr>
                <w:rFonts w:ascii="Georgia" w:hAnsi="Georgia"/>
                <w:sz w:val="20"/>
                <w:szCs w:val="20"/>
              </w:rPr>
              <w:t xml:space="preserve">coopératives </w:t>
            </w:r>
            <w:r w:rsidR="00BF5C4C">
              <w:rPr>
                <w:rFonts w:ascii="Georgia" w:hAnsi="Georgia"/>
                <w:sz w:val="20"/>
                <w:szCs w:val="20"/>
              </w:rPr>
              <w:t xml:space="preserve">de 3 ans </w:t>
            </w:r>
            <w:r w:rsidRPr="00664ECC">
              <w:rPr>
                <w:rFonts w:ascii="Georgia" w:hAnsi="Georgia"/>
                <w:sz w:val="20"/>
                <w:szCs w:val="20"/>
              </w:rPr>
              <w:t>ou 3 missions pertinentes similaires à la présente mission</w:t>
            </w:r>
            <w:r w:rsidR="00C77C9B" w:rsidRPr="00664ECC">
              <w:rPr>
                <w:rFonts w:ascii="Georgia" w:hAnsi="Georgia"/>
                <w:sz w:val="20"/>
                <w:szCs w:val="20"/>
              </w:rPr>
              <w:t>, dont</w:t>
            </w:r>
            <w:r w:rsidR="00EF36EE" w:rsidRPr="00664ECC">
              <w:rPr>
                <w:rFonts w:ascii="Georgia" w:hAnsi="Georgia"/>
                <w:sz w:val="20"/>
                <w:szCs w:val="20"/>
              </w:rPr>
              <w:t> :</w:t>
            </w:r>
          </w:p>
          <w:p w14:paraId="308D6F0D" w14:textId="0BA072B3" w:rsidR="00C77C9B" w:rsidRPr="00664ECC" w:rsidRDefault="00C77C9B" w:rsidP="00510D4C">
            <w:pPr>
              <w:pStyle w:val="TableParagraph"/>
              <w:tabs>
                <w:tab w:val="left" w:pos="1199"/>
                <w:tab w:val="left" w:pos="2263"/>
              </w:tabs>
              <w:spacing w:before="1" w:line="276" w:lineRule="auto"/>
              <w:ind w:left="69" w:right="61"/>
              <w:rPr>
                <w:rFonts w:ascii="Georgia" w:hAnsi="Georgia"/>
                <w:i/>
                <w:iCs/>
                <w:sz w:val="20"/>
                <w:szCs w:val="20"/>
              </w:rPr>
            </w:pPr>
            <w:r w:rsidRPr="00664ECC">
              <w:rPr>
                <w:rFonts w:ascii="Georgia" w:hAnsi="Georgia"/>
                <w:i/>
                <w:iCs/>
                <w:sz w:val="20"/>
                <w:szCs w:val="20"/>
              </w:rPr>
              <w:t>-expertise technique (</w:t>
            </w:r>
            <w:r w:rsidR="00BF5C4C">
              <w:rPr>
                <w:rFonts w:ascii="Georgia" w:hAnsi="Georgia"/>
                <w:i/>
                <w:iCs/>
                <w:sz w:val="20"/>
                <w:szCs w:val="20"/>
              </w:rPr>
              <w:t>3</w:t>
            </w:r>
            <w:r w:rsidRPr="00664ECC">
              <w:rPr>
                <w:rFonts w:ascii="Georgia" w:hAnsi="Georgia"/>
                <w:i/>
                <w:iCs/>
                <w:sz w:val="20"/>
                <w:szCs w:val="20"/>
              </w:rPr>
              <w:t xml:space="preserve"> point</w:t>
            </w:r>
            <w:r w:rsidR="00BF5C4C">
              <w:rPr>
                <w:rFonts w:ascii="Georgia" w:hAnsi="Georgia"/>
                <w:i/>
                <w:iCs/>
                <w:sz w:val="20"/>
                <w:szCs w:val="20"/>
              </w:rPr>
              <w:t>s</w:t>
            </w:r>
            <w:r w:rsidRPr="00664ECC">
              <w:rPr>
                <w:rFonts w:ascii="Georgia" w:hAnsi="Georgia"/>
                <w:i/>
                <w:iCs/>
                <w:sz w:val="20"/>
                <w:szCs w:val="20"/>
              </w:rPr>
              <w:t>)</w:t>
            </w:r>
          </w:p>
          <w:p w14:paraId="25F72AE4" w14:textId="528086A8" w:rsidR="00C77C9B" w:rsidRPr="00664ECC" w:rsidRDefault="00C77C9B" w:rsidP="00510D4C">
            <w:pPr>
              <w:pStyle w:val="TableParagraph"/>
              <w:tabs>
                <w:tab w:val="left" w:pos="1199"/>
                <w:tab w:val="left" w:pos="2263"/>
              </w:tabs>
              <w:spacing w:before="1" w:line="276" w:lineRule="auto"/>
              <w:ind w:left="69" w:right="61"/>
              <w:rPr>
                <w:rFonts w:ascii="Georgia" w:hAnsi="Georgia"/>
                <w:i/>
                <w:iCs/>
                <w:sz w:val="20"/>
                <w:szCs w:val="20"/>
              </w:rPr>
            </w:pPr>
            <w:r w:rsidRPr="00664ECC">
              <w:rPr>
                <w:rFonts w:ascii="Georgia" w:hAnsi="Georgia"/>
                <w:i/>
                <w:iCs/>
                <w:sz w:val="20"/>
                <w:szCs w:val="20"/>
              </w:rPr>
              <w:t>-</w:t>
            </w:r>
            <w:r w:rsidR="00EF36EE" w:rsidRPr="00664ECC">
              <w:rPr>
                <w:rFonts w:ascii="Georgia" w:hAnsi="Georgia"/>
                <w:i/>
                <w:iCs/>
                <w:sz w:val="20"/>
                <w:szCs w:val="20"/>
              </w:rPr>
              <w:t xml:space="preserve"> Facilitation processus gestion eau</w:t>
            </w:r>
            <w:r w:rsidRPr="00664ECC">
              <w:rPr>
                <w:rFonts w:ascii="Georgia" w:hAnsi="Georgia"/>
                <w:i/>
                <w:iCs/>
                <w:sz w:val="20"/>
                <w:szCs w:val="20"/>
              </w:rPr>
              <w:t xml:space="preserve"> (</w:t>
            </w:r>
            <w:r w:rsidR="00567879" w:rsidRPr="00664ECC">
              <w:rPr>
                <w:rFonts w:ascii="Georgia" w:hAnsi="Georgia"/>
                <w:i/>
                <w:iCs/>
                <w:sz w:val="20"/>
                <w:szCs w:val="20"/>
              </w:rPr>
              <w:t>1</w:t>
            </w:r>
            <w:r w:rsidRPr="00664ECC">
              <w:rPr>
                <w:rFonts w:ascii="Georgia" w:hAnsi="Georgia"/>
                <w:i/>
                <w:iCs/>
                <w:sz w:val="20"/>
                <w:szCs w:val="20"/>
              </w:rPr>
              <w:t xml:space="preserve"> point)</w:t>
            </w:r>
          </w:p>
          <w:p w14:paraId="25300ABC" w14:textId="7B89F4B0" w:rsidR="00C77C9B" w:rsidRPr="00664ECC" w:rsidRDefault="00C77C9B" w:rsidP="00510D4C">
            <w:pPr>
              <w:pStyle w:val="TableParagraph"/>
              <w:tabs>
                <w:tab w:val="left" w:pos="1199"/>
                <w:tab w:val="left" w:pos="2263"/>
              </w:tabs>
              <w:spacing w:before="1" w:line="276" w:lineRule="auto"/>
              <w:ind w:left="69" w:right="61"/>
              <w:rPr>
                <w:rFonts w:ascii="Georgia" w:hAnsi="Georgia"/>
                <w:i/>
                <w:iCs/>
                <w:sz w:val="20"/>
                <w:szCs w:val="20"/>
              </w:rPr>
            </w:pPr>
            <w:r w:rsidRPr="00664ECC">
              <w:rPr>
                <w:rFonts w:ascii="Georgia" w:hAnsi="Georgia"/>
                <w:i/>
                <w:iCs/>
                <w:sz w:val="20"/>
                <w:szCs w:val="20"/>
              </w:rPr>
              <w:t>-</w:t>
            </w:r>
            <w:r w:rsidR="00EF36EE" w:rsidRPr="00664ECC">
              <w:rPr>
                <w:rFonts w:ascii="Georgia" w:hAnsi="Georgia"/>
                <w:i/>
                <w:iCs/>
                <w:sz w:val="20"/>
                <w:szCs w:val="20"/>
              </w:rPr>
              <w:t xml:space="preserve"> Expérience approche genre</w:t>
            </w:r>
            <w:r w:rsidR="00EF36EE" w:rsidRPr="00664ECC">
              <w:rPr>
                <w:rFonts w:ascii="Georgia" w:eastAsia="Calibri" w:hAnsi="Georgia"/>
                <w:i/>
                <w:iCs/>
                <w:sz w:val="20"/>
                <w:szCs w:val="20"/>
              </w:rPr>
              <w:t xml:space="preserve"> </w:t>
            </w:r>
            <w:r w:rsidRPr="00664ECC">
              <w:rPr>
                <w:rFonts w:ascii="Georgia" w:hAnsi="Georgia"/>
                <w:i/>
                <w:iCs/>
                <w:sz w:val="20"/>
                <w:szCs w:val="20"/>
              </w:rPr>
              <w:t>(1 point)</w:t>
            </w:r>
          </w:p>
        </w:tc>
        <w:tc>
          <w:tcPr>
            <w:tcW w:w="1998" w:type="dxa"/>
          </w:tcPr>
          <w:p w14:paraId="3F18981A" w14:textId="7CF9C994" w:rsidR="00510D4C" w:rsidRPr="00664ECC" w:rsidRDefault="00510D4C" w:rsidP="00510D4C">
            <w:pPr>
              <w:pStyle w:val="TableParagraph"/>
              <w:spacing w:before="36"/>
              <w:ind w:left="68"/>
              <w:rPr>
                <w:rFonts w:ascii="Georgia" w:hAnsi="Georgia"/>
                <w:sz w:val="20"/>
                <w:szCs w:val="20"/>
              </w:rPr>
            </w:pPr>
            <w:r w:rsidRPr="00664ECC">
              <w:rPr>
                <w:rFonts w:ascii="Georgia" w:hAnsi="Georgia"/>
                <w:sz w:val="20"/>
                <w:szCs w:val="20"/>
              </w:rPr>
              <w:lastRenderedPageBreak/>
              <w:t>Expertise technique spécifique</w:t>
            </w:r>
          </w:p>
        </w:tc>
        <w:tc>
          <w:tcPr>
            <w:tcW w:w="1150" w:type="dxa"/>
          </w:tcPr>
          <w:p w14:paraId="2D8FF410" w14:textId="6EFC1B94" w:rsidR="00510D4C" w:rsidRPr="00664ECC" w:rsidRDefault="00510D4C" w:rsidP="00510D4C">
            <w:pPr>
              <w:pStyle w:val="TableParagraph"/>
              <w:spacing w:before="36"/>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3</w:t>
            </w:r>
            <w:r w:rsidRPr="00664ECC">
              <w:rPr>
                <w:rFonts w:ascii="Georgia" w:hAnsi="Georgia"/>
                <w:sz w:val="20"/>
                <w:szCs w:val="20"/>
              </w:rPr>
              <w:t xml:space="preserve"> point</w:t>
            </w:r>
            <w:r w:rsidR="00BF5C4C">
              <w:rPr>
                <w:rFonts w:ascii="Georgia" w:hAnsi="Georgia"/>
                <w:sz w:val="20"/>
                <w:szCs w:val="20"/>
              </w:rPr>
              <w:t>s</w:t>
            </w:r>
          </w:p>
        </w:tc>
      </w:tr>
      <w:tr w:rsidR="00510D4C" w:rsidRPr="007E7E89" w14:paraId="103E37BC" w14:textId="77777777" w:rsidTr="00323DE3">
        <w:trPr>
          <w:trHeight w:val="348"/>
        </w:trPr>
        <w:tc>
          <w:tcPr>
            <w:tcW w:w="3129" w:type="dxa"/>
            <w:vMerge/>
            <w:tcBorders>
              <w:top w:val="nil"/>
            </w:tcBorders>
          </w:tcPr>
          <w:p w14:paraId="4C11D0E4" w14:textId="77777777" w:rsidR="00510D4C" w:rsidRPr="00664ECC" w:rsidRDefault="00510D4C" w:rsidP="00510D4C">
            <w:pPr>
              <w:rPr>
                <w:sz w:val="20"/>
                <w:szCs w:val="20"/>
              </w:rPr>
            </w:pPr>
          </w:p>
        </w:tc>
        <w:tc>
          <w:tcPr>
            <w:tcW w:w="2976" w:type="dxa"/>
            <w:vMerge/>
            <w:tcBorders>
              <w:top w:val="nil"/>
            </w:tcBorders>
          </w:tcPr>
          <w:p w14:paraId="62879F4E" w14:textId="77777777" w:rsidR="00510D4C" w:rsidRPr="00664ECC" w:rsidRDefault="00510D4C" w:rsidP="00510D4C">
            <w:pPr>
              <w:rPr>
                <w:sz w:val="20"/>
                <w:szCs w:val="20"/>
              </w:rPr>
            </w:pPr>
          </w:p>
        </w:tc>
        <w:tc>
          <w:tcPr>
            <w:tcW w:w="1998" w:type="dxa"/>
          </w:tcPr>
          <w:p w14:paraId="07F7636F" w14:textId="5111C37D" w:rsidR="00510D4C" w:rsidRPr="00664ECC" w:rsidRDefault="00EF36EE" w:rsidP="00510D4C">
            <w:pPr>
              <w:pStyle w:val="TableParagraph"/>
              <w:spacing w:before="36"/>
              <w:ind w:left="68"/>
              <w:rPr>
                <w:rFonts w:ascii="Georgia" w:hAnsi="Georgia"/>
                <w:sz w:val="20"/>
                <w:szCs w:val="20"/>
              </w:rPr>
            </w:pPr>
            <w:r w:rsidRPr="00664ECC">
              <w:rPr>
                <w:rFonts w:ascii="Georgia" w:hAnsi="Georgia"/>
                <w:sz w:val="20"/>
                <w:szCs w:val="20"/>
              </w:rPr>
              <w:t>Facilitation GIRE</w:t>
            </w:r>
          </w:p>
        </w:tc>
        <w:tc>
          <w:tcPr>
            <w:tcW w:w="1150" w:type="dxa"/>
          </w:tcPr>
          <w:p w14:paraId="38AE429C" w14:textId="724D3DEA" w:rsidR="00510D4C" w:rsidRPr="00664ECC" w:rsidRDefault="00510D4C" w:rsidP="00510D4C">
            <w:pPr>
              <w:pStyle w:val="TableParagraph"/>
              <w:spacing w:before="36"/>
              <w:rPr>
                <w:rFonts w:ascii="Georgia" w:hAnsi="Georgia"/>
                <w:sz w:val="20"/>
                <w:szCs w:val="20"/>
              </w:rPr>
            </w:pPr>
            <w:r w:rsidRPr="00664ECC">
              <w:rPr>
                <w:rFonts w:ascii="Georgia" w:hAnsi="Georgia"/>
                <w:sz w:val="20"/>
                <w:szCs w:val="20"/>
              </w:rPr>
              <w:t xml:space="preserve"> …/</w:t>
            </w:r>
            <w:r w:rsidR="00DB0009" w:rsidRPr="00664ECC">
              <w:rPr>
                <w:rFonts w:ascii="Georgia" w:hAnsi="Georgia"/>
                <w:sz w:val="20"/>
                <w:szCs w:val="20"/>
              </w:rPr>
              <w:t>1</w:t>
            </w:r>
            <w:r w:rsidRPr="00664ECC">
              <w:rPr>
                <w:rFonts w:ascii="Georgia" w:hAnsi="Georgia"/>
                <w:sz w:val="20"/>
                <w:szCs w:val="20"/>
              </w:rPr>
              <w:t xml:space="preserve"> point</w:t>
            </w:r>
          </w:p>
        </w:tc>
      </w:tr>
      <w:tr w:rsidR="00510D4C" w:rsidRPr="007E7E89" w14:paraId="32BA0343" w14:textId="77777777" w:rsidTr="00323DE3">
        <w:trPr>
          <w:trHeight w:val="349"/>
        </w:trPr>
        <w:tc>
          <w:tcPr>
            <w:tcW w:w="3129" w:type="dxa"/>
            <w:vMerge/>
            <w:tcBorders>
              <w:top w:val="nil"/>
            </w:tcBorders>
          </w:tcPr>
          <w:p w14:paraId="3DECF1B3" w14:textId="77777777" w:rsidR="00510D4C" w:rsidRPr="00664ECC" w:rsidRDefault="00510D4C" w:rsidP="00510D4C">
            <w:pPr>
              <w:rPr>
                <w:sz w:val="20"/>
                <w:szCs w:val="20"/>
              </w:rPr>
            </w:pPr>
          </w:p>
        </w:tc>
        <w:tc>
          <w:tcPr>
            <w:tcW w:w="2976" w:type="dxa"/>
            <w:vMerge/>
            <w:tcBorders>
              <w:top w:val="nil"/>
            </w:tcBorders>
          </w:tcPr>
          <w:p w14:paraId="46014807" w14:textId="77777777" w:rsidR="00510D4C" w:rsidRPr="00664ECC" w:rsidRDefault="00510D4C" w:rsidP="00510D4C">
            <w:pPr>
              <w:rPr>
                <w:sz w:val="20"/>
                <w:szCs w:val="20"/>
              </w:rPr>
            </w:pPr>
          </w:p>
        </w:tc>
        <w:tc>
          <w:tcPr>
            <w:tcW w:w="1998" w:type="dxa"/>
          </w:tcPr>
          <w:p w14:paraId="3A3512E1" w14:textId="4D45718F" w:rsidR="00510D4C" w:rsidRPr="00664ECC" w:rsidRDefault="00EF36EE" w:rsidP="00510D4C">
            <w:pPr>
              <w:pStyle w:val="TableParagraph"/>
              <w:spacing w:before="36"/>
              <w:ind w:left="68"/>
              <w:rPr>
                <w:rFonts w:ascii="Georgia" w:hAnsi="Georgia"/>
                <w:sz w:val="20"/>
                <w:szCs w:val="20"/>
              </w:rPr>
            </w:pPr>
            <w:r w:rsidRPr="00664ECC">
              <w:rPr>
                <w:rFonts w:ascii="Georgia" w:hAnsi="Georgia"/>
                <w:sz w:val="20"/>
                <w:szCs w:val="20"/>
              </w:rPr>
              <w:t>Approche genre</w:t>
            </w:r>
          </w:p>
        </w:tc>
        <w:tc>
          <w:tcPr>
            <w:tcW w:w="1150" w:type="dxa"/>
          </w:tcPr>
          <w:p w14:paraId="21220F84" w14:textId="092A6383" w:rsidR="00510D4C" w:rsidRPr="00664ECC" w:rsidRDefault="00510D4C" w:rsidP="00510D4C">
            <w:pPr>
              <w:pStyle w:val="TableParagraph"/>
              <w:spacing w:before="36"/>
              <w:ind w:left="70"/>
              <w:rPr>
                <w:rFonts w:ascii="Georgia" w:hAnsi="Georgia"/>
                <w:sz w:val="20"/>
                <w:szCs w:val="20"/>
              </w:rPr>
            </w:pPr>
            <w:r w:rsidRPr="00664ECC">
              <w:rPr>
                <w:rFonts w:ascii="Georgia" w:hAnsi="Georgia"/>
                <w:sz w:val="20"/>
                <w:szCs w:val="20"/>
              </w:rPr>
              <w:t>../1 point</w:t>
            </w:r>
          </w:p>
        </w:tc>
      </w:tr>
      <w:tr w:rsidR="002900A3" w:rsidRPr="007E7E89" w14:paraId="7E5D2A48" w14:textId="77777777" w:rsidTr="00323DE3">
        <w:trPr>
          <w:trHeight w:val="348"/>
        </w:trPr>
        <w:tc>
          <w:tcPr>
            <w:tcW w:w="3129" w:type="dxa"/>
            <w:vMerge w:val="restart"/>
          </w:tcPr>
          <w:p w14:paraId="4E86F28A" w14:textId="77777777" w:rsidR="002900A3" w:rsidRPr="00664ECC" w:rsidRDefault="002900A3" w:rsidP="002900A3">
            <w:pPr>
              <w:pStyle w:val="TableParagraph"/>
              <w:rPr>
                <w:rFonts w:ascii="Georgia" w:hAnsi="Georgia"/>
                <w:sz w:val="20"/>
                <w:szCs w:val="20"/>
              </w:rPr>
            </w:pPr>
          </w:p>
          <w:p w14:paraId="2A137233" w14:textId="77777777" w:rsidR="002900A3" w:rsidRPr="00664ECC" w:rsidRDefault="002900A3" w:rsidP="002900A3">
            <w:pPr>
              <w:pStyle w:val="TableParagraph"/>
              <w:rPr>
                <w:rFonts w:ascii="Georgia" w:hAnsi="Georgia"/>
                <w:sz w:val="20"/>
                <w:szCs w:val="20"/>
              </w:rPr>
            </w:pPr>
          </w:p>
          <w:p w14:paraId="4710CEBE" w14:textId="77777777" w:rsidR="002900A3" w:rsidRPr="00664ECC" w:rsidRDefault="002900A3" w:rsidP="002900A3">
            <w:pPr>
              <w:pStyle w:val="TableParagraph"/>
              <w:rPr>
                <w:rFonts w:ascii="Georgia" w:hAnsi="Georgia"/>
                <w:sz w:val="20"/>
                <w:szCs w:val="20"/>
              </w:rPr>
            </w:pPr>
          </w:p>
          <w:p w14:paraId="6AD81C0C" w14:textId="77777777" w:rsidR="002900A3" w:rsidRPr="00664ECC" w:rsidRDefault="002900A3" w:rsidP="002900A3">
            <w:pPr>
              <w:pStyle w:val="TableParagraph"/>
              <w:rPr>
                <w:rFonts w:ascii="Georgia" w:hAnsi="Georgia"/>
                <w:sz w:val="20"/>
                <w:szCs w:val="20"/>
              </w:rPr>
            </w:pPr>
          </w:p>
          <w:p w14:paraId="7FB8EE11" w14:textId="77777777" w:rsidR="002900A3" w:rsidRPr="00664ECC" w:rsidRDefault="002900A3" w:rsidP="002900A3">
            <w:pPr>
              <w:pStyle w:val="TableParagraph"/>
              <w:rPr>
                <w:rFonts w:ascii="Georgia" w:hAnsi="Georgia"/>
                <w:sz w:val="20"/>
                <w:szCs w:val="20"/>
              </w:rPr>
            </w:pPr>
          </w:p>
          <w:p w14:paraId="74921029" w14:textId="77777777" w:rsidR="002900A3" w:rsidRPr="00664ECC" w:rsidRDefault="002900A3" w:rsidP="002900A3">
            <w:pPr>
              <w:pStyle w:val="TableParagraph"/>
              <w:spacing w:before="4"/>
              <w:rPr>
                <w:rFonts w:ascii="Georgia" w:hAnsi="Georgia"/>
                <w:sz w:val="20"/>
                <w:szCs w:val="20"/>
              </w:rPr>
            </w:pPr>
          </w:p>
          <w:p w14:paraId="2282FD31" w14:textId="38C4A898" w:rsidR="002900A3" w:rsidRPr="00664ECC" w:rsidRDefault="002900A3" w:rsidP="002900A3">
            <w:pPr>
              <w:pStyle w:val="TableParagraph"/>
              <w:ind w:left="70"/>
              <w:rPr>
                <w:rFonts w:ascii="Georgia" w:hAnsi="Georgia"/>
                <w:sz w:val="20"/>
                <w:szCs w:val="20"/>
              </w:rPr>
            </w:pPr>
            <w:r w:rsidRPr="00664ECC">
              <w:rPr>
                <w:rFonts w:ascii="Georgia" w:hAnsi="Georgia"/>
                <w:sz w:val="20"/>
                <w:szCs w:val="20"/>
              </w:rPr>
              <w:t>1.</w:t>
            </w:r>
            <w:r w:rsidR="00EF36EE" w:rsidRPr="00664ECC">
              <w:rPr>
                <w:rFonts w:ascii="Georgia" w:hAnsi="Georgia"/>
                <w:sz w:val="20"/>
                <w:szCs w:val="20"/>
              </w:rPr>
              <w:t>3</w:t>
            </w:r>
            <w:r w:rsidRPr="00664ECC">
              <w:rPr>
                <w:rFonts w:ascii="Georgia" w:hAnsi="Georgia"/>
                <w:spacing w:val="5"/>
                <w:sz w:val="20"/>
                <w:szCs w:val="20"/>
              </w:rPr>
              <w:t xml:space="preserve"> </w:t>
            </w:r>
            <w:r w:rsidR="00EF36EE" w:rsidRPr="00664ECC">
              <w:rPr>
                <w:rFonts w:ascii="Georgia" w:hAnsi="Georgia"/>
                <w:sz w:val="20"/>
                <w:szCs w:val="20"/>
              </w:rPr>
              <w:t>Animateur</w:t>
            </w:r>
            <w:r w:rsidRPr="00664ECC">
              <w:rPr>
                <w:rFonts w:ascii="Georgia" w:hAnsi="Georgia"/>
                <w:spacing w:val="-6"/>
                <w:sz w:val="20"/>
                <w:szCs w:val="20"/>
              </w:rPr>
              <w:t xml:space="preserve"> </w:t>
            </w:r>
            <w:r w:rsidRPr="00664ECC">
              <w:rPr>
                <w:rFonts w:ascii="Georgia" w:hAnsi="Georgia"/>
                <w:sz w:val="20"/>
                <w:szCs w:val="20"/>
              </w:rPr>
              <w:t>(</w:t>
            </w:r>
            <w:r w:rsidR="00664ECC" w:rsidRPr="00664ECC">
              <w:rPr>
                <w:rFonts w:ascii="Georgia" w:hAnsi="Georgia"/>
                <w:sz w:val="20"/>
                <w:szCs w:val="20"/>
              </w:rPr>
              <w:t>7</w:t>
            </w:r>
            <w:r w:rsidRPr="00664ECC">
              <w:rPr>
                <w:rFonts w:ascii="Georgia" w:hAnsi="Georgia"/>
                <w:spacing w:val="-7"/>
                <w:sz w:val="20"/>
                <w:szCs w:val="20"/>
              </w:rPr>
              <w:t xml:space="preserve"> </w:t>
            </w:r>
            <w:r w:rsidRPr="00664ECC">
              <w:rPr>
                <w:rFonts w:ascii="Georgia" w:hAnsi="Georgia"/>
                <w:sz w:val="20"/>
                <w:szCs w:val="20"/>
              </w:rPr>
              <w:t>points)</w:t>
            </w:r>
          </w:p>
        </w:tc>
        <w:tc>
          <w:tcPr>
            <w:tcW w:w="2976" w:type="dxa"/>
            <w:vMerge w:val="restart"/>
          </w:tcPr>
          <w:p w14:paraId="7DF8FE90" w14:textId="65D8DA20" w:rsidR="002900A3" w:rsidRPr="00664ECC" w:rsidRDefault="002900A3" w:rsidP="002900A3">
            <w:pPr>
              <w:pStyle w:val="TableParagraph"/>
              <w:spacing w:before="1" w:line="276" w:lineRule="auto"/>
              <w:ind w:left="69"/>
              <w:rPr>
                <w:rFonts w:ascii="Georgia" w:hAnsi="Georgia"/>
                <w:sz w:val="20"/>
                <w:szCs w:val="20"/>
              </w:rPr>
            </w:pPr>
            <w:r w:rsidRPr="00664ECC">
              <w:rPr>
                <w:rFonts w:ascii="Georgia" w:hAnsi="Georgia"/>
                <w:b/>
                <w:bCs/>
                <w:sz w:val="20"/>
                <w:szCs w:val="20"/>
              </w:rPr>
              <w:t>Formation</w:t>
            </w:r>
            <w:r w:rsidRPr="00664ECC">
              <w:rPr>
                <w:rFonts w:ascii="Georgia" w:hAnsi="Georgia"/>
                <w:b/>
                <w:bCs/>
                <w:spacing w:val="41"/>
                <w:sz w:val="20"/>
                <w:szCs w:val="20"/>
              </w:rPr>
              <w:t xml:space="preserve"> </w:t>
            </w:r>
            <w:r w:rsidRPr="00664ECC">
              <w:rPr>
                <w:rFonts w:ascii="Georgia" w:hAnsi="Georgia"/>
                <w:b/>
                <w:bCs/>
                <w:sz w:val="20"/>
                <w:szCs w:val="20"/>
              </w:rPr>
              <w:t>et</w:t>
            </w:r>
            <w:r w:rsidRPr="00664ECC">
              <w:rPr>
                <w:rFonts w:ascii="Georgia" w:hAnsi="Georgia"/>
                <w:b/>
                <w:bCs/>
                <w:spacing w:val="39"/>
                <w:sz w:val="20"/>
                <w:szCs w:val="20"/>
              </w:rPr>
              <w:t xml:space="preserve"> </w:t>
            </w:r>
            <w:r w:rsidRPr="00664ECC">
              <w:rPr>
                <w:rFonts w:ascii="Georgia" w:hAnsi="Georgia"/>
                <w:b/>
                <w:bCs/>
                <w:sz w:val="20"/>
                <w:szCs w:val="20"/>
              </w:rPr>
              <w:t>diplômes</w:t>
            </w:r>
            <w:r w:rsidR="00AF0975" w:rsidRPr="00664ECC">
              <w:rPr>
                <w:rFonts w:ascii="Georgia" w:hAnsi="Georgia"/>
                <w:sz w:val="20"/>
                <w:szCs w:val="20"/>
              </w:rPr>
              <w:t xml:space="preserve"> </w:t>
            </w:r>
            <w:r w:rsidR="00AF0975" w:rsidRPr="00664ECC">
              <w:rPr>
                <w:rFonts w:ascii="Georgia" w:hAnsi="Georgia"/>
                <w:b/>
                <w:bCs/>
                <w:sz w:val="20"/>
                <w:szCs w:val="20"/>
              </w:rPr>
              <w:t>(</w:t>
            </w:r>
            <w:r w:rsidR="00976B67" w:rsidRPr="00664ECC">
              <w:rPr>
                <w:rFonts w:ascii="Georgia" w:hAnsi="Georgia"/>
                <w:b/>
                <w:bCs/>
                <w:sz w:val="20"/>
                <w:szCs w:val="20"/>
              </w:rPr>
              <w:t>1</w:t>
            </w:r>
            <w:r w:rsidR="00AF0975" w:rsidRPr="00664ECC">
              <w:rPr>
                <w:rFonts w:ascii="Georgia" w:hAnsi="Georgia"/>
                <w:b/>
                <w:bCs/>
                <w:sz w:val="20"/>
                <w:szCs w:val="20"/>
              </w:rPr>
              <w:t xml:space="preserve"> points)</w:t>
            </w:r>
            <w:r w:rsidRPr="00664ECC">
              <w:rPr>
                <w:rFonts w:ascii="Georgia" w:hAnsi="Georgia"/>
                <w:spacing w:val="40"/>
                <w:sz w:val="20"/>
                <w:szCs w:val="20"/>
              </w:rPr>
              <w:t xml:space="preserve"> </w:t>
            </w:r>
            <w:r w:rsidRPr="00664ECC">
              <w:rPr>
                <w:rFonts w:ascii="Georgia" w:hAnsi="Georgia"/>
                <w:sz w:val="20"/>
                <w:szCs w:val="20"/>
              </w:rPr>
              <w:t xml:space="preserve">en </w:t>
            </w:r>
            <w:r w:rsidR="00F4372C" w:rsidRPr="00664ECC">
              <w:rPr>
                <w:rFonts w:ascii="Georgia" w:hAnsi="Georgia"/>
                <w:sz w:val="20"/>
                <w:szCs w:val="20"/>
              </w:rPr>
              <w:t>développement local – sociologie – mobilisation communautaire</w:t>
            </w:r>
          </w:p>
        </w:tc>
        <w:tc>
          <w:tcPr>
            <w:tcW w:w="1998" w:type="dxa"/>
          </w:tcPr>
          <w:p w14:paraId="544ACCE0" w14:textId="5F6BA835" w:rsidR="002900A3" w:rsidRPr="00664ECC" w:rsidRDefault="002900A3" w:rsidP="002900A3">
            <w:pPr>
              <w:pStyle w:val="TableParagraph"/>
              <w:spacing w:before="36"/>
              <w:ind w:left="68"/>
              <w:rPr>
                <w:rFonts w:ascii="Georgia" w:hAnsi="Georgia"/>
                <w:sz w:val="20"/>
                <w:szCs w:val="20"/>
              </w:rPr>
            </w:pPr>
            <w:r w:rsidRPr="00664ECC">
              <w:rPr>
                <w:rFonts w:ascii="Georgia" w:hAnsi="Georgia"/>
                <w:sz w:val="20"/>
                <w:szCs w:val="20"/>
              </w:rPr>
              <w:t>Bac+</w:t>
            </w:r>
            <w:r w:rsidRPr="00664ECC">
              <w:rPr>
                <w:rFonts w:ascii="Georgia" w:hAnsi="Georgia"/>
                <w:spacing w:val="-1"/>
                <w:sz w:val="20"/>
                <w:szCs w:val="20"/>
              </w:rPr>
              <w:t xml:space="preserve"> </w:t>
            </w:r>
            <w:r w:rsidR="00F4372C" w:rsidRPr="00664ECC">
              <w:rPr>
                <w:rFonts w:ascii="Georgia" w:hAnsi="Georgia"/>
                <w:sz w:val="20"/>
                <w:szCs w:val="20"/>
              </w:rPr>
              <w:t>2</w:t>
            </w:r>
          </w:p>
        </w:tc>
        <w:tc>
          <w:tcPr>
            <w:tcW w:w="1150" w:type="dxa"/>
          </w:tcPr>
          <w:p w14:paraId="54A2A33C" w14:textId="608D4C6E" w:rsidR="002900A3" w:rsidRPr="00664ECC" w:rsidRDefault="00976B67" w:rsidP="002900A3">
            <w:pPr>
              <w:pStyle w:val="TableParagraph"/>
              <w:spacing w:before="36"/>
              <w:ind w:left="70"/>
              <w:rPr>
                <w:rFonts w:ascii="Georgia" w:hAnsi="Georgia"/>
                <w:sz w:val="20"/>
                <w:szCs w:val="20"/>
              </w:rPr>
            </w:pPr>
            <w:r w:rsidRPr="00664ECC">
              <w:rPr>
                <w:rFonts w:ascii="Georgia" w:hAnsi="Georgia"/>
                <w:sz w:val="20"/>
                <w:szCs w:val="20"/>
              </w:rPr>
              <w:t>1</w:t>
            </w:r>
            <w:r w:rsidR="002900A3" w:rsidRPr="00664ECC">
              <w:rPr>
                <w:rFonts w:ascii="Georgia" w:hAnsi="Georgia"/>
                <w:sz w:val="20"/>
                <w:szCs w:val="20"/>
              </w:rPr>
              <w:t xml:space="preserve"> point</w:t>
            </w:r>
          </w:p>
        </w:tc>
      </w:tr>
      <w:tr w:rsidR="002900A3" w:rsidRPr="007E7E89" w14:paraId="1D4178AA" w14:textId="77777777" w:rsidTr="00F4372C">
        <w:trPr>
          <w:trHeight w:val="349"/>
        </w:trPr>
        <w:tc>
          <w:tcPr>
            <w:tcW w:w="3129" w:type="dxa"/>
            <w:vMerge/>
            <w:tcBorders>
              <w:top w:val="nil"/>
            </w:tcBorders>
          </w:tcPr>
          <w:p w14:paraId="0D099667" w14:textId="77777777" w:rsidR="002900A3" w:rsidRPr="00664ECC" w:rsidRDefault="002900A3" w:rsidP="002900A3">
            <w:pPr>
              <w:rPr>
                <w:sz w:val="20"/>
                <w:szCs w:val="20"/>
              </w:rPr>
            </w:pPr>
          </w:p>
        </w:tc>
        <w:tc>
          <w:tcPr>
            <w:tcW w:w="2976" w:type="dxa"/>
            <w:vMerge/>
            <w:tcBorders>
              <w:top w:val="nil"/>
            </w:tcBorders>
          </w:tcPr>
          <w:p w14:paraId="43DB9B33" w14:textId="77777777" w:rsidR="002900A3" w:rsidRPr="00664ECC" w:rsidRDefault="002900A3" w:rsidP="002900A3">
            <w:pPr>
              <w:rPr>
                <w:sz w:val="20"/>
                <w:szCs w:val="20"/>
              </w:rPr>
            </w:pPr>
          </w:p>
        </w:tc>
        <w:tc>
          <w:tcPr>
            <w:tcW w:w="1998" w:type="dxa"/>
            <w:vAlign w:val="center"/>
          </w:tcPr>
          <w:p w14:paraId="5ADDCCB1" w14:textId="49A4CAFB" w:rsidR="002900A3" w:rsidRPr="00664ECC" w:rsidRDefault="002900A3" w:rsidP="002900A3">
            <w:pPr>
              <w:pStyle w:val="TableParagraph"/>
              <w:spacing w:before="36"/>
              <w:ind w:left="68"/>
              <w:rPr>
                <w:rFonts w:ascii="Georgia" w:hAnsi="Georgia"/>
                <w:sz w:val="20"/>
                <w:szCs w:val="20"/>
              </w:rPr>
            </w:pPr>
            <w:r w:rsidRPr="00664ECC">
              <w:rPr>
                <w:rFonts w:ascii="Georgia" w:hAnsi="Georgia"/>
                <w:sz w:val="20"/>
                <w:szCs w:val="20"/>
              </w:rPr>
              <w:t>Moins de</w:t>
            </w:r>
            <w:r w:rsidRPr="00664ECC">
              <w:rPr>
                <w:rFonts w:ascii="Georgia" w:hAnsi="Georgia"/>
                <w:spacing w:val="-1"/>
                <w:sz w:val="20"/>
                <w:szCs w:val="20"/>
              </w:rPr>
              <w:t xml:space="preserve"> </w:t>
            </w:r>
            <w:r w:rsidRPr="00664ECC">
              <w:rPr>
                <w:rFonts w:ascii="Georgia" w:hAnsi="Georgia"/>
                <w:sz w:val="20"/>
                <w:szCs w:val="20"/>
              </w:rPr>
              <w:t>Bac +</w:t>
            </w:r>
            <w:r w:rsidRPr="00664ECC">
              <w:rPr>
                <w:rFonts w:ascii="Georgia" w:hAnsi="Georgia"/>
                <w:spacing w:val="-1"/>
                <w:sz w:val="20"/>
                <w:szCs w:val="20"/>
              </w:rPr>
              <w:t xml:space="preserve"> </w:t>
            </w:r>
            <w:r w:rsidR="00F4372C" w:rsidRPr="00664ECC">
              <w:rPr>
                <w:rFonts w:ascii="Georgia" w:hAnsi="Georgia"/>
                <w:sz w:val="20"/>
                <w:szCs w:val="20"/>
              </w:rPr>
              <w:t>2</w:t>
            </w:r>
          </w:p>
        </w:tc>
        <w:tc>
          <w:tcPr>
            <w:tcW w:w="1150" w:type="dxa"/>
            <w:vAlign w:val="center"/>
          </w:tcPr>
          <w:p w14:paraId="0A0281FD" w14:textId="71A7CADF" w:rsidR="002900A3" w:rsidRPr="00664ECC" w:rsidRDefault="002900A3" w:rsidP="002900A3">
            <w:pPr>
              <w:pStyle w:val="TableParagraph"/>
              <w:spacing w:before="36"/>
              <w:ind w:left="70"/>
              <w:rPr>
                <w:rFonts w:ascii="Georgia" w:hAnsi="Georgia"/>
                <w:sz w:val="20"/>
                <w:szCs w:val="20"/>
              </w:rPr>
            </w:pPr>
            <w:r w:rsidRPr="00664ECC">
              <w:rPr>
                <w:rFonts w:ascii="Georgia" w:hAnsi="Georgia"/>
                <w:sz w:val="20"/>
                <w:szCs w:val="20"/>
              </w:rPr>
              <w:t>0    point</w:t>
            </w:r>
          </w:p>
        </w:tc>
      </w:tr>
      <w:tr w:rsidR="002900A3" w:rsidRPr="007E7E89" w14:paraId="1A1932A9" w14:textId="77777777" w:rsidTr="00323DE3">
        <w:trPr>
          <w:trHeight w:val="348"/>
        </w:trPr>
        <w:tc>
          <w:tcPr>
            <w:tcW w:w="3129" w:type="dxa"/>
            <w:vMerge/>
            <w:tcBorders>
              <w:top w:val="nil"/>
            </w:tcBorders>
          </w:tcPr>
          <w:p w14:paraId="73BEDC9C" w14:textId="77777777" w:rsidR="002900A3" w:rsidRPr="00664ECC" w:rsidRDefault="002900A3" w:rsidP="002900A3">
            <w:pPr>
              <w:rPr>
                <w:sz w:val="20"/>
                <w:szCs w:val="20"/>
              </w:rPr>
            </w:pPr>
          </w:p>
        </w:tc>
        <w:tc>
          <w:tcPr>
            <w:tcW w:w="2976" w:type="dxa"/>
            <w:vMerge w:val="restart"/>
          </w:tcPr>
          <w:p w14:paraId="47CFC305" w14:textId="654DE569" w:rsidR="002900A3" w:rsidRPr="00664ECC" w:rsidRDefault="002900A3" w:rsidP="002900A3">
            <w:pPr>
              <w:pStyle w:val="TableParagraph"/>
              <w:spacing w:before="154"/>
              <w:ind w:left="69"/>
              <w:rPr>
                <w:rFonts w:ascii="Georgia" w:hAnsi="Georgia"/>
                <w:sz w:val="20"/>
                <w:szCs w:val="20"/>
              </w:rPr>
            </w:pPr>
            <w:r w:rsidRPr="00664ECC">
              <w:rPr>
                <w:rFonts w:ascii="Georgia" w:hAnsi="Georgia"/>
                <w:b/>
                <w:bCs/>
                <w:sz w:val="20"/>
                <w:szCs w:val="20"/>
              </w:rPr>
              <w:t>Expérience</w:t>
            </w:r>
            <w:r w:rsidRPr="00664ECC">
              <w:rPr>
                <w:rFonts w:ascii="Georgia" w:hAnsi="Georgia"/>
                <w:b/>
                <w:bCs/>
                <w:spacing w:val="-8"/>
                <w:sz w:val="20"/>
                <w:szCs w:val="20"/>
              </w:rPr>
              <w:t xml:space="preserve"> </w:t>
            </w:r>
            <w:r w:rsidRPr="00664ECC">
              <w:rPr>
                <w:rFonts w:ascii="Georgia" w:hAnsi="Georgia"/>
                <w:b/>
                <w:bCs/>
                <w:sz w:val="20"/>
                <w:szCs w:val="20"/>
              </w:rPr>
              <w:t>générale</w:t>
            </w:r>
            <w:r w:rsidRPr="00664ECC">
              <w:rPr>
                <w:rFonts w:ascii="Georgia" w:hAnsi="Georgia"/>
                <w:sz w:val="20"/>
                <w:szCs w:val="20"/>
              </w:rPr>
              <w:t xml:space="preserve"> </w:t>
            </w:r>
            <w:r w:rsidR="00567879" w:rsidRPr="00664ECC">
              <w:rPr>
                <w:rFonts w:ascii="Georgia" w:hAnsi="Georgia"/>
                <w:b/>
                <w:bCs/>
                <w:sz w:val="20"/>
                <w:szCs w:val="20"/>
              </w:rPr>
              <w:t>(</w:t>
            </w:r>
            <w:r w:rsidR="00664ECC" w:rsidRPr="00664ECC">
              <w:rPr>
                <w:rFonts w:ascii="Georgia" w:hAnsi="Georgia"/>
                <w:b/>
                <w:bCs/>
                <w:spacing w:val="-7"/>
                <w:sz w:val="20"/>
                <w:szCs w:val="20"/>
              </w:rPr>
              <w:t>2</w:t>
            </w:r>
            <w:r w:rsidR="00976B67" w:rsidRPr="00664ECC">
              <w:rPr>
                <w:rFonts w:ascii="Georgia" w:hAnsi="Georgia"/>
                <w:b/>
                <w:bCs/>
                <w:spacing w:val="-7"/>
                <w:sz w:val="20"/>
                <w:szCs w:val="20"/>
              </w:rPr>
              <w:t xml:space="preserve"> </w:t>
            </w:r>
            <w:r w:rsidR="00567879" w:rsidRPr="00664ECC">
              <w:rPr>
                <w:rFonts w:ascii="Georgia" w:hAnsi="Georgia"/>
                <w:b/>
                <w:bCs/>
                <w:sz w:val="20"/>
                <w:szCs w:val="20"/>
              </w:rPr>
              <w:t>points)</w:t>
            </w:r>
            <w:r w:rsidR="00567879" w:rsidRPr="00664ECC">
              <w:rPr>
                <w:rFonts w:ascii="Georgia" w:hAnsi="Georgia"/>
                <w:sz w:val="20"/>
                <w:szCs w:val="20"/>
              </w:rPr>
              <w:t xml:space="preserve"> </w:t>
            </w:r>
            <w:r w:rsidR="00BF5C4C">
              <w:rPr>
                <w:rFonts w:ascii="Georgia" w:hAnsi="Georgia"/>
                <w:sz w:val="20"/>
                <w:szCs w:val="20"/>
              </w:rPr>
              <w:t xml:space="preserve">d’au moins 2 ans </w:t>
            </w:r>
            <w:r w:rsidR="00F4372C" w:rsidRPr="00664ECC">
              <w:rPr>
                <w:rFonts w:ascii="Georgia" w:hAnsi="Georgia"/>
                <w:sz w:val="20"/>
                <w:szCs w:val="20"/>
              </w:rPr>
              <w:t>en matière d’accompagnement d’acteurs et de processus de concertation, en animation et mobilisation des communautés</w:t>
            </w:r>
          </w:p>
        </w:tc>
        <w:tc>
          <w:tcPr>
            <w:tcW w:w="1998" w:type="dxa"/>
          </w:tcPr>
          <w:p w14:paraId="087974DB" w14:textId="7940FD48" w:rsidR="002900A3" w:rsidRPr="00664ECC" w:rsidRDefault="002900A3" w:rsidP="002900A3">
            <w:pPr>
              <w:pStyle w:val="TableParagraph"/>
              <w:spacing w:before="36"/>
              <w:ind w:left="68"/>
              <w:rPr>
                <w:rFonts w:ascii="Georgia" w:hAnsi="Georgia"/>
                <w:sz w:val="20"/>
                <w:szCs w:val="20"/>
              </w:rPr>
            </w:pPr>
            <w:r w:rsidRPr="00664ECC">
              <w:rPr>
                <w:rFonts w:ascii="Georgia" w:hAnsi="Georgia"/>
                <w:sz w:val="20"/>
                <w:szCs w:val="20"/>
              </w:rPr>
              <w:t>De</w:t>
            </w:r>
            <w:r w:rsidRPr="00664ECC">
              <w:rPr>
                <w:rFonts w:ascii="Georgia" w:hAnsi="Georgia"/>
                <w:spacing w:val="-2"/>
                <w:sz w:val="20"/>
                <w:szCs w:val="20"/>
              </w:rPr>
              <w:t xml:space="preserve"> </w:t>
            </w:r>
            <w:r w:rsidR="00F4372C" w:rsidRPr="00664ECC">
              <w:rPr>
                <w:rFonts w:ascii="Georgia" w:hAnsi="Georgia"/>
                <w:sz w:val="20"/>
                <w:szCs w:val="20"/>
              </w:rPr>
              <w:t>2</w:t>
            </w:r>
            <w:r w:rsidRPr="00664ECC">
              <w:rPr>
                <w:rFonts w:ascii="Georgia" w:hAnsi="Georgia"/>
                <w:spacing w:val="-1"/>
                <w:sz w:val="20"/>
                <w:szCs w:val="20"/>
              </w:rPr>
              <w:t xml:space="preserve"> </w:t>
            </w:r>
            <w:r w:rsidRPr="00664ECC">
              <w:rPr>
                <w:rFonts w:ascii="Georgia" w:hAnsi="Georgia"/>
                <w:sz w:val="20"/>
                <w:szCs w:val="20"/>
              </w:rPr>
              <w:t>ans</w:t>
            </w:r>
            <w:r w:rsidRPr="00664ECC">
              <w:rPr>
                <w:rFonts w:ascii="Georgia" w:hAnsi="Georgia"/>
                <w:spacing w:val="-1"/>
                <w:sz w:val="20"/>
                <w:szCs w:val="20"/>
              </w:rPr>
              <w:t xml:space="preserve"> </w:t>
            </w:r>
            <w:r w:rsidRPr="00664ECC">
              <w:rPr>
                <w:rFonts w:ascii="Georgia" w:hAnsi="Georgia"/>
                <w:sz w:val="20"/>
                <w:szCs w:val="20"/>
              </w:rPr>
              <w:t>à</w:t>
            </w:r>
            <w:r w:rsidRPr="00664ECC">
              <w:rPr>
                <w:rFonts w:ascii="Georgia" w:hAnsi="Georgia"/>
                <w:spacing w:val="-1"/>
                <w:sz w:val="20"/>
                <w:szCs w:val="20"/>
              </w:rPr>
              <w:t xml:space="preserve"> </w:t>
            </w:r>
            <w:r w:rsidRPr="00664ECC">
              <w:rPr>
                <w:rFonts w:ascii="Georgia" w:hAnsi="Georgia"/>
                <w:sz w:val="20"/>
                <w:szCs w:val="20"/>
              </w:rPr>
              <w:t>plus</w:t>
            </w:r>
          </w:p>
        </w:tc>
        <w:tc>
          <w:tcPr>
            <w:tcW w:w="1150" w:type="dxa"/>
          </w:tcPr>
          <w:p w14:paraId="3684A776" w14:textId="2686343A" w:rsidR="002900A3" w:rsidRPr="00664ECC" w:rsidRDefault="00664ECC" w:rsidP="002900A3">
            <w:pPr>
              <w:pStyle w:val="TableParagraph"/>
              <w:spacing w:before="36"/>
              <w:ind w:left="70"/>
              <w:rPr>
                <w:rFonts w:ascii="Georgia" w:hAnsi="Georgia"/>
                <w:sz w:val="20"/>
                <w:szCs w:val="20"/>
              </w:rPr>
            </w:pPr>
            <w:r w:rsidRPr="00664ECC">
              <w:rPr>
                <w:rFonts w:ascii="Georgia" w:hAnsi="Georgia"/>
                <w:sz w:val="20"/>
                <w:szCs w:val="20"/>
              </w:rPr>
              <w:t>2</w:t>
            </w:r>
            <w:r w:rsidR="002900A3" w:rsidRPr="00664ECC">
              <w:rPr>
                <w:rFonts w:ascii="Georgia" w:hAnsi="Georgia"/>
                <w:sz w:val="20"/>
                <w:szCs w:val="20"/>
              </w:rPr>
              <w:t xml:space="preserve"> point</w:t>
            </w:r>
            <w:r w:rsidR="00567879" w:rsidRPr="00664ECC">
              <w:rPr>
                <w:rFonts w:ascii="Georgia" w:hAnsi="Georgia"/>
                <w:sz w:val="20"/>
                <w:szCs w:val="20"/>
              </w:rPr>
              <w:t>s</w:t>
            </w:r>
          </w:p>
        </w:tc>
      </w:tr>
      <w:tr w:rsidR="002900A3" w:rsidRPr="007E7E89" w14:paraId="2D1816F5" w14:textId="77777777" w:rsidTr="00323DE3">
        <w:trPr>
          <w:trHeight w:val="349"/>
        </w:trPr>
        <w:tc>
          <w:tcPr>
            <w:tcW w:w="3129" w:type="dxa"/>
            <w:vMerge/>
            <w:tcBorders>
              <w:top w:val="nil"/>
            </w:tcBorders>
          </w:tcPr>
          <w:p w14:paraId="53B93A3C" w14:textId="77777777" w:rsidR="002900A3" w:rsidRPr="00664ECC" w:rsidRDefault="002900A3" w:rsidP="002900A3">
            <w:pPr>
              <w:rPr>
                <w:sz w:val="20"/>
                <w:szCs w:val="20"/>
              </w:rPr>
            </w:pPr>
          </w:p>
        </w:tc>
        <w:tc>
          <w:tcPr>
            <w:tcW w:w="2976" w:type="dxa"/>
            <w:vMerge/>
            <w:tcBorders>
              <w:top w:val="nil"/>
            </w:tcBorders>
          </w:tcPr>
          <w:p w14:paraId="03FBFC86" w14:textId="77777777" w:rsidR="002900A3" w:rsidRPr="00664ECC" w:rsidRDefault="002900A3" w:rsidP="002900A3">
            <w:pPr>
              <w:rPr>
                <w:sz w:val="20"/>
                <w:szCs w:val="20"/>
              </w:rPr>
            </w:pPr>
          </w:p>
        </w:tc>
        <w:tc>
          <w:tcPr>
            <w:tcW w:w="1998" w:type="dxa"/>
          </w:tcPr>
          <w:p w14:paraId="7513434B" w14:textId="6CAA40D2" w:rsidR="002900A3" w:rsidRPr="00664ECC" w:rsidRDefault="002900A3" w:rsidP="002900A3">
            <w:pPr>
              <w:pStyle w:val="TableParagraph"/>
              <w:spacing w:before="37"/>
              <w:ind w:left="68"/>
              <w:rPr>
                <w:rFonts w:ascii="Georgia" w:hAnsi="Georgia"/>
                <w:sz w:val="20"/>
                <w:szCs w:val="20"/>
              </w:rPr>
            </w:pPr>
            <w:r w:rsidRPr="00664ECC">
              <w:rPr>
                <w:rFonts w:ascii="Georgia" w:hAnsi="Georgia"/>
                <w:sz w:val="20"/>
                <w:szCs w:val="20"/>
              </w:rPr>
              <w:t>De</w:t>
            </w:r>
            <w:r w:rsidRPr="00664ECC">
              <w:rPr>
                <w:rFonts w:ascii="Georgia" w:hAnsi="Georgia"/>
                <w:spacing w:val="-1"/>
                <w:sz w:val="20"/>
                <w:szCs w:val="20"/>
              </w:rPr>
              <w:t xml:space="preserve"> </w:t>
            </w:r>
            <w:r w:rsidRPr="00664ECC">
              <w:rPr>
                <w:rFonts w:ascii="Georgia" w:hAnsi="Georgia"/>
                <w:sz w:val="20"/>
                <w:szCs w:val="20"/>
              </w:rPr>
              <w:t>1 ans</w:t>
            </w:r>
            <w:r w:rsidRPr="00664ECC">
              <w:rPr>
                <w:rFonts w:ascii="Georgia" w:hAnsi="Georgia"/>
                <w:spacing w:val="-1"/>
                <w:sz w:val="20"/>
                <w:szCs w:val="20"/>
              </w:rPr>
              <w:t xml:space="preserve"> </w:t>
            </w:r>
            <w:r w:rsidRPr="00664ECC">
              <w:rPr>
                <w:rFonts w:ascii="Georgia" w:hAnsi="Georgia"/>
                <w:sz w:val="20"/>
                <w:szCs w:val="20"/>
              </w:rPr>
              <w:t xml:space="preserve">à </w:t>
            </w:r>
            <w:r w:rsidR="00F4372C" w:rsidRPr="00664ECC">
              <w:rPr>
                <w:rFonts w:ascii="Georgia" w:hAnsi="Georgia"/>
                <w:sz w:val="20"/>
                <w:szCs w:val="20"/>
              </w:rPr>
              <w:t>2</w:t>
            </w:r>
            <w:r w:rsidRPr="00664ECC">
              <w:rPr>
                <w:rFonts w:ascii="Georgia" w:hAnsi="Georgia"/>
                <w:sz w:val="20"/>
                <w:szCs w:val="20"/>
              </w:rPr>
              <w:t xml:space="preserve"> ans</w:t>
            </w:r>
          </w:p>
        </w:tc>
        <w:tc>
          <w:tcPr>
            <w:tcW w:w="1150" w:type="dxa"/>
          </w:tcPr>
          <w:p w14:paraId="7F09914C" w14:textId="7443EC87" w:rsidR="002900A3" w:rsidRPr="00664ECC" w:rsidRDefault="00664ECC" w:rsidP="002900A3">
            <w:pPr>
              <w:pStyle w:val="TableParagraph"/>
              <w:spacing w:before="37"/>
              <w:ind w:left="70"/>
              <w:rPr>
                <w:rFonts w:ascii="Georgia" w:hAnsi="Georgia"/>
                <w:sz w:val="20"/>
                <w:szCs w:val="20"/>
              </w:rPr>
            </w:pPr>
            <w:r w:rsidRPr="00664ECC">
              <w:rPr>
                <w:rFonts w:ascii="Georgia" w:hAnsi="Georgia"/>
                <w:sz w:val="20"/>
                <w:szCs w:val="20"/>
              </w:rPr>
              <w:t>1</w:t>
            </w:r>
            <w:r w:rsidR="002900A3" w:rsidRPr="00664ECC">
              <w:rPr>
                <w:rFonts w:ascii="Georgia" w:hAnsi="Georgia"/>
                <w:sz w:val="20"/>
                <w:szCs w:val="20"/>
              </w:rPr>
              <w:t xml:space="preserve"> point</w:t>
            </w:r>
          </w:p>
        </w:tc>
      </w:tr>
      <w:tr w:rsidR="002900A3" w:rsidRPr="007E7E89" w14:paraId="3DC16B23" w14:textId="77777777" w:rsidTr="00F4372C">
        <w:trPr>
          <w:trHeight w:val="349"/>
        </w:trPr>
        <w:tc>
          <w:tcPr>
            <w:tcW w:w="3129" w:type="dxa"/>
            <w:vMerge/>
            <w:tcBorders>
              <w:top w:val="nil"/>
            </w:tcBorders>
          </w:tcPr>
          <w:p w14:paraId="103582B5" w14:textId="77777777" w:rsidR="002900A3" w:rsidRPr="00664ECC" w:rsidRDefault="002900A3" w:rsidP="002900A3">
            <w:pPr>
              <w:rPr>
                <w:sz w:val="20"/>
                <w:szCs w:val="20"/>
              </w:rPr>
            </w:pPr>
          </w:p>
        </w:tc>
        <w:tc>
          <w:tcPr>
            <w:tcW w:w="2976" w:type="dxa"/>
            <w:vMerge/>
            <w:tcBorders>
              <w:top w:val="nil"/>
            </w:tcBorders>
          </w:tcPr>
          <w:p w14:paraId="6FE41B17" w14:textId="77777777" w:rsidR="002900A3" w:rsidRPr="00664ECC" w:rsidRDefault="002900A3" w:rsidP="002900A3">
            <w:pPr>
              <w:rPr>
                <w:sz w:val="20"/>
                <w:szCs w:val="20"/>
              </w:rPr>
            </w:pPr>
          </w:p>
        </w:tc>
        <w:tc>
          <w:tcPr>
            <w:tcW w:w="1998" w:type="dxa"/>
            <w:vAlign w:val="center"/>
          </w:tcPr>
          <w:p w14:paraId="1CF02A2F" w14:textId="77777777" w:rsidR="002900A3" w:rsidRPr="00664ECC" w:rsidRDefault="002900A3" w:rsidP="002900A3">
            <w:pPr>
              <w:pStyle w:val="TableParagraph"/>
              <w:spacing w:before="36"/>
              <w:ind w:left="68"/>
              <w:rPr>
                <w:rFonts w:ascii="Georgia" w:hAnsi="Georgia"/>
                <w:sz w:val="20"/>
                <w:szCs w:val="20"/>
              </w:rPr>
            </w:pPr>
            <w:r w:rsidRPr="00664ECC">
              <w:rPr>
                <w:rFonts w:ascii="Georgia" w:hAnsi="Georgia"/>
                <w:sz w:val="20"/>
                <w:szCs w:val="20"/>
              </w:rPr>
              <w:t>Moins d’1 ans</w:t>
            </w:r>
          </w:p>
        </w:tc>
        <w:tc>
          <w:tcPr>
            <w:tcW w:w="1150" w:type="dxa"/>
            <w:vAlign w:val="center"/>
          </w:tcPr>
          <w:p w14:paraId="448F050C" w14:textId="45C67DAC" w:rsidR="002900A3" w:rsidRPr="00664ECC" w:rsidRDefault="002900A3" w:rsidP="002900A3">
            <w:pPr>
              <w:pStyle w:val="TableParagraph"/>
              <w:spacing w:before="36"/>
              <w:ind w:left="70"/>
              <w:rPr>
                <w:rFonts w:ascii="Georgia" w:hAnsi="Georgia"/>
                <w:sz w:val="20"/>
                <w:szCs w:val="20"/>
              </w:rPr>
            </w:pPr>
            <w:r w:rsidRPr="00664ECC">
              <w:rPr>
                <w:rFonts w:ascii="Georgia" w:hAnsi="Georgia"/>
                <w:sz w:val="20"/>
                <w:szCs w:val="20"/>
              </w:rPr>
              <w:t>0   point</w:t>
            </w:r>
          </w:p>
        </w:tc>
      </w:tr>
      <w:tr w:rsidR="002900A3" w:rsidRPr="007E7E89" w14:paraId="0E034370" w14:textId="77777777" w:rsidTr="00F4372C">
        <w:trPr>
          <w:trHeight w:val="349"/>
        </w:trPr>
        <w:tc>
          <w:tcPr>
            <w:tcW w:w="3129" w:type="dxa"/>
            <w:vMerge/>
            <w:tcBorders>
              <w:top w:val="nil"/>
            </w:tcBorders>
          </w:tcPr>
          <w:p w14:paraId="4037E605" w14:textId="77777777" w:rsidR="002900A3" w:rsidRPr="00664ECC" w:rsidRDefault="002900A3" w:rsidP="002900A3">
            <w:pPr>
              <w:rPr>
                <w:sz w:val="20"/>
                <w:szCs w:val="20"/>
              </w:rPr>
            </w:pPr>
          </w:p>
        </w:tc>
        <w:tc>
          <w:tcPr>
            <w:tcW w:w="2976" w:type="dxa"/>
          </w:tcPr>
          <w:p w14:paraId="3B803285" w14:textId="77777777" w:rsidR="002900A3" w:rsidRPr="00664ECC" w:rsidRDefault="002900A3" w:rsidP="002900A3">
            <w:pPr>
              <w:pStyle w:val="TableParagraph"/>
              <w:spacing w:before="1"/>
              <w:rPr>
                <w:rFonts w:ascii="Georgia" w:hAnsi="Georgia"/>
                <w:sz w:val="20"/>
                <w:szCs w:val="20"/>
              </w:rPr>
            </w:pPr>
          </w:p>
          <w:p w14:paraId="401EF6F3" w14:textId="36ABFFAB" w:rsidR="002900A3" w:rsidRPr="00664ECC" w:rsidRDefault="002900A3" w:rsidP="00F4372C">
            <w:pPr>
              <w:pStyle w:val="TableParagraph"/>
              <w:tabs>
                <w:tab w:val="left" w:pos="1199"/>
                <w:tab w:val="left" w:pos="2263"/>
              </w:tabs>
              <w:spacing w:before="1" w:line="276" w:lineRule="auto"/>
              <w:ind w:left="69" w:right="61"/>
              <w:rPr>
                <w:rFonts w:ascii="Georgia" w:hAnsi="Georgia"/>
                <w:sz w:val="20"/>
                <w:szCs w:val="20"/>
              </w:rPr>
            </w:pPr>
            <w:r w:rsidRPr="00664ECC">
              <w:rPr>
                <w:rFonts w:ascii="Georgia" w:hAnsi="Georgia"/>
                <w:b/>
                <w:bCs/>
                <w:sz w:val="20"/>
                <w:szCs w:val="20"/>
              </w:rPr>
              <w:t>Expérience</w:t>
            </w:r>
            <w:r w:rsidR="007153E4" w:rsidRPr="00664ECC">
              <w:rPr>
                <w:rFonts w:ascii="Georgia" w:hAnsi="Georgia"/>
                <w:b/>
                <w:bCs/>
                <w:sz w:val="20"/>
                <w:szCs w:val="20"/>
              </w:rPr>
              <w:t xml:space="preserve"> </w:t>
            </w:r>
            <w:r w:rsidRPr="00664ECC">
              <w:rPr>
                <w:rFonts w:ascii="Georgia" w:hAnsi="Georgia"/>
                <w:b/>
                <w:bCs/>
                <w:sz w:val="20"/>
                <w:szCs w:val="20"/>
              </w:rPr>
              <w:t xml:space="preserve">spécifique </w:t>
            </w:r>
            <w:r w:rsidR="00F4372C" w:rsidRPr="00664ECC">
              <w:rPr>
                <w:rFonts w:ascii="Georgia" w:hAnsi="Georgia"/>
                <w:b/>
                <w:bCs/>
                <w:sz w:val="20"/>
                <w:szCs w:val="20"/>
              </w:rPr>
              <w:t>(</w:t>
            </w:r>
            <w:r w:rsidR="00664ECC" w:rsidRPr="00664ECC">
              <w:rPr>
                <w:rFonts w:ascii="Georgia" w:hAnsi="Georgia"/>
                <w:b/>
                <w:bCs/>
                <w:sz w:val="20"/>
                <w:szCs w:val="20"/>
              </w:rPr>
              <w:t>4</w:t>
            </w:r>
            <w:r w:rsidR="00F4372C" w:rsidRPr="00664ECC">
              <w:rPr>
                <w:rFonts w:ascii="Georgia" w:hAnsi="Georgia"/>
                <w:b/>
                <w:bCs/>
                <w:sz w:val="20"/>
                <w:szCs w:val="20"/>
              </w:rPr>
              <w:t xml:space="preserve"> points)</w:t>
            </w:r>
            <w:r w:rsidR="00F4372C" w:rsidRPr="00664ECC">
              <w:rPr>
                <w:rFonts w:ascii="Georgia" w:hAnsi="Georgia"/>
                <w:sz w:val="20"/>
                <w:szCs w:val="20"/>
              </w:rPr>
              <w:t xml:space="preserve"> </w:t>
            </w:r>
            <w:r w:rsidR="00BF5C4C">
              <w:rPr>
                <w:rFonts w:ascii="Georgia" w:hAnsi="Georgia"/>
                <w:sz w:val="20"/>
                <w:szCs w:val="20"/>
              </w:rPr>
              <w:t xml:space="preserve">d’au moins 2 ans </w:t>
            </w:r>
            <w:r w:rsidR="00F4372C" w:rsidRPr="00664ECC">
              <w:rPr>
                <w:rFonts w:ascii="Georgia" w:hAnsi="Georgia"/>
                <w:sz w:val="20"/>
                <w:szCs w:val="20"/>
              </w:rPr>
              <w:t>en techniques d’animation de groupes, de formation d’adultes</w:t>
            </w:r>
          </w:p>
        </w:tc>
        <w:tc>
          <w:tcPr>
            <w:tcW w:w="1998" w:type="dxa"/>
            <w:vAlign w:val="center"/>
          </w:tcPr>
          <w:p w14:paraId="7EF4B1EC" w14:textId="3BEF4997" w:rsidR="002900A3" w:rsidRPr="00664ECC" w:rsidRDefault="002900A3" w:rsidP="002900A3">
            <w:pPr>
              <w:pStyle w:val="TableParagraph"/>
              <w:spacing w:before="36"/>
              <w:ind w:left="68"/>
              <w:rPr>
                <w:rFonts w:ascii="Georgia" w:hAnsi="Georgia"/>
                <w:sz w:val="20"/>
                <w:szCs w:val="20"/>
              </w:rPr>
            </w:pPr>
            <w:r w:rsidRPr="00664ECC">
              <w:rPr>
                <w:rFonts w:ascii="Georgia" w:hAnsi="Georgia"/>
                <w:sz w:val="20"/>
                <w:szCs w:val="20"/>
              </w:rPr>
              <w:t>Expertise technique spécifique</w:t>
            </w:r>
          </w:p>
        </w:tc>
        <w:tc>
          <w:tcPr>
            <w:tcW w:w="1150" w:type="dxa"/>
            <w:vAlign w:val="center"/>
          </w:tcPr>
          <w:p w14:paraId="0C5AAF49" w14:textId="1E250FE6" w:rsidR="002900A3" w:rsidRPr="00664ECC" w:rsidRDefault="002900A3" w:rsidP="002900A3">
            <w:pPr>
              <w:pStyle w:val="TableParagraph"/>
              <w:spacing w:before="36"/>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4</w:t>
            </w:r>
            <w:r w:rsidRPr="00664ECC">
              <w:rPr>
                <w:rFonts w:ascii="Georgia" w:hAnsi="Georgia"/>
                <w:sz w:val="20"/>
                <w:szCs w:val="20"/>
              </w:rPr>
              <w:t xml:space="preserve"> point</w:t>
            </w:r>
            <w:r w:rsidR="00937E26" w:rsidRPr="00664ECC">
              <w:rPr>
                <w:rFonts w:ascii="Georgia" w:hAnsi="Georgia"/>
                <w:sz w:val="20"/>
                <w:szCs w:val="20"/>
              </w:rPr>
              <w:t>s</w:t>
            </w:r>
          </w:p>
        </w:tc>
      </w:tr>
      <w:tr w:rsidR="0003611C" w:rsidRPr="007E7E89" w14:paraId="143972CF" w14:textId="77777777" w:rsidTr="002B2955">
        <w:trPr>
          <w:trHeight w:val="349"/>
        </w:trPr>
        <w:tc>
          <w:tcPr>
            <w:tcW w:w="8103" w:type="dxa"/>
            <w:gridSpan w:val="3"/>
            <w:tcBorders>
              <w:top w:val="nil"/>
            </w:tcBorders>
          </w:tcPr>
          <w:p w14:paraId="21F02162" w14:textId="21AA43D0" w:rsidR="0003611C" w:rsidRPr="00664ECC" w:rsidRDefault="0003611C" w:rsidP="00F45D2B">
            <w:pPr>
              <w:pStyle w:val="TableParagraph"/>
              <w:spacing w:before="36"/>
              <w:ind w:left="68"/>
              <w:rPr>
                <w:rFonts w:ascii="Georgia" w:hAnsi="Georgia"/>
                <w:b/>
                <w:bCs/>
                <w:sz w:val="20"/>
                <w:szCs w:val="20"/>
              </w:rPr>
            </w:pPr>
            <w:r w:rsidRPr="00664ECC">
              <w:rPr>
                <w:rFonts w:ascii="Georgia" w:hAnsi="Georgia"/>
                <w:b/>
                <w:bCs/>
                <w:sz w:val="20"/>
                <w:szCs w:val="20"/>
              </w:rPr>
              <w:t>Sous tota</w:t>
            </w:r>
            <w:r w:rsidR="00332F7A" w:rsidRPr="00664ECC">
              <w:rPr>
                <w:rFonts w:ascii="Georgia" w:hAnsi="Georgia"/>
                <w:b/>
                <w:bCs/>
                <w:sz w:val="20"/>
                <w:szCs w:val="20"/>
              </w:rPr>
              <w:t>l</w:t>
            </w:r>
            <w:r w:rsidRPr="00664ECC">
              <w:rPr>
                <w:rFonts w:ascii="Georgia" w:hAnsi="Georgia"/>
                <w:b/>
                <w:bCs/>
                <w:sz w:val="20"/>
                <w:szCs w:val="20"/>
              </w:rPr>
              <w:t xml:space="preserve"> 1 Evaluation des experts</w:t>
            </w:r>
          </w:p>
        </w:tc>
        <w:tc>
          <w:tcPr>
            <w:tcW w:w="1150" w:type="dxa"/>
          </w:tcPr>
          <w:p w14:paraId="143D718A" w14:textId="3CD02144" w:rsidR="0003611C" w:rsidRPr="00664ECC" w:rsidRDefault="0003611C" w:rsidP="00F45D2B">
            <w:pPr>
              <w:pStyle w:val="TableParagraph"/>
              <w:spacing w:before="36"/>
              <w:ind w:left="70"/>
              <w:rPr>
                <w:rFonts w:ascii="Georgia" w:hAnsi="Georgia"/>
                <w:b/>
                <w:bCs/>
                <w:sz w:val="20"/>
                <w:szCs w:val="20"/>
              </w:rPr>
            </w:pPr>
            <w:r w:rsidRPr="00664ECC">
              <w:rPr>
                <w:rFonts w:ascii="Georgia" w:hAnsi="Georgia"/>
                <w:b/>
                <w:bCs/>
                <w:sz w:val="20"/>
                <w:szCs w:val="20"/>
              </w:rPr>
              <w:t>…/</w:t>
            </w:r>
            <w:r w:rsidR="00664ECC" w:rsidRPr="00664ECC">
              <w:rPr>
                <w:rFonts w:ascii="Georgia" w:hAnsi="Georgia"/>
                <w:b/>
                <w:bCs/>
                <w:sz w:val="20"/>
                <w:szCs w:val="20"/>
              </w:rPr>
              <w:t>3</w:t>
            </w:r>
            <w:r w:rsidR="005A236B" w:rsidRPr="00664ECC">
              <w:rPr>
                <w:rFonts w:ascii="Georgia" w:hAnsi="Georgia"/>
                <w:b/>
                <w:bCs/>
                <w:sz w:val="20"/>
                <w:szCs w:val="20"/>
              </w:rPr>
              <w:t>5</w:t>
            </w:r>
            <w:r w:rsidRPr="00664ECC">
              <w:rPr>
                <w:rFonts w:ascii="Georgia" w:hAnsi="Georgia"/>
                <w:b/>
                <w:bCs/>
                <w:sz w:val="20"/>
                <w:szCs w:val="20"/>
              </w:rPr>
              <w:t xml:space="preserve"> points</w:t>
            </w:r>
          </w:p>
        </w:tc>
      </w:tr>
      <w:tr w:rsidR="000B1ABA" w:rsidRPr="007E7E89" w14:paraId="63387887" w14:textId="77777777" w:rsidTr="00F57D4E">
        <w:trPr>
          <w:trHeight w:val="508"/>
        </w:trPr>
        <w:tc>
          <w:tcPr>
            <w:tcW w:w="9253" w:type="dxa"/>
            <w:gridSpan w:val="4"/>
            <w:tcBorders>
              <w:top w:val="nil"/>
            </w:tcBorders>
          </w:tcPr>
          <w:p w14:paraId="657F6452" w14:textId="3F22DEEB" w:rsidR="000B1ABA" w:rsidRPr="00664ECC" w:rsidRDefault="000B1ABA" w:rsidP="00B82C8C">
            <w:pPr>
              <w:pStyle w:val="TableParagraph"/>
              <w:spacing w:before="36"/>
              <w:ind w:left="70"/>
              <w:rPr>
                <w:rFonts w:ascii="Georgia" w:hAnsi="Georgia"/>
                <w:sz w:val="20"/>
                <w:szCs w:val="20"/>
              </w:rPr>
            </w:pPr>
            <w:r w:rsidRPr="00664ECC">
              <w:rPr>
                <w:rFonts w:ascii="Georgia" w:hAnsi="Georgia"/>
                <w:sz w:val="20"/>
                <w:szCs w:val="20"/>
              </w:rPr>
              <w:t>2. Note méthodologique, proposition technique démontrant la bonne compréhension de la bonne compréhension de la prestation/ des termes de référence, démarche de mise en œuvre, organisation et planning de la mission (</w:t>
            </w:r>
            <w:r w:rsidR="00664ECC" w:rsidRPr="00664ECC">
              <w:rPr>
                <w:rFonts w:ascii="Georgia" w:hAnsi="Georgia"/>
                <w:sz w:val="20"/>
                <w:szCs w:val="20"/>
              </w:rPr>
              <w:t>3</w:t>
            </w:r>
            <w:r w:rsidRPr="00664ECC">
              <w:rPr>
                <w:rFonts w:ascii="Georgia" w:hAnsi="Georgia"/>
                <w:sz w:val="20"/>
                <w:szCs w:val="20"/>
              </w:rPr>
              <w:t>5 points)</w:t>
            </w:r>
          </w:p>
        </w:tc>
      </w:tr>
      <w:tr w:rsidR="0003611C" w:rsidRPr="007E7E89" w14:paraId="226BF6CC" w14:textId="77777777" w:rsidTr="00F4372C">
        <w:trPr>
          <w:trHeight w:val="820"/>
        </w:trPr>
        <w:tc>
          <w:tcPr>
            <w:tcW w:w="3129" w:type="dxa"/>
            <w:vAlign w:val="center"/>
          </w:tcPr>
          <w:p w14:paraId="2048CA17" w14:textId="108D83E1" w:rsidR="0003611C" w:rsidRPr="00664ECC" w:rsidRDefault="000B1ABA" w:rsidP="0003611C">
            <w:pPr>
              <w:pStyle w:val="TableParagraph"/>
              <w:spacing w:before="128" w:line="259" w:lineRule="auto"/>
              <w:ind w:left="70" w:right="58"/>
              <w:jc w:val="both"/>
              <w:rPr>
                <w:rFonts w:ascii="Georgia" w:hAnsi="Georgia"/>
                <w:color w:val="404040" w:themeColor="text1" w:themeTint="BF"/>
                <w:sz w:val="20"/>
                <w:szCs w:val="20"/>
              </w:rPr>
            </w:pPr>
            <w:bookmarkStart w:id="110" w:name="_Hlk126331463"/>
            <w:r w:rsidRPr="00664ECC">
              <w:rPr>
                <w:rFonts w:ascii="Georgia" w:hAnsi="Georgia"/>
                <w:color w:val="404040" w:themeColor="text1" w:themeTint="BF"/>
                <w:sz w:val="20"/>
                <w:szCs w:val="20"/>
              </w:rPr>
              <w:t xml:space="preserve">2.1 </w:t>
            </w:r>
            <w:r w:rsidR="0003611C" w:rsidRPr="00664ECC">
              <w:rPr>
                <w:rFonts w:ascii="Georgia" w:hAnsi="Georgia"/>
                <w:color w:val="404040" w:themeColor="text1" w:themeTint="BF"/>
                <w:sz w:val="20"/>
                <w:szCs w:val="20"/>
              </w:rPr>
              <w:t>Compréhension</w:t>
            </w:r>
            <w:r w:rsidR="0003611C" w:rsidRPr="00664ECC">
              <w:rPr>
                <w:rFonts w:ascii="Georgia" w:hAnsi="Georgia"/>
                <w:color w:val="404040" w:themeColor="text1" w:themeTint="BF"/>
                <w:spacing w:val="-3"/>
                <w:sz w:val="20"/>
                <w:szCs w:val="20"/>
              </w:rPr>
              <w:t xml:space="preserve"> </w:t>
            </w:r>
            <w:r w:rsidR="0003611C" w:rsidRPr="00664ECC">
              <w:rPr>
                <w:rFonts w:ascii="Georgia" w:hAnsi="Georgia"/>
                <w:color w:val="404040" w:themeColor="text1" w:themeTint="BF"/>
                <w:sz w:val="20"/>
                <w:szCs w:val="20"/>
              </w:rPr>
              <w:t>de</w:t>
            </w:r>
            <w:r w:rsidR="0003611C" w:rsidRPr="00664ECC">
              <w:rPr>
                <w:rFonts w:ascii="Georgia" w:hAnsi="Georgia"/>
                <w:color w:val="404040" w:themeColor="text1" w:themeTint="BF"/>
                <w:spacing w:val="-4"/>
                <w:sz w:val="20"/>
                <w:szCs w:val="20"/>
              </w:rPr>
              <w:t xml:space="preserve"> </w:t>
            </w:r>
            <w:r w:rsidR="0003611C" w:rsidRPr="00664ECC">
              <w:rPr>
                <w:rFonts w:ascii="Georgia" w:hAnsi="Georgia"/>
                <w:color w:val="404040" w:themeColor="text1" w:themeTint="BF"/>
                <w:sz w:val="20"/>
                <w:szCs w:val="20"/>
              </w:rPr>
              <w:t>la</w:t>
            </w:r>
            <w:r w:rsidR="0003611C" w:rsidRPr="00664ECC">
              <w:rPr>
                <w:rFonts w:ascii="Georgia" w:hAnsi="Georgia"/>
                <w:color w:val="404040" w:themeColor="text1" w:themeTint="BF"/>
                <w:spacing w:val="-2"/>
                <w:sz w:val="20"/>
                <w:szCs w:val="20"/>
              </w:rPr>
              <w:t xml:space="preserve"> </w:t>
            </w:r>
            <w:r w:rsidR="0003611C" w:rsidRPr="00664ECC">
              <w:rPr>
                <w:rFonts w:ascii="Georgia" w:hAnsi="Georgia"/>
                <w:color w:val="404040" w:themeColor="text1" w:themeTint="BF"/>
                <w:sz w:val="20"/>
                <w:szCs w:val="20"/>
              </w:rPr>
              <w:t>prestation/des</w:t>
            </w:r>
            <w:r w:rsidR="0003611C" w:rsidRPr="00664ECC">
              <w:rPr>
                <w:rFonts w:ascii="Georgia" w:hAnsi="Georgia"/>
                <w:color w:val="404040" w:themeColor="text1" w:themeTint="BF"/>
                <w:spacing w:val="-3"/>
                <w:sz w:val="20"/>
                <w:szCs w:val="20"/>
              </w:rPr>
              <w:t xml:space="preserve"> </w:t>
            </w:r>
            <w:r w:rsidR="0003611C" w:rsidRPr="00664ECC">
              <w:rPr>
                <w:rFonts w:ascii="Georgia" w:hAnsi="Georgia"/>
                <w:color w:val="404040" w:themeColor="text1" w:themeTint="BF"/>
                <w:sz w:val="20"/>
                <w:szCs w:val="20"/>
              </w:rPr>
              <w:t>TDRs</w:t>
            </w:r>
          </w:p>
        </w:tc>
        <w:tc>
          <w:tcPr>
            <w:tcW w:w="4974" w:type="dxa"/>
            <w:gridSpan w:val="2"/>
          </w:tcPr>
          <w:p w14:paraId="21AB69BC" w14:textId="111F069F" w:rsidR="0003611C" w:rsidRPr="00664ECC" w:rsidRDefault="0003611C" w:rsidP="0003611C">
            <w:pPr>
              <w:pStyle w:val="TableParagraph"/>
              <w:spacing w:before="1"/>
              <w:ind w:left="69"/>
              <w:rPr>
                <w:rFonts w:ascii="Georgia" w:hAnsi="Georgia"/>
                <w:sz w:val="20"/>
                <w:szCs w:val="20"/>
              </w:rPr>
            </w:pPr>
          </w:p>
        </w:tc>
        <w:tc>
          <w:tcPr>
            <w:tcW w:w="1150" w:type="dxa"/>
          </w:tcPr>
          <w:p w14:paraId="48041389" w14:textId="040D8DBC" w:rsidR="0003611C" w:rsidRPr="00664ECC" w:rsidRDefault="0003611C" w:rsidP="0003611C">
            <w:pPr>
              <w:pStyle w:val="TableParagraph"/>
              <w:spacing w:before="9"/>
              <w:rPr>
                <w:rFonts w:ascii="Georgia" w:hAnsi="Georgia"/>
                <w:sz w:val="20"/>
                <w:szCs w:val="20"/>
              </w:rPr>
            </w:pPr>
          </w:p>
          <w:p w14:paraId="5F6E381F" w14:textId="0047A353" w:rsidR="0003611C" w:rsidRPr="00664ECC" w:rsidRDefault="0003611C" w:rsidP="0003611C">
            <w:pPr>
              <w:pStyle w:val="TableParagraph"/>
              <w:spacing w:before="1"/>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7</w:t>
            </w:r>
          </w:p>
        </w:tc>
      </w:tr>
      <w:tr w:rsidR="0003611C" w:rsidRPr="007E7E89" w14:paraId="71EE3E02" w14:textId="77777777" w:rsidTr="00F4372C">
        <w:trPr>
          <w:trHeight w:val="516"/>
        </w:trPr>
        <w:tc>
          <w:tcPr>
            <w:tcW w:w="3129" w:type="dxa"/>
            <w:vAlign w:val="center"/>
          </w:tcPr>
          <w:p w14:paraId="22E7BB6A" w14:textId="4E62CF55" w:rsidR="0003611C" w:rsidRPr="00664ECC" w:rsidRDefault="000B1ABA" w:rsidP="0003611C">
            <w:pPr>
              <w:rPr>
                <w:color w:val="404040" w:themeColor="text1" w:themeTint="BF"/>
                <w:sz w:val="20"/>
                <w:szCs w:val="20"/>
              </w:rPr>
            </w:pPr>
            <w:r w:rsidRPr="00664ECC">
              <w:rPr>
                <w:color w:val="404040" w:themeColor="text1" w:themeTint="BF"/>
                <w:sz w:val="20"/>
                <w:szCs w:val="20"/>
              </w:rPr>
              <w:t xml:space="preserve">2.2 </w:t>
            </w:r>
            <w:r w:rsidR="0003611C" w:rsidRPr="00664ECC">
              <w:rPr>
                <w:color w:val="404040" w:themeColor="text1" w:themeTint="BF"/>
                <w:sz w:val="20"/>
                <w:szCs w:val="20"/>
              </w:rPr>
              <w:t>Démarche</w:t>
            </w:r>
            <w:r w:rsidR="0003611C" w:rsidRPr="00664ECC">
              <w:rPr>
                <w:color w:val="404040" w:themeColor="text1" w:themeTint="BF"/>
                <w:spacing w:val="-2"/>
                <w:sz w:val="20"/>
                <w:szCs w:val="20"/>
              </w:rPr>
              <w:t xml:space="preserve"> </w:t>
            </w:r>
            <w:r w:rsidR="0003611C" w:rsidRPr="00664ECC">
              <w:rPr>
                <w:color w:val="404040" w:themeColor="text1" w:themeTint="BF"/>
                <w:sz w:val="20"/>
                <w:szCs w:val="20"/>
              </w:rPr>
              <w:t>de</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la</w:t>
            </w:r>
            <w:r w:rsidR="0003611C" w:rsidRPr="00664ECC">
              <w:rPr>
                <w:color w:val="404040" w:themeColor="text1" w:themeTint="BF"/>
                <w:spacing w:val="-1"/>
                <w:sz w:val="20"/>
                <w:szCs w:val="20"/>
              </w:rPr>
              <w:t xml:space="preserve"> </w:t>
            </w:r>
            <w:r w:rsidR="0003611C" w:rsidRPr="00664ECC">
              <w:rPr>
                <w:color w:val="404040" w:themeColor="text1" w:themeTint="BF"/>
                <w:sz w:val="20"/>
                <w:szCs w:val="20"/>
              </w:rPr>
              <w:t>mise</w:t>
            </w:r>
            <w:r w:rsidR="0003611C" w:rsidRPr="00664ECC">
              <w:rPr>
                <w:color w:val="404040" w:themeColor="text1" w:themeTint="BF"/>
                <w:spacing w:val="-1"/>
                <w:sz w:val="20"/>
                <w:szCs w:val="20"/>
              </w:rPr>
              <w:t xml:space="preserve"> </w:t>
            </w:r>
            <w:r w:rsidR="0003611C" w:rsidRPr="00664ECC">
              <w:rPr>
                <w:color w:val="404040" w:themeColor="text1" w:themeTint="BF"/>
                <w:sz w:val="20"/>
                <w:szCs w:val="20"/>
              </w:rPr>
              <w:t>en</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œuvre</w:t>
            </w:r>
            <w:r w:rsidR="0003611C" w:rsidRPr="00664ECC">
              <w:rPr>
                <w:color w:val="404040" w:themeColor="text1" w:themeTint="BF"/>
                <w:spacing w:val="-1"/>
                <w:sz w:val="20"/>
                <w:szCs w:val="20"/>
              </w:rPr>
              <w:t xml:space="preserve"> </w:t>
            </w:r>
            <w:r w:rsidR="0003611C" w:rsidRPr="00664ECC">
              <w:rPr>
                <w:color w:val="404040" w:themeColor="text1" w:themeTint="BF"/>
                <w:sz w:val="20"/>
                <w:szCs w:val="20"/>
              </w:rPr>
              <w:t>et</w:t>
            </w:r>
            <w:r w:rsidR="0003611C" w:rsidRPr="00664ECC">
              <w:rPr>
                <w:color w:val="404040" w:themeColor="text1" w:themeTint="BF"/>
                <w:spacing w:val="-1"/>
                <w:sz w:val="20"/>
                <w:szCs w:val="20"/>
              </w:rPr>
              <w:t xml:space="preserve"> </w:t>
            </w:r>
            <w:r w:rsidR="0003611C" w:rsidRPr="00664ECC">
              <w:rPr>
                <w:color w:val="404040" w:themeColor="text1" w:themeTint="BF"/>
                <w:sz w:val="20"/>
                <w:szCs w:val="20"/>
              </w:rPr>
              <w:t>outils</w:t>
            </w:r>
            <w:r w:rsidR="0003611C" w:rsidRPr="00664ECC">
              <w:rPr>
                <w:color w:val="404040" w:themeColor="text1" w:themeTint="BF"/>
                <w:spacing w:val="-1"/>
                <w:sz w:val="20"/>
                <w:szCs w:val="20"/>
              </w:rPr>
              <w:t xml:space="preserve"> </w:t>
            </w:r>
            <w:r w:rsidR="0003611C" w:rsidRPr="00664ECC">
              <w:rPr>
                <w:color w:val="404040" w:themeColor="text1" w:themeTint="BF"/>
                <w:sz w:val="20"/>
                <w:szCs w:val="20"/>
              </w:rPr>
              <w:t>associés</w:t>
            </w:r>
          </w:p>
        </w:tc>
        <w:tc>
          <w:tcPr>
            <w:tcW w:w="4974" w:type="dxa"/>
            <w:gridSpan w:val="2"/>
          </w:tcPr>
          <w:p w14:paraId="2F0D9A0A" w14:textId="6E4DADF8" w:rsidR="0003611C" w:rsidRPr="00664ECC" w:rsidRDefault="0003611C" w:rsidP="0003611C">
            <w:pPr>
              <w:pStyle w:val="TableParagraph"/>
              <w:ind w:left="69"/>
              <w:rPr>
                <w:rFonts w:ascii="Georgia" w:hAnsi="Georgia"/>
                <w:sz w:val="20"/>
                <w:szCs w:val="20"/>
              </w:rPr>
            </w:pPr>
          </w:p>
        </w:tc>
        <w:tc>
          <w:tcPr>
            <w:tcW w:w="1150" w:type="dxa"/>
          </w:tcPr>
          <w:p w14:paraId="37DB44E1" w14:textId="6944EAAF" w:rsidR="0003611C" w:rsidRPr="00664ECC" w:rsidRDefault="0003611C" w:rsidP="0003611C">
            <w:pPr>
              <w:pStyle w:val="TableParagraph"/>
              <w:ind w:left="70"/>
              <w:rPr>
                <w:rFonts w:ascii="Georgia" w:hAnsi="Georgia"/>
                <w:sz w:val="20"/>
                <w:szCs w:val="20"/>
              </w:rPr>
            </w:pPr>
            <w:r w:rsidRPr="00664ECC">
              <w:rPr>
                <w:rFonts w:ascii="Georgia" w:hAnsi="Georgia"/>
                <w:sz w:val="20"/>
                <w:szCs w:val="20"/>
              </w:rPr>
              <w:t>…/</w:t>
            </w:r>
            <w:r w:rsidR="00B31669" w:rsidRPr="00664ECC">
              <w:rPr>
                <w:rFonts w:ascii="Georgia" w:hAnsi="Georgia"/>
                <w:sz w:val="20"/>
                <w:szCs w:val="20"/>
              </w:rPr>
              <w:t>2</w:t>
            </w:r>
            <w:r w:rsidR="00664ECC" w:rsidRPr="00664ECC">
              <w:rPr>
                <w:rFonts w:ascii="Georgia" w:hAnsi="Georgia"/>
                <w:sz w:val="20"/>
                <w:szCs w:val="20"/>
              </w:rPr>
              <w:t>0</w:t>
            </w:r>
          </w:p>
        </w:tc>
      </w:tr>
      <w:tr w:rsidR="0003611C" w:rsidRPr="007E7E89" w14:paraId="2F2B1A26" w14:textId="77777777" w:rsidTr="00F4372C">
        <w:trPr>
          <w:trHeight w:val="462"/>
        </w:trPr>
        <w:tc>
          <w:tcPr>
            <w:tcW w:w="3129" w:type="dxa"/>
            <w:vAlign w:val="center"/>
          </w:tcPr>
          <w:p w14:paraId="5BCDBD7F" w14:textId="2F55D17C" w:rsidR="0003611C" w:rsidRPr="00664ECC" w:rsidRDefault="000B1ABA" w:rsidP="0003611C">
            <w:pPr>
              <w:rPr>
                <w:color w:val="404040" w:themeColor="text1" w:themeTint="BF"/>
                <w:sz w:val="20"/>
                <w:szCs w:val="20"/>
              </w:rPr>
            </w:pPr>
            <w:r w:rsidRPr="00664ECC">
              <w:rPr>
                <w:color w:val="404040" w:themeColor="text1" w:themeTint="BF"/>
                <w:sz w:val="20"/>
                <w:szCs w:val="20"/>
              </w:rPr>
              <w:t xml:space="preserve">2.3 </w:t>
            </w:r>
            <w:r w:rsidR="0003611C" w:rsidRPr="00664ECC">
              <w:rPr>
                <w:color w:val="404040" w:themeColor="text1" w:themeTint="BF"/>
                <w:sz w:val="20"/>
                <w:szCs w:val="20"/>
              </w:rPr>
              <w:t>Organisation</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et</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planning</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de</w:t>
            </w:r>
            <w:r w:rsidR="0003611C" w:rsidRPr="00664ECC">
              <w:rPr>
                <w:color w:val="404040" w:themeColor="text1" w:themeTint="BF"/>
                <w:spacing w:val="-4"/>
                <w:sz w:val="20"/>
                <w:szCs w:val="20"/>
              </w:rPr>
              <w:t xml:space="preserve"> </w:t>
            </w:r>
            <w:r w:rsidR="0003611C" w:rsidRPr="00664ECC">
              <w:rPr>
                <w:color w:val="404040" w:themeColor="text1" w:themeTint="BF"/>
                <w:sz w:val="20"/>
                <w:szCs w:val="20"/>
              </w:rPr>
              <w:t>la</w:t>
            </w:r>
            <w:r w:rsidR="0003611C" w:rsidRPr="00664ECC">
              <w:rPr>
                <w:color w:val="404040" w:themeColor="text1" w:themeTint="BF"/>
                <w:spacing w:val="-3"/>
                <w:sz w:val="20"/>
                <w:szCs w:val="20"/>
              </w:rPr>
              <w:t xml:space="preserve"> </w:t>
            </w:r>
            <w:r w:rsidR="0003611C" w:rsidRPr="00664ECC">
              <w:rPr>
                <w:color w:val="404040" w:themeColor="text1" w:themeTint="BF"/>
                <w:sz w:val="20"/>
                <w:szCs w:val="20"/>
              </w:rPr>
              <w:t>mission</w:t>
            </w:r>
          </w:p>
        </w:tc>
        <w:tc>
          <w:tcPr>
            <w:tcW w:w="4974" w:type="dxa"/>
            <w:gridSpan w:val="2"/>
          </w:tcPr>
          <w:p w14:paraId="7EEBAB31" w14:textId="3517E361" w:rsidR="0003611C" w:rsidRPr="00664ECC" w:rsidRDefault="0003611C" w:rsidP="0003611C">
            <w:pPr>
              <w:pStyle w:val="TableParagraph"/>
              <w:spacing w:before="110"/>
              <w:ind w:left="69"/>
              <w:rPr>
                <w:rFonts w:ascii="Georgia" w:hAnsi="Georgia"/>
                <w:sz w:val="20"/>
                <w:szCs w:val="20"/>
              </w:rPr>
            </w:pPr>
          </w:p>
        </w:tc>
        <w:tc>
          <w:tcPr>
            <w:tcW w:w="1150" w:type="dxa"/>
          </w:tcPr>
          <w:p w14:paraId="321372E2" w14:textId="5DA6173E" w:rsidR="0003611C" w:rsidRPr="00664ECC" w:rsidRDefault="0003611C" w:rsidP="0003611C">
            <w:pPr>
              <w:pStyle w:val="TableParagraph"/>
              <w:spacing w:before="110"/>
              <w:ind w:left="70"/>
              <w:rPr>
                <w:rFonts w:ascii="Georgia" w:hAnsi="Georgia"/>
                <w:sz w:val="20"/>
                <w:szCs w:val="20"/>
              </w:rPr>
            </w:pPr>
            <w:r w:rsidRPr="00664ECC">
              <w:rPr>
                <w:rFonts w:ascii="Georgia" w:hAnsi="Georgia"/>
                <w:sz w:val="20"/>
                <w:szCs w:val="20"/>
              </w:rPr>
              <w:t>…/</w:t>
            </w:r>
            <w:r w:rsidR="00664ECC" w:rsidRPr="00664ECC">
              <w:rPr>
                <w:rFonts w:ascii="Georgia" w:hAnsi="Georgia"/>
                <w:sz w:val="20"/>
                <w:szCs w:val="20"/>
              </w:rPr>
              <w:t>8</w:t>
            </w:r>
          </w:p>
        </w:tc>
      </w:tr>
      <w:bookmarkEnd w:id="110"/>
      <w:tr w:rsidR="0003611C" w:rsidRPr="007E7E89" w14:paraId="4854256B" w14:textId="77777777" w:rsidTr="00E017DC">
        <w:trPr>
          <w:trHeight w:val="462"/>
        </w:trPr>
        <w:tc>
          <w:tcPr>
            <w:tcW w:w="8103" w:type="dxa"/>
            <w:gridSpan w:val="3"/>
            <w:tcBorders>
              <w:top w:val="nil"/>
            </w:tcBorders>
          </w:tcPr>
          <w:p w14:paraId="34D32B85" w14:textId="3FFC9213" w:rsidR="0003611C" w:rsidRPr="00664ECC" w:rsidRDefault="0003611C" w:rsidP="00B82C8C">
            <w:pPr>
              <w:pStyle w:val="TableParagraph"/>
              <w:spacing w:before="110"/>
              <w:ind w:left="69"/>
              <w:rPr>
                <w:rFonts w:ascii="Georgia" w:hAnsi="Georgia"/>
                <w:b/>
                <w:bCs/>
                <w:sz w:val="20"/>
                <w:szCs w:val="20"/>
              </w:rPr>
            </w:pPr>
            <w:r w:rsidRPr="00664ECC">
              <w:rPr>
                <w:rFonts w:ascii="Georgia" w:hAnsi="Georgia"/>
                <w:b/>
                <w:bCs/>
                <w:sz w:val="20"/>
                <w:szCs w:val="20"/>
              </w:rPr>
              <w:t>Sous total 2 Méthodologie</w:t>
            </w:r>
          </w:p>
        </w:tc>
        <w:tc>
          <w:tcPr>
            <w:tcW w:w="1150" w:type="dxa"/>
          </w:tcPr>
          <w:p w14:paraId="2439613D" w14:textId="0CB28F82" w:rsidR="0003611C" w:rsidRPr="00664ECC" w:rsidRDefault="0003611C" w:rsidP="00B82C8C">
            <w:pPr>
              <w:pStyle w:val="TableParagraph"/>
              <w:spacing w:before="110"/>
              <w:ind w:left="70"/>
              <w:rPr>
                <w:rFonts w:ascii="Georgia" w:hAnsi="Georgia"/>
                <w:b/>
                <w:bCs/>
                <w:sz w:val="20"/>
                <w:szCs w:val="20"/>
              </w:rPr>
            </w:pPr>
            <w:r w:rsidRPr="00664ECC">
              <w:rPr>
                <w:rFonts w:ascii="Georgia" w:hAnsi="Georgia"/>
                <w:b/>
                <w:bCs/>
                <w:sz w:val="20"/>
                <w:szCs w:val="20"/>
              </w:rPr>
              <w:t>…/</w:t>
            </w:r>
            <w:r w:rsidR="00664ECC" w:rsidRPr="00664ECC">
              <w:rPr>
                <w:rFonts w:ascii="Georgia" w:hAnsi="Georgia"/>
                <w:b/>
                <w:bCs/>
                <w:sz w:val="20"/>
                <w:szCs w:val="20"/>
              </w:rPr>
              <w:t>3</w:t>
            </w:r>
            <w:r w:rsidR="005A236B" w:rsidRPr="00664ECC">
              <w:rPr>
                <w:rFonts w:ascii="Georgia" w:hAnsi="Georgia"/>
                <w:b/>
                <w:bCs/>
                <w:sz w:val="20"/>
                <w:szCs w:val="20"/>
              </w:rPr>
              <w:t>5</w:t>
            </w:r>
          </w:p>
        </w:tc>
      </w:tr>
      <w:tr w:rsidR="00545894" w:rsidRPr="007E7E89" w14:paraId="1A7B7D14" w14:textId="77777777" w:rsidTr="00323DE3">
        <w:trPr>
          <w:trHeight w:val="373"/>
        </w:trPr>
        <w:tc>
          <w:tcPr>
            <w:tcW w:w="3129" w:type="dxa"/>
          </w:tcPr>
          <w:p w14:paraId="2396F9AD" w14:textId="37C66E6D" w:rsidR="00545894" w:rsidRPr="00664ECC" w:rsidRDefault="00545894" w:rsidP="0003611C">
            <w:pPr>
              <w:pStyle w:val="TableParagraph"/>
              <w:spacing w:before="48"/>
              <w:rPr>
                <w:rFonts w:ascii="Georgia" w:hAnsi="Georgia"/>
                <w:b/>
                <w:bCs/>
                <w:sz w:val="20"/>
                <w:szCs w:val="20"/>
              </w:rPr>
            </w:pPr>
            <w:r w:rsidRPr="00664ECC">
              <w:rPr>
                <w:rFonts w:ascii="Georgia" w:hAnsi="Georgia"/>
                <w:b/>
                <w:bCs/>
                <w:sz w:val="20"/>
                <w:szCs w:val="20"/>
              </w:rPr>
              <w:t>Total</w:t>
            </w:r>
            <w:r w:rsidR="0003611C" w:rsidRPr="00664ECC">
              <w:rPr>
                <w:rFonts w:ascii="Georgia" w:hAnsi="Georgia"/>
                <w:b/>
                <w:bCs/>
                <w:sz w:val="20"/>
                <w:szCs w:val="20"/>
              </w:rPr>
              <w:t xml:space="preserve"> évaluation technique</w:t>
            </w:r>
            <w:r w:rsidR="000B1ABA" w:rsidRPr="00664ECC">
              <w:rPr>
                <w:rFonts w:ascii="Georgia" w:hAnsi="Georgia"/>
                <w:b/>
                <w:bCs/>
                <w:sz w:val="20"/>
                <w:szCs w:val="20"/>
              </w:rPr>
              <w:t xml:space="preserve"> 1+2</w:t>
            </w:r>
          </w:p>
        </w:tc>
        <w:tc>
          <w:tcPr>
            <w:tcW w:w="4974" w:type="dxa"/>
            <w:gridSpan w:val="2"/>
          </w:tcPr>
          <w:p w14:paraId="71F51B77" w14:textId="77777777" w:rsidR="00545894" w:rsidRPr="00664ECC" w:rsidRDefault="00545894" w:rsidP="00B82C8C">
            <w:pPr>
              <w:pStyle w:val="TableParagraph"/>
              <w:rPr>
                <w:rFonts w:ascii="Georgia" w:hAnsi="Georgia"/>
                <w:b/>
                <w:bCs/>
                <w:sz w:val="20"/>
                <w:szCs w:val="20"/>
              </w:rPr>
            </w:pPr>
          </w:p>
        </w:tc>
        <w:tc>
          <w:tcPr>
            <w:tcW w:w="1150" w:type="dxa"/>
          </w:tcPr>
          <w:p w14:paraId="632B9838" w14:textId="66639ADC" w:rsidR="00545894" w:rsidRPr="00664ECC" w:rsidRDefault="00011B2B" w:rsidP="00B82C8C">
            <w:pPr>
              <w:pStyle w:val="TableParagraph"/>
              <w:spacing w:before="65"/>
              <w:ind w:left="70"/>
              <w:rPr>
                <w:rFonts w:ascii="Georgia" w:hAnsi="Georgia"/>
                <w:b/>
                <w:bCs/>
                <w:sz w:val="20"/>
                <w:szCs w:val="20"/>
              </w:rPr>
            </w:pPr>
            <w:r w:rsidRPr="00664ECC">
              <w:rPr>
                <w:rFonts w:ascii="Georgia" w:hAnsi="Georgia"/>
                <w:b/>
                <w:bCs/>
                <w:sz w:val="20"/>
                <w:szCs w:val="20"/>
              </w:rPr>
              <w:t>…/</w:t>
            </w:r>
            <w:r w:rsidR="00704823" w:rsidRPr="00664ECC">
              <w:rPr>
                <w:rFonts w:ascii="Georgia" w:hAnsi="Georgia"/>
                <w:b/>
                <w:bCs/>
                <w:sz w:val="20"/>
                <w:szCs w:val="20"/>
              </w:rPr>
              <w:t>7</w:t>
            </w:r>
            <w:r w:rsidR="00F402AD" w:rsidRPr="00664ECC">
              <w:rPr>
                <w:rFonts w:ascii="Georgia" w:hAnsi="Georgia"/>
                <w:b/>
                <w:bCs/>
                <w:sz w:val="20"/>
                <w:szCs w:val="20"/>
              </w:rPr>
              <w:t>0</w:t>
            </w:r>
          </w:p>
        </w:tc>
      </w:tr>
    </w:tbl>
    <w:p w14:paraId="0CC8085B" w14:textId="77777777" w:rsidR="00545894" w:rsidRPr="00EE77BB" w:rsidRDefault="00545894" w:rsidP="00545894">
      <w:pPr>
        <w:pStyle w:val="Corpsdetexte"/>
        <w:rPr>
          <w:rFonts w:ascii="Georgia" w:hAnsi="Georgia"/>
          <w:color w:val="585756"/>
          <w:sz w:val="21"/>
          <w:szCs w:val="21"/>
        </w:rPr>
      </w:pPr>
    </w:p>
    <w:p w14:paraId="280FE25F" w14:textId="1BF7134A" w:rsidR="00545894" w:rsidRPr="00EE77BB" w:rsidRDefault="00545894">
      <w:pPr>
        <w:pStyle w:val="Corpsdetexte"/>
        <w:numPr>
          <w:ilvl w:val="0"/>
          <w:numId w:val="10"/>
        </w:numPr>
        <w:rPr>
          <w:rFonts w:ascii="Georgia" w:hAnsi="Georgia"/>
          <w:color w:val="585756"/>
          <w:sz w:val="21"/>
          <w:szCs w:val="21"/>
        </w:rPr>
      </w:pPr>
      <w:r w:rsidRPr="00EE77BB">
        <w:rPr>
          <w:rFonts w:ascii="Georgia" w:hAnsi="Georgia"/>
          <w:b/>
          <w:bCs/>
          <w:color w:val="585756"/>
          <w:sz w:val="21"/>
          <w:szCs w:val="21"/>
        </w:rPr>
        <w:t xml:space="preserve">Prix : </w:t>
      </w:r>
      <w:r w:rsidR="00704823">
        <w:rPr>
          <w:rFonts w:ascii="Georgia" w:hAnsi="Georgia"/>
          <w:b/>
          <w:bCs/>
          <w:color w:val="585756"/>
          <w:sz w:val="21"/>
          <w:szCs w:val="21"/>
        </w:rPr>
        <w:t>3</w:t>
      </w:r>
      <w:r w:rsidRPr="00EE77BB">
        <w:rPr>
          <w:rFonts w:ascii="Georgia" w:hAnsi="Georgia"/>
          <w:b/>
          <w:bCs/>
          <w:color w:val="585756"/>
          <w:sz w:val="21"/>
          <w:szCs w:val="21"/>
        </w:rPr>
        <w:t xml:space="preserve">0 points </w:t>
      </w:r>
    </w:p>
    <w:p w14:paraId="046C15AE" w14:textId="77777777" w:rsidR="00545894" w:rsidRPr="00EE77BB" w:rsidRDefault="00545894" w:rsidP="00545894">
      <w:pPr>
        <w:pStyle w:val="BTCtextCTB"/>
        <w:ind w:left="336"/>
        <w:rPr>
          <w:rFonts w:ascii="Georgia" w:eastAsia="DejaVu Sans" w:hAnsi="Georgia" w:cs="Arial"/>
          <w:color w:val="585756"/>
          <w:kern w:val="18"/>
          <w:sz w:val="21"/>
          <w:szCs w:val="21"/>
          <w:lang w:val="fr-FR"/>
        </w:rPr>
      </w:pPr>
      <w:r w:rsidRPr="00EE77BB">
        <w:rPr>
          <w:rFonts w:ascii="Georgia" w:eastAsia="DejaVu Sans" w:hAnsi="Georgia" w:cs="Arial"/>
          <w:color w:val="585756"/>
          <w:kern w:val="18"/>
          <w:sz w:val="21"/>
          <w:szCs w:val="21"/>
          <w:lang w:val="fr-FR"/>
        </w:rPr>
        <w:t xml:space="preserve">Le prix le plus bas remportera le plus de points. </w:t>
      </w:r>
      <w:r w:rsidRPr="00EE77BB">
        <w:rPr>
          <w:rFonts w:ascii="Georgia" w:hAnsi="Georgia"/>
          <w:color w:val="585756"/>
          <w:sz w:val="21"/>
          <w:szCs w:val="21"/>
          <w:lang w:val="fr-FR"/>
        </w:rPr>
        <w:t>La formule suivante sera utilisée afin de pondérer les différentes offres :</w:t>
      </w:r>
    </w:p>
    <w:p w14:paraId="41886C68" w14:textId="07E4371A" w:rsidR="00545894" w:rsidRPr="00EE77BB" w:rsidRDefault="00545894" w:rsidP="00D44A2F">
      <w:pPr>
        <w:pStyle w:val="Corpsdetexte"/>
        <w:pBdr>
          <w:bottom w:val="single" w:sz="6" w:space="1" w:color="auto"/>
        </w:pBdr>
        <w:spacing w:after="0"/>
        <w:ind w:left="336"/>
        <w:jc w:val="center"/>
        <w:rPr>
          <w:rFonts w:ascii="Georgia" w:hAnsi="Georgia"/>
          <w:color w:val="585756"/>
          <w:sz w:val="21"/>
          <w:szCs w:val="21"/>
        </w:rPr>
      </w:pPr>
      <w:r w:rsidRPr="1B91469F">
        <w:rPr>
          <w:rFonts w:ascii="Georgia" w:hAnsi="Georgia"/>
          <w:color w:val="585756"/>
          <w:sz w:val="21"/>
          <w:szCs w:val="21"/>
        </w:rPr>
        <w:t xml:space="preserve">Prix de l’offre moins-disante X </w:t>
      </w:r>
      <w:r w:rsidR="009B404A" w:rsidRPr="00292C92">
        <w:rPr>
          <w:rFonts w:ascii="Georgia" w:hAnsi="Georgia"/>
          <w:color w:val="585756"/>
          <w:sz w:val="21"/>
          <w:szCs w:val="21"/>
        </w:rPr>
        <w:t>3</w:t>
      </w:r>
      <w:r w:rsidRPr="00292C92">
        <w:rPr>
          <w:rFonts w:ascii="Georgia" w:hAnsi="Georgia"/>
          <w:color w:val="585756"/>
          <w:sz w:val="21"/>
          <w:szCs w:val="21"/>
        </w:rPr>
        <w:t>0</w:t>
      </w:r>
    </w:p>
    <w:p w14:paraId="685409D6" w14:textId="5630D268" w:rsidR="009B404A" w:rsidRPr="005D547E" w:rsidRDefault="00545894" w:rsidP="00D44A2F">
      <w:pPr>
        <w:ind w:left="360"/>
        <w:jc w:val="center"/>
        <w:rPr>
          <w:sz w:val="20"/>
          <w:szCs w:val="20"/>
        </w:rPr>
      </w:pPr>
      <w:r w:rsidRPr="1B91469F">
        <w:rPr>
          <w:szCs w:val="21"/>
        </w:rPr>
        <w:t>Prix de l’offre considérée</w:t>
      </w:r>
    </w:p>
    <w:p w14:paraId="3728EFF7" w14:textId="7B0A3A2B" w:rsidR="00695F60" w:rsidRPr="00EE77BB" w:rsidRDefault="00695F60" w:rsidP="00545894">
      <w:pPr>
        <w:pStyle w:val="Corpsdetexte"/>
        <w:ind w:left="1080"/>
        <w:rPr>
          <w:rFonts w:ascii="Georgia" w:hAnsi="Georgia"/>
          <w:color w:val="585756"/>
          <w:sz w:val="21"/>
          <w:szCs w:val="21"/>
        </w:rPr>
      </w:pPr>
    </w:p>
    <w:p w14:paraId="2BF2CB97" w14:textId="736FE87A" w:rsidR="00545894" w:rsidRPr="00EE77BB" w:rsidRDefault="5B856EB7" w:rsidP="00E534C8">
      <w:pPr>
        <w:pStyle w:val="Corpsdetexte"/>
        <w:rPr>
          <w:rFonts w:ascii="Georgia" w:hAnsi="Georgia"/>
          <w:color w:val="585756"/>
          <w:sz w:val="21"/>
          <w:szCs w:val="21"/>
        </w:rPr>
      </w:pPr>
      <w:r w:rsidRPr="00EE77BB">
        <w:rPr>
          <w:rFonts w:ascii="Georgia" w:hAnsi="Georgia"/>
          <w:color w:val="585756"/>
          <w:sz w:val="21"/>
          <w:szCs w:val="21"/>
        </w:rPr>
        <w:t xml:space="preserve">Les cotations pour les critères d’attribution seront additionnées. </w:t>
      </w:r>
    </w:p>
    <w:p w14:paraId="16E3B256" w14:textId="41D45E41" w:rsidR="009804F1" w:rsidRPr="00EE77BB" w:rsidRDefault="315CE128" w:rsidP="00A42B3C">
      <w:pPr>
        <w:pStyle w:val="Titre4"/>
        <w:tabs>
          <w:tab w:val="num" w:pos="864"/>
        </w:tabs>
        <w:ind w:left="864"/>
        <w:rPr>
          <w:rFonts w:ascii="Georgia" w:hAnsi="Georgia"/>
          <w:lang w:val="fr-FR"/>
        </w:rPr>
      </w:pPr>
      <w:bookmarkStart w:id="111" w:name="_Toc257039853"/>
      <w:bookmarkStart w:id="112" w:name="_Toc135405395"/>
      <w:bookmarkEnd w:id="109"/>
      <w:r w:rsidRPr="00EE77BB">
        <w:rPr>
          <w:rFonts w:ascii="Georgia" w:hAnsi="Georgia"/>
          <w:lang w:val="fr-FR"/>
        </w:rPr>
        <w:t>Attribution d</w:t>
      </w:r>
      <w:bookmarkEnd w:id="111"/>
      <w:r w:rsidR="00EE561E">
        <w:rPr>
          <w:rFonts w:ascii="Georgia" w:hAnsi="Georgia"/>
          <w:lang w:val="fr-FR"/>
        </w:rPr>
        <w:t>es lots</w:t>
      </w:r>
      <w:bookmarkEnd w:id="112"/>
    </w:p>
    <w:p w14:paraId="21ECC8D0" w14:textId="58B16DBC" w:rsidR="009804F1" w:rsidRPr="00EE77BB" w:rsidRDefault="00EE561E" w:rsidP="0B388FBB">
      <w:pPr>
        <w:pStyle w:val="Corpsdetexte"/>
        <w:rPr>
          <w:rFonts w:ascii="Georgia" w:hAnsi="Georgia"/>
          <w:color w:val="585756"/>
          <w:sz w:val="21"/>
          <w:szCs w:val="21"/>
        </w:rPr>
      </w:pPr>
      <w:r>
        <w:rPr>
          <w:rFonts w:ascii="Georgia" w:hAnsi="Georgia"/>
          <w:color w:val="585756"/>
          <w:sz w:val="21"/>
          <w:szCs w:val="21"/>
        </w:rPr>
        <w:t>Chacun des deux lots</w:t>
      </w:r>
      <w:r w:rsidR="009804F1" w:rsidRPr="00EE77BB">
        <w:rPr>
          <w:rFonts w:ascii="Georgia" w:hAnsi="Georgia"/>
          <w:color w:val="585756"/>
          <w:sz w:val="21"/>
          <w:szCs w:val="21"/>
        </w:rPr>
        <w:t xml:space="preserve"> sera attribué</w:t>
      </w:r>
      <w:r w:rsidR="00A62B3B" w:rsidRPr="00EE77BB">
        <w:rPr>
          <w:rFonts w:ascii="Georgia" w:hAnsi="Georgia"/>
          <w:color w:val="585756"/>
          <w:sz w:val="21"/>
          <w:szCs w:val="21"/>
        </w:rPr>
        <w:t xml:space="preserve"> </w:t>
      </w:r>
      <w:r w:rsidR="009804F1" w:rsidRPr="00EE77BB">
        <w:rPr>
          <w:rFonts w:ascii="Georgia" w:hAnsi="Georgia"/>
          <w:color w:val="585756"/>
          <w:sz w:val="21"/>
          <w:szCs w:val="21"/>
        </w:rPr>
        <w:t>au soumissionnaire qui a remis l’offre régulière la mieux disante.</w:t>
      </w:r>
    </w:p>
    <w:p w14:paraId="66BBDC23" w14:textId="5BB1FA36" w:rsidR="00DA5721" w:rsidRPr="00EE77BB" w:rsidRDefault="001F4624" w:rsidP="00E534C8">
      <w:pPr>
        <w:pStyle w:val="Corpsdetexte"/>
        <w:rPr>
          <w:rFonts w:ascii="Georgia" w:hAnsi="Georgia"/>
          <w:color w:val="585756"/>
          <w:sz w:val="21"/>
          <w:szCs w:val="21"/>
        </w:rPr>
      </w:pPr>
      <w:r>
        <w:rPr>
          <w:rFonts w:ascii="Georgia" w:hAnsi="Georgia"/>
          <w:color w:val="585756"/>
          <w:sz w:val="21"/>
          <w:szCs w:val="21"/>
        </w:rPr>
        <w:t xml:space="preserve">Chacun des deux lots </w:t>
      </w:r>
      <w:r w:rsidR="00DA5721" w:rsidRPr="00EE77BB">
        <w:rPr>
          <w:rFonts w:ascii="Georgia" w:hAnsi="Georgia"/>
          <w:color w:val="585756"/>
          <w:sz w:val="21"/>
          <w:szCs w:val="21"/>
        </w:rPr>
        <w:t xml:space="preserve">sera attribué au soumissionnaire qui obtient la cotation finale la plus élevée, après </w:t>
      </w:r>
      <w:r w:rsidR="00DA5721" w:rsidRPr="00EE77BB">
        <w:rPr>
          <w:rFonts w:ascii="Georgia" w:hAnsi="Georgia"/>
          <w:color w:val="585756"/>
          <w:sz w:val="21"/>
          <w:szCs w:val="21"/>
        </w:rPr>
        <w:lastRenderedPageBreak/>
        <w:t>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EE77BB" w:rsidRDefault="009804F1"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Il faut néanmoins remarquer que, conformément à l’art. 85 de la Loi du 17 juin 2016, il n’existe aucune obligation pour le pouvoir adjudicateur d’attribuer le marché.</w:t>
      </w:r>
    </w:p>
    <w:p w14:paraId="2C13097B" w14:textId="57A1BD2C" w:rsidR="009804F1" w:rsidRDefault="009804F1"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Le pouvoir adjudicateur peut soit renoncer à passer le marché, soit refaire la procédure, au besoin suivant un autre mode.</w:t>
      </w:r>
    </w:p>
    <w:p w14:paraId="72E32576" w14:textId="77777777" w:rsidR="00DB369D" w:rsidRPr="00EE77BB" w:rsidRDefault="00DB369D" w:rsidP="00E534C8">
      <w:pPr>
        <w:pStyle w:val="BTCtextCTB"/>
        <w:rPr>
          <w:rFonts w:ascii="Georgia" w:eastAsia="DejaVu Sans" w:hAnsi="Georgia" w:cs="Tahoma"/>
          <w:color w:val="585756"/>
          <w:kern w:val="18"/>
          <w:sz w:val="21"/>
          <w:szCs w:val="21"/>
          <w:lang w:val="fr-FR"/>
        </w:rPr>
      </w:pPr>
    </w:p>
    <w:p w14:paraId="7874CE7B" w14:textId="77777777" w:rsidR="009804F1" w:rsidRPr="00EE77BB" w:rsidRDefault="315CE128" w:rsidP="00F77917">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13" w:name="_Toc257039854"/>
      <w:bookmarkStart w:id="114" w:name="_Toc366161168"/>
      <w:bookmarkStart w:id="115" w:name="_Toc135405396"/>
      <w:r w:rsidRPr="00EE77BB">
        <w:rPr>
          <w:rFonts w:ascii="Georgia" w:hAnsi="Georgia"/>
          <w:lang w:val="fr-FR"/>
        </w:rPr>
        <w:t>Conclusion du contrat</w:t>
      </w:r>
      <w:bookmarkEnd w:id="113"/>
      <w:bookmarkEnd w:id="114"/>
      <w:bookmarkEnd w:id="115"/>
    </w:p>
    <w:p w14:paraId="1F2FE771" w14:textId="57E349EF" w:rsidR="009804F1" w:rsidRPr="00EE77BB" w:rsidRDefault="009804F1" w:rsidP="00E534C8">
      <w:pPr>
        <w:pStyle w:val="BTCtextCTB"/>
        <w:rPr>
          <w:rFonts w:ascii="Georgia" w:eastAsia="DejaVu Sans" w:hAnsi="Georgia" w:cs="Tahoma"/>
          <w:color w:val="585756"/>
          <w:kern w:val="18"/>
          <w:sz w:val="21"/>
          <w:szCs w:val="21"/>
          <w:lang w:val="fr-FR"/>
        </w:rPr>
      </w:pPr>
      <w:bookmarkStart w:id="116" w:name="_Hlk96075971"/>
      <w:r w:rsidRPr="00EE77BB">
        <w:rPr>
          <w:rFonts w:ascii="Georgia" w:eastAsia="DejaVu Sans" w:hAnsi="Georgia" w:cs="Tahoma"/>
          <w:color w:val="585756"/>
          <w:kern w:val="18"/>
          <w:sz w:val="21"/>
          <w:szCs w:val="21"/>
          <w:lang w:val="fr-FR"/>
        </w:rPr>
        <w:t>Conformément à l’art. 88 de l’A.R. du 18 avril 2017, le march</w:t>
      </w:r>
      <w:r w:rsidR="00DA5721" w:rsidRPr="00EE77BB">
        <w:rPr>
          <w:rFonts w:ascii="Georgia" w:eastAsia="DejaVu Sans" w:hAnsi="Georgia" w:cs="Tahoma"/>
          <w:color w:val="585756"/>
          <w:kern w:val="18"/>
          <w:sz w:val="21"/>
          <w:szCs w:val="21"/>
          <w:lang w:val="fr-FR"/>
        </w:rPr>
        <w:t xml:space="preserve">é a lieu par la notification à l’adjudicataire </w:t>
      </w:r>
      <w:r w:rsidRPr="00EE77BB">
        <w:rPr>
          <w:rFonts w:ascii="Georgia" w:eastAsia="DejaVu Sans" w:hAnsi="Georgia" w:cs="Tahoma"/>
          <w:color w:val="585756"/>
          <w:kern w:val="18"/>
          <w:sz w:val="21"/>
          <w:szCs w:val="21"/>
          <w:lang w:val="fr-FR"/>
        </w:rPr>
        <w:t xml:space="preserve">de l’approbation de son offre. </w:t>
      </w:r>
    </w:p>
    <w:p w14:paraId="0BCE9EB0" w14:textId="2F23002C" w:rsidR="009804F1" w:rsidRPr="00EE77BB" w:rsidRDefault="009804F1"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 xml:space="preserve">La notification est effectuée par les plateformes électroniques, par courrier électronique ou par fax.  </w:t>
      </w:r>
    </w:p>
    <w:p w14:paraId="10AA881A" w14:textId="1E1CA9A6" w:rsidR="009804F1" w:rsidRPr="00EE77BB" w:rsidRDefault="009804F1"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 xml:space="preserve">Le contrat intégral consiste dès lors en un marché attribué par </w:t>
      </w:r>
      <w:r w:rsidR="0021448A" w:rsidRPr="00EE77BB">
        <w:rPr>
          <w:rFonts w:ascii="Georgia" w:eastAsia="Calibri" w:hAnsi="Georgia"/>
          <w:color w:val="585756"/>
          <w:sz w:val="21"/>
          <w:szCs w:val="22"/>
          <w:lang w:val="fr-FR"/>
        </w:rPr>
        <w:t>Enabel</w:t>
      </w:r>
      <w:r w:rsidR="0021448A" w:rsidRPr="00EE77BB">
        <w:rPr>
          <w:rFonts w:ascii="Georgia" w:eastAsia="DejaVu Sans" w:hAnsi="Georgia" w:cs="Tahoma"/>
          <w:color w:val="585756"/>
          <w:kern w:val="18"/>
          <w:sz w:val="21"/>
          <w:szCs w:val="21"/>
          <w:lang w:val="fr-FR"/>
        </w:rPr>
        <w:t xml:space="preserve"> </w:t>
      </w:r>
      <w:r w:rsidR="00DA5721" w:rsidRPr="00EE77BB">
        <w:rPr>
          <w:rFonts w:ascii="Georgia" w:eastAsia="DejaVu Sans" w:hAnsi="Georgia" w:cs="Tahoma"/>
          <w:color w:val="585756"/>
          <w:kern w:val="18"/>
          <w:sz w:val="21"/>
          <w:szCs w:val="21"/>
          <w:lang w:val="fr-FR"/>
        </w:rPr>
        <w:t>à l’adjudicataire</w:t>
      </w:r>
      <w:r w:rsidRPr="00EE77BB">
        <w:rPr>
          <w:rFonts w:ascii="Georgia" w:eastAsia="DejaVu Sans" w:hAnsi="Georgia" w:cs="Tahoma"/>
          <w:color w:val="585756"/>
          <w:kern w:val="18"/>
          <w:sz w:val="21"/>
          <w:szCs w:val="21"/>
          <w:lang w:val="fr-FR"/>
        </w:rPr>
        <w:t xml:space="preserve"> conformément au :</w:t>
      </w:r>
    </w:p>
    <w:p w14:paraId="79340FD4" w14:textId="4CA4FDBA" w:rsidR="009804F1" w:rsidRPr="00EE77BB" w:rsidRDefault="009804F1">
      <w:pPr>
        <w:pStyle w:val="BTCbulletsCTB"/>
        <w:numPr>
          <w:ilvl w:val="0"/>
          <w:numId w:val="11"/>
        </w:numPr>
        <w:tabs>
          <w:tab w:val="left" w:pos="360"/>
        </w:tabs>
        <w:spacing w:after="120" w:line="288" w:lineRule="auto"/>
        <w:jc w:val="both"/>
        <w:rPr>
          <w:rFonts w:ascii="Georgia" w:hAnsi="Georgia"/>
          <w:color w:val="585756"/>
          <w:sz w:val="21"/>
          <w:szCs w:val="21"/>
          <w:lang w:val="fr-FR"/>
        </w:rPr>
      </w:pPr>
      <w:r w:rsidRPr="00EE77BB">
        <w:rPr>
          <w:rFonts w:ascii="Georgia" w:hAnsi="Georgia"/>
          <w:color w:val="585756"/>
          <w:sz w:val="21"/>
          <w:szCs w:val="21"/>
          <w:lang w:val="fr-FR"/>
        </w:rPr>
        <w:t>présent CSC et ses annexes ;</w:t>
      </w:r>
    </w:p>
    <w:p w14:paraId="5D5035AB" w14:textId="77777777" w:rsidR="009804F1" w:rsidRPr="00EE77BB" w:rsidRDefault="009804F1">
      <w:pPr>
        <w:pStyle w:val="BTCbulletsCTB"/>
        <w:numPr>
          <w:ilvl w:val="0"/>
          <w:numId w:val="11"/>
        </w:numPr>
        <w:tabs>
          <w:tab w:val="left" w:pos="360"/>
        </w:tabs>
        <w:spacing w:after="120" w:line="288" w:lineRule="auto"/>
        <w:jc w:val="both"/>
        <w:rPr>
          <w:rFonts w:ascii="Georgia" w:hAnsi="Georgia"/>
          <w:color w:val="585756"/>
          <w:sz w:val="21"/>
          <w:szCs w:val="21"/>
          <w:lang w:val="fr-FR"/>
        </w:rPr>
      </w:pPr>
      <w:r w:rsidRPr="00EE77BB">
        <w:rPr>
          <w:rFonts w:ascii="Georgia" w:hAnsi="Georgia"/>
          <w:color w:val="585756"/>
          <w:sz w:val="21"/>
          <w:szCs w:val="21"/>
          <w:lang w:val="fr-FR"/>
        </w:rPr>
        <w:t>La BAFO approuvée de l’adjudicataire et toutes ses annexes ;</w:t>
      </w:r>
    </w:p>
    <w:p w14:paraId="6927D27C" w14:textId="77777777" w:rsidR="009804F1" w:rsidRPr="00EE77BB" w:rsidRDefault="009804F1">
      <w:pPr>
        <w:pStyle w:val="BTCbulletsCTB"/>
        <w:numPr>
          <w:ilvl w:val="0"/>
          <w:numId w:val="11"/>
        </w:numPr>
        <w:tabs>
          <w:tab w:val="left" w:pos="360"/>
        </w:tabs>
        <w:spacing w:after="120" w:line="288" w:lineRule="auto"/>
        <w:jc w:val="both"/>
        <w:rPr>
          <w:rFonts w:ascii="Georgia" w:hAnsi="Georgia"/>
          <w:color w:val="585756"/>
          <w:sz w:val="21"/>
          <w:szCs w:val="21"/>
          <w:lang w:val="fr-FR"/>
        </w:rPr>
      </w:pPr>
      <w:r w:rsidRPr="00EE77BB">
        <w:rPr>
          <w:rFonts w:ascii="Georgia" w:hAnsi="Georgia"/>
          <w:color w:val="585756"/>
          <w:sz w:val="21"/>
          <w:szCs w:val="21"/>
          <w:lang w:val="fr-FR"/>
        </w:rPr>
        <w:t>La lettre recommandée portant notification de la décision d’attribution ;</w:t>
      </w:r>
    </w:p>
    <w:p w14:paraId="37C2D86E" w14:textId="2F121532" w:rsidR="009804F1" w:rsidRPr="00EE77BB" w:rsidRDefault="009804F1">
      <w:pPr>
        <w:pStyle w:val="BTCbulletsCTB"/>
        <w:numPr>
          <w:ilvl w:val="0"/>
          <w:numId w:val="11"/>
        </w:numPr>
        <w:tabs>
          <w:tab w:val="left" w:pos="360"/>
        </w:tabs>
        <w:spacing w:after="120" w:line="288" w:lineRule="auto"/>
        <w:jc w:val="both"/>
        <w:rPr>
          <w:rFonts w:ascii="Georgia" w:hAnsi="Georgia"/>
          <w:color w:val="585756"/>
          <w:sz w:val="21"/>
          <w:szCs w:val="21"/>
          <w:lang w:val="fr-FR"/>
        </w:rPr>
      </w:pPr>
      <w:r w:rsidRPr="00EE77BB">
        <w:rPr>
          <w:rFonts w:ascii="Georgia" w:hAnsi="Georgia"/>
          <w:color w:val="585756"/>
          <w:sz w:val="21"/>
          <w:szCs w:val="21"/>
          <w:lang w:val="fr-FR"/>
        </w:rPr>
        <w:t>cas échéant, les documents év</w:t>
      </w:r>
      <w:r w:rsidR="003C2D59" w:rsidRPr="00EE77BB">
        <w:rPr>
          <w:rFonts w:ascii="Georgia" w:hAnsi="Georgia"/>
          <w:color w:val="585756"/>
          <w:sz w:val="21"/>
          <w:szCs w:val="21"/>
          <w:lang w:val="fr-FR"/>
        </w:rPr>
        <w:t>entuels ultérieurs</w:t>
      </w:r>
      <w:r w:rsidR="00DA5721" w:rsidRPr="00EE77BB">
        <w:rPr>
          <w:rFonts w:ascii="Georgia" w:hAnsi="Georgia"/>
          <w:color w:val="585756"/>
          <w:sz w:val="21"/>
          <w:szCs w:val="21"/>
          <w:lang w:val="fr-FR"/>
        </w:rPr>
        <w:t xml:space="preserve"> acceptés </w:t>
      </w:r>
      <w:r w:rsidRPr="00EE77BB">
        <w:rPr>
          <w:rFonts w:ascii="Georgia" w:hAnsi="Georgia"/>
          <w:color w:val="585756"/>
          <w:sz w:val="21"/>
          <w:szCs w:val="21"/>
          <w:lang w:val="fr-FR"/>
        </w:rPr>
        <w:t>par les deux parties.</w:t>
      </w:r>
    </w:p>
    <w:p w14:paraId="63C3E898" w14:textId="5A8D6D5B" w:rsidR="00B6604A" w:rsidRDefault="00B6604A" w:rsidP="00E534C8">
      <w:pPr>
        <w:pStyle w:val="BTCbulletsCTB"/>
        <w:tabs>
          <w:tab w:val="left" w:pos="360"/>
        </w:tabs>
        <w:spacing w:after="120" w:line="288" w:lineRule="auto"/>
        <w:jc w:val="both"/>
        <w:rPr>
          <w:rFonts w:ascii="Georgia" w:hAnsi="Georgia"/>
          <w:color w:val="585756"/>
          <w:sz w:val="21"/>
          <w:szCs w:val="21"/>
          <w:lang w:val="fr-FR"/>
        </w:rPr>
      </w:pPr>
      <w:r w:rsidRPr="00EE77BB">
        <w:rPr>
          <w:rFonts w:ascii="Georgia" w:hAnsi="Georgia"/>
          <w:color w:val="585756"/>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5D2842E8"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1222BEE6"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1A7417BA"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54AE1626"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46DBAE8D"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3581D2F1"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7FC8E4F2"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387731BA"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09E652A4"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50FE3A67"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3622F525"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31C08EF4"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5EFA67CF"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3E41478C" w14:textId="77777777" w:rsidR="001E4385" w:rsidRDefault="001E4385" w:rsidP="00E534C8">
      <w:pPr>
        <w:pStyle w:val="BTCbulletsCTB"/>
        <w:tabs>
          <w:tab w:val="left" w:pos="360"/>
        </w:tabs>
        <w:spacing w:after="120" w:line="288" w:lineRule="auto"/>
        <w:jc w:val="both"/>
        <w:rPr>
          <w:rFonts w:ascii="Georgia" w:hAnsi="Georgia"/>
          <w:color w:val="585756"/>
          <w:sz w:val="21"/>
          <w:szCs w:val="21"/>
          <w:lang w:val="fr-FR"/>
        </w:rPr>
      </w:pPr>
    </w:p>
    <w:p w14:paraId="4B871F76" w14:textId="77777777" w:rsidR="001E4385" w:rsidRPr="00EE77BB" w:rsidRDefault="001E4385" w:rsidP="00E534C8">
      <w:pPr>
        <w:pStyle w:val="BTCbulletsCTB"/>
        <w:tabs>
          <w:tab w:val="left" w:pos="360"/>
        </w:tabs>
        <w:spacing w:after="120" w:line="288" w:lineRule="auto"/>
        <w:jc w:val="both"/>
        <w:rPr>
          <w:rFonts w:ascii="Georgia" w:hAnsi="Georgia"/>
          <w:color w:val="585756"/>
          <w:sz w:val="21"/>
          <w:szCs w:val="21"/>
          <w:lang w:val="fr-FR"/>
        </w:rPr>
      </w:pPr>
    </w:p>
    <w:bookmarkEnd w:id="116"/>
    <w:p w14:paraId="48F5D7B1" w14:textId="0F210FF7" w:rsidR="009804F1" w:rsidRPr="00EE77BB" w:rsidRDefault="009804F1" w:rsidP="00E534C8">
      <w:pPr>
        <w:pStyle w:val="Corpsdetexte"/>
        <w:rPr>
          <w:rFonts w:ascii="Georgia" w:hAnsi="Georgia"/>
          <w:color w:val="585756"/>
        </w:rPr>
      </w:pPr>
    </w:p>
    <w:p w14:paraId="518509ED" w14:textId="3D496D55" w:rsidR="005F2003" w:rsidRPr="00EE77BB" w:rsidRDefault="005F2003" w:rsidP="00E534C8">
      <w:pPr>
        <w:pStyle w:val="Titre1"/>
        <w:jc w:val="both"/>
        <w:rPr>
          <w:rFonts w:ascii="Georgia" w:hAnsi="Georgia"/>
          <w:lang w:val="fr-FR"/>
        </w:rPr>
      </w:pPr>
      <w:bookmarkStart w:id="117" w:name="_Toc135405397"/>
      <w:bookmarkEnd w:id="93"/>
      <w:bookmarkEnd w:id="94"/>
      <w:bookmarkEnd w:id="95"/>
      <w:bookmarkEnd w:id="96"/>
      <w:bookmarkEnd w:id="97"/>
      <w:r w:rsidRPr="00EE77BB">
        <w:rPr>
          <w:rFonts w:ascii="Georgia" w:hAnsi="Georgia"/>
          <w:lang w:val="fr-FR"/>
        </w:rPr>
        <w:lastRenderedPageBreak/>
        <w:t>Dispositions contractuelles particul</w:t>
      </w:r>
      <w:r w:rsidR="00B70577" w:rsidRPr="00EE77BB">
        <w:rPr>
          <w:rFonts w:ascii="Georgia" w:hAnsi="Georgia"/>
          <w:lang w:val="fr-FR"/>
        </w:rPr>
        <w:t>i</w:t>
      </w:r>
      <w:r w:rsidRPr="00EE77BB">
        <w:rPr>
          <w:rFonts w:ascii="Georgia" w:hAnsi="Georgia"/>
          <w:lang w:val="fr-FR"/>
        </w:rPr>
        <w:t>ères</w:t>
      </w:r>
      <w:bookmarkEnd w:id="117"/>
    </w:p>
    <w:p w14:paraId="5708516A" w14:textId="4E9D57FD" w:rsidR="005F2003" w:rsidRPr="00EE77BB" w:rsidRDefault="005F2003" w:rsidP="00E534C8">
      <w:pPr>
        <w:pStyle w:val="BTCtextCTB"/>
        <w:rPr>
          <w:rFonts w:ascii="Georgia" w:eastAsia="DejaVu Sans" w:hAnsi="Georgia" w:cs="Tahoma"/>
          <w:color w:val="585756"/>
          <w:kern w:val="18"/>
          <w:sz w:val="21"/>
          <w:szCs w:val="21"/>
          <w:lang w:val="fr-FR"/>
        </w:rPr>
      </w:pPr>
      <w:bookmarkStart w:id="118" w:name="_Hlk96075995"/>
      <w:r w:rsidRPr="00EE77BB">
        <w:rPr>
          <w:rFonts w:ascii="Georgia" w:eastAsia="DejaVu Sans" w:hAnsi="Georgia" w:cs="Tahoma"/>
          <w:color w:val="585756"/>
          <w:kern w:val="18"/>
          <w:sz w:val="21"/>
          <w:szCs w:val="21"/>
          <w:lang w:val="fr-FR"/>
        </w:rPr>
        <w:t xml:space="preserve">Le présent chapitre contient les clauses particulières applicables au présent marché public par dérogation aux ‘Règles générales d’exécution des marchés publics’ </w:t>
      </w:r>
      <w:r w:rsidR="003C2D59" w:rsidRPr="00EE77BB">
        <w:rPr>
          <w:rFonts w:ascii="Georgia" w:eastAsia="DejaVu Sans" w:hAnsi="Georgia" w:cs="Tahoma"/>
          <w:color w:val="585756"/>
          <w:kern w:val="18"/>
          <w:sz w:val="21"/>
          <w:szCs w:val="21"/>
          <w:lang w:val="fr-FR"/>
        </w:rPr>
        <w:t>(</w:t>
      </w:r>
      <w:r w:rsidRPr="00EE77BB">
        <w:rPr>
          <w:rFonts w:ascii="Georgia" w:eastAsia="DejaVu Sans" w:hAnsi="Georgia" w:cs="Tahoma"/>
          <w:color w:val="585756"/>
          <w:kern w:val="18"/>
          <w:sz w:val="21"/>
          <w:szCs w:val="21"/>
          <w:lang w:val="fr-FR"/>
        </w:rPr>
        <w:t xml:space="preserve">AR du 14 janvier 2013, ci-après ‘RGE’ </w:t>
      </w:r>
      <w:r w:rsidR="003C2D59" w:rsidRPr="00EE77BB">
        <w:rPr>
          <w:rFonts w:ascii="Georgia" w:eastAsia="DejaVu Sans" w:hAnsi="Georgia" w:cs="Tahoma"/>
          <w:color w:val="585756"/>
          <w:kern w:val="18"/>
          <w:sz w:val="21"/>
          <w:szCs w:val="21"/>
          <w:lang w:val="fr-FR"/>
        </w:rPr>
        <w:t xml:space="preserve">) </w:t>
      </w:r>
      <w:r w:rsidRPr="00EE77BB">
        <w:rPr>
          <w:rFonts w:ascii="Georgia" w:eastAsia="DejaVu Sans" w:hAnsi="Georgia" w:cs="Tahoma"/>
          <w:color w:val="585756"/>
          <w:kern w:val="18"/>
          <w:sz w:val="21"/>
          <w:szCs w:val="21"/>
          <w:lang w:val="fr-FR"/>
        </w:rPr>
        <w:t>ou qui complètent ou précisent ce</w:t>
      </w:r>
      <w:r w:rsidR="003C2D59" w:rsidRPr="00EE77BB">
        <w:rPr>
          <w:rFonts w:ascii="Georgia" w:eastAsia="DejaVu Sans" w:hAnsi="Georgia" w:cs="Tahoma"/>
          <w:color w:val="585756"/>
          <w:kern w:val="18"/>
          <w:sz w:val="21"/>
          <w:szCs w:val="21"/>
          <w:lang w:val="fr-FR"/>
        </w:rPr>
        <w:t>lles</w:t>
      </w:r>
      <w:r w:rsidRPr="00EE77BB">
        <w:rPr>
          <w:rFonts w:ascii="Georgia" w:eastAsia="DejaVu Sans" w:hAnsi="Georgia" w:cs="Tahoma"/>
          <w:color w:val="585756"/>
          <w:kern w:val="18"/>
          <w:sz w:val="21"/>
          <w:szCs w:val="21"/>
          <w:lang w:val="fr-FR"/>
        </w:rPr>
        <w:t>-ci. Les articles indiqués ci-dess</w:t>
      </w:r>
      <w:r w:rsidR="003C2D59" w:rsidRPr="00EE77BB">
        <w:rPr>
          <w:rFonts w:ascii="Georgia" w:eastAsia="DejaVu Sans" w:hAnsi="Georgia" w:cs="Tahoma"/>
          <w:color w:val="585756"/>
          <w:kern w:val="18"/>
          <w:sz w:val="21"/>
          <w:szCs w:val="21"/>
          <w:lang w:val="fr-FR"/>
        </w:rPr>
        <w:t>o</w:t>
      </w:r>
      <w:r w:rsidRPr="00EE77BB">
        <w:rPr>
          <w:rFonts w:ascii="Georgia" w:eastAsia="DejaVu Sans" w:hAnsi="Georgia" w:cs="Tahoma"/>
          <w:color w:val="585756"/>
          <w:kern w:val="18"/>
          <w:sz w:val="21"/>
          <w:szCs w:val="21"/>
          <w:lang w:val="fr-FR"/>
        </w:rPr>
        <w:t>us (entre parenthèses) renvoient aux articles des RGE. En l’absence d’indication, les dispositions pertinentes des RGE sont intégralement d’application.</w:t>
      </w:r>
    </w:p>
    <w:p w14:paraId="5B9074E0" w14:textId="45EAF342" w:rsidR="00B122EA" w:rsidRPr="00EE77BB" w:rsidRDefault="003C2D59"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Les dérogations sont mentionnées au point 1.1 Dérogations aux règles générales d’exécution.</w:t>
      </w:r>
      <w:bookmarkEnd w:id="118"/>
    </w:p>
    <w:p w14:paraId="20A48E8F"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19" w:name="_Ref223946633"/>
      <w:bookmarkStart w:id="120" w:name="_Ref223946647"/>
      <w:bookmarkStart w:id="121" w:name="_Toc257380496"/>
      <w:bookmarkStart w:id="122" w:name="_Toc260134215"/>
      <w:bookmarkStart w:id="123" w:name="_Toc364253083"/>
      <w:bookmarkStart w:id="124" w:name="_Toc135405398"/>
      <w:r w:rsidRPr="00EE77BB">
        <w:rPr>
          <w:rFonts w:ascii="Georgia" w:hAnsi="Georgia"/>
          <w:lang w:val="fr-FR"/>
        </w:rPr>
        <w:t>Fonctionnaire dirigeant</w:t>
      </w:r>
      <w:bookmarkEnd w:id="119"/>
      <w:bookmarkEnd w:id="120"/>
      <w:bookmarkEnd w:id="121"/>
      <w:bookmarkEnd w:id="122"/>
      <w:r w:rsidRPr="00EE77BB">
        <w:rPr>
          <w:rFonts w:ascii="Georgia" w:hAnsi="Georgia"/>
          <w:lang w:val="fr-FR"/>
        </w:rPr>
        <w:t xml:space="preserve"> (art. 11)</w:t>
      </w:r>
      <w:bookmarkEnd w:id="123"/>
      <w:bookmarkEnd w:id="124"/>
    </w:p>
    <w:p w14:paraId="0156C502" w14:textId="6FE48F22" w:rsidR="00AC4DF7" w:rsidRPr="00EE77BB" w:rsidRDefault="005F2003" w:rsidP="00AC4DF7">
      <w:pPr>
        <w:pStyle w:val="Corpsdetexte"/>
        <w:rPr>
          <w:rFonts w:ascii="Georgia" w:hAnsi="Georgia"/>
          <w:color w:val="585756"/>
        </w:rPr>
      </w:pPr>
      <w:r w:rsidRPr="00EE77BB">
        <w:rPr>
          <w:rFonts w:ascii="Georgia" w:hAnsi="Georgia"/>
          <w:color w:val="585756"/>
          <w:sz w:val="21"/>
          <w:szCs w:val="21"/>
        </w:rPr>
        <w:t xml:space="preserve">Le fonctionnaire dirigeant </w:t>
      </w:r>
      <w:r w:rsidRPr="00292C92">
        <w:rPr>
          <w:rFonts w:ascii="Georgia" w:hAnsi="Georgia"/>
          <w:color w:val="585756"/>
          <w:sz w:val="21"/>
          <w:szCs w:val="21"/>
        </w:rPr>
        <w:t>est</w:t>
      </w:r>
      <w:r w:rsidRPr="00292C92">
        <w:rPr>
          <w:rFonts w:ascii="Georgia" w:hAnsi="Georgia"/>
          <w:color w:val="585756"/>
        </w:rPr>
        <w:t xml:space="preserve"> </w:t>
      </w:r>
      <w:r w:rsidR="007E7E89" w:rsidRPr="00292C92">
        <w:rPr>
          <w:rFonts w:ascii="Georgia" w:hAnsi="Georgia"/>
          <w:color w:val="585756"/>
        </w:rPr>
        <w:t>M. Pierre-Henri DIMANCHE, Intervention Manager du Portefeuille Climat</w:t>
      </w:r>
      <w:r w:rsidR="00AC4DF7" w:rsidRPr="00292C92">
        <w:rPr>
          <w:rFonts w:ascii="Georgia" w:hAnsi="Georgia"/>
          <w:color w:val="585756"/>
        </w:rPr>
        <w:t>.</w:t>
      </w:r>
    </w:p>
    <w:p w14:paraId="73A8E63D" w14:textId="397F9137" w:rsidR="003C2D59" w:rsidRPr="00EE77BB" w:rsidRDefault="003C2D59" w:rsidP="00E534C8">
      <w:pPr>
        <w:pStyle w:val="Corpsdetexte"/>
        <w:rPr>
          <w:rFonts w:ascii="Georgia" w:hAnsi="Georgia"/>
          <w:color w:val="585756"/>
        </w:rPr>
      </w:pPr>
      <w:r w:rsidRPr="00EE77BB">
        <w:rPr>
          <w:rFonts w:ascii="Georgia" w:hAnsi="Georgia"/>
          <w:color w:val="585756"/>
        </w:rPr>
        <w:t>Le fonctionnaire dirigeant est la personne chargée de la direction et du contrôle de l’exécution du marché.</w:t>
      </w:r>
    </w:p>
    <w:p w14:paraId="19108FA6" w14:textId="0E01032B" w:rsidR="005F2003" w:rsidRPr="00EE77BB" w:rsidRDefault="00464F62" w:rsidP="00E534C8">
      <w:pPr>
        <w:pStyle w:val="Corpsdetexte"/>
        <w:rPr>
          <w:rFonts w:ascii="Georgia" w:hAnsi="Georgia"/>
          <w:color w:val="585756"/>
          <w:sz w:val="21"/>
          <w:szCs w:val="21"/>
        </w:rPr>
      </w:pPr>
      <w:r w:rsidRPr="00EE77BB">
        <w:rPr>
          <w:rFonts w:ascii="Georgia" w:hAnsi="Georgia"/>
          <w:color w:val="585756"/>
          <w:sz w:val="21"/>
          <w:szCs w:val="21"/>
        </w:rPr>
        <w:t>Dès la conclusion du contrat</w:t>
      </w:r>
      <w:r w:rsidR="005F2003" w:rsidRPr="00EE77BB">
        <w:rPr>
          <w:rFonts w:ascii="Georgia" w:hAnsi="Georgia"/>
          <w:color w:val="585756"/>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EE77BB" w:rsidRDefault="005F2003"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C053ED6" w14:textId="5576722B" w:rsidR="00DC193B" w:rsidRPr="00EE77BB" w:rsidRDefault="005F2003" w:rsidP="00E534C8">
      <w:pPr>
        <w:pStyle w:val="BTCtextCTB"/>
        <w:rPr>
          <w:rFonts w:ascii="Georgia" w:eastAsia="DejaVu Sans" w:hAnsi="Georgia" w:cs="Tahoma"/>
          <w:color w:val="585756"/>
          <w:kern w:val="18"/>
          <w:sz w:val="21"/>
          <w:szCs w:val="21"/>
          <w:lang w:val="fr-FR"/>
        </w:rPr>
      </w:pPr>
      <w:r w:rsidRPr="00EE77BB">
        <w:rPr>
          <w:rFonts w:ascii="Georgia" w:eastAsia="DejaVu Sans" w:hAnsi="Georgia" w:cs="Tahoma"/>
          <w:color w:val="585756"/>
          <w:kern w:val="18"/>
          <w:sz w:val="21"/>
          <w:szCs w:val="21"/>
          <w:lang w:val="fr-FR"/>
        </w:rPr>
        <w:t xml:space="preserve">Le fonctionnaire dirigeant n’est en aucun cas habilité </w:t>
      </w:r>
      <w:r w:rsidR="00DC193B" w:rsidRPr="00EE77BB">
        <w:rPr>
          <w:rFonts w:ascii="Georgia" w:eastAsia="DejaVu Sans" w:hAnsi="Georgia" w:cs="Tahoma"/>
          <w:color w:val="585756"/>
          <w:kern w:val="18"/>
          <w:sz w:val="21"/>
          <w:szCs w:val="21"/>
          <w:lang w:val="fr-FR"/>
        </w:rPr>
        <w:t xml:space="preserve">à signer les avenants ou </w:t>
      </w:r>
      <w:r w:rsidRPr="00EE77BB">
        <w:rPr>
          <w:rFonts w:ascii="Georgia" w:eastAsia="DejaVu Sans" w:hAnsi="Georgia" w:cs="Tahoma"/>
          <w:color w:val="585756"/>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EE77BB">
        <w:rPr>
          <w:rFonts w:ascii="Georgia" w:eastAsia="DejaVu Sans" w:hAnsi="Georgia" w:cs="Tahoma"/>
          <w:color w:val="585756"/>
          <w:kern w:val="18"/>
          <w:sz w:val="21"/>
          <w:szCs w:val="21"/>
          <w:lang w:val="fr-FR"/>
        </w:rPr>
        <w:t xml:space="preserve"> Pour de telles décisions, le pouvoir adjudicateur est représenté comme stipulé au point 1.2 Le pouvoir adjudicateur. </w:t>
      </w:r>
    </w:p>
    <w:p w14:paraId="3C06B8C2" w14:textId="77777777" w:rsidR="00B122EA" w:rsidRPr="00EE77BB" w:rsidRDefault="00B122EA" w:rsidP="00E534C8">
      <w:pPr>
        <w:pStyle w:val="BTCtextCTB"/>
        <w:rPr>
          <w:rFonts w:ascii="Georgia" w:eastAsia="DejaVu Sans" w:hAnsi="Georgia" w:cs="Tahoma"/>
          <w:color w:val="404040"/>
          <w:kern w:val="18"/>
          <w:sz w:val="21"/>
          <w:szCs w:val="21"/>
          <w:lang w:val="fr-FR"/>
        </w:rPr>
      </w:pPr>
    </w:p>
    <w:p w14:paraId="77EF9847"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25" w:name="_Toc361408323"/>
      <w:bookmarkStart w:id="126" w:name="_Toc361408324"/>
      <w:bookmarkStart w:id="127" w:name="_Toc135405399"/>
      <w:r w:rsidRPr="00EE77BB">
        <w:rPr>
          <w:rFonts w:ascii="Georgia" w:hAnsi="Georgia"/>
          <w:lang w:val="fr-FR"/>
        </w:rPr>
        <w:t>Sous-traitants (art. 12 à 15)</w:t>
      </w:r>
      <w:bookmarkEnd w:id="125"/>
      <w:bookmarkEnd w:id="127"/>
    </w:p>
    <w:p w14:paraId="0A54819D" w14:textId="3CECF3D4" w:rsidR="003D45F6" w:rsidRPr="00EE77BB" w:rsidRDefault="68E31158" w:rsidP="5ACE0E8F">
      <w:pPr>
        <w:pStyle w:val="Corpsdetexte"/>
        <w:rPr>
          <w:rFonts w:ascii="Georgia" w:hAnsi="Georgia"/>
          <w:color w:val="585756"/>
          <w:sz w:val="21"/>
          <w:szCs w:val="21"/>
        </w:rPr>
      </w:pPr>
      <w:r w:rsidRPr="00EE77BB">
        <w:rPr>
          <w:rFonts w:ascii="Georgia" w:hAnsi="Georgia"/>
          <w:color w:val="585756"/>
          <w:sz w:val="21"/>
          <w:szCs w:val="21"/>
        </w:rPr>
        <w:t xml:space="preserve">Les tâches essentielles suivantes </w:t>
      </w:r>
      <w:r w:rsidR="00CD2845" w:rsidRPr="00EE77BB">
        <w:rPr>
          <w:rFonts w:ascii="Georgia" w:hAnsi="Georgia"/>
          <w:color w:val="585756"/>
          <w:sz w:val="21"/>
          <w:szCs w:val="21"/>
        </w:rPr>
        <w:t xml:space="preserve">doivent être effectuées par l’adjudicataire ou un membre du groupement : </w:t>
      </w:r>
    </w:p>
    <w:p w14:paraId="3DB1E104" w14:textId="77777777" w:rsidR="005F2003" w:rsidRPr="00EE77BB" w:rsidRDefault="005F2003" w:rsidP="00E534C8">
      <w:pPr>
        <w:pStyle w:val="Corpsdetexte"/>
        <w:rPr>
          <w:rFonts w:ascii="Georgia" w:hAnsi="Georgia"/>
          <w:color w:val="585756"/>
          <w:sz w:val="21"/>
          <w:szCs w:val="21"/>
        </w:rPr>
      </w:pPr>
      <w:r w:rsidRPr="00EE77BB">
        <w:rPr>
          <w:rFonts w:ascii="Georgia" w:hAnsi="Georgia"/>
          <w:color w:val="585756"/>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EE77BB" w:rsidRDefault="005F2003" w:rsidP="00E534C8">
      <w:pPr>
        <w:pStyle w:val="Corpsdetexte"/>
        <w:rPr>
          <w:rFonts w:ascii="Georgia" w:hAnsi="Georgia"/>
          <w:color w:val="585756"/>
          <w:sz w:val="21"/>
          <w:szCs w:val="21"/>
        </w:rPr>
      </w:pPr>
      <w:r w:rsidRPr="00EE77BB">
        <w:rPr>
          <w:rFonts w:ascii="Georgia" w:hAnsi="Georgia"/>
          <w:color w:val="585756"/>
          <w:sz w:val="21"/>
          <w:szCs w:val="21"/>
        </w:rPr>
        <w:t>L’adjudicataire reste, dans tous les cas, seul responsable vis-à-vis du pouvoir adjudicateur.</w:t>
      </w:r>
    </w:p>
    <w:p w14:paraId="109A0182" w14:textId="5E463769" w:rsidR="005F2003" w:rsidRPr="00EE77BB" w:rsidRDefault="00CD2845" w:rsidP="00E534C8">
      <w:pPr>
        <w:pStyle w:val="Corpsdetexte"/>
        <w:rPr>
          <w:rFonts w:ascii="Georgia" w:hAnsi="Georgia"/>
          <w:color w:val="585756"/>
          <w:sz w:val="21"/>
          <w:szCs w:val="21"/>
        </w:rPr>
      </w:pPr>
      <w:r w:rsidRPr="00EE77BB">
        <w:rPr>
          <w:rFonts w:ascii="Georgia" w:hAnsi="Georgia"/>
          <w:color w:val="585756"/>
          <w:sz w:val="21"/>
          <w:szCs w:val="21"/>
        </w:rPr>
        <w:t xml:space="preserve">L’adjudicataire </w:t>
      </w:r>
      <w:r w:rsidR="005F2003" w:rsidRPr="00EE77BB">
        <w:rPr>
          <w:rFonts w:ascii="Georgia" w:hAnsi="Georgia"/>
          <w:color w:val="585756"/>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147311D0" w:rsidR="00661775" w:rsidRPr="00EE77BB" w:rsidRDefault="00661775" w:rsidP="00E534C8">
      <w:pPr>
        <w:pStyle w:val="Corpsdetexte"/>
        <w:rPr>
          <w:rFonts w:ascii="Georgia" w:hAnsi="Georgia"/>
          <w:color w:val="585756"/>
          <w:sz w:val="21"/>
          <w:szCs w:val="21"/>
        </w:rPr>
      </w:pPr>
      <w:bookmarkStart w:id="128" w:name="_Toc361408325"/>
      <w:bookmarkEnd w:id="126"/>
      <w:r w:rsidRPr="00EE77BB">
        <w:rPr>
          <w:rFonts w:ascii="Georgia" w:hAnsi="Georgia"/>
          <w:color w:val="585756"/>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6DB82D09"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DA496E6" w14:textId="77777777" w:rsidR="00B122EA" w:rsidRPr="00EE77BB" w:rsidRDefault="00B122EA" w:rsidP="00E534C8">
      <w:pPr>
        <w:pStyle w:val="Corpsdetexte"/>
        <w:rPr>
          <w:rFonts w:ascii="Georgia" w:hAnsi="Georgia"/>
          <w:color w:val="404040"/>
          <w:sz w:val="21"/>
          <w:szCs w:val="21"/>
        </w:rPr>
      </w:pPr>
    </w:p>
    <w:p w14:paraId="264C7B2E" w14:textId="77777777" w:rsidR="00661775" w:rsidRPr="00EE77BB" w:rsidRDefault="00661775" w:rsidP="00E534C8">
      <w:pPr>
        <w:pStyle w:val="Titre2"/>
        <w:keepLines w:val="0"/>
        <w:widowControl w:val="0"/>
        <w:tabs>
          <w:tab w:val="num" w:pos="576"/>
        </w:tabs>
        <w:suppressAutoHyphens/>
        <w:spacing w:after="240"/>
        <w:jc w:val="both"/>
        <w:rPr>
          <w:rFonts w:ascii="Georgia" w:hAnsi="Georgia"/>
          <w:lang w:val="fr-FR"/>
        </w:rPr>
      </w:pPr>
      <w:bookmarkStart w:id="129" w:name="_Toc52503024"/>
      <w:bookmarkStart w:id="130" w:name="_Toc135405400"/>
      <w:r w:rsidRPr="00EE77BB">
        <w:rPr>
          <w:rFonts w:ascii="Georgia" w:hAnsi="Georgia"/>
          <w:lang w:val="fr-FR"/>
        </w:rPr>
        <w:lastRenderedPageBreak/>
        <w:t>Confidentialité (art. 18)</w:t>
      </w:r>
      <w:bookmarkEnd w:id="129"/>
      <w:bookmarkEnd w:id="130"/>
    </w:p>
    <w:p w14:paraId="5F1E5259" w14:textId="77777777"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En aucun cas les informations recueillies, peu importe leur origine et leur nature, ne pourront être transmis à des tiers sous quelque forme que ce soit.</w:t>
      </w:r>
    </w:p>
    <w:p w14:paraId="1AF48346" w14:textId="384186F2"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Toutes les parties, intervenant directement ou indirectement, sont donc tenues au devoir de discrétion.</w:t>
      </w:r>
    </w:p>
    <w:p w14:paraId="504E16DD" w14:textId="5151F80B"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EE77BB" w:rsidRDefault="00661775" w:rsidP="00E534C8">
      <w:pPr>
        <w:pStyle w:val="Corpsdetexte"/>
        <w:rPr>
          <w:rFonts w:ascii="Georgia" w:hAnsi="Georgia"/>
          <w:color w:val="585756"/>
          <w:sz w:val="21"/>
          <w:szCs w:val="21"/>
        </w:rPr>
      </w:pPr>
      <w:r w:rsidRPr="00EE77BB">
        <w:rPr>
          <w:rFonts w:ascii="Georgia" w:hAnsi="Georgia"/>
          <w:color w:val="585756"/>
          <w:sz w:val="21"/>
          <w:szCs w:val="21"/>
        </w:rPr>
        <w:t xml:space="preserve">A ce titre, il s’engage notamment : </w:t>
      </w:r>
    </w:p>
    <w:p w14:paraId="6EA2D2F2" w14:textId="511C37F3" w:rsidR="00661775" w:rsidRPr="00EE77BB" w:rsidRDefault="00661775">
      <w:pPr>
        <w:pStyle w:val="Corpsdetexte"/>
        <w:numPr>
          <w:ilvl w:val="0"/>
          <w:numId w:val="23"/>
        </w:numPr>
        <w:rPr>
          <w:rFonts w:ascii="Georgia" w:hAnsi="Georgia"/>
          <w:color w:val="585756"/>
          <w:sz w:val="21"/>
          <w:szCs w:val="21"/>
        </w:rPr>
      </w:pPr>
      <w:r w:rsidRPr="00EE77BB">
        <w:rPr>
          <w:rFonts w:ascii="Georgia" w:hAnsi="Georgia"/>
          <w:color w:val="585756"/>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2736976B" w:rsidR="00661775" w:rsidRPr="00EE77BB" w:rsidRDefault="00661775">
      <w:pPr>
        <w:pStyle w:val="Corpsdetexte"/>
        <w:numPr>
          <w:ilvl w:val="0"/>
          <w:numId w:val="23"/>
        </w:numPr>
        <w:rPr>
          <w:rFonts w:ascii="Georgia" w:hAnsi="Georgia"/>
          <w:color w:val="585756"/>
          <w:sz w:val="21"/>
          <w:szCs w:val="21"/>
        </w:rPr>
      </w:pPr>
      <w:r w:rsidRPr="00EE77BB">
        <w:rPr>
          <w:rFonts w:ascii="Georgia" w:hAnsi="Georgia"/>
          <w:color w:val="585756"/>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w:t>
      </w:r>
    </w:p>
    <w:p w14:paraId="09E7C991" w14:textId="0593F912" w:rsidR="00661775" w:rsidRPr="00EE77BB" w:rsidRDefault="00661775">
      <w:pPr>
        <w:pStyle w:val="Corpsdetexte"/>
        <w:numPr>
          <w:ilvl w:val="0"/>
          <w:numId w:val="23"/>
        </w:numPr>
        <w:rPr>
          <w:rFonts w:ascii="Georgia" w:hAnsi="Georgia"/>
          <w:color w:val="585756"/>
          <w:sz w:val="21"/>
          <w:szCs w:val="21"/>
        </w:rPr>
      </w:pPr>
      <w:r w:rsidRPr="00EE77BB">
        <w:rPr>
          <w:rFonts w:ascii="Georgia" w:hAnsi="Georgia"/>
          <w:color w:val="585756"/>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2017B6C4" w:rsidR="00661775" w:rsidRPr="00EE77BB" w:rsidRDefault="00661775">
      <w:pPr>
        <w:pStyle w:val="Corpsdetexte"/>
        <w:numPr>
          <w:ilvl w:val="0"/>
          <w:numId w:val="23"/>
        </w:numPr>
        <w:rPr>
          <w:rFonts w:ascii="Georgia" w:hAnsi="Georgia"/>
          <w:color w:val="585756"/>
          <w:sz w:val="21"/>
          <w:szCs w:val="21"/>
        </w:rPr>
      </w:pPr>
      <w:r w:rsidRPr="00EE77BB">
        <w:rPr>
          <w:rFonts w:ascii="Georgia" w:hAnsi="Georgia"/>
          <w:color w:val="585756"/>
          <w:sz w:val="21"/>
          <w:szCs w:val="21"/>
        </w:rPr>
        <w:t>à restituer, à première demande du Pouvoir Adjudicateur, les éléments précités ;</w:t>
      </w:r>
    </w:p>
    <w:p w14:paraId="714D2533" w14:textId="3736C7F3" w:rsidR="00661775" w:rsidRPr="00EE77BB" w:rsidRDefault="00661775">
      <w:pPr>
        <w:pStyle w:val="Corpsdetexte"/>
        <w:numPr>
          <w:ilvl w:val="0"/>
          <w:numId w:val="23"/>
        </w:numPr>
        <w:rPr>
          <w:rFonts w:ascii="Georgia" w:hAnsi="Georgia"/>
          <w:color w:val="585756"/>
          <w:sz w:val="21"/>
          <w:szCs w:val="21"/>
        </w:rPr>
      </w:pPr>
      <w:r w:rsidRPr="00EE77BB">
        <w:rPr>
          <w:rFonts w:ascii="Georgia" w:hAnsi="Georgia"/>
          <w:color w:val="585756"/>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E992267" w14:textId="77777777" w:rsidR="00B122EA" w:rsidRPr="00EE77BB" w:rsidRDefault="00B122EA" w:rsidP="00E534C8">
      <w:pPr>
        <w:pStyle w:val="Corpsdetexte"/>
        <w:rPr>
          <w:rFonts w:ascii="Georgia" w:hAnsi="Georgia"/>
          <w:color w:val="404040"/>
          <w:sz w:val="21"/>
          <w:szCs w:val="21"/>
        </w:rPr>
      </w:pPr>
    </w:p>
    <w:p w14:paraId="3798FBA8" w14:textId="77777777" w:rsidR="00661775" w:rsidRPr="00EE77BB" w:rsidRDefault="00661775" w:rsidP="00E534C8">
      <w:pPr>
        <w:pStyle w:val="Titre2"/>
        <w:jc w:val="both"/>
        <w:rPr>
          <w:rFonts w:ascii="Georgia" w:hAnsi="Georgia"/>
          <w:lang w:val="fr-FR"/>
        </w:rPr>
      </w:pPr>
      <w:bookmarkStart w:id="131" w:name="_Toc135405401"/>
      <w:r w:rsidRPr="00EE77BB">
        <w:rPr>
          <w:rFonts w:ascii="Georgia" w:hAnsi="Georgia"/>
          <w:lang w:val="fr-FR"/>
        </w:rPr>
        <w:t>Protection des données personnelles</w:t>
      </w:r>
      <w:bookmarkEnd w:id="131"/>
    </w:p>
    <w:p w14:paraId="02FB25B1" w14:textId="61A93906" w:rsidR="00661775" w:rsidRPr="00EE77BB" w:rsidRDefault="00661775" w:rsidP="00F77917">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32" w:name="_Toc135405402"/>
      <w:r w:rsidRPr="00EE77BB">
        <w:rPr>
          <w:rFonts w:ascii="Georgia" w:hAnsi="Georgia"/>
          <w:lang w:val="fr-FR"/>
        </w:rPr>
        <w:t>Traitement des données personnelles par le pouvoir adjudicateur</w:t>
      </w:r>
      <w:bookmarkEnd w:id="132"/>
    </w:p>
    <w:p w14:paraId="77E1999D" w14:textId="77777777" w:rsidR="00661775" w:rsidRPr="00EE77BB" w:rsidRDefault="00661775" w:rsidP="00E534C8">
      <w:pPr>
        <w:jc w:val="both"/>
        <w:rPr>
          <w:lang w:val="fr-FR"/>
        </w:rPr>
      </w:pPr>
      <w:r w:rsidRPr="00EE77B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1D8C0154" w:rsidR="00661775" w:rsidRPr="00EE77BB" w:rsidRDefault="00661775" w:rsidP="00F77917">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33" w:name="_Toc135405403"/>
      <w:r w:rsidRPr="00EE77BB">
        <w:rPr>
          <w:rFonts w:ascii="Georgia" w:hAnsi="Georgia"/>
          <w:lang w:val="fr-FR"/>
        </w:rPr>
        <w:lastRenderedPageBreak/>
        <w:t>Traitement des données personnelles par l’adjudicataire</w:t>
      </w:r>
      <w:bookmarkEnd w:id="133"/>
      <w:r w:rsidRPr="00EE77BB">
        <w:rPr>
          <w:rFonts w:ascii="Georgia" w:hAnsi="Georgia"/>
          <w:lang w:val="fr-FR"/>
        </w:rPr>
        <w:t xml:space="preserve"> </w:t>
      </w:r>
    </w:p>
    <w:p w14:paraId="042A57EB" w14:textId="019634BB" w:rsidR="00661775" w:rsidRPr="00EE77BB" w:rsidRDefault="00661775" w:rsidP="00E534C8">
      <w:pPr>
        <w:jc w:val="both"/>
        <w:rPr>
          <w:lang w:val="fr-FR"/>
        </w:rPr>
      </w:pPr>
      <w:r w:rsidRPr="00EE77BB">
        <w:rPr>
          <w:lang w:val="fr-FR"/>
        </w:rPr>
        <w:t>&lt;&lt; OPTION 2 : TRAITEMENT DES DONNÉES À CARACTÈRE PERSONNEL PAR UN RESPONSABLE DE TRAITEMENT (DESTINATAIRE)</w:t>
      </w:r>
      <w:r w:rsidR="007C7D9F">
        <w:rPr>
          <w:lang w:val="fr-FR"/>
        </w:rPr>
        <w:t xml:space="preserve"> </w:t>
      </w:r>
      <w:r w:rsidR="007C7D9F" w:rsidRPr="00730FC6">
        <w:rPr>
          <w:lang w:val="fr-FR"/>
        </w:rPr>
        <w:t>(masquer l’identité des consultants)</w:t>
      </w:r>
    </w:p>
    <w:p w14:paraId="677B9641" w14:textId="77777777" w:rsidR="00661775" w:rsidRPr="00EE77BB" w:rsidRDefault="00661775" w:rsidP="00E534C8">
      <w:pPr>
        <w:jc w:val="both"/>
        <w:rPr>
          <w:lang w:val="fr-FR"/>
        </w:rPr>
      </w:pPr>
      <w:r w:rsidRPr="00EE77BB">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EE77BB" w:rsidRDefault="00661775" w:rsidP="00E534C8">
      <w:pPr>
        <w:jc w:val="both"/>
        <w:rPr>
          <w:lang w:val="fr-FR"/>
        </w:rPr>
      </w:pPr>
      <w:r w:rsidRPr="00EE77B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EE77BB" w:rsidRDefault="00661775" w:rsidP="00E534C8">
      <w:pPr>
        <w:jc w:val="both"/>
        <w:rPr>
          <w:lang w:val="fr-FR"/>
        </w:rPr>
      </w:pPr>
      <w:r w:rsidRPr="00EE77B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57B69021" w:rsidR="00661775" w:rsidRPr="00EE77BB" w:rsidRDefault="00661775" w:rsidP="00E534C8">
      <w:pPr>
        <w:jc w:val="both"/>
        <w:rPr>
          <w:lang w:val="fr-FR"/>
        </w:rPr>
      </w:pPr>
      <w:r w:rsidRPr="00EE77BB">
        <w:rPr>
          <w:lang w:val="fr-FR"/>
        </w:rPr>
        <w:t>Compte tenu du marché il est à considérer que le pouvoir adjudicateur et l’adjudicataire seront chacun et ce, individuellement, responsables du traitement.</w:t>
      </w:r>
    </w:p>
    <w:p w14:paraId="11C435D5" w14:textId="77777777" w:rsidR="00B122EA" w:rsidRPr="00EE77BB" w:rsidRDefault="00B122EA" w:rsidP="00E534C8">
      <w:pPr>
        <w:jc w:val="both"/>
        <w:rPr>
          <w:lang w:val="fr-FR"/>
        </w:rPr>
      </w:pPr>
    </w:p>
    <w:p w14:paraId="3700EC51"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34" w:name="_Toc135405404"/>
      <w:r w:rsidRPr="00EE77BB">
        <w:rPr>
          <w:rFonts w:ascii="Georgia" w:hAnsi="Georgia"/>
          <w:lang w:val="fr-FR"/>
        </w:rPr>
        <w:t>Droits intellectuels (art. 19 à 23)</w:t>
      </w:r>
      <w:bookmarkEnd w:id="128"/>
      <w:bookmarkEnd w:id="134"/>
    </w:p>
    <w:p w14:paraId="3976BDB0" w14:textId="663504CE" w:rsidR="005F2003" w:rsidRPr="00EE77BB" w:rsidRDefault="005F2003" w:rsidP="00E534C8">
      <w:pPr>
        <w:pStyle w:val="Corpsdetexte"/>
        <w:rPr>
          <w:rFonts w:ascii="Georgia" w:hAnsi="Georgia"/>
          <w:color w:val="585756"/>
          <w:sz w:val="21"/>
          <w:szCs w:val="21"/>
        </w:rPr>
      </w:pPr>
      <w:r w:rsidRPr="00EE77BB">
        <w:rPr>
          <w:rFonts w:ascii="Georgia" w:hAnsi="Georgia"/>
          <w:color w:val="585756"/>
          <w:sz w:val="21"/>
          <w:szCs w:val="21"/>
        </w:rPr>
        <w:t>Le pouvoir adjudicateur acquiert les droits de propriété intellectuelle nés, mis au point ou utilisés à l'occasion de l'exécution du marché.</w:t>
      </w:r>
    </w:p>
    <w:p w14:paraId="326ADBED" w14:textId="77777777" w:rsidR="00BE595A" w:rsidRPr="00EE77BB" w:rsidRDefault="00BE595A" w:rsidP="00E534C8">
      <w:pPr>
        <w:pStyle w:val="Corpsdetexte"/>
        <w:rPr>
          <w:rFonts w:ascii="Georgia" w:hAnsi="Georgia"/>
          <w:color w:val="585756"/>
          <w:sz w:val="21"/>
          <w:szCs w:val="21"/>
        </w:rPr>
      </w:pPr>
      <w:r w:rsidRPr="00EE77BB">
        <w:rPr>
          <w:rFonts w:ascii="Georgia" w:hAnsi="Georgia"/>
          <w:color w:val="585756"/>
          <w:sz w:val="21"/>
          <w:szCs w:val="21"/>
        </w:rPr>
        <w:t>L’adjudicataire transfère au pouvoir adjudicateur l’ensemble de ses droits patrimoniaux sur l’œuvre dont il est le (co)auteur et qu’il réalise en exécution de ce marché.</w:t>
      </w:r>
    </w:p>
    <w:p w14:paraId="4883DEED" w14:textId="77777777" w:rsidR="00BE595A" w:rsidRPr="00EE77BB" w:rsidRDefault="00BE595A" w:rsidP="00E534C8">
      <w:pPr>
        <w:pStyle w:val="Corpsdetexte"/>
        <w:rPr>
          <w:rFonts w:ascii="Georgia" w:hAnsi="Georgia"/>
          <w:color w:val="585756"/>
          <w:sz w:val="21"/>
          <w:szCs w:val="21"/>
        </w:rPr>
      </w:pPr>
      <w:r w:rsidRPr="00EE77BB">
        <w:rPr>
          <w:rFonts w:ascii="Georgia" w:hAnsi="Georgia"/>
          <w:color w:val="585756"/>
          <w:sz w:val="21"/>
          <w:szCs w:val="21"/>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EE77BB" w:rsidRDefault="00BE595A" w:rsidP="00E534C8">
      <w:pPr>
        <w:pStyle w:val="Corpsdetexte"/>
        <w:rPr>
          <w:rFonts w:ascii="Georgia" w:hAnsi="Georgia"/>
          <w:color w:val="585756"/>
          <w:sz w:val="21"/>
          <w:szCs w:val="21"/>
        </w:rPr>
      </w:pPr>
      <w:r w:rsidRPr="00EE77BB">
        <w:rPr>
          <w:rFonts w:ascii="Georgia" w:hAnsi="Georgia"/>
          <w:color w:val="585756"/>
          <w:sz w:val="21"/>
          <w:szCs w:val="21"/>
        </w:rPr>
        <w:t>La rémunération pour ce transfert de droits est comprise dans le montant total de l’offre.</w:t>
      </w:r>
    </w:p>
    <w:p w14:paraId="14F76BC3" w14:textId="77777777" w:rsidR="00BE595A" w:rsidRPr="00EE77BB" w:rsidRDefault="00BE595A" w:rsidP="00E534C8">
      <w:pPr>
        <w:pStyle w:val="Corpsdetexte"/>
        <w:rPr>
          <w:rFonts w:ascii="Georgia" w:hAnsi="Georgia"/>
          <w:color w:val="585756"/>
          <w:sz w:val="21"/>
          <w:szCs w:val="21"/>
        </w:rPr>
      </w:pPr>
      <w:r w:rsidRPr="00EE77BB">
        <w:rPr>
          <w:rFonts w:ascii="Georgia" w:hAnsi="Georgia"/>
          <w:color w:val="585756"/>
          <w:sz w:val="21"/>
          <w:szCs w:val="21"/>
        </w:rPr>
        <w:t>L’adjudicataire donne au pouvoir adjudicateur l’autorisation de communiquer au public les produits réalisés en exécution de ce marché, sous le nom du pouvoir adjudicateur, et de les exploiter sous ce nom.</w:t>
      </w:r>
    </w:p>
    <w:p w14:paraId="456FC23A" w14:textId="72EDC65E" w:rsidR="00BE595A" w:rsidRPr="00EE77BB" w:rsidRDefault="00BE595A" w:rsidP="00E534C8">
      <w:pPr>
        <w:pStyle w:val="Corpsdetexte"/>
        <w:rPr>
          <w:rFonts w:ascii="Georgia" w:hAnsi="Georgia"/>
          <w:color w:val="585756"/>
          <w:sz w:val="21"/>
          <w:szCs w:val="21"/>
        </w:rPr>
      </w:pPr>
      <w:r w:rsidRPr="00EE77BB">
        <w:rPr>
          <w:rFonts w:ascii="Georgia" w:hAnsi="Georgia"/>
          <w:color w:val="585756"/>
          <w:sz w:val="21"/>
          <w:szCs w:val="21"/>
        </w:rPr>
        <w:t>L’adjudicataire confère au pouvoir adjudicateur le droit de transférer tout ou partie des droits acquis par le pouvoir adjudicateur dans le cadre de ce marché ou d’octroyer des droits d’exploitation exclusifs ou non pour le faire.</w:t>
      </w:r>
    </w:p>
    <w:p w14:paraId="42CE6BAB" w14:textId="77777777" w:rsidR="00B122EA" w:rsidRPr="00EE77BB" w:rsidRDefault="00B122EA" w:rsidP="00E534C8">
      <w:pPr>
        <w:pStyle w:val="Corpsdetexte"/>
        <w:rPr>
          <w:rFonts w:ascii="Georgia" w:hAnsi="Georgia"/>
          <w:color w:val="585756"/>
          <w:sz w:val="21"/>
          <w:szCs w:val="21"/>
        </w:rPr>
      </w:pPr>
    </w:p>
    <w:p w14:paraId="023B856F"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35" w:name="_Ref233108956"/>
      <w:bookmarkStart w:id="136" w:name="_Ref233108960"/>
      <w:bookmarkStart w:id="137" w:name="_Toc257380497"/>
      <w:bookmarkStart w:id="138" w:name="_Toc260134216"/>
      <w:bookmarkStart w:id="139" w:name="_Toc364253084"/>
      <w:bookmarkStart w:id="140" w:name="_Toc135405405"/>
      <w:r w:rsidRPr="00EE77BB">
        <w:rPr>
          <w:rFonts w:ascii="Georgia" w:hAnsi="Georgia"/>
          <w:lang w:val="fr-FR"/>
        </w:rPr>
        <w:t>Cautionnement</w:t>
      </w:r>
      <w:bookmarkEnd w:id="135"/>
      <w:bookmarkEnd w:id="136"/>
      <w:bookmarkEnd w:id="137"/>
      <w:bookmarkEnd w:id="138"/>
      <w:r w:rsidRPr="00EE77BB">
        <w:rPr>
          <w:rFonts w:ascii="Georgia" w:hAnsi="Georgia"/>
          <w:lang w:val="fr-FR"/>
        </w:rPr>
        <w:t xml:space="preserve"> (art.25 à 33)</w:t>
      </w:r>
      <w:bookmarkEnd w:id="139"/>
      <w:bookmarkEnd w:id="140"/>
    </w:p>
    <w:p w14:paraId="33D5ACA7" w14:textId="6E5A8FDB" w:rsidR="00C374B7" w:rsidRPr="00EE77BB" w:rsidRDefault="00C374B7" w:rsidP="00E534C8">
      <w:pPr>
        <w:jc w:val="both"/>
        <w:rPr>
          <w:rFonts w:eastAsia="DejaVu Sans" w:cs="Tahoma"/>
          <w:kern w:val="18"/>
          <w:szCs w:val="21"/>
          <w:lang w:val="fr-FR"/>
        </w:rPr>
      </w:pPr>
      <w:r w:rsidRPr="00EE77BB">
        <w:rPr>
          <w:rFonts w:eastAsia="DejaVu Sans" w:cs="Tahoma"/>
          <w:kern w:val="18"/>
          <w:szCs w:val="21"/>
          <w:lang w:val="fr-FR"/>
        </w:rPr>
        <w:t>La clause ci-dessous ne sera applicable que dans les cas où la réglementation l’exige.</w:t>
      </w:r>
    </w:p>
    <w:p w14:paraId="7E3C791A" w14:textId="148387B2" w:rsidR="005F2003" w:rsidRPr="00EE77BB" w:rsidRDefault="005F2003" w:rsidP="00E534C8">
      <w:pPr>
        <w:jc w:val="both"/>
        <w:rPr>
          <w:rFonts w:eastAsia="DejaVu Sans" w:cs="Tahoma"/>
          <w:kern w:val="18"/>
          <w:szCs w:val="21"/>
          <w:lang w:val="fr-FR"/>
        </w:rPr>
      </w:pPr>
      <w:r w:rsidRPr="00EE77BB">
        <w:rPr>
          <w:rFonts w:eastAsia="DejaVu Sans" w:cs="Tahoma"/>
          <w:kern w:val="18"/>
          <w:szCs w:val="21"/>
          <w:lang w:val="fr-FR"/>
        </w:rPr>
        <w:t>Le cautionnement est fixé à 5% du montant total, hors TVA, du marché. Le montant ainsi obtenu est arrondi à la dizaine d’euro supérieure.</w:t>
      </w:r>
    </w:p>
    <w:p w14:paraId="7C2DE303" w14:textId="77777777" w:rsidR="005F2003" w:rsidRPr="00EE77BB" w:rsidRDefault="005F2003" w:rsidP="00E534C8">
      <w:pPr>
        <w:jc w:val="both"/>
        <w:rPr>
          <w:rFonts w:eastAsia="DejaVu Sans" w:cs="Tahoma"/>
          <w:kern w:val="18"/>
          <w:szCs w:val="21"/>
          <w:lang w:val="fr-FR"/>
        </w:rPr>
      </w:pPr>
      <w:r w:rsidRPr="00EE77BB">
        <w:rPr>
          <w:rFonts w:eastAsia="DejaVu Sans" w:cs="Tahoma"/>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EE77BB" w:rsidRDefault="005F2003" w:rsidP="00E534C8">
      <w:pPr>
        <w:jc w:val="both"/>
        <w:rPr>
          <w:rFonts w:eastAsia="DejaVu Sans" w:cs="Tahoma"/>
          <w:kern w:val="18"/>
          <w:szCs w:val="21"/>
          <w:lang w:val="fr-FR"/>
        </w:rPr>
      </w:pPr>
      <w:r w:rsidRPr="00EE77BB">
        <w:rPr>
          <w:rFonts w:eastAsia="DejaVu Sans" w:cs="Tahoma"/>
          <w:kern w:val="18"/>
          <w:szCs w:val="21"/>
          <w:lang w:val="fr-FR"/>
        </w:rPr>
        <w:t xml:space="preserve">Le cautionnement peut également être constitué par une garantie accordée par un établissement de crédit satisfaisant au prescrit de la législation relative au statut et au contrôle des établissements de </w:t>
      </w:r>
      <w:r w:rsidRPr="00EE77BB">
        <w:rPr>
          <w:rFonts w:eastAsia="DejaVu Sans" w:cs="Tahoma"/>
          <w:kern w:val="18"/>
          <w:szCs w:val="21"/>
          <w:lang w:val="fr-FR"/>
        </w:rPr>
        <w:lastRenderedPageBreak/>
        <w:t>crédit ou par une entreprise d'assurances satisfaisant au prescrit de la législation relative au contrôle des entreprises d'assurances et agréée pour la branche 15 (caution).</w:t>
      </w:r>
    </w:p>
    <w:p w14:paraId="2017F167" w14:textId="7765D6E6" w:rsidR="005F2003" w:rsidRPr="00EE77BB" w:rsidRDefault="005F2003" w:rsidP="00E534C8">
      <w:pPr>
        <w:jc w:val="both"/>
        <w:rPr>
          <w:rFonts w:eastAsia="DejaVu Sans" w:cs="Tahoma"/>
          <w:kern w:val="18"/>
          <w:szCs w:val="21"/>
          <w:lang w:val="fr-FR"/>
        </w:rPr>
      </w:pPr>
      <w:r w:rsidRPr="00EE77BB">
        <w:rPr>
          <w:rFonts w:eastAsia="DejaVu Sans" w:cs="Tahoma"/>
          <w:kern w:val="18"/>
          <w:szCs w:val="21"/>
          <w:lang w:val="fr-FR"/>
        </w:rPr>
        <w:t xml:space="preserve"> Par dérogation </w:t>
      </w:r>
      <w:r w:rsidR="00B3044C" w:rsidRPr="00EE77BB">
        <w:rPr>
          <w:rFonts w:eastAsia="DejaVu Sans" w:cs="Tahoma"/>
          <w:kern w:val="18"/>
          <w:szCs w:val="21"/>
          <w:lang w:val="fr-FR"/>
        </w:rPr>
        <w:t xml:space="preserve">aux </w:t>
      </w:r>
      <w:r w:rsidRPr="00EE77BB">
        <w:rPr>
          <w:rFonts w:eastAsia="DejaVu Sans" w:cs="Tahoma"/>
          <w:kern w:val="18"/>
          <w:szCs w:val="21"/>
          <w:lang w:val="fr-FR"/>
        </w:rPr>
        <w:t>article</w:t>
      </w:r>
      <w:r w:rsidR="00B3044C" w:rsidRPr="00EE77BB">
        <w:rPr>
          <w:rFonts w:eastAsia="DejaVu Sans" w:cs="Tahoma"/>
          <w:kern w:val="18"/>
          <w:szCs w:val="21"/>
          <w:lang w:val="fr-FR"/>
        </w:rPr>
        <w:t>s</w:t>
      </w:r>
      <w:r w:rsidRPr="00EE77BB">
        <w:rPr>
          <w:rFonts w:eastAsia="DejaVu Sans" w:cs="Tahoma"/>
          <w:kern w:val="18"/>
          <w:szCs w:val="21"/>
          <w:lang w:val="fr-FR"/>
        </w:rPr>
        <w:t xml:space="preserve"> 26</w:t>
      </w:r>
      <w:r w:rsidR="00B3044C" w:rsidRPr="00EE77BB">
        <w:rPr>
          <w:rFonts w:eastAsia="DejaVu Sans" w:cs="Tahoma"/>
          <w:kern w:val="18"/>
          <w:szCs w:val="21"/>
          <w:lang w:val="fr-FR"/>
        </w:rPr>
        <w:t xml:space="preserve"> et 27</w:t>
      </w:r>
      <w:r w:rsidRPr="00EE77BB">
        <w:rPr>
          <w:rFonts w:eastAsia="DejaVu Sans" w:cs="Tahoma"/>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078DA46" w:rsidR="005F2003" w:rsidRPr="00EE77BB" w:rsidRDefault="005F2003" w:rsidP="00E534C8">
      <w:pPr>
        <w:jc w:val="both"/>
        <w:rPr>
          <w:rFonts w:eastAsia="DejaVu Sans" w:cs="Tahoma"/>
          <w:kern w:val="18"/>
          <w:szCs w:val="21"/>
          <w:lang w:val="fr-FR"/>
        </w:rPr>
      </w:pPr>
      <w:r w:rsidRPr="00EE77BB">
        <w:rPr>
          <w:rFonts w:eastAsia="DejaVu Sans" w:cs="Tahoma"/>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26412794" w:rsidR="005F2003" w:rsidRPr="00EE77BB" w:rsidRDefault="005F2003" w:rsidP="0B388FBB">
      <w:pPr>
        <w:jc w:val="both"/>
        <w:rPr>
          <w:rFonts w:eastAsia="DejaVu Sans" w:cs="Tahoma"/>
          <w:kern w:val="18"/>
          <w:lang w:val="fr-FR"/>
        </w:rPr>
      </w:pPr>
      <w:r w:rsidRPr="00EE77BB">
        <w:rPr>
          <w:rFonts w:eastAsia="DejaVu Sans" w:cs="Tahoma"/>
          <w:kern w:val="18"/>
          <w:lang w:val="fr-FR"/>
        </w:rPr>
        <w:t>L’adjudicataire doit, dans les trente jours calendrier suivant le jour de la conclusion du marché, justifier la constitution du cautionnement par lui-même ou par un tiers, de l’une des façons suivantes :</w:t>
      </w:r>
    </w:p>
    <w:p w14:paraId="46A7D508" w14:textId="3F1F8E03" w:rsidR="005F2003" w:rsidRPr="00EE77BB" w:rsidRDefault="005F2003">
      <w:pPr>
        <w:pStyle w:val="Paragraphedeliste"/>
        <w:numPr>
          <w:ilvl w:val="0"/>
          <w:numId w:val="25"/>
        </w:numPr>
        <w:jc w:val="both"/>
        <w:rPr>
          <w:rFonts w:cs="Arial"/>
          <w:kern w:val="18"/>
          <w:sz w:val="20"/>
          <w:lang w:val="fr-FR"/>
        </w:rPr>
      </w:pPr>
      <w:r w:rsidRPr="00EE77BB">
        <w:rPr>
          <w:rFonts w:cs="Arial"/>
          <w:kern w:val="18"/>
          <w:sz w:val="20"/>
          <w:lang w:val="fr-FR"/>
        </w:rPr>
        <w:t xml:space="preserve">lorsqu’il s’agit de numéraire, par le virement du montant au numéro de compte bpost banque de la Caisse des Dépôts et Consignations </w:t>
      </w:r>
      <w:r w:rsidR="003E1241" w:rsidRPr="00EE77BB">
        <w:rPr>
          <w:szCs w:val="21"/>
          <w:lang w:val="fr-FR"/>
        </w:rPr>
        <w:t xml:space="preserve">Complétez le plus précisément possible le formulaire suivant : </w:t>
      </w:r>
      <w:hyperlink r:id="rId27" w:history="1">
        <w:r w:rsidR="003E1241" w:rsidRPr="00EE77BB">
          <w:rPr>
            <w:rStyle w:val="Lienhypertexte"/>
            <w:color w:val="585756"/>
            <w:szCs w:val="21"/>
            <w:lang w:val="fr-FR"/>
          </w:rPr>
          <w:t>https://finances.belgium.be/sites/default/files/01_marche_public.pdf</w:t>
        </w:r>
      </w:hyperlink>
      <w:r w:rsidR="007E6840" w:rsidRPr="00EE77BB">
        <w:rPr>
          <w:szCs w:val="21"/>
          <w:lang w:val="fr-FR"/>
        </w:rPr>
        <w:t xml:space="preserve"> </w:t>
      </w:r>
      <w:r w:rsidR="003E1241" w:rsidRPr="00EE77BB">
        <w:rPr>
          <w:szCs w:val="21"/>
          <w:lang w:val="fr-FR"/>
        </w:rPr>
        <w:t xml:space="preserve">(PDF, 1.34 Mo), et renvoyez-le à l’adresse e-mail </w:t>
      </w:r>
      <w:hyperlink r:id="rId28" w:history="1">
        <w:r w:rsidR="003E1241" w:rsidRPr="00EE77BB">
          <w:rPr>
            <w:rStyle w:val="Lienhypertexte"/>
            <w:color w:val="585756"/>
            <w:szCs w:val="21"/>
            <w:lang w:val="fr-FR"/>
          </w:rPr>
          <w:t>info.cdcdck@minfin.fed.be</w:t>
        </w:r>
      </w:hyperlink>
      <w:r w:rsidR="003E1241" w:rsidRPr="00EE77BB">
        <w:rPr>
          <w:szCs w:val="21"/>
          <w:lang w:val="fr-FR"/>
        </w:rPr>
        <w:t xml:space="preserve">  </w:t>
      </w:r>
    </w:p>
    <w:p w14:paraId="5385D960" w14:textId="246AC7DB" w:rsidR="005F2003" w:rsidRPr="00EE77BB" w:rsidRDefault="005F2003">
      <w:pPr>
        <w:pStyle w:val="Paragraphedeliste"/>
        <w:numPr>
          <w:ilvl w:val="0"/>
          <w:numId w:val="25"/>
        </w:numPr>
        <w:jc w:val="both"/>
        <w:rPr>
          <w:rFonts w:cs="Arial"/>
          <w:kern w:val="18"/>
          <w:sz w:val="20"/>
          <w:lang w:val="fr-FR"/>
        </w:rPr>
      </w:pPr>
      <w:r w:rsidRPr="00EE77BB">
        <w:rPr>
          <w:rFonts w:cs="Arial"/>
          <w:kern w:val="18"/>
          <w:sz w:val="20"/>
          <w:lang w:val="fr-FR"/>
        </w:rPr>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56DD6852" w:rsidR="005F2003" w:rsidRPr="00EE77BB" w:rsidRDefault="005F2003">
      <w:pPr>
        <w:pStyle w:val="Paragraphedeliste"/>
        <w:numPr>
          <w:ilvl w:val="0"/>
          <w:numId w:val="25"/>
        </w:numPr>
        <w:jc w:val="both"/>
        <w:rPr>
          <w:rFonts w:cs="Arial"/>
          <w:kern w:val="18"/>
          <w:sz w:val="20"/>
          <w:lang w:val="fr-FR"/>
        </w:rPr>
      </w:pPr>
      <w:r w:rsidRPr="00EE77BB">
        <w:rPr>
          <w:rFonts w:cs="Arial"/>
          <w:kern w:val="18"/>
          <w:sz w:val="20"/>
          <w:lang w:val="fr-FR"/>
        </w:rPr>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5925E31D" w:rsidR="005F2003" w:rsidRPr="00EE77BB" w:rsidRDefault="005F2003">
      <w:pPr>
        <w:pStyle w:val="Paragraphedeliste"/>
        <w:numPr>
          <w:ilvl w:val="0"/>
          <w:numId w:val="25"/>
        </w:numPr>
        <w:jc w:val="both"/>
        <w:rPr>
          <w:rFonts w:cs="Arial"/>
          <w:kern w:val="18"/>
          <w:sz w:val="20"/>
          <w:lang w:val="fr-FR"/>
        </w:rPr>
      </w:pPr>
      <w:r w:rsidRPr="00EE77BB">
        <w:rPr>
          <w:rFonts w:cs="Arial"/>
          <w:kern w:val="18"/>
          <w:sz w:val="20"/>
          <w:lang w:val="fr-FR"/>
        </w:rPr>
        <w:t xml:space="preserve">lorsqu’il s’agit d’une garantie, par l’acte d’engagement de l’établissement de crédit ou </w:t>
      </w:r>
      <w:r w:rsidR="0017001A" w:rsidRPr="00EE77BB">
        <w:rPr>
          <w:rFonts w:cs="Arial"/>
          <w:kern w:val="18"/>
          <w:sz w:val="20"/>
          <w:lang w:val="fr-FR"/>
        </w:rPr>
        <w:t>de l’entreprise d’assurances.</w:t>
      </w:r>
    </w:p>
    <w:p w14:paraId="3043BD77" w14:textId="0308BC9D" w:rsidR="005F2003" w:rsidRPr="00EE77BB" w:rsidRDefault="005F2003" w:rsidP="0B388FBB">
      <w:pPr>
        <w:jc w:val="both"/>
        <w:rPr>
          <w:rFonts w:cs="Arial"/>
          <w:kern w:val="18"/>
          <w:sz w:val="20"/>
          <w:szCs w:val="20"/>
          <w:lang w:val="fr-FR"/>
        </w:rPr>
      </w:pPr>
      <w:r w:rsidRPr="00EE77BB">
        <w:rPr>
          <w:rFonts w:cs="Arial"/>
          <w:kern w:val="18"/>
          <w:sz w:val="20"/>
          <w:szCs w:val="20"/>
          <w:lang w:val="fr-FR"/>
        </w:rPr>
        <w:t>Cette justification se donne, selon le cas, par la prod</w:t>
      </w:r>
      <w:r w:rsidR="0017001A" w:rsidRPr="00EE77BB">
        <w:rPr>
          <w:rFonts w:cs="Arial"/>
          <w:kern w:val="18"/>
          <w:sz w:val="20"/>
          <w:szCs w:val="20"/>
          <w:lang w:val="fr-FR"/>
        </w:rPr>
        <w:t>uction au pouvoir adjudicateur :</w:t>
      </w:r>
    </w:p>
    <w:p w14:paraId="6E8874F7" w14:textId="60D0BBE5" w:rsidR="005F2003" w:rsidRPr="00EE77BB" w:rsidRDefault="005F2003">
      <w:pPr>
        <w:pStyle w:val="Paragraphedeliste"/>
        <w:numPr>
          <w:ilvl w:val="0"/>
          <w:numId w:val="24"/>
        </w:numPr>
        <w:jc w:val="both"/>
        <w:rPr>
          <w:rFonts w:cs="Arial"/>
          <w:kern w:val="18"/>
          <w:sz w:val="20"/>
          <w:lang w:val="fr-FR"/>
        </w:rPr>
      </w:pPr>
      <w:r w:rsidRPr="00EE77BB">
        <w:rPr>
          <w:rFonts w:cs="Arial"/>
          <w:kern w:val="18"/>
          <w:sz w:val="20"/>
          <w:lang w:val="fr-FR"/>
        </w:rPr>
        <w:t>soit du récépissé de dépôt de la Caisse des Dépôts et Consignations ou d’un organisme public remplissant une fonction similaire</w:t>
      </w:r>
      <w:r w:rsidR="0017001A" w:rsidRPr="00EE77BB">
        <w:rPr>
          <w:rFonts w:cs="Arial"/>
          <w:kern w:val="18"/>
          <w:sz w:val="20"/>
          <w:lang w:val="fr-FR"/>
        </w:rPr>
        <w:t> ;</w:t>
      </w:r>
    </w:p>
    <w:p w14:paraId="7B6C8F61" w14:textId="257A05B9" w:rsidR="005F2003" w:rsidRPr="00EE77BB" w:rsidRDefault="005F2003">
      <w:pPr>
        <w:pStyle w:val="Paragraphedeliste"/>
        <w:numPr>
          <w:ilvl w:val="0"/>
          <w:numId w:val="24"/>
        </w:numPr>
        <w:jc w:val="both"/>
        <w:rPr>
          <w:rFonts w:cs="Arial"/>
          <w:kern w:val="18"/>
          <w:sz w:val="20"/>
          <w:lang w:val="fr-FR"/>
        </w:rPr>
      </w:pPr>
      <w:r w:rsidRPr="00EE77BB">
        <w:rPr>
          <w:rFonts w:cs="Arial"/>
          <w:kern w:val="18"/>
          <w:sz w:val="20"/>
          <w:lang w:val="fr-FR"/>
        </w:rPr>
        <w:t>soit d’un avis de débit remis par l’établissement de crédit ou l’entreprise d’assurances</w:t>
      </w:r>
      <w:r w:rsidR="0017001A" w:rsidRPr="00EE77BB">
        <w:rPr>
          <w:rFonts w:cs="Arial"/>
          <w:kern w:val="18"/>
          <w:sz w:val="20"/>
          <w:lang w:val="fr-FR"/>
        </w:rPr>
        <w:t> ;</w:t>
      </w:r>
    </w:p>
    <w:p w14:paraId="0EC56FEE" w14:textId="618CB40C" w:rsidR="005F2003" w:rsidRPr="00EE77BB" w:rsidRDefault="005F2003">
      <w:pPr>
        <w:pStyle w:val="Paragraphedeliste"/>
        <w:numPr>
          <w:ilvl w:val="0"/>
          <w:numId w:val="24"/>
        </w:numPr>
        <w:jc w:val="both"/>
        <w:rPr>
          <w:rFonts w:cs="Arial"/>
          <w:kern w:val="18"/>
          <w:sz w:val="20"/>
          <w:lang w:val="fr-FR"/>
        </w:rPr>
      </w:pPr>
      <w:r w:rsidRPr="00EE77BB">
        <w:rPr>
          <w:rFonts w:cs="Arial"/>
          <w:kern w:val="18"/>
          <w:sz w:val="20"/>
          <w:lang w:val="fr-FR"/>
        </w:rPr>
        <w:t>soit de la reconnaissance de dépôt délivrée par le caissier de l’Etat ou par un organisme public remplissant une fonction similaire</w:t>
      </w:r>
      <w:r w:rsidR="0017001A" w:rsidRPr="00EE77BB">
        <w:rPr>
          <w:rFonts w:cs="Arial"/>
          <w:kern w:val="18"/>
          <w:sz w:val="20"/>
          <w:lang w:val="fr-FR"/>
        </w:rPr>
        <w:t> ;</w:t>
      </w:r>
    </w:p>
    <w:p w14:paraId="59229ADB" w14:textId="376BEDB5" w:rsidR="005F2003" w:rsidRPr="00EE77BB" w:rsidRDefault="005F2003">
      <w:pPr>
        <w:pStyle w:val="Paragraphedeliste"/>
        <w:numPr>
          <w:ilvl w:val="0"/>
          <w:numId w:val="24"/>
        </w:numPr>
        <w:jc w:val="both"/>
        <w:rPr>
          <w:rFonts w:cs="Arial"/>
          <w:kern w:val="18"/>
          <w:sz w:val="20"/>
          <w:lang w:val="fr-FR"/>
        </w:rPr>
      </w:pPr>
      <w:r w:rsidRPr="00EE77BB">
        <w:rPr>
          <w:rFonts w:cs="Arial"/>
          <w:kern w:val="18"/>
          <w:sz w:val="20"/>
          <w:lang w:val="fr-FR"/>
        </w:rPr>
        <w:t>soit de l’original de l’acte de caution solidaire visé par la Caisse des Dépôts et Consignations ou par un organisme public remplissant une fonction similaire</w:t>
      </w:r>
      <w:r w:rsidR="0017001A" w:rsidRPr="00EE77BB">
        <w:rPr>
          <w:rFonts w:cs="Arial"/>
          <w:kern w:val="18"/>
          <w:sz w:val="20"/>
          <w:lang w:val="fr-FR"/>
        </w:rPr>
        <w:t> ;</w:t>
      </w:r>
    </w:p>
    <w:p w14:paraId="1F9B9FF3" w14:textId="69B04814" w:rsidR="005F2003" w:rsidRPr="00EE77BB" w:rsidRDefault="005F2003">
      <w:pPr>
        <w:pStyle w:val="Paragraphedeliste"/>
        <w:numPr>
          <w:ilvl w:val="0"/>
          <w:numId w:val="24"/>
        </w:numPr>
        <w:jc w:val="both"/>
        <w:rPr>
          <w:rFonts w:cs="Arial"/>
          <w:kern w:val="18"/>
          <w:sz w:val="20"/>
          <w:lang w:val="fr-FR"/>
        </w:rPr>
      </w:pPr>
      <w:r w:rsidRPr="00EE77BB">
        <w:rPr>
          <w:rFonts w:cs="Arial"/>
          <w:kern w:val="18"/>
          <w:sz w:val="20"/>
          <w:lang w:val="fr-FR"/>
        </w:rPr>
        <w:t>soit de l’original de l’acte d’engagement établi par l’établissement de crédit ou l’entreprise d’assurances accordant une garantie.</w:t>
      </w:r>
    </w:p>
    <w:p w14:paraId="7A63A57C" w14:textId="41309199" w:rsidR="005F2003" w:rsidRPr="00EE77BB" w:rsidRDefault="005F2003" w:rsidP="00E534C8">
      <w:pPr>
        <w:jc w:val="both"/>
        <w:rPr>
          <w:rFonts w:cs="Arial"/>
          <w:kern w:val="18"/>
          <w:sz w:val="20"/>
          <w:lang w:val="fr-FR"/>
        </w:rPr>
      </w:pPr>
      <w:r w:rsidRPr="00EE77BB">
        <w:rPr>
          <w:rFonts w:cs="Arial"/>
          <w:kern w:val="18"/>
          <w:sz w:val="20"/>
          <w:lang w:val="fr-FR"/>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EE77BB">
        <w:rPr>
          <w:rFonts w:cs="Arial"/>
          <w:kern w:val="18"/>
          <w:sz w:val="20"/>
          <w:lang w:val="fr-FR"/>
        </w:rPr>
        <w:t>u "mandataire", suivant le cas.</w:t>
      </w:r>
    </w:p>
    <w:p w14:paraId="66EC7754" w14:textId="7DD29C0D" w:rsidR="005F2003" w:rsidRPr="00EE77BB" w:rsidRDefault="005F2003" w:rsidP="00E534C8">
      <w:pPr>
        <w:tabs>
          <w:tab w:val="left" w:pos="284"/>
          <w:tab w:val="left" w:pos="1134"/>
          <w:tab w:val="left" w:pos="1985"/>
          <w:tab w:val="left" w:pos="3686"/>
          <w:tab w:val="left" w:pos="5245"/>
        </w:tabs>
        <w:jc w:val="both"/>
        <w:rPr>
          <w:rFonts w:cs="Arial"/>
          <w:kern w:val="18"/>
          <w:sz w:val="20"/>
          <w:lang w:val="fr-FR"/>
        </w:rPr>
      </w:pPr>
      <w:r w:rsidRPr="00EE77BB">
        <w:rPr>
          <w:rFonts w:cs="Arial"/>
          <w:kern w:val="18"/>
          <w:sz w:val="20"/>
          <w:lang w:val="fr-FR"/>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EE77BB">
        <w:rPr>
          <w:rFonts w:cs="Arial"/>
          <w:kern w:val="18"/>
          <w:sz w:val="20"/>
          <w:lang w:val="fr-FR"/>
        </w:rPr>
        <w:t xml:space="preserve"> de travail rendue obligatoire.</w:t>
      </w:r>
    </w:p>
    <w:p w14:paraId="6356F082" w14:textId="77777777" w:rsidR="009E25F7" w:rsidRPr="00EE77BB" w:rsidRDefault="005F2003" w:rsidP="00E534C8">
      <w:pPr>
        <w:jc w:val="both"/>
        <w:rPr>
          <w:rFonts w:cs="Arial"/>
          <w:kern w:val="18"/>
          <w:sz w:val="20"/>
          <w:lang w:val="fr-FR"/>
        </w:rPr>
      </w:pPr>
      <w:r w:rsidRPr="00EE77BB">
        <w:rPr>
          <w:rFonts w:cs="Arial"/>
          <w:kern w:val="18"/>
          <w:sz w:val="20"/>
          <w:lang w:val="fr-FR"/>
        </w:rPr>
        <w:t xml:space="preserve">La preuve de la constitution du cautionnement doit être envoyée à </w:t>
      </w:r>
      <w:r w:rsidR="009E25F7" w:rsidRPr="00EE77BB">
        <w:rPr>
          <w:rFonts w:cs="Arial"/>
          <w:kern w:val="18"/>
          <w:sz w:val="20"/>
          <w:lang w:val="fr-FR"/>
        </w:rPr>
        <w:t>l’adresse qui sera mentionnée dans la notification de la conclusion du marché.</w:t>
      </w:r>
    </w:p>
    <w:p w14:paraId="4CBC3644" w14:textId="6F246C2D" w:rsidR="00076BC6" w:rsidRPr="00EE77BB" w:rsidRDefault="00076BC6" w:rsidP="00E534C8">
      <w:pPr>
        <w:jc w:val="both"/>
        <w:rPr>
          <w:rFonts w:cs="Arial"/>
          <w:b/>
          <w:kern w:val="18"/>
          <w:sz w:val="20"/>
          <w:lang w:val="fr-FR"/>
        </w:rPr>
      </w:pPr>
      <w:r w:rsidRPr="00EE77BB">
        <w:rPr>
          <w:rFonts w:cs="Arial"/>
          <w:b/>
          <w:kern w:val="18"/>
          <w:sz w:val="20"/>
          <w:lang w:val="fr-FR"/>
        </w:rPr>
        <w:t xml:space="preserve">Libération du cautionnement </w:t>
      </w:r>
    </w:p>
    <w:p w14:paraId="1E696914" w14:textId="02A5E3C9" w:rsidR="005F2003" w:rsidRPr="00EE77BB" w:rsidRDefault="005F2003" w:rsidP="5ACE0E8F">
      <w:pPr>
        <w:jc w:val="both"/>
        <w:rPr>
          <w:rFonts w:cs="Arial"/>
          <w:kern w:val="18"/>
          <w:sz w:val="20"/>
          <w:szCs w:val="20"/>
          <w:lang w:val="fr-FR"/>
        </w:rPr>
      </w:pPr>
      <w:r w:rsidRPr="0098615B">
        <w:rPr>
          <w:rFonts w:cs="Arial"/>
          <w:kern w:val="18"/>
          <w:sz w:val="20"/>
          <w:szCs w:val="20"/>
          <w:lang w:val="fr-FR"/>
        </w:rPr>
        <w:t>La demande de l’adjudicata</w:t>
      </w:r>
      <w:r w:rsidR="0017001A" w:rsidRPr="0098615B">
        <w:rPr>
          <w:rFonts w:cs="Arial"/>
          <w:kern w:val="18"/>
          <w:sz w:val="20"/>
          <w:szCs w:val="20"/>
          <w:lang w:val="fr-FR"/>
        </w:rPr>
        <w:t>ire de procéder à l</w:t>
      </w:r>
      <w:r w:rsidR="00C00612" w:rsidRPr="0098615B">
        <w:rPr>
          <w:rFonts w:cs="Arial"/>
          <w:kern w:val="18"/>
          <w:sz w:val="20"/>
          <w:szCs w:val="20"/>
          <w:lang w:val="fr-FR"/>
        </w:rPr>
        <w:t>a</w:t>
      </w:r>
      <w:r w:rsidRPr="0098615B">
        <w:rPr>
          <w:rFonts w:cs="Arial"/>
          <w:kern w:val="18"/>
          <w:sz w:val="20"/>
          <w:szCs w:val="20"/>
          <w:lang w:val="fr-FR"/>
        </w:rPr>
        <w:t xml:space="preserve"> réception définitive</w:t>
      </w:r>
      <w:r w:rsidR="00D3794F" w:rsidRPr="0098615B">
        <w:rPr>
          <w:rFonts w:cs="Arial"/>
          <w:kern w:val="18"/>
          <w:sz w:val="20"/>
          <w:szCs w:val="20"/>
          <w:lang w:val="fr-FR"/>
        </w:rPr>
        <w:t xml:space="preserve"> </w:t>
      </w:r>
      <w:r w:rsidRPr="0098615B">
        <w:rPr>
          <w:rFonts w:cs="Arial"/>
          <w:kern w:val="18"/>
          <w:sz w:val="20"/>
          <w:szCs w:val="20"/>
          <w:lang w:val="fr-FR"/>
        </w:rPr>
        <w:t>: tient lieu de demande de libération</w:t>
      </w:r>
      <w:r w:rsidR="00C00612" w:rsidRPr="0098615B">
        <w:rPr>
          <w:rFonts w:cs="Arial"/>
          <w:kern w:val="18"/>
          <w:sz w:val="20"/>
          <w:szCs w:val="20"/>
          <w:lang w:val="fr-FR"/>
        </w:rPr>
        <w:t>, de la totalité du cautionnement</w:t>
      </w:r>
      <w:r w:rsidRPr="0098615B">
        <w:rPr>
          <w:rFonts w:cs="Arial"/>
          <w:kern w:val="18"/>
          <w:sz w:val="20"/>
          <w:szCs w:val="20"/>
          <w:lang w:val="fr-FR"/>
        </w:rPr>
        <w:t>.</w:t>
      </w:r>
    </w:p>
    <w:p w14:paraId="7AD2DAEF" w14:textId="77777777" w:rsidR="000534B9" w:rsidRPr="00EE77BB" w:rsidRDefault="000534B9" w:rsidP="00E534C8">
      <w:pPr>
        <w:ind w:left="284" w:hanging="284"/>
        <w:jc w:val="both"/>
        <w:rPr>
          <w:rFonts w:cs="Arial"/>
          <w:kern w:val="18"/>
          <w:sz w:val="20"/>
          <w:lang w:val="fr-FR"/>
        </w:rPr>
      </w:pPr>
    </w:p>
    <w:p w14:paraId="4CF0D38B" w14:textId="22B295A7" w:rsidR="005F2003" w:rsidRPr="00EE77BB" w:rsidRDefault="00FA77C8" w:rsidP="00E534C8">
      <w:pPr>
        <w:pStyle w:val="Titre2"/>
        <w:keepLines w:val="0"/>
        <w:widowControl w:val="0"/>
        <w:tabs>
          <w:tab w:val="num" w:pos="576"/>
        </w:tabs>
        <w:suppressAutoHyphens/>
        <w:spacing w:after="240"/>
        <w:jc w:val="both"/>
        <w:rPr>
          <w:rFonts w:ascii="Georgia" w:hAnsi="Georgia"/>
          <w:lang w:val="fr-FR"/>
        </w:rPr>
      </w:pPr>
      <w:bookmarkStart w:id="141" w:name="_Toc361393825"/>
      <w:bookmarkStart w:id="142" w:name="_Toc361408327"/>
      <w:bookmarkStart w:id="143" w:name="_Toc135405406"/>
      <w:r w:rsidRPr="00EE77BB">
        <w:rPr>
          <w:rFonts w:ascii="Georgia" w:hAnsi="Georgia"/>
          <w:lang w:val="fr-FR"/>
        </w:rPr>
        <w:lastRenderedPageBreak/>
        <w:t>Documents du marché</w:t>
      </w:r>
      <w:r w:rsidR="005F2003" w:rsidRPr="00EE77BB">
        <w:rPr>
          <w:rFonts w:ascii="Georgia" w:hAnsi="Georgia"/>
          <w:lang w:val="fr-FR"/>
        </w:rPr>
        <w:t xml:space="preserve"> (art. 34</w:t>
      </w:r>
      <w:r w:rsidRPr="00EE77BB">
        <w:rPr>
          <w:rFonts w:ascii="Georgia" w:hAnsi="Georgia"/>
          <w:lang w:val="fr-FR"/>
        </w:rPr>
        <w:t>-36</w:t>
      </w:r>
      <w:r w:rsidR="005F2003" w:rsidRPr="00EE77BB">
        <w:rPr>
          <w:rFonts w:ascii="Georgia" w:hAnsi="Georgia"/>
          <w:lang w:val="fr-FR"/>
        </w:rPr>
        <w:t>)</w:t>
      </w:r>
      <w:bookmarkEnd w:id="141"/>
      <w:bookmarkEnd w:id="142"/>
      <w:bookmarkEnd w:id="143"/>
      <w:r w:rsidR="005F2003" w:rsidRPr="00EE77BB">
        <w:rPr>
          <w:rFonts w:ascii="Georgia" w:hAnsi="Georgia"/>
          <w:lang w:val="fr-FR"/>
        </w:rPr>
        <w:t xml:space="preserve"> </w:t>
      </w:r>
    </w:p>
    <w:p w14:paraId="4DF06CF0" w14:textId="533E595E" w:rsidR="005F2003" w:rsidRPr="00EE77BB" w:rsidRDefault="00255881" w:rsidP="00E534C8">
      <w:pPr>
        <w:tabs>
          <w:tab w:val="left" w:pos="284"/>
          <w:tab w:val="left" w:pos="1134"/>
          <w:tab w:val="left" w:pos="1985"/>
          <w:tab w:val="left" w:pos="3686"/>
          <w:tab w:val="left" w:pos="5245"/>
        </w:tabs>
        <w:jc w:val="both"/>
        <w:rPr>
          <w:rFonts w:cs="Arial"/>
          <w:kern w:val="18"/>
          <w:sz w:val="20"/>
          <w:lang w:val="fr-FR"/>
        </w:rPr>
      </w:pPr>
      <w:r w:rsidRPr="00EE77BB">
        <w:rPr>
          <w:rFonts w:cs="Arial"/>
          <w:kern w:val="18"/>
          <w:sz w:val="20"/>
          <w:lang w:val="fr-FR"/>
        </w:rPr>
        <w:t>Les prestations</w:t>
      </w:r>
      <w:r w:rsidR="005F2003" w:rsidRPr="00EE77BB">
        <w:rPr>
          <w:rFonts w:cs="Arial"/>
          <w:kern w:val="18"/>
          <w:sz w:val="20"/>
          <w:lang w:val="fr-FR"/>
        </w:rPr>
        <w:t xml:space="preserve"> doivent être conformes sous tous les rapports aux documents du marché. Même en l'absence de spécifications techniques mentionnées dans les documents du marché, ils répondent en tous points aux règles de l'art.</w:t>
      </w:r>
    </w:p>
    <w:p w14:paraId="57AE31A8" w14:textId="77777777" w:rsidR="00FA77C8" w:rsidRPr="00EE77BB" w:rsidRDefault="00FA77C8"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0B3E481" w14:textId="77777777" w:rsidR="00FA77C8" w:rsidRPr="00EE77BB" w:rsidRDefault="00FA77C8" w:rsidP="00E534C8">
      <w:pPr>
        <w:pStyle w:val="Corpsdetexte"/>
        <w:rPr>
          <w:rFonts w:ascii="Georgia" w:eastAsia="Calibri" w:hAnsi="Georgia" w:cs="Times New Roman"/>
          <w:color w:val="585756"/>
          <w:kern w:val="0"/>
          <w:sz w:val="21"/>
          <w:szCs w:val="22"/>
        </w:rPr>
      </w:pPr>
    </w:p>
    <w:p w14:paraId="005656F6"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44" w:name="_Toc135405407"/>
      <w:r w:rsidRPr="00EE77BB">
        <w:rPr>
          <w:rFonts w:ascii="Georgia" w:hAnsi="Georgia"/>
          <w:lang w:val="fr-FR"/>
        </w:rPr>
        <w:t>Modifications du marché (art. 37 à 38/19)</w:t>
      </w:r>
      <w:bookmarkEnd w:id="144"/>
    </w:p>
    <w:p w14:paraId="01889526"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45" w:name="_Toc135405408"/>
      <w:r w:rsidRPr="00EE77BB">
        <w:rPr>
          <w:rFonts w:ascii="Georgia" w:hAnsi="Georgia"/>
          <w:lang w:val="fr-FR"/>
        </w:rPr>
        <w:t>Remplacement de l’adjudicataire (art. 38/3)</w:t>
      </w:r>
      <w:bookmarkEnd w:id="145"/>
    </w:p>
    <w:p w14:paraId="6FCE7F86" w14:textId="77777777" w:rsidR="005F2003" w:rsidRPr="00EE77BB" w:rsidRDefault="005F2003" w:rsidP="00E534C8">
      <w:pPr>
        <w:pStyle w:val="Corpsdetexte"/>
        <w:rPr>
          <w:rFonts w:ascii="Georgia" w:eastAsia="Calibri" w:hAnsi="Georgia" w:cs="Arial"/>
          <w:color w:val="585756"/>
          <w:sz w:val="21"/>
          <w:szCs w:val="21"/>
        </w:rPr>
      </w:pPr>
      <w:r w:rsidRPr="00EE77BB">
        <w:rPr>
          <w:rFonts w:ascii="Georgia" w:eastAsia="Calibri" w:hAnsi="Georgia" w:cs="Arial"/>
          <w:color w:val="585756"/>
          <w:sz w:val="21"/>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EE77BB" w:rsidRDefault="005F2003" w:rsidP="00E534C8">
      <w:pPr>
        <w:pStyle w:val="Corpsdetexte"/>
        <w:rPr>
          <w:rFonts w:ascii="Georgia" w:eastAsia="Calibri" w:hAnsi="Georgia" w:cs="Arial"/>
          <w:color w:val="585756"/>
          <w:sz w:val="21"/>
          <w:szCs w:val="21"/>
        </w:rPr>
      </w:pPr>
      <w:r w:rsidRPr="00EE77BB">
        <w:rPr>
          <w:rFonts w:ascii="Georgia" w:eastAsia="Calibri" w:hAnsi="Georgia" w:cs="Arial"/>
          <w:color w:val="585756"/>
          <w:sz w:val="21"/>
          <w:szCs w:val="21"/>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EE77BB">
        <w:rPr>
          <w:rFonts w:ascii="Georgia" w:eastAsia="Calibri" w:hAnsi="Georgia" w:cs="Arial"/>
          <w:color w:val="585756"/>
          <w:sz w:val="21"/>
          <w:szCs w:val="21"/>
        </w:rPr>
        <w:t xml:space="preserve"> Les prestations exécutées par l’adjudicataire initial feront l’objet d’un PV de réception. </w:t>
      </w:r>
    </w:p>
    <w:p w14:paraId="5D4D27A1" w14:textId="6A47D29C" w:rsidR="005F2003" w:rsidRPr="00EE77BB" w:rsidRDefault="005F2003" w:rsidP="00E534C8">
      <w:pPr>
        <w:pStyle w:val="Corpsdetexte"/>
        <w:rPr>
          <w:rFonts w:ascii="Georgia" w:eastAsia="Calibri" w:hAnsi="Georgia" w:cs="Arial"/>
          <w:color w:val="585756"/>
          <w:sz w:val="21"/>
          <w:szCs w:val="21"/>
        </w:rPr>
      </w:pPr>
      <w:r w:rsidRPr="00EE77BB">
        <w:rPr>
          <w:rFonts w:ascii="Georgia" w:eastAsia="Calibri" w:hAnsi="Georgia" w:cs="Arial"/>
          <w:color w:val="585756"/>
          <w:sz w:val="21"/>
          <w:szCs w:val="21"/>
        </w:rPr>
        <w:t xml:space="preserve">Le remplacement fera l’objet d’un avenant daté et signé par les trois parties. L’adjudicataire initial reste responsable vis à vis du pouvoir adjudicateur pour l’exécution de la partie </w:t>
      </w:r>
      <w:r w:rsidR="00CE772D" w:rsidRPr="00EE77BB">
        <w:rPr>
          <w:rFonts w:ascii="Georgia" w:eastAsia="Calibri" w:hAnsi="Georgia" w:cs="Arial"/>
          <w:color w:val="585756"/>
          <w:sz w:val="21"/>
          <w:szCs w:val="21"/>
        </w:rPr>
        <w:t xml:space="preserve">déjà exécutée </w:t>
      </w:r>
      <w:r w:rsidRPr="00EE77BB">
        <w:rPr>
          <w:rFonts w:ascii="Georgia" w:eastAsia="Calibri" w:hAnsi="Georgia" w:cs="Arial"/>
          <w:color w:val="585756"/>
          <w:sz w:val="21"/>
          <w:szCs w:val="21"/>
        </w:rPr>
        <w:t xml:space="preserve">du marché. </w:t>
      </w:r>
    </w:p>
    <w:p w14:paraId="4A01FFA3"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46" w:name="_Toc135405409"/>
      <w:r w:rsidRPr="00EE77BB">
        <w:rPr>
          <w:rFonts w:ascii="Georgia" w:hAnsi="Georgia"/>
          <w:lang w:val="fr-FR"/>
        </w:rPr>
        <w:t>Révision des prix (art. 38/7)</w:t>
      </w:r>
      <w:bookmarkEnd w:id="146"/>
    </w:p>
    <w:p w14:paraId="49B8F13F" w14:textId="77777777" w:rsidR="005F2003" w:rsidRPr="00EE77BB" w:rsidRDefault="005F2003" w:rsidP="00E534C8">
      <w:pPr>
        <w:pStyle w:val="BTCtextCTB"/>
        <w:rPr>
          <w:rFonts w:ascii="Georgia" w:eastAsia="Calibri" w:hAnsi="Georgia" w:cs="Arial"/>
          <w:color w:val="585756"/>
          <w:kern w:val="18"/>
          <w:sz w:val="21"/>
          <w:szCs w:val="21"/>
          <w:lang w:val="fr-FR"/>
        </w:rPr>
      </w:pPr>
      <w:r w:rsidRPr="00EE77BB">
        <w:rPr>
          <w:rFonts w:ascii="Georgia" w:eastAsia="Calibri" w:hAnsi="Georgia" w:cs="Arial"/>
          <w:color w:val="585756"/>
          <w:kern w:val="18"/>
          <w:sz w:val="21"/>
          <w:szCs w:val="21"/>
          <w:lang w:val="fr-FR"/>
        </w:rPr>
        <w:t>Pour le présent marché, aucune révision des prix n’est possible.</w:t>
      </w:r>
    </w:p>
    <w:p w14:paraId="02E350B0" w14:textId="524D97F8" w:rsidR="002D230E" w:rsidRPr="00EE77BB" w:rsidRDefault="002D230E"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47" w:name="_Toc135405410"/>
      <w:r w:rsidRPr="00EE77BB">
        <w:rPr>
          <w:rFonts w:ascii="Georgia" w:hAnsi="Georgia"/>
          <w:lang w:val="fr-FR"/>
        </w:rPr>
        <w:t>Circonstances imprévisibles (art. 38/11)</w:t>
      </w:r>
      <w:bookmarkEnd w:id="147"/>
    </w:p>
    <w:p w14:paraId="659B0FA1" w14:textId="77777777" w:rsidR="002D230E" w:rsidRPr="00EE77BB" w:rsidRDefault="002D230E" w:rsidP="00E534C8">
      <w:pPr>
        <w:jc w:val="both"/>
        <w:rPr>
          <w:kern w:val="18"/>
          <w:szCs w:val="21"/>
          <w:lang w:val="fr-FR"/>
        </w:rPr>
      </w:pPr>
      <w:r w:rsidRPr="00EE77BB">
        <w:rPr>
          <w:kern w:val="18"/>
          <w:szCs w:val="21"/>
          <w:lang w:val="fr-FR"/>
        </w:rPr>
        <w:t xml:space="preserve">L'adjudicataire n'a droit en principe à aucune modification des conditions contractuelles pour des circonstances quelconques auxquelles le pouvoir adjudicateur est resté étranger. </w:t>
      </w:r>
    </w:p>
    <w:p w14:paraId="08B38D54" w14:textId="39A5AE69" w:rsidR="002D230E" w:rsidRPr="00EE77BB" w:rsidRDefault="002D230E" w:rsidP="00E534C8">
      <w:pPr>
        <w:jc w:val="both"/>
        <w:rPr>
          <w:kern w:val="18"/>
          <w:szCs w:val="21"/>
          <w:lang w:val="fr-FR"/>
        </w:rPr>
      </w:pPr>
      <w:r w:rsidRPr="00EE77BB">
        <w:rPr>
          <w:kern w:val="18"/>
          <w:szCs w:val="21"/>
          <w:lang w:val="fr-FR"/>
        </w:rPr>
        <w:t>Une décision de l’</w:t>
      </w:r>
      <w:r w:rsidR="005A3E7F" w:rsidRPr="00EE77BB">
        <w:rPr>
          <w:kern w:val="18"/>
          <w:szCs w:val="21"/>
          <w:lang w:val="fr-FR"/>
        </w:rPr>
        <w:t>État</w:t>
      </w:r>
      <w:r w:rsidRPr="00EE77BB">
        <w:rPr>
          <w:kern w:val="18"/>
          <w:szCs w:val="21"/>
          <w:lang w:val="fr-FR"/>
        </w:rPr>
        <w:t xml:space="preserve"> belge de suspendre la coopération avec le pays partenaire est considérée être des circonstances imprévisibles au sens du présent article. En cas de rupture ou de cessation des activités par l’</w:t>
      </w:r>
      <w:r w:rsidR="005A3E7F" w:rsidRPr="00EE77BB">
        <w:rPr>
          <w:kern w:val="18"/>
          <w:szCs w:val="21"/>
          <w:lang w:val="fr-FR"/>
        </w:rPr>
        <w:t>État</w:t>
      </w:r>
      <w:r w:rsidRPr="00EE77BB">
        <w:rPr>
          <w:kern w:val="18"/>
          <w:szCs w:val="21"/>
          <w:lang w:val="fr-FR"/>
        </w:rPr>
        <w:t xml:space="preserve"> belge qui implique donc le financement de ce marché, Enabel mettra en œuvre les moyens raisonnables pour convenir d'un montant maximum d'indemnisation.</w:t>
      </w:r>
    </w:p>
    <w:p w14:paraId="7DAA5D5E" w14:textId="5B08EE2C" w:rsidR="005F2003" w:rsidRPr="00EE77BB" w:rsidRDefault="00DA7200"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48" w:name="_Toc135405411"/>
      <w:r w:rsidRPr="00EE77BB">
        <w:rPr>
          <w:rFonts w:ascii="Georgia" w:hAnsi="Georgia"/>
          <w:lang w:val="fr-FR"/>
        </w:rPr>
        <w:t>Conditions d’introduction</w:t>
      </w:r>
      <w:r w:rsidR="005F2003" w:rsidRPr="00EE77BB">
        <w:rPr>
          <w:rFonts w:ascii="Georgia" w:hAnsi="Georgia"/>
          <w:lang w:val="fr-FR"/>
        </w:rPr>
        <w:t xml:space="preserve"> (art. 38/1</w:t>
      </w:r>
      <w:r w:rsidRPr="00EE77BB">
        <w:rPr>
          <w:rFonts w:ascii="Georgia" w:hAnsi="Georgia"/>
          <w:lang w:val="fr-FR"/>
        </w:rPr>
        <w:t>4</w:t>
      </w:r>
      <w:r w:rsidR="005F2003" w:rsidRPr="00EE77BB">
        <w:rPr>
          <w:rFonts w:ascii="Georgia" w:hAnsi="Georgia"/>
          <w:lang w:val="fr-FR"/>
        </w:rPr>
        <w:t>)</w:t>
      </w:r>
      <w:bookmarkEnd w:id="148"/>
    </w:p>
    <w:p w14:paraId="4BA336AE" w14:textId="6DA8A524" w:rsidR="00A34070" w:rsidRPr="00EE77BB" w:rsidRDefault="00A34070" w:rsidP="00E534C8">
      <w:pPr>
        <w:jc w:val="both"/>
        <w:rPr>
          <w:lang w:val="fr-FR"/>
        </w:rPr>
      </w:pPr>
      <w:r w:rsidRPr="00EE77BB">
        <w:rPr>
          <w:lang w:val="fr-FR"/>
        </w:rP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79D438C1" w14:textId="77777777" w:rsidR="00B122EA" w:rsidRPr="00EE77BB" w:rsidRDefault="00B122EA" w:rsidP="00E534C8">
      <w:pPr>
        <w:jc w:val="both"/>
        <w:rPr>
          <w:lang w:val="fr-FR"/>
        </w:rPr>
      </w:pPr>
    </w:p>
    <w:p w14:paraId="6B777AAD" w14:textId="1A2034C8"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49" w:name="_Toc361393826"/>
      <w:bookmarkStart w:id="150" w:name="_Toc361408328"/>
      <w:bookmarkStart w:id="151" w:name="_Toc135405412"/>
      <w:r w:rsidRPr="00EE77BB">
        <w:rPr>
          <w:rFonts w:ascii="Georgia" w:hAnsi="Georgia"/>
          <w:lang w:val="fr-FR"/>
        </w:rPr>
        <w:t>Réception technique (art</w:t>
      </w:r>
      <w:r w:rsidR="00A34070" w:rsidRPr="00EE77BB">
        <w:rPr>
          <w:rFonts w:ascii="Georgia" w:hAnsi="Georgia"/>
          <w:lang w:val="fr-FR"/>
        </w:rPr>
        <w:t>. 41, 3°</w:t>
      </w:r>
      <w:r w:rsidRPr="00EE77BB">
        <w:rPr>
          <w:rFonts w:ascii="Georgia" w:hAnsi="Georgia"/>
          <w:lang w:val="fr-FR"/>
        </w:rPr>
        <w:t>)</w:t>
      </w:r>
      <w:bookmarkEnd w:id="149"/>
      <w:bookmarkEnd w:id="150"/>
      <w:bookmarkEnd w:id="151"/>
    </w:p>
    <w:p w14:paraId="61AA390E" w14:textId="5E483EE1"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Le pouvoir adjudicateur se réserve le droit à n’importe quel moment de la </w:t>
      </w:r>
      <w:r w:rsidR="00032740" w:rsidRPr="00EE77BB">
        <w:rPr>
          <w:rFonts w:ascii="Georgia" w:eastAsia="Calibri" w:hAnsi="Georgia" w:cs="Times New Roman"/>
          <w:color w:val="585756"/>
          <w:sz w:val="21"/>
          <w:szCs w:val="21"/>
        </w:rPr>
        <w:t>prestation</w:t>
      </w:r>
      <w:r w:rsidRPr="00EE77BB">
        <w:rPr>
          <w:rFonts w:ascii="Georgia" w:eastAsia="Calibri" w:hAnsi="Georgia" w:cs="Times New Roman"/>
          <w:color w:val="585756"/>
          <w:sz w:val="21"/>
          <w:szCs w:val="21"/>
        </w:rPr>
        <w:t xml:space="preserve"> de demander au </w:t>
      </w:r>
      <w:r w:rsidRPr="00EE77BB">
        <w:rPr>
          <w:rFonts w:ascii="Georgia" w:eastAsia="Calibri" w:hAnsi="Georgia" w:cs="Times New Roman"/>
          <w:color w:val="585756"/>
          <w:sz w:val="21"/>
          <w:szCs w:val="21"/>
        </w:rPr>
        <w:lastRenderedPageBreak/>
        <w:t>prestataire de services un rapport d’activité (réunions tenues, personnes rencontrées, institutions visitées, résumé des résultats, problèmes rencontrés et problèmes non résolus, déviation par rapport au planning et déviations par rapport aux TdR…).</w:t>
      </w:r>
    </w:p>
    <w:p w14:paraId="40862C0D" w14:textId="77777777" w:rsidR="00B122EA" w:rsidRPr="00EE77BB" w:rsidRDefault="00B122EA" w:rsidP="00E534C8">
      <w:pPr>
        <w:pStyle w:val="Corpsdetexte"/>
        <w:rPr>
          <w:rFonts w:ascii="Georgia" w:eastAsia="Calibri" w:hAnsi="Georgia" w:cs="Times New Roman"/>
          <w:color w:val="585756"/>
          <w:sz w:val="21"/>
          <w:szCs w:val="21"/>
        </w:rPr>
      </w:pPr>
    </w:p>
    <w:p w14:paraId="5A5BB1D0" w14:textId="7E294DC7" w:rsidR="005F2003" w:rsidRPr="00EE77BB" w:rsidRDefault="00032740" w:rsidP="00E534C8">
      <w:pPr>
        <w:pStyle w:val="Titre2"/>
        <w:keepLines w:val="0"/>
        <w:widowControl w:val="0"/>
        <w:tabs>
          <w:tab w:val="num" w:pos="576"/>
        </w:tabs>
        <w:suppressAutoHyphens/>
        <w:spacing w:after="240"/>
        <w:jc w:val="both"/>
        <w:rPr>
          <w:rFonts w:ascii="Georgia" w:hAnsi="Georgia"/>
          <w:lang w:val="fr-FR"/>
        </w:rPr>
      </w:pPr>
      <w:bookmarkStart w:id="152" w:name="_Toc361393827"/>
      <w:bookmarkStart w:id="153" w:name="_Toc361408329"/>
      <w:bookmarkStart w:id="154" w:name="_Toc135405413"/>
      <w:r w:rsidRPr="00EE77BB">
        <w:rPr>
          <w:rFonts w:ascii="Georgia" w:hAnsi="Georgia"/>
          <w:lang w:val="fr-FR"/>
        </w:rPr>
        <w:t>Modalités d’exécution (art. 145</w:t>
      </w:r>
      <w:r w:rsidR="005F2003" w:rsidRPr="00EE77BB">
        <w:rPr>
          <w:rFonts w:ascii="Georgia" w:hAnsi="Georgia"/>
          <w:lang w:val="fr-FR"/>
        </w:rPr>
        <w:t xml:space="preserve"> es)</w:t>
      </w:r>
      <w:bookmarkEnd w:id="152"/>
      <w:bookmarkEnd w:id="153"/>
      <w:bookmarkEnd w:id="154"/>
    </w:p>
    <w:p w14:paraId="1E308FDD" w14:textId="0597FF0B" w:rsidR="00032740" w:rsidRPr="00EE77BB" w:rsidRDefault="00032740"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55" w:name="_Toc135405414"/>
      <w:r w:rsidRPr="00EE77BB">
        <w:rPr>
          <w:rFonts w:ascii="Georgia" w:hAnsi="Georgia"/>
          <w:lang w:val="fr-FR"/>
        </w:rPr>
        <w:t>Conflit d’intérêts (art. 145)</w:t>
      </w:r>
      <w:bookmarkEnd w:id="155"/>
    </w:p>
    <w:p w14:paraId="14A12869" w14:textId="5CCD4E75" w:rsidR="00032740" w:rsidRPr="00EE77BB" w:rsidRDefault="00032740" w:rsidP="00E534C8">
      <w:pPr>
        <w:jc w:val="both"/>
        <w:rPr>
          <w:lang w:val="fr-FR"/>
        </w:rPr>
      </w:pPr>
      <w:r w:rsidRPr="00EE77BB">
        <w:rPr>
          <w:lang w:val="fr-FR"/>
        </w:rPr>
        <w:t>Toute constatation par le pouvoir adjudicateur d’une infraction aux prescriptions prises en vertu de l’article 6 de la loi peut entraîner la nullité du marché.</w:t>
      </w:r>
    </w:p>
    <w:p w14:paraId="0AC16FB4" w14:textId="5941CA1B"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56" w:name="_Toc135405415"/>
      <w:r w:rsidRPr="00EE77BB">
        <w:rPr>
          <w:rFonts w:ascii="Georgia" w:hAnsi="Georgia"/>
          <w:lang w:val="fr-FR"/>
        </w:rPr>
        <w:t xml:space="preserve">Délais </w:t>
      </w:r>
      <w:r w:rsidR="00603BA0" w:rsidRPr="00EE77BB">
        <w:rPr>
          <w:rFonts w:ascii="Georgia" w:hAnsi="Georgia"/>
          <w:lang w:val="fr-FR"/>
        </w:rPr>
        <w:t>d’exécution</w:t>
      </w:r>
      <w:r w:rsidRPr="00EE77BB">
        <w:rPr>
          <w:rFonts w:ascii="Georgia" w:hAnsi="Georgia"/>
          <w:lang w:val="fr-FR"/>
        </w:rPr>
        <w:t xml:space="preserve"> (art. 147)</w:t>
      </w:r>
      <w:bookmarkEnd w:id="156"/>
    </w:p>
    <w:p w14:paraId="618F4C22" w14:textId="24D9DE3B" w:rsidR="00AF4E5E" w:rsidRPr="00EE77BB" w:rsidRDefault="00AF4E5E" w:rsidP="00AF4E5E">
      <w:pPr>
        <w:jc w:val="both"/>
        <w:rPr>
          <w:lang w:val="fr-FR"/>
        </w:rPr>
      </w:pPr>
      <w:r w:rsidRPr="00EE77BB">
        <w:rPr>
          <w:lang w:val="fr-FR"/>
        </w:rPr>
        <w:t xml:space="preserve">Les services doivent être exécutés </w:t>
      </w:r>
      <w:r w:rsidR="000973A3">
        <w:rPr>
          <w:lang w:val="fr-FR"/>
        </w:rPr>
        <w:t>dans un délai maximum de 185 jours à partir de la notification de l’attribution du marché.</w:t>
      </w:r>
    </w:p>
    <w:p w14:paraId="4293B525"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57" w:name="_Toc135405416"/>
      <w:r w:rsidRPr="00EE77BB">
        <w:rPr>
          <w:rFonts w:ascii="Georgia" w:hAnsi="Georgia"/>
          <w:lang w:val="fr-FR"/>
        </w:rPr>
        <w:t>Lieu où les services doivent être exécutés et formalités (art. 149)</w:t>
      </w:r>
      <w:bookmarkEnd w:id="157"/>
    </w:p>
    <w:p w14:paraId="6A372771" w14:textId="0EFB463E" w:rsidR="005F2003" w:rsidRPr="00EE77BB" w:rsidRDefault="005F2003" w:rsidP="003E151E">
      <w:pPr>
        <w:pStyle w:val="Corpsdetexte"/>
        <w:rPr>
          <w:rFonts w:ascii="Georgia" w:eastAsia="Calibri" w:hAnsi="Georgia" w:cs="Times New Roman"/>
          <w:color w:val="585756"/>
          <w:sz w:val="21"/>
          <w:szCs w:val="21"/>
        </w:rPr>
      </w:pPr>
      <w:r w:rsidRPr="00292C92">
        <w:rPr>
          <w:rFonts w:ascii="Georgia" w:eastAsia="Calibri" w:hAnsi="Georgia" w:cs="Times New Roman"/>
          <w:color w:val="585756"/>
          <w:sz w:val="21"/>
          <w:szCs w:val="21"/>
        </w:rPr>
        <w:t xml:space="preserve">Les services seront exécutés </w:t>
      </w:r>
      <w:r w:rsidR="003E151E" w:rsidRPr="00292C92">
        <w:rPr>
          <w:rFonts w:ascii="Georgia" w:eastAsia="Calibri" w:hAnsi="Georgia" w:cs="Times New Roman"/>
          <w:color w:val="585756"/>
          <w:sz w:val="21"/>
          <w:szCs w:val="21"/>
        </w:rPr>
        <w:t>au Sénégal</w:t>
      </w:r>
      <w:r w:rsidR="0021462E" w:rsidRPr="00292C92">
        <w:rPr>
          <w:rFonts w:ascii="Georgia" w:eastAsia="Calibri" w:hAnsi="Georgia" w:cs="Times New Roman"/>
          <w:color w:val="585756"/>
          <w:sz w:val="21"/>
          <w:szCs w:val="21"/>
        </w:rPr>
        <w:t xml:space="preserve"> dans les départements de Gossas, Guinguinéo et Birkelane</w:t>
      </w:r>
      <w:r w:rsidR="5F1EC12F" w:rsidRPr="00292C92">
        <w:rPr>
          <w:rFonts w:ascii="Georgia" w:eastAsia="Calibri" w:hAnsi="Georgia" w:cs="Times New Roman"/>
          <w:color w:val="585756"/>
          <w:sz w:val="21"/>
          <w:szCs w:val="21"/>
        </w:rPr>
        <w:t>.</w:t>
      </w:r>
    </w:p>
    <w:p w14:paraId="60F0F89C" w14:textId="6EF2AC44" w:rsidR="005F2003" w:rsidRPr="00EE77BB" w:rsidRDefault="00FF1F45"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58" w:name="_Toc135405417"/>
      <w:r w:rsidRPr="00EE77BB">
        <w:rPr>
          <w:rFonts w:ascii="Georgia" w:hAnsi="Georgia"/>
          <w:lang w:val="fr-FR"/>
        </w:rPr>
        <w:t>Egalité des genres</w:t>
      </w:r>
      <w:bookmarkEnd w:id="158"/>
    </w:p>
    <w:p w14:paraId="52B7C44D" w14:textId="6676D32C" w:rsidR="00FF1F45" w:rsidRPr="00EE77BB" w:rsidRDefault="00FF1F45" w:rsidP="00E534C8">
      <w:pPr>
        <w:jc w:val="both"/>
        <w:rPr>
          <w:lang w:val="fr-FR"/>
        </w:rPr>
      </w:pPr>
      <w:r w:rsidRPr="00EE77BB">
        <w:rPr>
          <w:lang w:val="fr-FR"/>
        </w:rPr>
        <w:t xml:space="preserve">Conformément à l’article 3, 3° de la loi </w:t>
      </w:r>
      <w:r w:rsidR="007E15C5" w:rsidRPr="00EE77BB">
        <w:rPr>
          <w:lang w:val="fr-FR"/>
        </w:rPr>
        <w:t xml:space="preserve">du 12 janvier 2007 </w:t>
      </w:r>
      <w:r w:rsidRPr="00EE77BB">
        <w:rPr>
          <w:lang w:val="fr-FR"/>
        </w:rPr>
        <w:t xml:space="preserve">“Gender Mainstreaming” les marchés publics doivent tenir compte des différences éventuelles entre femmes et hommes (la dimension de genre). L’adjudicataire doit donc analyser en fonction du domaine </w:t>
      </w:r>
      <w:r w:rsidR="00AA37CC" w:rsidRPr="00EE77BB">
        <w:rPr>
          <w:lang w:val="fr-FR"/>
        </w:rPr>
        <w:t xml:space="preserve">concerné par </w:t>
      </w:r>
      <w:r w:rsidRPr="00EE77BB">
        <w:rPr>
          <w:lang w:val="fr-FR"/>
        </w:rPr>
        <w:t xml:space="preserve">le marché, s’il existe des différences entre femmes et hommes. Dans le cadre de l’exécution du marché, il doit par conséquent tenir compte des différences constatées.  </w:t>
      </w:r>
    </w:p>
    <w:p w14:paraId="177E5B5B" w14:textId="211CE192" w:rsidR="005F2003" w:rsidRPr="00EE77BB" w:rsidRDefault="00AA37CC" w:rsidP="00E534C8">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La communication devra lutter contre les stéréotypes sexistes en termes de message, d'image et de langue, et tenir compte des différences de situation entre les femmes et les hommes du public cible</w:t>
      </w:r>
      <w:r w:rsidR="00C862F0" w:rsidRPr="00EE77BB">
        <w:rPr>
          <w:rFonts w:ascii="Georgia" w:eastAsia="Calibri" w:hAnsi="Georgia" w:cs="Times New Roman"/>
          <w:color w:val="585756"/>
          <w:kern w:val="0"/>
          <w:sz w:val="21"/>
          <w:szCs w:val="22"/>
        </w:rPr>
        <w:t>.</w:t>
      </w:r>
    </w:p>
    <w:p w14:paraId="49A2E46D" w14:textId="71B8E270" w:rsidR="00C862F0" w:rsidRPr="00EE77BB" w:rsidRDefault="00C862F0"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59" w:name="_Toc135405418"/>
      <w:r w:rsidRPr="00EE77BB">
        <w:rPr>
          <w:rFonts w:ascii="Georgia" w:hAnsi="Georgia"/>
          <w:lang w:val="fr-FR"/>
        </w:rPr>
        <w:t>Tolérance zéro exploitation et abus sexuels</w:t>
      </w:r>
      <w:bookmarkEnd w:id="159"/>
    </w:p>
    <w:p w14:paraId="50DCA986" w14:textId="77777777" w:rsidR="00C862F0" w:rsidRPr="00EE77BB" w:rsidRDefault="00C862F0" w:rsidP="00E534C8">
      <w:pPr>
        <w:jc w:val="both"/>
        <w:rPr>
          <w:lang w:val="fr-FR"/>
        </w:rPr>
      </w:pPr>
      <w:r w:rsidRPr="00EE77BB">
        <w:rPr>
          <w:lang w:val="fr-FR"/>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5D4D42E" w14:textId="77777777" w:rsidR="00C862F0" w:rsidRPr="00EE77BB" w:rsidRDefault="00C862F0" w:rsidP="00E534C8">
      <w:pPr>
        <w:pStyle w:val="Corpsdetexte"/>
        <w:rPr>
          <w:rFonts w:ascii="Georgia" w:hAnsi="Georgia"/>
        </w:rPr>
      </w:pPr>
    </w:p>
    <w:p w14:paraId="21A9ABC4" w14:textId="77777777" w:rsidR="003673CA" w:rsidRPr="00EE77BB" w:rsidRDefault="003673CA" w:rsidP="003673CA">
      <w:pPr>
        <w:pStyle w:val="Titre2"/>
        <w:keepLines w:val="0"/>
        <w:widowControl w:val="0"/>
        <w:tabs>
          <w:tab w:val="num" w:pos="576"/>
        </w:tabs>
        <w:suppressAutoHyphens/>
        <w:spacing w:after="240"/>
        <w:rPr>
          <w:rFonts w:ascii="Georgia" w:hAnsi="Georgia"/>
          <w:lang w:val="fr-FR"/>
        </w:rPr>
      </w:pPr>
      <w:bookmarkStart w:id="160" w:name="_Toc95990743"/>
      <w:bookmarkStart w:id="161" w:name="_Toc361393828"/>
      <w:bookmarkStart w:id="162" w:name="_Toc361408330"/>
      <w:bookmarkStart w:id="163" w:name="_Toc135405419"/>
      <w:r w:rsidRPr="00EE77BB">
        <w:rPr>
          <w:rFonts w:ascii="Georgia" w:hAnsi="Georgia"/>
          <w:lang w:val="fr-FR"/>
        </w:rPr>
        <w:t>Vérification des services (art. 150)</w:t>
      </w:r>
      <w:bookmarkEnd w:id="160"/>
      <w:bookmarkEnd w:id="163"/>
    </w:p>
    <w:p w14:paraId="052F4F21" w14:textId="77777777" w:rsidR="003673CA" w:rsidRPr="00EE77BB" w:rsidRDefault="003673CA" w:rsidP="003673CA">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DF8177C" w14:textId="79DB0B75" w:rsidR="003673CA" w:rsidRPr="00EE77BB" w:rsidRDefault="003673CA" w:rsidP="003673CA">
      <w:pPr>
        <w:pStyle w:val="Corpsdetexte"/>
        <w:rPr>
          <w:rFonts w:ascii="Georgia" w:eastAsia="Calibri" w:hAnsi="Georgia" w:cs="Times New Roman"/>
          <w:color w:val="585756"/>
          <w:kern w:val="0"/>
          <w:sz w:val="21"/>
          <w:szCs w:val="22"/>
        </w:rPr>
      </w:pPr>
      <w:r w:rsidRPr="00EE77BB">
        <w:rPr>
          <w:rFonts w:ascii="Georgia" w:eastAsia="Calibri" w:hAnsi="Georgia" w:cs="Times New Roman"/>
          <w:color w:val="585756"/>
          <w:kern w:val="0"/>
          <w:sz w:val="21"/>
          <w:szCs w:val="22"/>
        </w:rPr>
        <w:t>Le prestataire de services avise le fonctionnaire dirigeant par envoi recommandé ou envoi électronique assurant la date exacte de l’envoi, à quelle date les prestations peuvent être contrôlées.</w:t>
      </w:r>
    </w:p>
    <w:p w14:paraId="63538D2D" w14:textId="77777777" w:rsidR="003673CA" w:rsidRPr="00EE77BB" w:rsidRDefault="003673CA" w:rsidP="003673CA">
      <w:pPr>
        <w:pStyle w:val="Corpsdetexte"/>
        <w:rPr>
          <w:rFonts w:ascii="Georgia" w:eastAsia="Calibri" w:hAnsi="Georgia" w:cs="Times New Roman"/>
          <w:color w:val="585756"/>
          <w:kern w:val="0"/>
          <w:sz w:val="21"/>
          <w:szCs w:val="22"/>
        </w:rPr>
      </w:pPr>
    </w:p>
    <w:p w14:paraId="09ABA658" w14:textId="1D5DAE65"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64" w:name="_Toc135405420"/>
      <w:r w:rsidRPr="00EE77BB">
        <w:rPr>
          <w:rFonts w:ascii="Georgia" w:hAnsi="Georgia"/>
          <w:lang w:val="fr-FR"/>
        </w:rPr>
        <w:t>Responsabilité du prestataire de services (art. 152-153)</w:t>
      </w:r>
      <w:bookmarkEnd w:id="161"/>
      <w:bookmarkEnd w:id="162"/>
      <w:bookmarkEnd w:id="164"/>
    </w:p>
    <w:p w14:paraId="191922FC" w14:textId="0AC06AA2"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Le prestataire de services assume </w:t>
      </w:r>
      <w:r w:rsidR="00622455" w:rsidRPr="00EE77BB">
        <w:rPr>
          <w:rFonts w:ascii="Georgia" w:eastAsia="Calibri" w:hAnsi="Georgia" w:cs="Times New Roman"/>
          <w:color w:val="585756"/>
          <w:sz w:val="21"/>
          <w:szCs w:val="21"/>
        </w:rPr>
        <w:t>l’entière</w:t>
      </w:r>
      <w:r w:rsidR="00DE6DE2" w:rsidRPr="00EE77BB">
        <w:rPr>
          <w:rFonts w:ascii="Georgia" w:eastAsia="Calibri" w:hAnsi="Georgia" w:cs="Times New Roman"/>
          <w:color w:val="585756"/>
          <w:sz w:val="21"/>
          <w:szCs w:val="21"/>
        </w:rPr>
        <w:t xml:space="preserve"> responsabilité des erreurs ou</w:t>
      </w:r>
      <w:r w:rsidRPr="00EE77BB">
        <w:rPr>
          <w:rFonts w:ascii="Georgia" w:eastAsia="Calibri" w:hAnsi="Georgia" w:cs="Times New Roman"/>
          <w:color w:val="585756"/>
          <w:sz w:val="21"/>
          <w:szCs w:val="21"/>
        </w:rPr>
        <w:t xml:space="preserve"> manquements </w:t>
      </w:r>
      <w:r w:rsidR="00DE6DE2" w:rsidRPr="00EE77BB">
        <w:rPr>
          <w:rFonts w:ascii="Georgia" w:eastAsia="Calibri" w:hAnsi="Georgia" w:cs="Times New Roman"/>
          <w:color w:val="585756"/>
          <w:sz w:val="21"/>
          <w:szCs w:val="21"/>
        </w:rPr>
        <w:t>dans les services réalisés</w:t>
      </w:r>
      <w:r w:rsidRPr="00EE77BB">
        <w:rPr>
          <w:rFonts w:ascii="Georgia" w:eastAsia="Calibri" w:hAnsi="Georgia" w:cs="Times New Roman"/>
          <w:color w:val="585756"/>
          <w:sz w:val="21"/>
          <w:szCs w:val="21"/>
        </w:rPr>
        <w:t>.</w:t>
      </w:r>
    </w:p>
    <w:p w14:paraId="12C78180" w14:textId="48905950" w:rsidR="00DE6DE2" w:rsidRPr="00EE77BB" w:rsidRDefault="00DE6DE2"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Les services qui ne satisfont pas aux clauses et conditions du marché ou qui ne sont pas exécutés conformément aux règles de l’art sont recommencés par le prestataire à ses propres frais, risques et périls. </w:t>
      </w:r>
    </w:p>
    <w:p w14:paraId="1F15B47C"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lastRenderedPageBreak/>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Pr="00EE77BB" w:rsidRDefault="005F2003" w:rsidP="00E534C8">
      <w:pPr>
        <w:pStyle w:val="Corpsdetexte"/>
        <w:rPr>
          <w:rFonts w:ascii="Georgia" w:hAnsi="Georgia"/>
          <w:color w:val="585756"/>
          <w:sz w:val="21"/>
          <w:szCs w:val="21"/>
        </w:rPr>
      </w:pPr>
    </w:p>
    <w:p w14:paraId="58C82C8D"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65" w:name="_Toc361393829"/>
      <w:bookmarkStart w:id="166" w:name="_Toc361408331"/>
      <w:bookmarkStart w:id="167" w:name="_Toc135405421"/>
      <w:r w:rsidRPr="00EE77BB">
        <w:rPr>
          <w:rFonts w:ascii="Georgia" w:hAnsi="Georgia"/>
          <w:lang w:val="fr-FR"/>
        </w:rPr>
        <w:t>Moyens d’action du Pouvoir Adjudicateur (art. 44-51 et 154-155)</w:t>
      </w:r>
      <w:bookmarkEnd w:id="165"/>
      <w:bookmarkEnd w:id="166"/>
      <w:bookmarkEnd w:id="167"/>
    </w:p>
    <w:p w14:paraId="1262029B"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Le défaut du prestataire de services ne s’apprécie pas uniquement par rapport aux services mêmes, mais également par rapport à l’ensemble de ses obligations.</w:t>
      </w:r>
    </w:p>
    <w:p w14:paraId="13720B9A"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Cette clause ne fait pas préjudice à l’application éventuelle des autres mesures d’office prévues au RGE, notamment la résiliation unilatérale du marché et/ou l’exclusion des marchés du pouvoir adjudica</w:t>
      </w:r>
      <w:r w:rsidR="000534B9" w:rsidRPr="00EE77BB">
        <w:rPr>
          <w:rFonts w:ascii="Georgia" w:eastAsia="Calibri" w:hAnsi="Georgia" w:cs="Times New Roman"/>
          <w:color w:val="585756"/>
          <w:sz w:val="21"/>
          <w:szCs w:val="21"/>
        </w:rPr>
        <w:t>teur pour une durée déterminée.</w:t>
      </w:r>
    </w:p>
    <w:p w14:paraId="228EE25B"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68" w:name="_Toc135405422"/>
      <w:r w:rsidRPr="00EE77BB">
        <w:rPr>
          <w:rFonts w:ascii="Georgia" w:hAnsi="Georgia"/>
          <w:lang w:val="fr-FR"/>
        </w:rPr>
        <w:t>Défaut d’exécution (art. 44)</w:t>
      </w:r>
      <w:bookmarkEnd w:id="168"/>
    </w:p>
    <w:p w14:paraId="5E8E78B3" w14:textId="252188A2"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§1 L'adjudicataire est considéré en défaut d'exécution du marché</w:t>
      </w:r>
      <w:r w:rsidR="000C0E7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1AB95B59" w14:textId="178A1FE6" w:rsidR="005F2003" w:rsidRPr="00EE77BB" w:rsidRDefault="005F2003">
      <w:pPr>
        <w:pStyle w:val="Corpsdetexte"/>
        <w:numPr>
          <w:ilvl w:val="0"/>
          <w:numId w:val="26"/>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lorsque les prestations ne sont pas exécutées dans les conditions définies par les documents du marché</w:t>
      </w:r>
      <w:r w:rsidR="000C0E7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53F22386" w14:textId="1066A067" w:rsidR="005F2003" w:rsidRPr="00EE77BB" w:rsidRDefault="005F2003">
      <w:pPr>
        <w:pStyle w:val="Corpsdetexte"/>
        <w:numPr>
          <w:ilvl w:val="0"/>
          <w:numId w:val="26"/>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à tout moment, lorsque les prestations ne sont pas poursuivies de telle manière qu'elles puissent être entièrement terminées aux dates fixées</w:t>
      </w:r>
      <w:r w:rsidR="000C0E7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0B499C62" w14:textId="30285D25" w:rsidR="005F2003" w:rsidRPr="00EE77BB" w:rsidRDefault="005F2003">
      <w:pPr>
        <w:pStyle w:val="Corpsdetexte"/>
        <w:numPr>
          <w:ilvl w:val="0"/>
          <w:numId w:val="26"/>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lorsqu'il ne suit pas les ordres écrits, valablement donnés par le pouvoir adjudicateur.</w:t>
      </w:r>
    </w:p>
    <w:p w14:paraId="1B873CA4"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3 Les manquements constatés à sa charge rendent l'adjudicataire passible d'une ou de plusieurs des mesures prévues aux articles 45 à 49, 154 et 155.</w:t>
      </w:r>
    </w:p>
    <w:p w14:paraId="6EB5AF63" w14:textId="4F5178B8" w:rsidR="005F2003" w:rsidRPr="00EE77BB" w:rsidRDefault="00C92428"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69" w:name="_Toc135405423"/>
      <w:r w:rsidRPr="00EE77BB">
        <w:rPr>
          <w:rFonts w:ascii="Georgia" w:hAnsi="Georgia"/>
          <w:lang w:val="fr-FR"/>
        </w:rPr>
        <w:t>Pénalités (art.45)</w:t>
      </w:r>
      <w:bookmarkEnd w:id="169"/>
    </w:p>
    <w:p w14:paraId="5340B7B3" w14:textId="1B8E3571" w:rsidR="00C92428" w:rsidRPr="00EE77BB" w:rsidRDefault="00C92428" w:rsidP="00E534C8">
      <w:pPr>
        <w:jc w:val="both"/>
        <w:rPr>
          <w:lang w:val="fr-FR"/>
        </w:rPr>
      </w:pPr>
      <w:r w:rsidRPr="00EE77BB">
        <w:rPr>
          <w:lang w:val="fr-FR"/>
        </w:rPr>
        <w:t xml:space="preserve">Tout défaut d’exécution peut donner lieu à une pénalité tel que décrit dans l’article 45 des RGE. </w:t>
      </w:r>
    </w:p>
    <w:p w14:paraId="4B1663B2"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70" w:name="_Toc135405424"/>
      <w:r w:rsidRPr="00EE77BB">
        <w:rPr>
          <w:rFonts w:ascii="Georgia" w:hAnsi="Georgia"/>
          <w:lang w:val="fr-FR"/>
        </w:rPr>
        <w:t>Amendes pour retard (art. 46 et 154)</w:t>
      </w:r>
      <w:bookmarkEnd w:id="170"/>
    </w:p>
    <w:p w14:paraId="34FB91E2"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Les amendes pour retard sont indépendantes des pénalités prévues à l'article 45. Elles sont dues, sans </w:t>
      </w:r>
      <w:r w:rsidRPr="00EE77BB">
        <w:rPr>
          <w:rFonts w:ascii="Georgia" w:eastAsia="Calibri" w:hAnsi="Georgia" w:cs="Times New Roman"/>
          <w:color w:val="585756"/>
          <w:sz w:val="21"/>
          <w:szCs w:val="21"/>
        </w:rPr>
        <w:lastRenderedPageBreak/>
        <w:t>mise en demeure, par la seule expiration du délai d'exécution sans intervention d'un procès-verbal et appliquées de plein droit pour la totalité des jours de retard.</w:t>
      </w:r>
    </w:p>
    <w:p w14:paraId="32186C5C"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71" w:name="_Toc135405425"/>
      <w:r w:rsidRPr="00EE77BB">
        <w:rPr>
          <w:rFonts w:ascii="Georgia" w:hAnsi="Georgia"/>
          <w:lang w:val="fr-FR"/>
        </w:rPr>
        <w:t>Mesures d’office (art. 47 et 155)</w:t>
      </w:r>
      <w:bookmarkEnd w:id="171"/>
    </w:p>
    <w:p w14:paraId="24A98062" w14:textId="7A23765B"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EE77BB">
        <w:rPr>
          <w:rFonts w:ascii="Georgia" w:eastAsia="Calibri" w:hAnsi="Georgia" w:cs="Times New Roman"/>
          <w:color w:val="585756"/>
          <w:sz w:val="21"/>
          <w:szCs w:val="21"/>
        </w:rPr>
        <w:t>'office décrites ci-dessous</w:t>
      </w:r>
      <w:r w:rsidRPr="00EE77BB">
        <w:rPr>
          <w:rFonts w:ascii="Georgia" w:eastAsia="Calibri" w:hAnsi="Georgia" w:cs="Times New Roman"/>
          <w:color w:val="585756"/>
          <w:sz w:val="21"/>
          <w:szCs w:val="21"/>
        </w:rPr>
        <w:t>.</w:t>
      </w:r>
    </w:p>
    <w:p w14:paraId="15AEF7FC" w14:textId="7777777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Le pouvoir adjudicateur peut toutefois recourir aux mesures d'office sans attendre l'expiration du délai indiqué à l'article 44, § 2, lorsqu'au préalable, l'adjudicataire a expressément reconnu les manquements constatés.</w:t>
      </w:r>
    </w:p>
    <w:p w14:paraId="78740312" w14:textId="069079BA"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Les mesures d'office sont</w:t>
      </w:r>
      <w:r w:rsidR="005A0B2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15A6B391" w14:textId="5B262B52" w:rsidR="005F2003" w:rsidRPr="00EE77BB" w:rsidRDefault="005F2003">
      <w:pPr>
        <w:pStyle w:val="Corpsdetexte"/>
        <w:numPr>
          <w:ilvl w:val="0"/>
          <w:numId w:val="27"/>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5A0B2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3743760D" w14:textId="6258DFD9" w:rsidR="005F2003" w:rsidRPr="00EE77BB" w:rsidRDefault="005F2003">
      <w:pPr>
        <w:pStyle w:val="Corpsdetexte"/>
        <w:numPr>
          <w:ilvl w:val="0"/>
          <w:numId w:val="27"/>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l'exécution en régie de tout ou partie du marché non exécuté</w:t>
      </w:r>
      <w:r w:rsidR="005A0B2B" w:rsidRPr="00EE77BB">
        <w:rPr>
          <w:rFonts w:ascii="Georgia" w:eastAsia="Calibri" w:hAnsi="Georgia" w:cs="Times New Roman"/>
          <w:color w:val="585756"/>
          <w:sz w:val="21"/>
          <w:szCs w:val="21"/>
        </w:rPr>
        <w:t xml:space="preserve"> </w:t>
      </w:r>
      <w:r w:rsidRPr="00EE77BB">
        <w:rPr>
          <w:rFonts w:ascii="Georgia" w:eastAsia="Calibri" w:hAnsi="Georgia" w:cs="Times New Roman"/>
          <w:color w:val="585756"/>
          <w:sz w:val="21"/>
          <w:szCs w:val="21"/>
        </w:rPr>
        <w:t>;</w:t>
      </w:r>
    </w:p>
    <w:p w14:paraId="3214A94A" w14:textId="3C6DCB89" w:rsidR="005F2003" w:rsidRPr="00EE77BB" w:rsidRDefault="005F2003">
      <w:pPr>
        <w:pStyle w:val="Corpsdetexte"/>
        <w:numPr>
          <w:ilvl w:val="0"/>
          <w:numId w:val="27"/>
        </w:numPr>
        <w:rPr>
          <w:rFonts w:ascii="Georgia" w:eastAsia="Calibri" w:hAnsi="Georgia" w:cs="Times New Roman"/>
          <w:color w:val="585756"/>
          <w:sz w:val="21"/>
          <w:szCs w:val="21"/>
        </w:rPr>
      </w:pPr>
      <w:r w:rsidRPr="00EE77BB">
        <w:rPr>
          <w:rFonts w:ascii="Georgia" w:eastAsia="Calibri" w:hAnsi="Georgia" w:cs="Times New Roman"/>
          <w:color w:val="585756"/>
          <w:sz w:val="21"/>
          <w:szCs w:val="21"/>
        </w:rPr>
        <w:t>la conclusion d'un ou de plusieurs marchés pour compte avec un ou plusieurs tiers pour tout ou partie du marché restant à exécuter.</w:t>
      </w:r>
    </w:p>
    <w:p w14:paraId="5DAF4A2E" w14:textId="79572FFA"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0D89018" w14:textId="77777777" w:rsidR="00B122EA" w:rsidRPr="00EE77BB" w:rsidRDefault="00B122EA" w:rsidP="00E534C8">
      <w:pPr>
        <w:pStyle w:val="Corpsdetexte"/>
        <w:rPr>
          <w:rFonts w:ascii="Georgia" w:eastAsia="Calibri" w:hAnsi="Georgia" w:cs="Times New Roman"/>
          <w:color w:val="585756"/>
          <w:sz w:val="21"/>
          <w:szCs w:val="21"/>
        </w:rPr>
      </w:pPr>
    </w:p>
    <w:p w14:paraId="1273BCF8"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72" w:name="_Toc361393830"/>
      <w:bookmarkStart w:id="173" w:name="_Toc361408332"/>
      <w:bookmarkStart w:id="174" w:name="_Toc135405426"/>
      <w:r w:rsidRPr="00EE77BB">
        <w:rPr>
          <w:rFonts w:ascii="Georgia" w:hAnsi="Georgia"/>
          <w:lang w:val="fr-FR"/>
        </w:rPr>
        <w:t>Fin du marché</w:t>
      </w:r>
      <w:bookmarkEnd w:id="172"/>
      <w:bookmarkEnd w:id="173"/>
      <w:bookmarkEnd w:id="174"/>
      <w:r w:rsidRPr="00EE77BB">
        <w:rPr>
          <w:rFonts w:ascii="Georgia" w:hAnsi="Georgia"/>
          <w:lang w:val="fr-FR"/>
        </w:rPr>
        <w:t xml:space="preserve"> </w:t>
      </w:r>
    </w:p>
    <w:p w14:paraId="7D2530FC"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75" w:name="_Toc135405427"/>
      <w:r w:rsidRPr="00EE77BB">
        <w:rPr>
          <w:rFonts w:ascii="Georgia" w:hAnsi="Georgia"/>
          <w:lang w:val="fr-FR"/>
        </w:rPr>
        <w:t>Réception des services exécutés (art. 64-65 et 156)</w:t>
      </w:r>
      <w:bookmarkEnd w:id="175"/>
    </w:p>
    <w:p w14:paraId="48636D0F" w14:textId="2BB4087B" w:rsidR="00FD7E5F" w:rsidRPr="00EE77BB" w:rsidRDefault="00FD7E5F"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Le pouvoir adjudicateur dispose d’un délai de vérification de trente jours à compter de la date de la fin totale ou partielle des services, constatée conformément aux modalités fixées </w:t>
      </w:r>
      <w:r w:rsidR="00FC4B21" w:rsidRPr="00EE77BB">
        <w:rPr>
          <w:rFonts w:ascii="Georgia" w:eastAsia="Calibri" w:hAnsi="Georgia" w:cs="Times New Roman"/>
          <w:color w:val="585756"/>
          <w:sz w:val="21"/>
          <w:szCs w:val="21"/>
        </w:rPr>
        <w:t>ci-dessous</w:t>
      </w:r>
      <w:r w:rsidRPr="00EE77BB">
        <w:rPr>
          <w:rFonts w:ascii="Georgia" w:eastAsia="Calibri" w:hAnsi="Georgia" w:cs="Times New Roman"/>
          <w:color w:val="585756"/>
          <w:sz w:val="21"/>
          <w:szCs w:val="21"/>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EE77BB" w:rsidRDefault="005F2003"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 xml:space="preserve">Lorsque les services sont terminés avant ou après cette date, il appartient au prestataire de services d'en donner connaissance par </w:t>
      </w:r>
      <w:r w:rsidR="00FD7E5F" w:rsidRPr="00EE77BB">
        <w:rPr>
          <w:rFonts w:ascii="Georgia" w:eastAsia="Calibri" w:hAnsi="Georgia" w:cs="Times New Roman"/>
          <w:color w:val="585756"/>
          <w:sz w:val="21"/>
          <w:szCs w:val="21"/>
        </w:rPr>
        <w:t>envoi recommandé ou envoi électronique assurant de manière équivalente la date d’envoi</w:t>
      </w:r>
      <w:r w:rsidRPr="00EE77BB">
        <w:rPr>
          <w:rFonts w:ascii="Georgia" w:eastAsia="Calibri" w:hAnsi="Georgia" w:cs="Times New Roman"/>
          <w:color w:val="585756"/>
          <w:sz w:val="21"/>
          <w:szCs w:val="21"/>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644BDB83" w14:textId="37792428" w:rsidR="00FD7E5F" w:rsidRPr="00EE77BB" w:rsidRDefault="00FD7E5F" w:rsidP="00E534C8">
      <w:pPr>
        <w:pStyle w:val="Corpsdetexte"/>
        <w:rPr>
          <w:rFonts w:ascii="Georgia" w:eastAsia="Calibri" w:hAnsi="Georgia" w:cs="Times New Roman"/>
          <w:color w:val="585756"/>
          <w:sz w:val="21"/>
          <w:szCs w:val="21"/>
        </w:rPr>
      </w:pPr>
      <w:r w:rsidRPr="00EE77BB">
        <w:rPr>
          <w:rFonts w:ascii="Georgia" w:eastAsia="Calibri" w:hAnsi="Georgia" w:cs="Times New Roman"/>
          <w:color w:val="585756"/>
          <w:sz w:val="21"/>
          <w:szCs w:val="21"/>
        </w:rPr>
        <w:t>Dans le cadre du présent marché, il est prévu :</w:t>
      </w:r>
    </w:p>
    <w:p w14:paraId="5F56E296" w14:textId="1C318837" w:rsidR="00FD7E5F" w:rsidRPr="00EE77BB" w:rsidRDefault="00FD7E5F" w:rsidP="001A7AE4">
      <w:pPr>
        <w:pStyle w:val="Corpsdetexte"/>
        <w:rPr>
          <w:rFonts w:ascii="Georgia" w:hAnsi="Georgia"/>
          <w:color w:val="585756"/>
          <w:sz w:val="21"/>
          <w:szCs w:val="21"/>
        </w:rPr>
      </w:pPr>
      <w:r w:rsidRPr="00EE77BB">
        <w:rPr>
          <w:rFonts w:ascii="Georgia" w:eastAsia="Calibri" w:hAnsi="Georgia" w:cs="Times New Roman"/>
          <w:color w:val="585756"/>
          <w:sz w:val="21"/>
          <w:szCs w:val="21"/>
        </w:rPr>
        <w:t>une réception définitive : à l'issue de l'exécution des prestations qui font l'objet du marché qui marque l'achèvement complet du marché</w:t>
      </w:r>
      <w:r w:rsidRPr="00EE77BB">
        <w:rPr>
          <w:rFonts w:ascii="Georgia" w:hAnsi="Georgia"/>
          <w:color w:val="585756"/>
          <w:sz w:val="21"/>
          <w:szCs w:val="21"/>
        </w:rPr>
        <w:t>.</w:t>
      </w:r>
    </w:p>
    <w:p w14:paraId="483C4E77" w14:textId="77777777" w:rsidR="005F2003" w:rsidRPr="00EE77BB" w:rsidRDefault="005F2003"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76" w:name="_Toc361393831"/>
      <w:bookmarkStart w:id="177" w:name="_Toc361408333"/>
      <w:bookmarkStart w:id="178" w:name="_Toc135405428"/>
      <w:r w:rsidRPr="00EE77BB">
        <w:rPr>
          <w:rFonts w:ascii="Georgia" w:hAnsi="Georgia"/>
          <w:lang w:val="fr-FR"/>
        </w:rPr>
        <w:lastRenderedPageBreak/>
        <w:t>Facturation et paiement des services (art. 66 à 72 -160)</w:t>
      </w:r>
      <w:bookmarkEnd w:id="176"/>
      <w:bookmarkEnd w:id="177"/>
      <w:bookmarkEnd w:id="178"/>
    </w:p>
    <w:p w14:paraId="4C9B0332" w14:textId="13F3D4B1"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L’adjudicataire envoie les factures (en un seul exemplaire) à l’adresse suivante</w:t>
      </w:r>
      <w:r w:rsidR="00E46B8F" w:rsidRPr="00EE77BB">
        <w:rPr>
          <w:rFonts w:ascii="Georgia" w:eastAsia="Calibri" w:hAnsi="Georgia"/>
          <w:color w:val="585756"/>
          <w:kern w:val="18"/>
          <w:sz w:val="21"/>
          <w:szCs w:val="21"/>
          <w:lang w:val="fr-FR"/>
        </w:rPr>
        <w:t xml:space="preserve"> </w:t>
      </w:r>
      <w:r w:rsidRPr="00EE77BB">
        <w:rPr>
          <w:rFonts w:ascii="Georgia" w:eastAsia="Calibri" w:hAnsi="Georgia"/>
          <w:color w:val="585756"/>
          <w:kern w:val="18"/>
          <w:sz w:val="21"/>
          <w:szCs w:val="21"/>
          <w:lang w:val="fr-FR"/>
        </w:rPr>
        <w:t>:</w:t>
      </w:r>
    </w:p>
    <w:p w14:paraId="46B08581" w14:textId="5AEECD77" w:rsidR="00DE1FAB" w:rsidRPr="00EE77BB" w:rsidRDefault="00B67012" w:rsidP="00DE1FAB">
      <w:pPr>
        <w:pStyle w:val="BTCtextCTB"/>
        <w:spacing w:before="0" w:after="0"/>
        <w:jc w:val="center"/>
        <w:rPr>
          <w:rFonts w:ascii="Georgia" w:eastAsia="Calibri" w:hAnsi="Georgia"/>
          <w:color w:val="0070C0"/>
          <w:kern w:val="18"/>
          <w:sz w:val="21"/>
          <w:szCs w:val="21"/>
          <w:lang w:val="fr-FR"/>
        </w:rPr>
      </w:pPr>
      <w:r>
        <w:rPr>
          <w:rFonts w:ascii="Georgia" w:eastAsia="Calibri" w:hAnsi="Georgia"/>
          <w:color w:val="0070C0"/>
          <w:kern w:val="18"/>
          <w:sz w:val="21"/>
          <w:szCs w:val="21"/>
          <w:lang w:val="fr-FR"/>
        </w:rPr>
        <w:t>Erik</w:t>
      </w:r>
      <w:r w:rsidR="00DE1FAB" w:rsidRPr="00EE77BB">
        <w:rPr>
          <w:rFonts w:ascii="Georgia" w:eastAsia="Calibri" w:hAnsi="Georgia"/>
          <w:color w:val="0070C0"/>
          <w:kern w:val="18"/>
          <w:sz w:val="21"/>
          <w:szCs w:val="21"/>
          <w:lang w:val="fr-FR"/>
        </w:rPr>
        <w:t xml:space="preserve"> </w:t>
      </w:r>
      <w:r w:rsidR="005C09CF">
        <w:rPr>
          <w:rFonts w:ascii="Georgia" w:eastAsia="Calibri" w:hAnsi="Georgia"/>
          <w:color w:val="0070C0"/>
          <w:kern w:val="18"/>
          <w:sz w:val="21"/>
          <w:szCs w:val="21"/>
          <w:lang w:val="fr-FR"/>
        </w:rPr>
        <w:t xml:space="preserve">DE </w:t>
      </w:r>
      <w:r>
        <w:rPr>
          <w:rFonts w:ascii="Georgia" w:eastAsia="Calibri" w:hAnsi="Georgia"/>
          <w:color w:val="0070C0"/>
          <w:kern w:val="18"/>
          <w:sz w:val="21"/>
          <w:szCs w:val="21"/>
          <w:lang w:val="fr-FR"/>
        </w:rPr>
        <w:t>NIET</w:t>
      </w:r>
    </w:p>
    <w:p w14:paraId="7CFE90B5" w14:textId="77777777" w:rsidR="00DE1FAB" w:rsidRPr="00EE77BB" w:rsidRDefault="00DE1FAB" w:rsidP="00DE1FAB">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Représentation Enabel au Sénégal</w:t>
      </w:r>
    </w:p>
    <w:p w14:paraId="4D0270B4" w14:textId="77777777" w:rsidR="00DE1FAB" w:rsidRPr="00C93124" w:rsidRDefault="00DE1FAB" w:rsidP="00DE1FAB">
      <w:pPr>
        <w:pStyle w:val="BTCtextCTB"/>
        <w:spacing w:before="0" w:after="0"/>
        <w:jc w:val="center"/>
        <w:rPr>
          <w:rFonts w:ascii="Georgia" w:eastAsia="Calibri" w:hAnsi="Georgia"/>
          <w:color w:val="0070C0"/>
          <w:kern w:val="18"/>
          <w:sz w:val="21"/>
          <w:szCs w:val="21"/>
          <w:lang w:val="en-US"/>
        </w:rPr>
      </w:pPr>
      <w:r w:rsidRPr="00C93124">
        <w:rPr>
          <w:rFonts w:ascii="Georgia" w:eastAsia="Calibri" w:hAnsi="Georgia"/>
          <w:color w:val="0070C0"/>
          <w:kern w:val="18"/>
          <w:sz w:val="21"/>
          <w:szCs w:val="21"/>
          <w:lang w:val="en-US"/>
        </w:rPr>
        <w:t>SOTRAC MERMOZ, LOT NUMERO 52 DAKAR</w:t>
      </w:r>
    </w:p>
    <w:p w14:paraId="71AA9A74" w14:textId="77777777" w:rsidR="00DE1FAB" w:rsidRPr="00C93124" w:rsidRDefault="00DE1FAB" w:rsidP="00DE1FAB">
      <w:pPr>
        <w:pStyle w:val="BTCtextCTB"/>
        <w:spacing w:before="0" w:after="0"/>
        <w:jc w:val="center"/>
        <w:rPr>
          <w:rFonts w:ascii="Georgia" w:eastAsia="Calibri" w:hAnsi="Georgia"/>
          <w:color w:val="0070C0"/>
          <w:kern w:val="18"/>
          <w:sz w:val="21"/>
          <w:szCs w:val="21"/>
          <w:lang w:val="en-US"/>
        </w:rPr>
      </w:pPr>
      <w:r w:rsidRPr="00C93124">
        <w:rPr>
          <w:rFonts w:ascii="Georgia" w:eastAsia="Calibri" w:hAnsi="Georgia"/>
          <w:color w:val="0070C0"/>
          <w:kern w:val="18"/>
          <w:sz w:val="21"/>
          <w:szCs w:val="21"/>
          <w:lang w:val="en-US"/>
        </w:rPr>
        <w:t>BP 24474 OUAKAM / DAKAR</w:t>
      </w:r>
    </w:p>
    <w:p w14:paraId="248C8FE2" w14:textId="58C269AD" w:rsidR="005F2003"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Seuls les services exécutés de manière correcte pourront être facturés</w:t>
      </w:r>
      <w:r w:rsidR="005015EB">
        <w:rPr>
          <w:rFonts w:ascii="Georgia" w:eastAsia="Calibri" w:hAnsi="Georgia"/>
          <w:color w:val="585756"/>
          <w:kern w:val="18"/>
          <w:sz w:val="21"/>
          <w:szCs w:val="21"/>
          <w:lang w:val="fr-FR"/>
        </w:rPr>
        <w:t xml:space="preserve"> selon l’échelonnement suivant :</w:t>
      </w:r>
    </w:p>
    <w:p w14:paraId="495779A1" w14:textId="1E598A2C" w:rsidR="005015EB" w:rsidRPr="00D44A2F" w:rsidRDefault="005015EB" w:rsidP="005015EB">
      <w:pPr>
        <w:widowControl w:val="0"/>
        <w:tabs>
          <w:tab w:val="left" w:pos="284"/>
        </w:tabs>
        <w:autoSpaceDE w:val="0"/>
        <w:autoSpaceDN w:val="0"/>
        <w:spacing w:before="36" w:after="0" w:line="240" w:lineRule="auto"/>
        <w:jc w:val="both"/>
        <w:rPr>
          <w:b/>
          <w:bCs/>
          <w:sz w:val="20"/>
          <w:szCs w:val="20"/>
        </w:rPr>
      </w:pPr>
      <w:r w:rsidRPr="005015EB">
        <w:t>-</w:t>
      </w:r>
      <w:r w:rsidR="00D44A2F">
        <w:t xml:space="preserve">    </w:t>
      </w:r>
      <w:r w:rsidRPr="00D44A2F">
        <w:rPr>
          <w:b/>
          <w:bCs/>
          <w:sz w:val="20"/>
          <w:szCs w:val="20"/>
        </w:rPr>
        <w:t>10% du montant du contrat au dépôt du rapport du démarrage validé (L1)</w:t>
      </w:r>
    </w:p>
    <w:p w14:paraId="3BE1E85C" w14:textId="77777777" w:rsidR="005015EB" w:rsidRPr="00D44A2F" w:rsidRDefault="005015EB" w:rsidP="005015EB">
      <w:pPr>
        <w:widowControl w:val="0"/>
        <w:tabs>
          <w:tab w:val="left" w:pos="284"/>
        </w:tabs>
        <w:autoSpaceDE w:val="0"/>
        <w:autoSpaceDN w:val="0"/>
        <w:spacing w:before="36" w:after="0" w:line="240" w:lineRule="auto"/>
        <w:jc w:val="both"/>
        <w:rPr>
          <w:b/>
          <w:bCs/>
          <w:sz w:val="20"/>
          <w:szCs w:val="20"/>
        </w:rPr>
      </w:pPr>
      <w:r w:rsidRPr="00D44A2F">
        <w:rPr>
          <w:b/>
          <w:bCs/>
          <w:sz w:val="20"/>
          <w:szCs w:val="20"/>
        </w:rPr>
        <w:t>-</w:t>
      </w:r>
      <w:r w:rsidRPr="00D44A2F">
        <w:rPr>
          <w:b/>
          <w:bCs/>
          <w:sz w:val="20"/>
          <w:szCs w:val="20"/>
        </w:rPr>
        <w:tab/>
        <w:t>30% du montant du contrat au dépôt du rapport des 8 Comités Communaux de l’Eau (L2)</w:t>
      </w:r>
    </w:p>
    <w:p w14:paraId="649BE736" w14:textId="77777777" w:rsidR="005015EB" w:rsidRPr="00D44A2F" w:rsidRDefault="005015EB" w:rsidP="005015EB">
      <w:pPr>
        <w:widowControl w:val="0"/>
        <w:tabs>
          <w:tab w:val="left" w:pos="284"/>
        </w:tabs>
        <w:autoSpaceDE w:val="0"/>
        <w:autoSpaceDN w:val="0"/>
        <w:spacing w:before="36" w:after="0" w:line="240" w:lineRule="auto"/>
        <w:jc w:val="both"/>
        <w:rPr>
          <w:b/>
          <w:bCs/>
          <w:sz w:val="20"/>
          <w:szCs w:val="20"/>
        </w:rPr>
      </w:pPr>
      <w:r w:rsidRPr="00D44A2F">
        <w:rPr>
          <w:b/>
          <w:bCs/>
          <w:sz w:val="20"/>
          <w:szCs w:val="20"/>
        </w:rPr>
        <w:t>-</w:t>
      </w:r>
      <w:r w:rsidRPr="00D44A2F">
        <w:rPr>
          <w:b/>
          <w:bCs/>
          <w:sz w:val="20"/>
          <w:szCs w:val="20"/>
        </w:rPr>
        <w:tab/>
        <w:t>40% du montant du contrat au dépôt du rapport des 8 PCGIRE (L3)</w:t>
      </w:r>
    </w:p>
    <w:p w14:paraId="4C0201FF" w14:textId="77777777" w:rsidR="005015EB" w:rsidRPr="00D44A2F" w:rsidRDefault="005015EB" w:rsidP="005015EB">
      <w:pPr>
        <w:widowControl w:val="0"/>
        <w:tabs>
          <w:tab w:val="left" w:pos="761"/>
          <w:tab w:val="left" w:pos="762"/>
        </w:tabs>
        <w:autoSpaceDE w:val="0"/>
        <w:autoSpaceDN w:val="0"/>
        <w:spacing w:before="36" w:after="0" w:line="240" w:lineRule="auto"/>
        <w:ind w:left="284" w:hanging="284"/>
        <w:jc w:val="both"/>
        <w:rPr>
          <w:sz w:val="20"/>
          <w:szCs w:val="20"/>
        </w:rPr>
      </w:pPr>
      <w:r w:rsidRPr="00D44A2F">
        <w:rPr>
          <w:b/>
          <w:bCs/>
          <w:sz w:val="20"/>
          <w:szCs w:val="20"/>
        </w:rPr>
        <w:t>-</w:t>
      </w:r>
      <w:r w:rsidRPr="00D44A2F">
        <w:rPr>
          <w:b/>
          <w:bCs/>
          <w:sz w:val="20"/>
          <w:szCs w:val="20"/>
        </w:rPr>
        <w:tab/>
        <w:t>20% du montant du contrat au dépôt du rapport avec la priorisation des actions et "fiches projets" des actions prioritaires validés (L4 et L5</w:t>
      </w:r>
      <w:r w:rsidRPr="00D44A2F">
        <w:rPr>
          <w:sz w:val="20"/>
          <w:szCs w:val="20"/>
        </w:rPr>
        <w:t>)</w:t>
      </w:r>
    </w:p>
    <w:p w14:paraId="4DF00D16" w14:textId="77777777" w:rsidR="009419FE" w:rsidRPr="00EE77BB" w:rsidRDefault="009419FE" w:rsidP="009419FE">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6AD7B327"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 xml:space="preserve">Le paiement du montant dû au prestataire de services doit intervenir dans le délai de paiement de trente jours à compter de </w:t>
      </w:r>
      <w:r w:rsidR="00825443" w:rsidRPr="00EE77BB">
        <w:rPr>
          <w:rFonts w:ascii="Georgia" w:eastAsia="Calibri" w:hAnsi="Georgia"/>
          <w:color w:val="585756"/>
          <w:kern w:val="18"/>
          <w:sz w:val="21"/>
          <w:szCs w:val="21"/>
          <w:lang w:val="fr-FR"/>
        </w:rPr>
        <w:t>la fin</w:t>
      </w:r>
      <w:r w:rsidRPr="00EE77BB">
        <w:rPr>
          <w:rFonts w:ascii="Georgia" w:eastAsia="Calibri" w:hAnsi="Georgia"/>
          <w:color w:val="585756"/>
          <w:kern w:val="18"/>
          <w:sz w:val="21"/>
          <w:szCs w:val="21"/>
          <w:lang w:val="fr-FR"/>
        </w:rPr>
        <w:t xml:space="preserve"> de </w:t>
      </w:r>
      <w:r w:rsidR="00825443" w:rsidRPr="00EE77BB">
        <w:rPr>
          <w:rFonts w:ascii="Georgia" w:eastAsia="Calibri" w:hAnsi="Georgia"/>
          <w:color w:val="585756"/>
          <w:kern w:val="18"/>
          <w:sz w:val="21"/>
          <w:szCs w:val="21"/>
          <w:lang w:val="fr-FR"/>
        </w:rPr>
        <w:t xml:space="preserve">la </w:t>
      </w:r>
      <w:r w:rsidRPr="00EE77BB">
        <w:rPr>
          <w:rFonts w:ascii="Georgia" w:eastAsia="Calibri" w:hAnsi="Georgia"/>
          <w:color w:val="585756"/>
          <w:kern w:val="18"/>
          <w:sz w:val="21"/>
          <w:szCs w:val="21"/>
          <w:lang w:val="fr-FR"/>
        </w:rPr>
        <w:t>vérification</w:t>
      </w:r>
      <w:r w:rsidR="00825443" w:rsidRPr="00EE77BB">
        <w:rPr>
          <w:rFonts w:ascii="Georgia" w:eastAsia="Calibri" w:hAnsi="Georgia"/>
          <w:color w:val="585756"/>
          <w:kern w:val="18"/>
          <w:sz w:val="21"/>
          <w:szCs w:val="21"/>
          <w:lang w:val="fr-FR"/>
        </w:rPr>
        <w:t xml:space="preserve"> e</w:t>
      </w:r>
      <w:r w:rsidRPr="00EE77BB">
        <w:rPr>
          <w:rFonts w:ascii="Georgia" w:eastAsia="Calibri" w:hAnsi="Georgia"/>
          <w:color w:val="585756"/>
          <w:kern w:val="18"/>
          <w:sz w:val="21"/>
          <w:szCs w:val="21"/>
          <w:lang w:val="fr-FR"/>
        </w:rPr>
        <w:t>t pour autant que le pouvoir adjudicateur soit, en même temps, en possession de la facture rég</w:t>
      </w:r>
      <w:r w:rsidR="00270EFA" w:rsidRPr="00EE77BB">
        <w:rPr>
          <w:rFonts w:ascii="Georgia" w:eastAsia="Calibri" w:hAnsi="Georgia"/>
          <w:color w:val="585756"/>
          <w:kern w:val="18"/>
          <w:sz w:val="21"/>
          <w:szCs w:val="21"/>
          <w:lang w:val="fr-FR"/>
        </w:rPr>
        <w:t>ulièrement établie</w:t>
      </w:r>
      <w:r w:rsidR="00B25EB9" w:rsidRPr="00EE77BB">
        <w:rPr>
          <w:rFonts w:ascii="Georgia" w:eastAsia="Calibri" w:hAnsi="Georgia"/>
          <w:color w:val="585756"/>
          <w:kern w:val="18"/>
          <w:sz w:val="21"/>
          <w:szCs w:val="21"/>
          <w:lang w:val="fr-FR"/>
        </w:rPr>
        <w:t>.</w:t>
      </w:r>
    </w:p>
    <w:p w14:paraId="27A18695" w14:textId="77777777"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Lorsque les documents du marché ne prévoient pas une déclaration de créance séparée, la facture vaut déclaration de créance.</w:t>
      </w:r>
    </w:p>
    <w:p w14:paraId="03D573E5" w14:textId="06DF1498"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La facture doit être libellée en EURO.</w:t>
      </w:r>
    </w:p>
    <w:p w14:paraId="2D2F12CE" w14:textId="6B2C4107" w:rsidR="001A7AE4" w:rsidRPr="00EE77BB" w:rsidRDefault="005F2003" w:rsidP="001A7AE4">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Aucune avance ne peut être demandée par l’adjudicataire et le paiement pourra être effectué en plusieurs tranches (acomptes) :</w:t>
      </w:r>
    </w:p>
    <w:p w14:paraId="61B0FBD7" w14:textId="328F66E9" w:rsidR="5ACE0E8F" w:rsidRPr="00EE77BB" w:rsidRDefault="59DB06D4" w:rsidP="59DB06D4">
      <w:pPr>
        <w:spacing w:line="259" w:lineRule="auto"/>
        <w:rPr>
          <w:lang w:val="fr-FR"/>
        </w:rPr>
      </w:pPr>
      <w:bookmarkStart w:id="179" w:name="_Hlk109166797"/>
      <w:bookmarkEnd w:id="179"/>
      <w:r w:rsidRPr="00EE77BB">
        <w:rPr>
          <w:lang w:val="fr-FR"/>
        </w:rPr>
        <w:t>Le canevas des rapports sera défini d’un commun accord entre adjudicataire et adjudicateur.</w:t>
      </w:r>
    </w:p>
    <w:p w14:paraId="38F535EC" w14:textId="77777777" w:rsidR="009419FE" w:rsidRPr="00EE77BB" w:rsidRDefault="009419FE"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80" w:name="_Toc87545161"/>
      <w:bookmarkStart w:id="181" w:name="_Toc135405429"/>
      <w:r w:rsidRPr="00EE77BB">
        <w:rPr>
          <w:rFonts w:ascii="Georgia" w:hAnsi="Georgia"/>
          <w:lang w:val="fr-FR"/>
        </w:rPr>
        <w:t>Retenue à la source</w:t>
      </w:r>
      <w:bookmarkEnd w:id="180"/>
      <w:bookmarkEnd w:id="181"/>
    </w:p>
    <w:p w14:paraId="322281B7" w14:textId="77777777" w:rsidR="009419FE" w:rsidRPr="00EE77BB" w:rsidRDefault="009419FE" w:rsidP="009419FE">
      <w:pPr>
        <w:jc w:val="both"/>
        <w:rPr>
          <w:lang w:val="fr-FR"/>
        </w:rPr>
      </w:pPr>
      <w:r w:rsidRPr="00EE77BB">
        <w:rPr>
          <w:lang w:val="fr-FR"/>
        </w:rPr>
        <w:t xml:space="preserve">Certaines taxes supplémentaires peuvent être réclamées sur des prestations de services : Ces taxes sont dues par le prestataire et il n’y a donc aucune distinction par rapport au régime (exonération ou suspension) qui est d’application. </w:t>
      </w:r>
    </w:p>
    <w:p w14:paraId="70D7214B" w14:textId="77777777" w:rsidR="009419FE" w:rsidRPr="00EE77BB" w:rsidRDefault="009419FE">
      <w:pPr>
        <w:pStyle w:val="Paragraphedeliste"/>
        <w:numPr>
          <w:ilvl w:val="0"/>
          <w:numId w:val="28"/>
        </w:numPr>
        <w:jc w:val="both"/>
        <w:rPr>
          <w:lang w:val="fr-FR"/>
        </w:rPr>
      </w:pPr>
      <w:r w:rsidRPr="00EE77BB">
        <w:rPr>
          <w:lang w:val="fr-FR"/>
        </w:rPr>
        <w:t xml:space="preserve">soit à payer par le prestataire de service </w:t>
      </w:r>
    </w:p>
    <w:p w14:paraId="082535F5" w14:textId="77777777" w:rsidR="009419FE" w:rsidRPr="00EE77BB" w:rsidRDefault="009419FE">
      <w:pPr>
        <w:pStyle w:val="Paragraphedeliste"/>
        <w:numPr>
          <w:ilvl w:val="0"/>
          <w:numId w:val="28"/>
        </w:numPr>
        <w:jc w:val="both"/>
        <w:rPr>
          <w:lang w:val="fr-FR"/>
        </w:rPr>
      </w:pPr>
      <w:r w:rsidRPr="00EE77BB">
        <w:rPr>
          <w:lang w:val="fr-FR"/>
        </w:rPr>
        <w:t xml:space="preserve">soit à payer par Enabel (par exemple la "retenue à la source" ou « witholding tax »). </w:t>
      </w:r>
    </w:p>
    <w:p w14:paraId="1693A749" w14:textId="77777777" w:rsidR="009419FE" w:rsidRPr="00EE77BB" w:rsidRDefault="009419FE" w:rsidP="009419FE">
      <w:pPr>
        <w:jc w:val="both"/>
        <w:rPr>
          <w:lang w:val="fr-FR"/>
        </w:rPr>
      </w:pPr>
      <w:r w:rsidRPr="00EE77BB">
        <w:rPr>
          <w:lang w:val="fr-FR"/>
        </w:rPr>
        <w:t xml:space="preserve">Enabel déduit ce montant du prix à payer au prestataire et la paie à l’administration fiscale locale. </w:t>
      </w:r>
    </w:p>
    <w:p w14:paraId="39856699" w14:textId="77777777" w:rsidR="009419FE" w:rsidRPr="00EE77BB" w:rsidRDefault="009419FE" w:rsidP="009419FE">
      <w:pPr>
        <w:jc w:val="both"/>
        <w:rPr>
          <w:lang w:val="fr-FR"/>
        </w:rPr>
      </w:pPr>
      <w:r w:rsidRPr="00EE77BB">
        <w:rPr>
          <w:lang w:val="fr-FR"/>
        </w:rPr>
        <w:t>Dans ces deux cas, il est de la responsabilité du prestataire de s'informer sur le régime applicable et les obligations qui lui incombent</w:t>
      </w:r>
    </w:p>
    <w:p w14:paraId="4DBDD592" w14:textId="77777777" w:rsidR="009419FE" w:rsidRPr="00EE77BB" w:rsidRDefault="009419FE" w:rsidP="005326DA">
      <w:pPr>
        <w:pStyle w:val="Titre3"/>
        <w:keepNext/>
        <w:widowControl w:val="0"/>
        <w:tabs>
          <w:tab w:val="num" w:pos="720"/>
        </w:tabs>
        <w:suppressAutoHyphens/>
        <w:autoSpaceDE/>
        <w:autoSpaceDN/>
        <w:adjustRightInd/>
        <w:spacing w:before="180" w:after="180"/>
        <w:contextualSpacing w:val="0"/>
        <w:jc w:val="both"/>
        <w:rPr>
          <w:rFonts w:ascii="Georgia" w:hAnsi="Georgia"/>
          <w:lang w:val="fr-FR"/>
        </w:rPr>
      </w:pPr>
      <w:bookmarkStart w:id="182" w:name="_Toc87545162"/>
      <w:bookmarkStart w:id="183" w:name="_Toc135405430"/>
      <w:r w:rsidRPr="00EE77BB">
        <w:rPr>
          <w:rFonts w:ascii="Georgia" w:hAnsi="Georgia"/>
          <w:lang w:val="fr-FR"/>
        </w:rPr>
        <w:t>TVA</w:t>
      </w:r>
      <w:bookmarkEnd w:id="182"/>
      <w:bookmarkEnd w:id="183"/>
    </w:p>
    <w:p w14:paraId="06B721A7" w14:textId="77777777" w:rsidR="009419FE" w:rsidRPr="00EE77BB" w:rsidRDefault="009419FE">
      <w:pPr>
        <w:pStyle w:val="Paragraphedeliste"/>
        <w:numPr>
          <w:ilvl w:val="0"/>
          <w:numId w:val="29"/>
        </w:numPr>
        <w:jc w:val="both"/>
        <w:rPr>
          <w:lang w:val="fr-FR"/>
        </w:rPr>
      </w:pPr>
      <w:r w:rsidRPr="00EE77BB">
        <w:rPr>
          <w:lang w:val="fr-FR"/>
        </w:rPr>
        <w:t>Avec un contractant national : le système de taxation nationale s’applique</w:t>
      </w:r>
    </w:p>
    <w:p w14:paraId="3A92AE74" w14:textId="77777777" w:rsidR="009419FE" w:rsidRPr="00EE77BB" w:rsidRDefault="009419FE">
      <w:pPr>
        <w:pStyle w:val="Paragraphedeliste"/>
        <w:numPr>
          <w:ilvl w:val="0"/>
          <w:numId w:val="29"/>
        </w:numPr>
        <w:jc w:val="both"/>
        <w:rPr>
          <w:lang w:val="fr-FR"/>
        </w:rPr>
      </w:pPr>
      <w:r w:rsidRPr="00EE77BB">
        <w:rPr>
          <w:lang w:val="fr-FR"/>
        </w:rPr>
        <w:t xml:space="preserve">Avec un contractant international : le système de taxation nationale s’applique pour : </w:t>
      </w:r>
    </w:p>
    <w:p w14:paraId="283B671E" w14:textId="77777777" w:rsidR="009419FE" w:rsidRPr="00EE77BB" w:rsidRDefault="009419FE">
      <w:pPr>
        <w:pStyle w:val="Paragraphedeliste"/>
        <w:numPr>
          <w:ilvl w:val="1"/>
          <w:numId w:val="29"/>
        </w:numPr>
        <w:jc w:val="both"/>
        <w:rPr>
          <w:lang w:val="fr-FR"/>
        </w:rPr>
      </w:pPr>
      <w:r w:rsidRPr="00EE77BB">
        <w:rPr>
          <w:lang w:val="fr-FR"/>
        </w:rPr>
        <w:t>les droits de douane/importation ;</w:t>
      </w:r>
    </w:p>
    <w:p w14:paraId="418FB932" w14:textId="1F1FC736" w:rsidR="0004298C" w:rsidRPr="00EE77BB" w:rsidRDefault="009419FE">
      <w:pPr>
        <w:pStyle w:val="Paragraphedeliste"/>
        <w:numPr>
          <w:ilvl w:val="1"/>
          <w:numId w:val="29"/>
        </w:numPr>
        <w:jc w:val="both"/>
        <w:rPr>
          <w:lang w:val="fr-FR"/>
        </w:rPr>
      </w:pPr>
      <w:r w:rsidRPr="00EE77BB">
        <w:rPr>
          <w:lang w:val="fr-FR"/>
        </w:rPr>
        <w:t>la TVA : celle-ci dépend de différents éléments et le contractant doit lui-même vérifier quel est le régime de taxation auquel sera soumis la facture.</w:t>
      </w:r>
    </w:p>
    <w:p w14:paraId="4B0A5FCD" w14:textId="77777777" w:rsidR="009419FE" w:rsidRPr="00EE77BB" w:rsidRDefault="009419FE" w:rsidP="009419FE">
      <w:pPr>
        <w:pStyle w:val="Paragraphedeliste"/>
        <w:ind w:left="1440"/>
        <w:jc w:val="both"/>
        <w:rPr>
          <w:lang w:val="fr-FR"/>
        </w:rPr>
      </w:pPr>
      <w:r w:rsidRPr="00EE77BB">
        <w:rPr>
          <w:lang w:val="fr-FR"/>
        </w:rPr>
        <w:t>La TVA sera payée directement par Enabel à l’administration fiscale du pays partenaire si d’application et ce montant additionnel est pris en considération dans l’examen du prix de l’offre.</w:t>
      </w:r>
    </w:p>
    <w:p w14:paraId="055E8519" w14:textId="77777777" w:rsidR="00B122EA" w:rsidRPr="00EE77BB" w:rsidRDefault="00B122EA" w:rsidP="00E534C8">
      <w:pPr>
        <w:pStyle w:val="BTCtextCTB"/>
        <w:rPr>
          <w:rFonts w:ascii="Georgia" w:eastAsia="Calibri" w:hAnsi="Georgia"/>
          <w:color w:val="585756"/>
          <w:kern w:val="18"/>
          <w:sz w:val="20"/>
          <w:szCs w:val="22"/>
          <w:lang w:val="fr-FR"/>
        </w:rPr>
      </w:pPr>
    </w:p>
    <w:p w14:paraId="53DE9D59" w14:textId="77777777" w:rsidR="005F2003" w:rsidRPr="00EE77BB" w:rsidRDefault="005F2003" w:rsidP="00E534C8">
      <w:pPr>
        <w:pStyle w:val="Titre2"/>
        <w:keepLines w:val="0"/>
        <w:widowControl w:val="0"/>
        <w:tabs>
          <w:tab w:val="num" w:pos="576"/>
        </w:tabs>
        <w:suppressAutoHyphens/>
        <w:spacing w:after="240"/>
        <w:jc w:val="both"/>
        <w:rPr>
          <w:rFonts w:ascii="Georgia" w:hAnsi="Georgia"/>
          <w:lang w:val="fr-FR"/>
        </w:rPr>
      </w:pPr>
      <w:bookmarkStart w:id="184" w:name="_Toc361393832"/>
      <w:bookmarkStart w:id="185" w:name="_Toc361408334"/>
      <w:bookmarkStart w:id="186" w:name="_Toc135405431"/>
      <w:r w:rsidRPr="00EE77BB">
        <w:rPr>
          <w:rFonts w:ascii="Georgia" w:hAnsi="Georgia"/>
          <w:lang w:val="fr-FR"/>
        </w:rPr>
        <w:lastRenderedPageBreak/>
        <w:t>Litiges (art. 73)</w:t>
      </w:r>
      <w:bookmarkEnd w:id="184"/>
      <w:bookmarkEnd w:id="185"/>
      <w:bookmarkEnd w:id="186"/>
    </w:p>
    <w:p w14:paraId="1E475259" w14:textId="77777777"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EE77BB" w:rsidRDefault="005F2003" w:rsidP="00E534C8">
      <w:pPr>
        <w:pStyle w:val="BTCtextCTB"/>
        <w:rPr>
          <w:rFonts w:ascii="Georgia" w:eastAsia="Calibri" w:hAnsi="Georgia"/>
          <w:color w:val="585756"/>
          <w:kern w:val="18"/>
          <w:sz w:val="21"/>
          <w:szCs w:val="21"/>
          <w:lang w:val="fr-FR"/>
        </w:rPr>
      </w:pPr>
      <w:r w:rsidRPr="00EE77BB">
        <w:rPr>
          <w:rFonts w:ascii="Georgia" w:eastAsia="Calibri" w:hAnsi="Georgia"/>
          <w:color w:val="585756"/>
          <w:kern w:val="18"/>
          <w:sz w:val="21"/>
          <w:szCs w:val="21"/>
          <w:lang w:val="fr-FR"/>
        </w:rPr>
        <w:t xml:space="preserve">En cas de « litige », c’est-à-dire d’action en justice, la correspondance devra (également) être envoyée à l’adresse suivante : </w:t>
      </w:r>
    </w:p>
    <w:p w14:paraId="15A8FD98" w14:textId="14202248" w:rsidR="005F2003" w:rsidRPr="00EE77BB" w:rsidRDefault="00270EFA" w:rsidP="00D66534">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Enabel – Agence belge de développement</w:t>
      </w:r>
    </w:p>
    <w:p w14:paraId="0F155B9B" w14:textId="77777777" w:rsidR="005F2003" w:rsidRPr="00EE77BB" w:rsidRDefault="005F2003" w:rsidP="00D66534">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Cellule juridique du service Logistique et Achats (L&amp;A)</w:t>
      </w:r>
    </w:p>
    <w:p w14:paraId="4168034E" w14:textId="77777777" w:rsidR="005F2003" w:rsidRPr="00EE77BB" w:rsidRDefault="005F2003" w:rsidP="00D66534">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À l’attention de Mme Inge Janssens</w:t>
      </w:r>
    </w:p>
    <w:p w14:paraId="4E539171" w14:textId="77777777" w:rsidR="005F2003" w:rsidRPr="00EE77BB" w:rsidRDefault="005F2003" w:rsidP="00D66534">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rue Haute 147</w:t>
      </w:r>
    </w:p>
    <w:p w14:paraId="3F4C752B" w14:textId="0DDBED48" w:rsidR="005F2003" w:rsidRPr="00EE77BB" w:rsidRDefault="005F2003" w:rsidP="00D66534">
      <w:pPr>
        <w:pStyle w:val="BTCtextCTB"/>
        <w:spacing w:before="0" w:after="0"/>
        <w:jc w:val="center"/>
        <w:rPr>
          <w:rFonts w:ascii="Georgia" w:eastAsia="Calibri" w:hAnsi="Georgia"/>
          <w:color w:val="0070C0"/>
          <w:kern w:val="18"/>
          <w:sz w:val="21"/>
          <w:szCs w:val="21"/>
          <w:lang w:val="fr-FR"/>
        </w:rPr>
      </w:pPr>
      <w:r w:rsidRPr="00EE77BB">
        <w:rPr>
          <w:rFonts w:ascii="Georgia" w:eastAsia="Calibri" w:hAnsi="Georgia"/>
          <w:color w:val="0070C0"/>
          <w:kern w:val="18"/>
          <w:sz w:val="21"/>
          <w:szCs w:val="21"/>
          <w:lang w:val="fr-FR"/>
        </w:rPr>
        <w:t>1000 Bruxelles</w:t>
      </w:r>
      <w:r w:rsidR="002F364C" w:rsidRPr="00EE77BB">
        <w:rPr>
          <w:rFonts w:ascii="Georgia" w:eastAsia="Calibri" w:hAnsi="Georgia"/>
          <w:color w:val="0070C0"/>
          <w:kern w:val="18"/>
          <w:sz w:val="21"/>
          <w:szCs w:val="21"/>
          <w:lang w:val="fr-FR"/>
        </w:rPr>
        <w:t xml:space="preserve"> - </w:t>
      </w:r>
      <w:r w:rsidRPr="00EE77BB">
        <w:rPr>
          <w:rFonts w:ascii="Georgia" w:eastAsia="Calibri" w:hAnsi="Georgia"/>
          <w:color w:val="0070C0"/>
          <w:kern w:val="18"/>
          <w:sz w:val="21"/>
          <w:szCs w:val="21"/>
          <w:lang w:val="fr-FR"/>
        </w:rPr>
        <w:t>Belgique</w:t>
      </w:r>
    </w:p>
    <w:p w14:paraId="7825AEC7" w14:textId="0D097DB9" w:rsidR="005F2003" w:rsidRPr="00EE77BB" w:rsidRDefault="005F2003" w:rsidP="00E534C8">
      <w:pPr>
        <w:jc w:val="both"/>
        <w:rPr>
          <w:lang w:val="fr-FR"/>
        </w:rPr>
      </w:pPr>
      <w:r w:rsidRPr="00EE77BB">
        <w:rPr>
          <w:rFonts w:cs="Arial"/>
          <w:kern w:val="18"/>
          <w:sz w:val="20"/>
          <w:lang w:val="fr-FR"/>
        </w:rPr>
        <w:br w:type="page"/>
      </w:r>
    </w:p>
    <w:p w14:paraId="58AEF0F7" w14:textId="18B46A80" w:rsidR="005F2003" w:rsidRPr="00EE77BB" w:rsidRDefault="005F2003" w:rsidP="00E534C8">
      <w:pPr>
        <w:pStyle w:val="Titre1"/>
        <w:jc w:val="both"/>
        <w:rPr>
          <w:rFonts w:ascii="Georgia" w:hAnsi="Georgia"/>
          <w:lang w:val="fr-FR"/>
        </w:rPr>
      </w:pPr>
      <w:bookmarkStart w:id="187" w:name="_Toc135405432"/>
      <w:r w:rsidRPr="00EE77BB">
        <w:rPr>
          <w:rFonts w:ascii="Georgia" w:hAnsi="Georgia"/>
          <w:lang w:val="fr-FR"/>
        </w:rPr>
        <w:lastRenderedPageBreak/>
        <w:t>Termes de référence</w:t>
      </w:r>
      <w:bookmarkEnd w:id="187"/>
    </w:p>
    <w:p w14:paraId="0AD0F21B" w14:textId="77777777" w:rsidR="001258B7" w:rsidRPr="001258B7" w:rsidRDefault="001258B7" w:rsidP="001258B7">
      <w:pPr>
        <w:tabs>
          <w:tab w:val="right" w:leader="dot" w:pos="8494"/>
        </w:tabs>
        <w:spacing w:after="100"/>
        <w:rPr>
          <w:rFonts w:ascii="Calibri" w:hAnsi="Calibri"/>
          <w:i/>
          <w:sz w:val="16"/>
        </w:rPr>
      </w:pPr>
    </w:p>
    <w:p w14:paraId="0CE4AA09" w14:textId="77777777"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188" w:name="_Toc125652866"/>
      <w:bookmarkStart w:id="189" w:name="_Toc135405433"/>
      <w:r w:rsidRPr="001258B7">
        <w:rPr>
          <w:rFonts w:ascii="Calibri" w:hAnsi="Calibri" w:cs="Calibri"/>
          <w:b/>
          <w:color w:val="FFFFFF"/>
          <w:sz w:val="32"/>
          <w:szCs w:val="32"/>
        </w:rPr>
        <w:t>Liste des abréviations</w:t>
      </w:r>
      <w:bookmarkEnd w:id="188"/>
      <w:bookmarkEnd w:id="189"/>
    </w:p>
    <w:p w14:paraId="3B5BE5E6" w14:textId="77777777" w:rsidR="001258B7" w:rsidRPr="001258B7" w:rsidRDefault="001258B7" w:rsidP="001258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7114"/>
      </w:tblGrid>
      <w:tr w:rsidR="001258B7" w:rsidRPr="001258B7" w14:paraId="0F074BFD" w14:textId="77777777" w:rsidTr="00B82C8C">
        <w:tc>
          <w:tcPr>
            <w:tcW w:w="1272" w:type="dxa"/>
            <w:shd w:val="clear" w:color="auto" w:fill="auto"/>
            <w:vAlign w:val="center"/>
          </w:tcPr>
          <w:p w14:paraId="4F8F7F19" w14:textId="77777777" w:rsidR="001258B7" w:rsidRPr="001258B7" w:rsidRDefault="001258B7" w:rsidP="001258B7">
            <w:pPr>
              <w:autoSpaceDE w:val="0"/>
              <w:autoSpaceDN w:val="0"/>
              <w:adjustRightInd w:val="0"/>
              <w:spacing w:before="60" w:after="60" w:line="240" w:lineRule="auto"/>
              <w:rPr>
                <w:sz w:val="18"/>
                <w:highlight w:val="yellow"/>
              </w:rPr>
            </w:pPr>
            <w:r w:rsidRPr="001258B7">
              <w:rPr>
                <w:rFonts w:cs="Arial"/>
                <w:szCs w:val="24"/>
              </w:rPr>
              <w:t>ANCAR</w:t>
            </w:r>
          </w:p>
        </w:tc>
        <w:tc>
          <w:tcPr>
            <w:tcW w:w="7114" w:type="dxa"/>
            <w:shd w:val="clear" w:color="auto" w:fill="auto"/>
            <w:vAlign w:val="center"/>
          </w:tcPr>
          <w:p w14:paraId="4F0BB40E" w14:textId="77777777" w:rsidR="001258B7" w:rsidRPr="001258B7" w:rsidRDefault="001258B7" w:rsidP="001258B7">
            <w:pPr>
              <w:autoSpaceDE w:val="0"/>
              <w:autoSpaceDN w:val="0"/>
              <w:adjustRightInd w:val="0"/>
              <w:spacing w:before="60" w:after="60" w:line="240" w:lineRule="auto"/>
              <w:jc w:val="both"/>
            </w:pPr>
            <w:r w:rsidRPr="001258B7">
              <w:t>Agence Nationale de Conseil Agricole et Rural</w:t>
            </w:r>
          </w:p>
        </w:tc>
      </w:tr>
      <w:tr w:rsidR="001258B7" w:rsidRPr="001258B7" w14:paraId="3D0C58A0" w14:textId="77777777" w:rsidTr="00B82C8C">
        <w:tc>
          <w:tcPr>
            <w:tcW w:w="1272" w:type="dxa"/>
            <w:shd w:val="clear" w:color="auto" w:fill="auto"/>
            <w:vAlign w:val="center"/>
          </w:tcPr>
          <w:p w14:paraId="25FAE6A7" w14:textId="77777777" w:rsidR="001258B7" w:rsidRPr="001258B7" w:rsidRDefault="001258B7" w:rsidP="001258B7">
            <w:pPr>
              <w:autoSpaceDE w:val="0"/>
              <w:autoSpaceDN w:val="0"/>
              <w:adjustRightInd w:val="0"/>
              <w:spacing w:before="60" w:after="60" w:line="240" w:lineRule="auto"/>
              <w:rPr>
                <w:sz w:val="18"/>
                <w:highlight w:val="yellow"/>
              </w:rPr>
            </w:pPr>
            <w:r w:rsidRPr="001258B7">
              <w:rPr>
                <w:rFonts w:cs="Arial"/>
                <w:szCs w:val="24"/>
              </w:rPr>
              <w:t>ASRGMV</w:t>
            </w:r>
          </w:p>
        </w:tc>
        <w:tc>
          <w:tcPr>
            <w:tcW w:w="7114" w:type="dxa"/>
            <w:shd w:val="clear" w:color="auto" w:fill="auto"/>
            <w:vAlign w:val="center"/>
          </w:tcPr>
          <w:p w14:paraId="256F61EC" w14:textId="49B08643" w:rsidR="001258B7" w:rsidRPr="001258B7" w:rsidRDefault="001258B7" w:rsidP="001258B7">
            <w:pPr>
              <w:autoSpaceDE w:val="0"/>
              <w:autoSpaceDN w:val="0"/>
              <w:adjustRightInd w:val="0"/>
              <w:spacing w:before="60" w:after="60" w:line="240" w:lineRule="auto"/>
              <w:jc w:val="both"/>
            </w:pPr>
            <w:r w:rsidRPr="001258B7">
              <w:t xml:space="preserve">Agence Sénégalaise </w:t>
            </w:r>
            <w:r w:rsidR="00363072">
              <w:t>de la Reforestation</w:t>
            </w:r>
            <w:r w:rsidRPr="001258B7">
              <w:t xml:space="preserve"> et de la Grande Muraille Verte</w:t>
            </w:r>
          </w:p>
        </w:tc>
      </w:tr>
      <w:tr w:rsidR="001258B7" w:rsidRPr="001258B7" w14:paraId="6D767ED6" w14:textId="77777777" w:rsidTr="00B82C8C">
        <w:tc>
          <w:tcPr>
            <w:tcW w:w="1272" w:type="dxa"/>
            <w:shd w:val="clear" w:color="auto" w:fill="auto"/>
            <w:vAlign w:val="center"/>
          </w:tcPr>
          <w:p w14:paraId="1DB0CD51" w14:textId="77777777" w:rsidR="001258B7" w:rsidRPr="001258B7" w:rsidRDefault="001258B7" w:rsidP="001258B7">
            <w:pPr>
              <w:autoSpaceDE w:val="0"/>
              <w:autoSpaceDN w:val="0"/>
              <w:adjustRightInd w:val="0"/>
              <w:spacing w:before="60" w:after="60" w:line="240" w:lineRule="auto"/>
              <w:rPr>
                <w:sz w:val="18"/>
                <w:highlight w:val="yellow"/>
              </w:rPr>
            </w:pPr>
            <w:r w:rsidRPr="001258B7">
              <w:rPr>
                <w:rFonts w:cs="Arial"/>
                <w:szCs w:val="24"/>
              </w:rPr>
              <w:t>DEEC</w:t>
            </w:r>
          </w:p>
        </w:tc>
        <w:tc>
          <w:tcPr>
            <w:tcW w:w="7114" w:type="dxa"/>
            <w:shd w:val="clear" w:color="auto" w:fill="auto"/>
            <w:vAlign w:val="center"/>
          </w:tcPr>
          <w:p w14:paraId="22C15214" w14:textId="77777777" w:rsidR="001258B7" w:rsidRPr="001258B7" w:rsidRDefault="001258B7" w:rsidP="001258B7">
            <w:pPr>
              <w:autoSpaceDE w:val="0"/>
              <w:autoSpaceDN w:val="0"/>
              <w:adjustRightInd w:val="0"/>
              <w:spacing w:before="60" w:after="60" w:line="240" w:lineRule="auto"/>
              <w:jc w:val="both"/>
            </w:pPr>
            <w:r w:rsidRPr="001258B7">
              <w:t>Direction de l’Environnement et des Etablissements Classés</w:t>
            </w:r>
          </w:p>
        </w:tc>
      </w:tr>
      <w:tr w:rsidR="001258B7" w:rsidRPr="001258B7" w14:paraId="1FEAA0CF" w14:textId="77777777" w:rsidTr="00B82C8C">
        <w:tc>
          <w:tcPr>
            <w:tcW w:w="1272" w:type="dxa"/>
            <w:shd w:val="clear" w:color="auto" w:fill="auto"/>
            <w:vAlign w:val="center"/>
          </w:tcPr>
          <w:p w14:paraId="75ECD312" w14:textId="77777777" w:rsidR="001258B7" w:rsidRPr="001258B7" w:rsidRDefault="001258B7" w:rsidP="001258B7">
            <w:pPr>
              <w:autoSpaceDE w:val="0"/>
              <w:autoSpaceDN w:val="0"/>
              <w:adjustRightInd w:val="0"/>
              <w:spacing w:before="60" w:after="60" w:line="240" w:lineRule="auto"/>
              <w:rPr>
                <w:sz w:val="18"/>
                <w:highlight w:val="yellow"/>
              </w:rPr>
            </w:pPr>
            <w:r w:rsidRPr="001258B7">
              <w:rPr>
                <w:rFonts w:cs="Arial"/>
                <w:szCs w:val="24"/>
              </w:rPr>
              <w:t>DGPRE</w:t>
            </w:r>
          </w:p>
        </w:tc>
        <w:tc>
          <w:tcPr>
            <w:tcW w:w="7114" w:type="dxa"/>
            <w:shd w:val="clear" w:color="auto" w:fill="auto"/>
            <w:vAlign w:val="center"/>
          </w:tcPr>
          <w:p w14:paraId="196A5925" w14:textId="77777777" w:rsidR="001258B7" w:rsidRPr="001258B7" w:rsidRDefault="001258B7" w:rsidP="001258B7">
            <w:pPr>
              <w:autoSpaceDE w:val="0"/>
              <w:autoSpaceDN w:val="0"/>
              <w:adjustRightInd w:val="0"/>
              <w:spacing w:before="60" w:after="60" w:line="240" w:lineRule="auto"/>
              <w:jc w:val="both"/>
            </w:pPr>
            <w:r w:rsidRPr="001258B7">
              <w:t>Direction de la Gestion et de la Planification des Ressources en Eau</w:t>
            </w:r>
          </w:p>
        </w:tc>
      </w:tr>
      <w:tr w:rsidR="001258B7" w:rsidRPr="001258B7" w14:paraId="5F489A10" w14:textId="77777777" w:rsidTr="00B82C8C">
        <w:tc>
          <w:tcPr>
            <w:tcW w:w="1272" w:type="dxa"/>
            <w:shd w:val="clear" w:color="auto" w:fill="auto"/>
            <w:vAlign w:val="center"/>
          </w:tcPr>
          <w:p w14:paraId="0727D9CD" w14:textId="77777777" w:rsidR="001258B7" w:rsidRPr="001258B7" w:rsidRDefault="001258B7" w:rsidP="001258B7">
            <w:pPr>
              <w:autoSpaceDE w:val="0"/>
              <w:autoSpaceDN w:val="0"/>
              <w:adjustRightInd w:val="0"/>
              <w:spacing w:before="60" w:after="60" w:line="240" w:lineRule="auto"/>
              <w:rPr>
                <w:rFonts w:cs="Arial"/>
                <w:szCs w:val="24"/>
              </w:rPr>
            </w:pPr>
            <w:r w:rsidRPr="001258B7">
              <w:rPr>
                <w:rFonts w:cs="Arial"/>
                <w:szCs w:val="24"/>
              </w:rPr>
              <w:t>DTF</w:t>
            </w:r>
          </w:p>
        </w:tc>
        <w:tc>
          <w:tcPr>
            <w:tcW w:w="7114" w:type="dxa"/>
            <w:shd w:val="clear" w:color="auto" w:fill="auto"/>
            <w:vAlign w:val="center"/>
          </w:tcPr>
          <w:p w14:paraId="1EDB5495" w14:textId="77777777" w:rsidR="001258B7" w:rsidRPr="001258B7" w:rsidRDefault="001258B7" w:rsidP="001258B7">
            <w:pPr>
              <w:autoSpaceDE w:val="0"/>
              <w:autoSpaceDN w:val="0"/>
              <w:adjustRightInd w:val="0"/>
              <w:spacing w:before="60" w:after="60" w:line="240" w:lineRule="auto"/>
              <w:jc w:val="both"/>
            </w:pPr>
            <w:r w:rsidRPr="001258B7">
              <w:t>Document Technique et Financier</w:t>
            </w:r>
          </w:p>
        </w:tc>
      </w:tr>
      <w:tr w:rsidR="001258B7" w:rsidRPr="001258B7" w14:paraId="30F284EA" w14:textId="77777777" w:rsidTr="00B82C8C">
        <w:tc>
          <w:tcPr>
            <w:tcW w:w="1272" w:type="dxa"/>
            <w:shd w:val="clear" w:color="auto" w:fill="auto"/>
            <w:vAlign w:val="center"/>
          </w:tcPr>
          <w:p w14:paraId="7F4B5204" w14:textId="77777777" w:rsidR="001258B7" w:rsidRPr="001258B7" w:rsidRDefault="001258B7" w:rsidP="001258B7">
            <w:pPr>
              <w:autoSpaceDE w:val="0"/>
              <w:autoSpaceDN w:val="0"/>
              <w:adjustRightInd w:val="0"/>
              <w:spacing w:before="60" w:after="60" w:line="240" w:lineRule="auto"/>
              <w:rPr>
                <w:rFonts w:cs="Arial"/>
                <w:szCs w:val="24"/>
              </w:rPr>
            </w:pPr>
            <w:r w:rsidRPr="001258B7">
              <w:t>GIRE</w:t>
            </w:r>
          </w:p>
        </w:tc>
        <w:tc>
          <w:tcPr>
            <w:tcW w:w="7114" w:type="dxa"/>
            <w:shd w:val="clear" w:color="auto" w:fill="auto"/>
            <w:vAlign w:val="center"/>
          </w:tcPr>
          <w:p w14:paraId="07966D7A" w14:textId="77777777" w:rsidR="001258B7" w:rsidRPr="001258B7" w:rsidRDefault="001258B7" w:rsidP="001258B7">
            <w:pPr>
              <w:autoSpaceDE w:val="0"/>
              <w:autoSpaceDN w:val="0"/>
              <w:adjustRightInd w:val="0"/>
              <w:spacing w:before="60" w:after="60" w:line="240" w:lineRule="auto"/>
              <w:jc w:val="both"/>
            </w:pPr>
            <w:r w:rsidRPr="001258B7">
              <w:t>Gestion Intégrée des Ressources en Eau</w:t>
            </w:r>
          </w:p>
        </w:tc>
      </w:tr>
      <w:tr w:rsidR="001258B7" w:rsidRPr="001258B7" w14:paraId="481B1899" w14:textId="77777777" w:rsidTr="00B82C8C">
        <w:tc>
          <w:tcPr>
            <w:tcW w:w="1272" w:type="dxa"/>
            <w:shd w:val="clear" w:color="auto" w:fill="auto"/>
            <w:vAlign w:val="center"/>
          </w:tcPr>
          <w:p w14:paraId="62E1C332" w14:textId="77777777" w:rsidR="001258B7" w:rsidRPr="001258B7" w:rsidRDefault="001258B7" w:rsidP="001258B7">
            <w:pPr>
              <w:autoSpaceDE w:val="0"/>
              <w:autoSpaceDN w:val="0"/>
              <w:adjustRightInd w:val="0"/>
              <w:spacing w:before="60" w:after="60" w:line="240" w:lineRule="auto"/>
              <w:rPr>
                <w:sz w:val="18"/>
                <w:highlight w:val="yellow"/>
              </w:rPr>
            </w:pPr>
            <w:r w:rsidRPr="001258B7">
              <w:rPr>
                <w:rFonts w:cs="Arial"/>
                <w:szCs w:val="24"/>
              </w:rPr>
              <w:t>ISRA</w:t>
            </w:r>
          </w:p>
        </w:tc>
        <w:tc>
          <w:tcPr>
            <w:tcW w:w="7114" w:type="dxa"/>
            <w:shd w:val="clear" w:color="auto" w:fill="auto"/>
            <w:vAlign w:val="center"/>
          </w:tcPr>
          <w:p w14:paraId="0A0A4C3B" w14:textId="77777777" w:rsidR="001258B7" w:rsidRPr="001258B7" w:rsidRDefault="001258B7" w:rsidP="001258B7">
            <w:pPr>
              <w:autoSpaceDE w:val="0"/>
              <w:autoSpaceDN w:val="0"/>
              <w:adjustRightInd w:val="0"/>
              <w:spacing w:before="60" w:after="60" w:line="240" w:lineRule="auto"/>
              <w:jc w:val="both"/>
            </w:pPr>
            <w:r w:rsidRPr="001258B7">
              <w:t>Institut Sénégalais de Recherches Agricoles</w:t>
            </w:r>
          </w:p>
        </w:tc>
      </w:tr>
      <w:tr w:rsidR="001258B7" w:rsidRPr="001258B7" w14:paraId="7D362F6B" w14:textId="77777777" w:rsidTr="00B82C8C">
        <w:tc>
          <w:tcPr>
            <w:tcW w:w="1272" w:type="dxa"/>
            <w:shd w:val="clear" w:color="auto" w:fill="auto"/>
            <w:vAlign w:val="center"/>
          </w:tcPr>
          <w:p w14:paraId="528B8304" w14:textId="77777777" w:rsidR="001258B7" w:rsidRPr="001258B7" w:rsidRDefault="001258B7" w:rsidP="001258B7">
            <w:pPr>
              <w:autoSpaceDE w:val="0"/>
              <w:autoSpaceDN w:val="0"/>
              <w:adjustRightInd w:val="0"/>
              <w:spacing w:before="60" w:after="60" w:line="240" w:lineRule="auto"/>
              <w:rPr>
                <w:rFonts w:cs="Arial"/>
                <w:szCs w:val="24"/>
              </w:rPr>
            </w:pPr>
            <w:r w:rsidRPr="001258B7">
              <w:rPr>
                <w:rFonts w:cs="Arial"/>
                <w:szCs w:val="24"/>
              </w:rPr>
              <w:t>ENABEL</w:t>
            </w:r>
          </w:p>
        </w:tc>
        <w:tc>
          <w:tcPr>
            <w:tcW w:w="7114" w:type="dxa"/>
            <w:shd w:val="clear" w:color="auto" w:fill="auto"/>
            <w:vAlign w:val="center"/>
          </w:tcPr>
          <w:p w14:paraId="4D2E1DB3" w14:textId="77777777" w:rsidR="001258B7" w:rsidRPr="001258B7" w:rsidRDefault="001258B7" w:rsidP="001258B7">
            <w:pPr>
              <w:autoSpaceDE w:val="0"/>
              <w:autoSpaceDN w:val="0"/>
              <w:adjustRightInd w:val="0"/>
              <w:spacing w:before="60" w:after="60" w:line="240" w:lineRule="auto"/>
              <w:jc w:val="both"/>
            </w:pPr>
            <w:r w:rsidRPr="001258B7">
              <w:t>Agence Belge de Développement</w:t>
            </w:r>
          </w:p>
        </w:tc>
      </w:tr>
      <w:tr w:rsidR="001258B7" w:rsidRPr="001258B7" w14:paraId="54A8C77F" w14:textId="77777777" w:rsidTr="00B82C8C">
        <w:tc>
          <w:tcPr>
            <w:tcW w:w="1272" w:type="dxa"/>
            <w:shd w:val="clear" w:color="auto" w:fill="auto"/>
            <w:vAlign w:val="center"/>
          </w:tcPr>
          <w:p w14:paraId="22C62272" w14:textId="77777777" w:rsidR="001258B7" w:rsidRPr="001258B7" w:rsidRDefault="001258B7" w:rsidP="001258B7">
            <w:pPr>
              <w:autoSpaceDE w:val="0"/>
              <w:autoSpaceDN w:val="0"/>
              <w:adjustRightInd w:val="0"/>
              <w:spacing w:before="60" w:after="60" w:line="240" w:lineRule="auto"/>
              <w:rPr>
                <w:sz w:val="18"/>
                <w:highlight w:val="yellow"/>
              </w:rPr>
            </w:pPr>
            <w:r w:rsidRPr="001258B7">
              <w:t>NDT</w:t>
            </w:r>
          </w:p>
        </w:tc>
        <w:tc>
          <w:tcPr>
            <w:tcW w:w="7114" w:type="dxa"/>
            <w:shd w:val="clear" w:color="auto" w:fill="auto"/>
            <w:vAlign w:val="center"/>
          </w:tcPr>
          <w:p w14:paraId="26242B95" w14:textId="77777777" w:rsidR="001258B7" w:rsidRPr="001258B7" w:rsidRDefault="001258B7" w:rsidP="001258B7">
            <w:pPr>
              <w:autoSpaceDE w:val="0"/>
              <w:autoSpaceDN w:val="0"/>
              <w:adjustRightInd w:val="0"/>
              <w:spacing w:before="60" w:after="60" w:line="240" w:lineRule="auto"/>
              <w:jc w:val="both"/>
            </w:pPr>
            <w:r w:rsidRPr="001258B7">
              <w:t>Neutralité en matière de Dégradation des Terres</w:t>
            </w:r>
          </w:p>
        </w:tc>
      </w:tr>
      <w:tr w:rsidR="001258B7" w:rsidRPr="001258B7" w14:paraId="7D401DA3" w14:textId="77777777" w:rsidTr="00B82C8C">
        <w:tc>
          <w:tcPr>
            <w:tcW w:w="1272" w:type="dxa"/>
            <w:shd w:val="clear" w:color="auto" w:fill="auto"/>
            <w:vAlign w:val="center"/>
          </w:tcPr>
          <w:p w14:paraId="69FA4134" w14:textId="77777777" w:rsidR="001258B7" w:rsidRPr="001258B7" w:rsidRDefault="001258B7" w:rsidP="001258B7">
            <w:pPr>
              <w:autoSpaceDE w:val="0"/>
              <w:autoSpaceDN w:val="0"/>
              <w:adjustRightInd w:val="0"/>
              <w:spacing w:before="60" w:after="60" w:line="240" w:lineRule="auto"/>
            </w:pPr>
            <w:r w:rsidRPr="001258B7">
              <w:t>ONG</w:t>
            </w:r>
          </w:p>
        </w:tc>
        <w:tc>
          <w:tcPr>
            <w:tcW w:w="7114" w:type="dxa"/>
            <w:shd w:val="clear" w:color="auto" w:fill="auto"/>
            <w:vAlign w:val="center"/>
          </w:tcPr>
          <w:p w14:paraId="40A46193" w14:textId="77777777" w:rsidR="001258B7" w:rsidRPr="001258B7" w:rsidRDefault="001258B7" w:rsidP="001258B7">
            <w:pPr>
              <w:autoSpaceDE w:val="0"/>
              <w:autoSpaceDN w:val="0"/>
              <w:adjustRightInd w:val="0"/>
              <w:spacing w:before="60" w:after="60" w:line="240" w:lineRule="auto"/>
              <w:jc w:val="both"/>
            </w:pPr>
            <w:r w:rsidRPr="001258B7">
              <w:t>Organisation Non Gouvernamentale</w:t>
            </w:r>
          </w:p>
        </w:tc>
      </w:tr>
      <w:tr w:rsidR="001258B7" w:rsidRPr="001258B7" w14:paraId="1ACB80EF" w14:textId="77777777" w:rsidTr="00B82C8C">
        <w:tc>
          <w:tcPr>
            <w:tcW w:w="1272" w:type="dxa"/>
            <w:shd w:val="clear" w:color="auto" w:fill="auto"/>
            <w:vAlign w:val="center"/>
          </w:tcPr>
          <w:p w14:paraId="1FBE033B" w14:textId="77777777" w:rsidR="001258B7" w:rsidRPr="001258B7" w:rsidRDefault="001258B7" w:rsidP="001258B7">
            <w:pPr>
              <w:autoSpaceDE w:val="0"/>
              <w:autoSpaceDN w:val="0"/>
              <w:adjustRightInd w:val="0"/>
              <w:spacing w:before="60" w:after="60" w:line="240" w:lineRule="auto"/>
              <w:rPr>
                <w:sz w:val="18"/>
                <w:highlight w:val="yellow"/>
              </w:rPr>
            </w:pPr>
            <w:r w:rsidRPr="001258B7">
              <w:t>PFNL</w:t>
            </w:r>
          </w:p>
        </w:tc>
        <w:tc>
          <w:tcPr>
            <w:tcW w:w="7114" w:type="dxa"/>
            <w:shd w:val="clear" w:color="auto" w:fill="auto"/>
            <w:vAlign w:val="center"/>
          </w:tcPr>
          <w:p w14:paraId="578EC294" w14:textId="77777777" w:rsidR="001258B7" w:rsidRPr="001258B7" w:rsidRDefault="001258B7" w:rsidP="001258B7">
            <w:pPr>
              <w:autoSpaceDE w:val="0"/>
              <w:autoSpaceDN w:val="0"/>
              <w:adjustRightInd w:val="0"/>
              <w:spacing w:before="60" w:after="60" w:line="240" w:lineRule="auto"/>
              <w:jc w:val="both"/>
            </w:pPr>
            <w:r w:rsidRPr="001258B7">
              <w:t>Produits Forestiers Non Ligneux</w:t>
            </w:r>
          </w:p>
        </w:tc>
      </w:tr>
      <w:tr w:rsidR="001258B7" w:rsidRPr="001258B7" w14:paraId="527A09CD" w14:textId="77777777" w:rsidTr="00B82C8C">
        <w:tc>
          <w:tcPr>
            <w:tcW w:w="1272" w:type="dxa"/>
            <w:shd w:val="clear" w:color="auto" w:fill="auto"/>
            <w:vAlign w:val="center"/>
          </w:tcPr>
          <w:p w14:paraId="0C1E0A26" w14:textId="77777777" w:rsidR="001258B7" w:rsidRPr="001258B7" w:rsidRDefault="001258B7" w:rsidP="001258B7">
            <w:pPr>
              <w:autoSpaceDE w:val="0"/>
              <w:autoSpaceDN w:val="0"/>
              <w:adjustRightInd w:val="0"/>
              <w:spacing w:before="60" w:after="60" w:line="240" w:lineRule="auto"/>
            </w:pPr>
            <w:r w:rsidRPr="001258B7">
              <w:t>PTCS</w:t>
            </w:r>
          </w:p>
        </w:tc>
        <w:tc>
          <w:tcPr>
            <w:tcW w:w="7114" w:type="dxa"/>
            <w:shd w:val="clear" w:color="auto" w:fill="auto"/>
            <w:vAlign w:val="center"/>
          </w:tcPr>
          <w:p w14:paraId="7778058E" w14:textId="77777777" w:rsidR="001258B7" w:rsidRPr="001258B7" w:rsidRDefault="001258B7" w:rsidP="001258B7">
            <w:pPr>
              <w:autoSpaceDE w:val="0"/>
              <w:autoSpaceDN w:val="0"/>
              <w:adjustRightInd w:val="0"/>
              <w:spacing w:before="60" w:after="60" w:line="240" w:lineRule="auto"/>
              <w:jc w:val="both"/>
            </w:pPr>
            <w:r w:rsidRPr="001258B7">
              <w:t>Portefeuille Thématique Climat Sahel – Volet Sénégal</w:t>
            </w:r>
          </w:p>
        </w:tc>
      </w:tr>
      <w:tr w:rsidR="001258B7" w:rsidRPr="001258B7" w14:paraId="171348E3" w14:textId="77777777" w:rsidTr="00B82C8C">
        <w:tc>
          <w:tcPr>
            <w:tcW w:w="1272" w:type="dxa"/>
            <w:shd w:val="clear" w:color="auto" w:fill="auto"/>
            <w:vAlign w:val="center"/>
          </w:tcPr>
          <w:p w14:paraId="2ED6E8FF" w14:textId="77777777" w:rsidR="001258B7" w:rsidRPr="001258B7" w:rsidRDefault="001258B7" w:rsidP="001258B7">
            <w:pPr>
              <w:autoSpaceDE w:val="0"/>
              <w:autoSpaceDN w:val="0"/>
              <w:adjustRightInd w:val="0"/>
              <w:spacing w:before="60" w:after="60" w:line="240" w:lineRule="auto"/>
            </w:pPr>
            <w:r w:rsidRPr="001258B7">
              <w:t>PV</w:t>
            </w:r>
          </w:p>
        </w:tc>
        <w:tc>
          <w:tcPr>
            <w:tcW w:w="7114" w:type="dxa"/>
            <w:shd w:val="clear" w:color="auto" w:fill="auto"/>
            <w:vAlign w:val="center"/>
          </w:tcPr>
          <w:p w14:paraId="05B54B38" w14:textId="6A2B778C" w:rsidR="001258B7" w:rsidRPr="001258B7" w:rsidRDefault="001A6FB7" w:rsidP="001258B7">
            <w:pPr>
              <w:autoSpaceDE w:val="0"/>
              <w:autoSpaceDN w:val="0"/>
              <w:adjustRightInd w:val="0"/>
              <w:spacing w:before="60" w:after="60" w:line="240" w:lineRule="auto"/>
              <w:jc w:val="both"/>
            </w:pPr>
            <w:r w:rsidRPr="001258B7">
              <w:t>Procès-Verbal</w:t>
            </w:r>
          </w:p>
        </w:tc>
      </w:tr>
      <w:tr w:rsidR="001258B7" w:rsidRPr="001258B7" w14:paraId="6705B7FC" w14:textId="77777777" w:rsidTr="00B82C8C">
        <w:tc>
          <w:tcPr>
            <w:tcW w:w="1272" w:type="dxa"/>
            <w:shd w:val="clear" w:color="auto" w:fill="auto"/>
            <w:vAlign w:val="center"/>
          </w:tcPr>
          <w:p w14:paraId="59DFE004" w14:textId="77777777" w:rsidR="001258B7" w:rsidRPr="001258B7" w:rsidRDefault="001258B7" w:rsidP="001258B7">
            <w:pPr>
              <w:autoSpaceDE w:val="0"/>
              <w:autoSpaceDN w:val="0"/>
              <w:adjustRightInd w:val="0"/>
              <w:spacing w:before="60" w:after="60" w:line="240" w:lineRule="auto"/>
              <w:rPr>
                <w:sz w:val="18"/>
                <w:highlight w:val="yellow"/>
              </w:rPr>
            </w:pPr>
            <w:r w:rsidRPr="001258B7">
              <w:t>RNA</w:t>
            </w:r>
          </w:p>
        </w:tc>
        <w:tc>
          <w:tcPr>
            <w:tcW w:w="7114" w:type="dxa"/>
            <w:shd w:val="clear" w:color="auto" w:fill="auto"/>
            <w:vAlign w:val="center"/>
          </w:tcPr>
          <w:p w14:paraId="7CA1D217" w14:textId="77777777" w:rsidR="001258B7" w:rsidRPr="001258B7" w:rsidRDefault="001258B7" w:rsidP="001258B7">
            <w:pPr>
              <w:autoSpaceDE w:val="0"/>
              <w:autoSpaceDN w:val="0"/>
              <w:adjustRightInd w:val="0"/>
              <w:spacing w:before="60" w:after="60" w:line="240" w:lineRule="auto"/>
              <w:jc w:val="both"/>
              <w:rPr>
                <w:highlight w:val="yellow"/>
              </w:rPr>
            </w:pPr>
            <w:r w:rsidRPr="001258B7">
              <w:t>Régénération Naturelle Assistée</w:t>
            </w:r>
          </w:p>
        </w:tc>
      </w:tr>
      <w:tr w:rsidR="001258B7" w:rsidRPr="001258B7" w14:paraId="05D459CF" w14:textId="77777777" w:rsidTr="00B82C8C">
        <w:tc>
          <w:tcPr>
            <w:tcW w:w="1272" w:type="dxa"/>
            <w:shd w:val="clear" w:color="auto" w:fill="auto"/>
            <w:vAlign w:val="center"/>
          </w:tcPr>
          <w:p w14:paraId="617033A8" w14:textId="77777777" w:rsidR="001258B7" w:rsidRPr="001258B7" w:rsidRDefault="001258B7" w:rsidP="001258B7">
            <w:pPr>
              <w:autoSpaceDE w:val="0"/>
              <w:autoSpaceDN w:val="0"/>
              <w:adjustRightInd w:val="0"/>
              <w:spacing w:before="60" w:after="60" w:line="240" w:lineRule="auto"/>
              <w:rPr>
                <w:sz w:val="18"/>
                <w:highlight w:val="yellow"/>
              </w:rPr>
            </w:pPr>
            <w:r w:rsidRPr="001258B7">
              <w:t>SIFA</w:t>
            </w:r>
          </w:p>
        </w:tc>
        <w:tc>
          <w:tcPr>
            <w:tcW w:w="7114" w:type="dxa"/>
            <w:shd w:val="clear" w:color="auto" w:fill="auto"/>
            <w:vAlign w:val="center"/>
          </w:tcPr>
          <w:p w14:paraId="287AB090" w14:textId="77777777" w:rsidR="001258B7" w:rsidRPr="001258B7" w:rsidRDefault="001258B7" w:rsidP="001258B7">
            <w:pPr>
              <w:autoSpaceDE w:val="0"/>
              <w:autoSpaceDN w:val="0"/>
              <w:adjustRightInd w:val="0"/>
              <w:spacing w:before="60" w:after="60" w:line="240" w:lineRule="auto"/>
              <w:jc w:val="both"/>
              <w:rPr>
                <w:highlight w:val="yellow"/>
              </w:rPr>
            </w:pPr>
            <w:r w:rsidRPr="001258B7">
              <w:t>Site Intégré de Formation Agricole</w:t>
            </w:r>
          </w:p>
        </w:tc>
      </w:tr>
      <w:tr w:rsidR="001258B7" w:rsidRPr="001258B7" w14:paraId="0BBC5E9B" w14:textId="77777777" w:rsidTr="00B82C8C">
        <w:tc>
          <w:tcPr>
            <w:tcW w:w="1272" w:type="dxa"/>
            <w:shd w:val="clear" w:color="auto" w:fill="auto"/>
            <w:vAlign w:val="center"/>
          </w:tcPr>
          <w:p w14:paraId="3E861757" w14:textId="77777777" w:rsidR="001258B7" w:rsidRPr="001258B7" w:rsidRDefault="001258B7" w:rsidP="001258B7">
            <w:pPr>
              <w:autoSpaceDE w:val="0"/>
              <w:autoSpaceDN w:val="0"/>
              <w:adjustRightInd w:val="0"/>
              <w:spacing w:before="60" w:after="60" w:line="240" w:lineRule="auto"/>
            </w:pPr>
            <w:r w:rsidRPr="001258B7">
              <w:t>SIG</w:t>
            </w:r>
          </w:p>
        </w:tc>
        <w:tc>
          <w:tcPr>
            <w:tcW w:w="7114" w:type="dxa"/>
            <w:shd w:val="clear" w:color="auto" w:fill="auto"/>
            <w:vAlign w:val="center"/>
          </w:tcPr>
          <w:p w14:paraId="393A46D6" w14:textId="77777777" w:rsidR="001258B7" w:rsidRPr="001258B7" w:rsidRDefault="001258B7" w:rsidP="001258B7">
            <w:pPr>
              <w:autoSpaceDE w:val="0"/>
              <w:autoSpaceDN w:val="0"/>
              <w:adjustRightInd w:val="0"/>
              <w:spacing w:before="60" w:after="60" w:line="240" w:lineRule="auto"/>
              <w:jc w:val="both"/>
            </w:pPr>
            <w:r w:rsidRPr="001258B7">
              <w:t>Système d’Information Géographique</w:t>
            </w:r>
          </w:p>
        </w:tc>
      </w:tr>
      <w:tr w:rsidR="001258B7" w:rsidRPr="001258B7" w14:paraId="659F6118" w14:textId="77777777" w:rsidTr="00B82C8C">
        <w:tc>
          <w:tcPr>
            <w:tcW w:w="1272" w:type="dxa"/>
            <w:shd w:val="clear" w:color="auto" w:fill="auto"/>
            <w:vAlign w:val="center"/>
          </w:tcPr>
          <w:p w14:paraId="54861223" w14:textId="77777777" w:rsidR="001258B7" w:rsidRPr="001258B7" w:rsidRDefault="001258B7" w:rsidP="001258B7">
            <w:pPr>
              <w:autoSpaceDE w:val="0"/>
              <w:autoSpaceDN w:val="0"/>
              <w:adjustRightInd w:val="0"/>
              <w:spacing w:before="60" w:after="60" w:line="240" w:lineRule="auto"/>
            </w:pPr>
            <w:r w:rsidRPr="001258B7">
              <w:t>STD</w:t>
            </w:r>
          </w:p>
        </w:tc>
        <w:tc>
          <w:tcPr>
            <w:tcW w:w="7114" w:type="dxa"/>
            <w:shd w:val="clear" w:color="auto" w:fill="auto"/>
            <w:vAlign w:val="center"/>
          </w:tcPr>
          <w:p w14:paraId="36729A8A" w14:textId="141BA151" w:rsidR="001258B7" w:rsidRPr="001258B7" w:rsidRDefault="001258B7" w:rsidP="001258B7">
            <w:pPr>
              <w:autoSpaceDE w:val="0"/>
              <w:autoSpaceDN w:val="0"/>
              <w:adjustRightInd w:val="0"/>
              <w:spacing w:before="60" w:after="60" w:line="240" w:lineRule="auto"/>
              <w:jc w:val="both"/>
            </w:pPr>
            <w:r w:rsidRPr="001258B7">
              <w:t>Service Technique D</w:t>
            </w:r>
            <w:r w:rsidR="001A6FB7">
              <w:t>é</w:t>
            </w:r>
            <w:r w:rsidRPr="001258B7">
              <w:t>c</w:t>
            </w:r>
            <w:r w:rsidR="00363072">
              <w:t>oncentré</w:t>
            </w:r>
          </w:p>
        </w:tc>
      </w:tr>
      <w:tr w:rsidR="001258B7" w:rsidRPr="001258B7" w14:paraId="56D82225" w14:textId="77777777" w:rsidTr="00B82C8C">
        <w:tc>
          <w:tcPr>
            <w:tcW w:w="1272" w:type="dxa"/>
            <w:shd w:val="clear" w:color="auto" w:fill="auto"/>
            <w:vAlign w:val="center"/>
          </w:tcPr>
          <w:p w14:paraId="2E5CC211" w14:textId="77777777" w:rsidR="001258B7" w:rsidRPr="001258B7" w:rsidRDefault="001258B7" w:rsidP="001258B7">
            <w:pPr>
              <w:autoSpaceDE w:val="0"/>
              <w:autoSpaceDN w:val="0"/>
              <w:adjustRightInd w:val="0"/>
              <w:spacing w:before="60" w:after="60" w:line="240" w:lineRule="auto"/>
            </w:pPr>
            <w:r w:rsidRPr="001258B7">
              <w:t>UGP</w:t>
            </w:r>
          </w:p>
        </w:tc>
        <w:tc>
          <w:tcPr>
            <w:tcW w:w="7114" w:type="dxa"/>
            <w:shd w:val="clear" w:color="auto" w:fill="auto"/>
            <w:vAlign w:val="center"/>
          </w:tcPr>
          <w:p w14:paraId="378DD2AE" w14:textId="77777777" w:rsidR="001258B7" w:rsidRPr="001258B7" w:rsidRDefault="001258B7" w:rsidP="001258B7">
            <w:pPr>
              <w:autoSpaceDE w:val="0"/>
              <w:autoSpaceDN w:val="0"/>
              <w:adjustRightInd w:val="0"/>
              <w:spacing w:before="60" w:after="60" w:line="240" w:lineRule="auto"/>
              <w:jc w:val="both"/>
            </w:pPr>
            <w:r w:rsidRPr="001258B7">
              <w:t>Unité de Gestion du Projet</w:t>
            </w:r>
          </w:p>
        </w:tc>
      </w:tr>
    </w:tbl>
    <w:p w14:paraId="3CA2C37A" w14:textId="77777777" w:rsidR="001258B7" w:rsidRPr="001258B7" w:rsidRDefault="001258B7" w:rsidP="001258B7"/>
    <w:p w14:paraId="4B31F796" w14:textId="77777777" w:rsidR="001258B7" w:rsidRPr="001258B7" w:rsidRDefault="001258B7" w:rsidP="001258B7"/>
    <w:p w14:paraId="56F40E48" w14:textId="77777777" w:rsidR="001258B7" w:rsidRDefault="001258B7" w:rsidP="001258B7"/>
    <w:p w14:paraId="6266AA68" w14:textId="77777777" w:rsidR="001E4385" w:rsidRDefault="001E4385" w:rsidP="001258B7"/>
    <w:p w14:paraId="00A6DB9A" w14:textId="77777777" w:rsidR="001E4385" w:rsidRDefault="001E4385" w:rsidP="001258B7"/>
    <w:p w14:paraId="5B496215" w14:textId="77777777" w:rsidR="001E4385" w:rsidRPr="001258B7" w:rsidRDefault="001E4385" w:rsidP="001258B7"/>
    <w:p w14:paraId="6BD4C35C" w14:textId="77777777" w:rsidR="001258B7" w:rsidRPr="001258B7" w:rsidRDefault="001258B7" w:rsidP="001258B7"/>
    <w:p w14:paraId="5C578D24" w14:textId="77777777" w:rsidR="001258B7" w:rsidRPr="001258B7" w:rsidRDefault="001258B7" w:rsidP="001258B7"/>
    <w:p w14:paraId="25CE8D80" w14:textId="77777777" w:rsidR="001258B7" w:rsidRPr="001258B7" w:rsidRDefault="001258B7" w:rsidP="001258B7"/>
    <w:p w14:paraId="00171ECD" w14:textId="77777777" w:rsidR="001258B7" w:rsidRPr="001258B7" w:rsidRDefault="001258B7" w:rsidP="001258B7"/>
    <w:p w14:paraId="120553E6" w14:textId="77777777" w:rsidR="001258B7" w:rsidRPr="001258B7" w:rsidRDefault="001258B7" w:rsidP="001258B7">
      <w:pPr>
        <w:autoSpaceDE w:val="0"/>
        <w:autoSpaceDN w:val="0"/>
        <w:adjustRightInd w:val="0"/>
        <w:spacing w:after="0"/>
        <w:rPr>
          <w:rFonts w:cs="Calibri"/>
          <w:color w:val="333333"/>
          <w:szCs w:val="21"/>
        </w:rPr>
      </w:pPr>
    </w:p>
    <w:p w14:paraId="71706596" w14:textId="77777777" w:rsidR="001258B7" w:rsidRPr="001258B7" w:rsidRDefault="001258B7" w:rsidP="001258B7">
      <w:pPr>
        <w:autoSpaceDE w:val="0"/>
        <w:autoSpaceDN w:val="0"/>
        <w:adjustRightInd w:val="0"/>
        <w:spacing w:after="0"/>
        <w:rPr>
          <w:rFonts w:cs="Calibri"/>
          <w:color w:val="333333"/>
          <w:szCs w:val="21"/>
        </w:rPr>
      </w:pPr>
    </w:p>
    <w:p w14:paraId="7FF61A7A" w14:textId="77777777" w:rsidR="001258B7" w:rsidRPr="001258B7" w:rsidRDefault="001258B7" w:rsidP="001258B7">
      <w:pPr>
        <w:autoSpaceDE w:val="0"/>
        <w:autoSpaceDN w:val="0"/>
        <w:adjustRightInd w:val="0"/>
        <w:spacing w:after="0"/>
        <w:rPr>
          <w:rFonts w:cs="Calibri"/>
          <w:color w:val="333333"/>
          <w:szCs w:val="21"/>
        </w:rPr>
      </w:pPr>
    </w:p>
    <w:p w14:paraId="1F62B32F" w14:textId="77777777" w:rsidR="001258B7" w:rsidRPr="001258B7" w:rsidRDefault="001258B7" w:rsidP="001258B7">
      <w:pPr>
        <w:autoSpaceDE w:val="0"/>
        <w:autoSpaceDN w:val="0"/>
        <w:adjustRightInd w:val="0"/>
        <w:spacing w:after="0"/>
        <w:rPr>
          <w:rFonts w:cs="Calibri"/>
          <w:color w:val="333333"/>
          <w:szCs w:val="21"/>
        </w:rPr>
      </w:pPr>
    </w:p>
    <w:p w14:paraId="5FF9B24A" w14:textId="4DF462AD"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190" w:name="_Toc125652867"/>
      <w:bookmarkStart w:id="191" w:name="_Toc135405434"/>
      <w:r>
        <w:rPr>
          <w:rFonts w:ascii="Calibri" w:hAnsi="Calibri" w:cs="Calibri"/>
          <w:b/>
          <w:color w:val="FFFFFF"/>
          <w:sz w:val="32"/>
          <w:szCs w:val="32"/>
        </w:rPr>
        <w:lastRenderedPageBreak/>
        <w:t xml:space="preserve">5.1 </w:t>
      </w:r>
      <w:r w:rsidRPr="001258B7">
        <w:rPr>
          <w:rFonts w:ascii="Calibri" w:hAnsi="Calibri" w:cs="Calibri"/>
          <w:b/>
          <w:color w:val="FFFFFF"/>
          <w:sz w:val="32"/>
          <w:szCs w:val="32"/>
        </w:rPr>
        <w:t>Fiche descriptive de l’intervention</w:t>
      </w:r>
      <w:bookmarkEnd w:id="190"/>
      <w:bookmarkEnd w:id="191"/>
    </w:p>
    <w:tbl>
      <w:tblPr>
        <w:tblW w:w="847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0"/>
        <w:gridCol w:w="6237"/>
      </w:tblGrid>
      <w:tr w:rsidR="001258B7" w:rsidRPr="001258B7" w14:paraId="2B8CBF8E" w14:textId="77777777" w:rsidTr="00B82C8C">
        <w:trPr>
          <w:trHeight w:val="560"/>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9AECE"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Titre de l’action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3DA39" w14:textId="77777777" w:rsidR="001258B7" w:rsidRPr="001258B7" w:rsidRDefault="001258B7" w:rsidP="001258B7">
            <w:pPr>
              <w:spacing w:after="0" w:line="240" w:lineRule="auto"/>
              <w:rPr>
                <w:rFonts w:ascii="&amp;quot" w:eastAsia="Times New Roman" w:hAnsi="&amp;quot"/>
                <w:b/>
                <w:color w:val="auto"/>
                <w:sz w:val="22"/>
                <w:lang w:val="fr-FR" w:eastAsia="fr-ML"/>
              </w:rPr>
            </w:pPr>
            <w:r w:rsidRPr="001258B7">
              <w:rPr>
                <w:rFonts w:ascii="&amp;quot" w:eastAsia="Times New Roman" w:hAnsi="&amp;quot"/>
                <w:b/>
                <w:color w:val="auto"/>
                <w:sz w:val="22"/>
                <w:lang w:val="fr-FR" w:eastAsia="fr-ML"/>
              </w:rPr>
              <w:t>Portefeuille Thématique Climat Sahel – Volet Sénégal</w:t>
            </w:r>
          </w:p>
          <w:p w14:paraId="1A0777D4" w14:textId="77777777" w:rsidR="001258B7" w:rsidRPr="001258B7" w:rsidRDefault="001258B7" w:rsidP="001258B7">
            <w:pPr>
              <w:spacing w:after="0" w:line="240" w:lineRule="auto"/>
              <w:rPr>
                <w:rFonts w:cs="Arial"/>
                <w:szCs w:val="24"/>
              </w:rPr>
            </w:pPr>
            <w:r w:rsidRPr="001258B7">
              <w:rPr>
                <w:rFonts w:ascii="&amp;quot" w:eastAsia="Times New Roman" w:hAnsi="&amp;quot"/>
                <w:b/>
                <w:bCs/>
                <w:color w:val="auto"/>
                <w:sz w:val="24"/>
                <w:lang w:val="fr-ML" w:eastAsia="fr-ML"/>
              </w:rPr>
              <w:t>PTCS</w:t>
            </w:r>
          </w:p>
        </w:tc>
      </w:tr>
      <w:tr w:rsidR="001258B7" w:rsidRPr="001258B7" w14:paraId="07FF9DB6" w14:textId="77777777" w:rsidTr="00B82C8C">
        <w:trPr>
          <w:trHeight w:val="320"/>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D85A0"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 xml:space="preserve">Durée de la mise en œuvre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C1934" w14:textId="77777777" w:rsidR="001258B7" w:rsidRPr="001258B7" w:rsidRDefault="001258B7" w:rsidP="001258B7">
            <w:pPr>
              <w:spacing w:after="0" w:line="240" w:lineRule="auto"/>
              <w:rPr>
                <w:rFonts w:cs="Arial"/>
                <w:szCs w:val="24"/>
              </w:rPr>
            </w:pPr>
            <w:r w:rsidRPr="001258B7">
              <w:rPr>
                <w:rFonts w:cs="Arial"/>
                <w:szCs w:val="24"/>
              </w:rPr>
              <w:t>60 mois à partir du 1</w:t>
            </w:r>
            <w:r w:rsidRPr="001258B7">
              <w:rPr>
                <w:rFonts w:cs="Arial"/>
                <w:szCs w:val="24"/>
                <w:vertAlign w:val="superscript"/>
              </w:rPr>
              <w:t>er</w:t>
            </w:r>
            <w:r w:rsidRPr="001258B7">
              <w:rPr>
                <w:rFonts w:cs="Arial"/>
                <w:szCs w:val="24"/>
              </w:rPr>
              <w:t xml:space="preserve"> mai 2022 dont une phase de démarrage de 6 mois et une phase de mise en œuvre de 54 mois.</w:t>
            </w:r>
          </w:p>
        </w:tc>
      </w:tr>
      <w:tr w:rsidR="001258B7" w:rsidRPr="001258B7" w14:paraId="4EE9C87E" w14:textId="77777777" w:rsidTr="00B82C8C">
        <w:trPr>
          <w:trHeight w:val="40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1FCF8"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 xml:space="preserve">Localisation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2BC98" w14:textId="77777777" w:rsidR="001258B7" w:rsidRPr="001258B7" w:rsidRDefault="001258B7" w:rsidP="001258B7">
            <w:pPr>
              <w:spacing w:after="0" w:line="240" w:lineRule="auto"/>
              <w:rPr>
                <w:rFonts w:cs="Arial"/>
                <w:szCs w:val="24"/>
              </w:rPr>
            </w:pPr>
            <w:r w:rsidRPr="001258B7">
              <w:rPr>
                <w:rFonts w:cs="Arial"/>
                <w:szCs w:val="24"/>
              </w:rPr>
              <w:t>Régions de Fatick (départ. Gossas), Kaolack (départ. Guinguinéo) et Kaffrine (départ. Birkelane)</w:t>
            </w:r>
          </w:p>
        </w:tc>
      </w:tr>
      <w:tr w:rsidR="001258B7" w:rsidRPr="001258B7" w14:paraId="6019AD4C" w14:textId="77777777" w:rsidTr="00B82C8C">
        <w:trPr>
          <w:trHeight w:val="335"/>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834D2"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 xml:space="preserve">Groupes cibles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F2F63" w14:textId="77777777" w:rsidR="001258B7" w:rsidRPr="001258B7" w:rsidRDefault="001258B7" w:rsidP="001258B7">
            <w:pPr>
              <w:spacing w:after="0" w:line="240" w:lineRule="auto"/>
              <w:rPr>
                <w:rFonts w:cs="Arial"/>
                <w:szCs w:val="24"/>
              </w:rPr>
            </w:pPr>
            <w:r w:rsidRPr="001258B7">
              <w:rPr>
                <w:rFonts w:cs="Arial"/>
                <w:szCs w:val="24"/>
              </w:rPr>
              <w:t>Groupements féminins; Jeunes producteurs ; Services techniques déconcentrées des Ministères (Ministères en charge de l’Agriculture, l’Elevage, l’Environnement, de l’Hydraulique, etc.) ; les Agences Régionales de Développement (3) ; Autorités et Agences Nationales (DEEC, DGPRE, ASRGMV, ISRA, ANCAR)</w:t>
            </w:r>
          </w:p>
        </w:tc>
      </w:tr>
      <w:tr w:rsidR="001258B7" w:rsidRPr="001258B7" w14:paraId="5C1B0F6E" w14:textId="77777777" w:rsidTr="00B82C8C">
        <w:trPr>
          <w:trHeight w:val="448"/>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A2FA0"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 xml:space="preserve">Bénéficiaires finaux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1E000" w14:textId="77777777" w:rsidR="001258B7" w:rsidRPr="001258B7" w:rsidRDefault="001258B7" w:rsidP="001258B7">
            <w:pPr>
              <w:pBdr>
                <w:top w:val="nil"/>
                <w:left w:val="nil"/>
                <w:bottom w:val="nil"/>
                <w:right w:val="nil"/>
                <w:between w:val="nil"/>
                <w:bar w:val="nil"/>
              </w:pBdr>
              <w:spacing w:after="0" w:line="240" w:lineRule="auto"/>
              <w:rPr>
                <w:rFonts w:cs="Arial"/>
                <w:szCs w:val="24"/>
              </w:rPr>
            </w:pPr>
            <w:r w:rsidRPr="001258B7">
              <w:rPr>
                <w:rFonts w:cs="Arial"/>
                <w:szCs w:val="24"/>
              </w:rPr>
              <w:t>Population de 8 communes (env. 180.000 personnes).</w:t>
            </w:r>
          </w:p>
        </w:tc>
      </w:tr>
      <w:tr w:rsidR="001258B7" w:rsidRPr="001258B7" w14:paraId="5D610208" w14:textId="77777777" w:rsidTr="00B82C8C">
        <w:trPr>
          <w:trHeight w:val="44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BC7FB"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Objectif général</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39391" w14:textId="77777777" w:rsidR="001258B7" w:rsidRPr="001258B7" w:rsidRDefault="001258B7" w:rsidP="001258B7">
            <w:pPr>
              <w:pBdr>
                <w:top w:val="nil"/>
                <w:left w:val="nil"/>
                <w:bottom w:val="nil"/>
                <w:right w:val="nil"/>
                <w:between w:val="nil"/>
                <w:bar w:val="nil"/>
              </w:pBdr>
              <w:spacing w:after="0" w:line="240" w:lineRule="auto"/>
              <w:jc w:val="both"/>
              <w:rPr>
                <w:rFonts w:cs="Arial"/>
                <w:szCs w:val="24"/>
              </w:rPr>
            </w:pPr>
            <w:r w:rsidRPr="001258B7">
              <w:rPr>
                <w:rFonts w:cs="Arial"/>
                <w:szCs w:val="24"/>
              </w:rPr>
              <w:t>Contribuer à améliorer la gestion intégrée des ressources naturelles et restaurer de manière durable les écosystèmes naturels du Sahel dans la lutte contre la désertification et les conséquences négatives des changements climatiques afin de renforcer la résilience de la population du Sahel qui vit dans des circonstances vulnérables</w:t>
            </w:r>
          </w:p>
        </w:tc>
      </w:tr>
      <w:tr w:rsidR="001258B7" w:rsidRPr="001258B7" w14:paraId="34DCF2A4" w14:textId="77777777" w:rsidTr="00B82C8C">
        <w:trPr>
          <w:trHeight w:val="67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7DD5F"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Objectifs spécifiques (Outcome)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47800" w14:textId="77777777" w:rsidR="001258B7" w:rsidRPr="001258B7" w:rsidRDefault="001258B7" w:rsidP="001258B7">
            <w:pPr>
              <w:pBdr>
                <w:top w:val="nil"/>
                <w:left w:val="nil"/>
                <w:bottom w:val="nil"/>
                <w:right w:val="nil"/>
                <w:between w:val="nil"/>
                <w:bar w:val="nil"/>
              </w:pBdr>
              <w:spacing w:after="0" w:line="240" w:lineRule="auto"/>
              <w:ind w:left="545" w:hanging="545"/>
              <w:jc w:val="both"/>
              <w:rPr>
                <w:rFonts w:cs="Arial"/>
                <w:szCs w:val="24"/>
              </w:rPr>
            </w:pPr>
            <w:r w:rsidRPr="001258B7">
              <w:t>OS1:  Les acteurs locaux gèrent et utilisent de façon durable et inclusive les ressources naturelles de leur territoire en agissant sur les causes majeures de la désertification et sur les conséquences négatives des changements climatiques</w:t>
            </w:r>
          </w:p>
          <w:p w14:paraId="0A4C86D3" w14:textId="77777777" w:rsidR="001258B7" w:rsidRPr="001258B7" w:rsidRDefault="001258B7" w:rsidP="001258B7">
            <w:pPr>
              <w:pBdr>
                <w:top w:val="nil"/>
                <w:left w:val="nil"/>
                <w:bottom w:val="nil"/>
                <w:right w:val="nil"/>
                <w:between w:val="nil"/>
                <w:bar w:val="nil"/>
              </w:pBdr>
              <w:spacing w:after="0" w:line="240" w:lineRule="auto"/>
              <w:ind w:left="545" w:hanging="545"/>
              <w:jc w:val="both"/>
              <w:rPr>
                <w:rFonts w:cs="Arial"/>
                <w:szCs w:val="24"/>
              </w:rPr>
            </w:pPr>
            <w:r w:rsidRPr="001258B7">
              <w:t>OS2:  La collaboration et le partage d’information et d’expertise entre acteurs nationaux et régionaux sont renforcés pour lutter efficacement contre la désertification et les causes négatives des changements climatiques et contribuer à une gestion durable des écosystèmes sahéliens</w:t>
            </w:r>
          </w:p>
        </w:tc>
      </w:tr>
      <w:tr w:rsidR="001258B7" w:rsidRPr="001258B7" w14:paraId="0E4B1D93" w14:textId="77777777" w:rsidTr="00B82C8C">
        <w:trPr>
          <w:trHeight w:val="770"/>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55AF1" w14:textId="77777777" w:rsidR="001258B7" w:rsidRPr="001258B7" w:rsidRDefault="001258B7" w:rsidP="001258B7">
            <w:pPr>
              <w:spacing w:after="0" w:line="240" w:lineRule="auto"/>
              <w:jc w:val="both"/>
              <w:rPr>
                <w:rFonts w:cs="Arial"/>
                <w:b/>
                <w:bCs/>
                <w:sz w:val="20"/>
                <w:szCs w:val="24"/>
              </w:rPr>
            </w:pPr>
            <w:r w:rsidRPr="001258B7">
              <w:rPr>
                <w:rFonts w:cs="Arial"/>
                <w:b/>
                <w:bCs/>
                <w:sz w:val="20"/>
                <w:szCs w:val="24"/>
              </w:rPr>
              <w:t>Résultats attendus (Outputs)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E8F77" w14:textId="77777777" w:rsidR="001258B7" w:rsidRPr="001258B7" w:rsidRDefault="001258B7" w:rsidP="001258B7">
            <w:pPr>
              <w:spacing w:after="0" w:line="240" w:lineRule="auto"/>
              <w:ind w:left="829" w:hanging="829"/>
              <w:jc w:val="both"/>
            </w:pPr>
            <w:r w:rsidRPr="001258B7">
              <w:rPr>
                <w:u w:val="single"/>
              </w:rPr>
              <w:t>OS1.R.1.</w:t>
            </w:r>
            <w:r w:rsidRPr="001258B7">
              <w:t xml:space="preserve"> La gouvernance des ressources naturelles est améliorée via la planification participative et inclusive de l’utilisation des terres et des ressources en eau, l’accès aux ressources naturelles et la sécurité foncière</w:t>
            </w:r>
          </w:p>
          <w:p w14:paraId="5C229FBF" w14:textId="77777777" w:rsidR="001258B7" w:rsidRPr="001258B7" w:rsidRDefault="001258B7" w:rsidP="001258B7">
            <w:pPr>
              <w:spacing w:after="0" w:line="240" w:lineRule="auto"/>
              <w:ind w:left="829" w:hanging="829"/>
              <w:jc w:val="both"/>
            </w:pPr>
            <w:r w:rsidRPr="001258B7">
              <w:rPr>
                <w:u w:val="single"/>
              </w:rPr>
              <w:t>OS1.R.2.</w:t>
            </w:r>
            <w:r w:rsidRPr="001258B7">
              <w:t xml:space="preserve"> Les acteurs locaux s’engagent dans la restauration des terres dégradées et dans la gestion durable des écosystèmes</w:t>
            </w:r>
          </w:p>
          <w:p w14:paraId="37574239" w14:textId="77777777" w:rsidR="001258B7" w:rsidRPr="001258B7" w:rsidRDefault="001258B7" w:rsidP="001258B7">
            <w:pPr>
              <w:spacing w:after="0" w:line="240" w:lineRule="auto"/>
              <w:ind w:left="829" w:hanging="829"/>
              <w:jc w:val="both"/>
            </w:pPr>
            <w:r w:rsidRPr="001258B7">
              <w:rPr>
                <w:u w:val="single"/>
              </w:rPr>
              <w:t>OS1.R.3.</w:t>
            </w:r>
            <w:r w:rsidRPr="001258B7">
              <w:t xml:space="preserve"> Les acteurs locaux adoptent des pratiques agroécologiques et des systèmes agro-sylvo-pastoraux durables et résilients au changement climatique</w:t>
            </w:r>
          </w:p>
          <w:p w14:paraId="29944466" w14:textId="77777777" w:rsidR="001258B7" w:rsidRPr="001258B7" w:rsidRDefault="001258B7" w:rsidP="001258B7">
            <w:pPr>
              <w:spacing w:after="0" w:line="240" w:lineRule="auto"/>
              <w:ind w:left="829" w:hanging="829"/>
              <w:jc w:val="both"/>
            </w:pPr>
            <w:r w:rsidRPr="001258B7">
              <w:rPr>
                <w:u w:val="single"/>
              </w:rPr>
              <w:t>OS1.R.4.</w:t>
            </w:r>
            <w:r w:rsidRPr="001258B7">
              <w:t xml:space="preserve"> Les acteurs locaux adoptent des pratiques durables de gestion de l’eau</w:t>
            </w:r>
          </w:p>
          <w:p w14:paraId="3810BFAB" w14:textId="77777777" w:rsidR="001258B7" w:rsidRPr="001258B7" w:rsidRDefault="001258B7" w:rsidP="001258B7">
            <w:pPr>
              <w:spacing w:after="0" w:line="240" w:lineRule="auto"/>
              <w:ind w:left="829" w:hanging="829"/>
              <w:jc w:val="both"/>
            </w:pPr>
            <w:r w:rsidRPr="001258B7">
              <w:rPr>
                <w:u w:val="single"/>
              </w:rPr>
              <w:t>OS2.R.5.</w:t>
            </w:r>
            <w:r w:rsidRPr="001258B7">
              <w:t xml:space="preserve"> Les acteurs nationaux disposent de capacités renforcées pour le suivi-évaluation des plans CDN et NDT et pour la mobilisation de financements climat</w:t>
            </w:r>
          </w:p>
          <w:p w14:paraId="7595C8F4" w14:textId="77777777" w:rsidR="001258B7" w:rsidRPr="001258B7" w:rsidRDefault="001258B7" w:rsidP="001258B7">
            <w:pPr>
              <w:spacing w:after="0" w:line="240" w:lineRule="auto"/>
              <w:ind w:left="829" w:hanging="829"/>
              <w:jc w:val="both"/>
              <w:rPr>
                <w:rFonts w:cs="Arial"/>
                <w:szCs w:val="24"/>
              </w:rPr>
            </w:pPr>
            <w:r w:rsidRPr="001258B7">
              <w:rPr>
                <w:u w:val="single"/>
              </w:rPr>
              <w:t>OS2.R.6.</w:t>
            </w:r>
            <w:r w:rsidRPr="001258B7">
              <w:t xml:space="preserve"> L’engagement de la société civile et de la recherche en matière de lutte contre la dégradation des terres et d’adaptation au changement climatique sont renforcés</w:t>
            </w:r>
          </w:p>
        </w:tc>
      </w:tr>
    </w:tbl>
    <w:p w14:paraId="72BA374A" w14:textId="1339F7D6"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192" w:name="_Toc135405435"/>
      <w:r>
        <w:rPr>
          <w:rFonts w:ascii="Calibri" w:hAnsi="Calibri" w:cs="Calibri"/>
          <w:b/>
          <w:color w:val="FFFFFF"/>
          <w:sz w:val="32"/>
          <w:szCs w:val="32"/>
        </w:rPr>
        <w:t xml:space="preserve">5.2 </w:t>
      </w:r>
      <w:r w:rsidRPr="001258B7">
        <w:rPr>
          <w:rFonts w:ascii="Calibri" w:hAnsi="Calibri" w:cs="Calibri"/>
          <w:b/>
          <w:color w:val="FFFFFF"/>
          <w:sz w:val="32"/>
          <w:szCs w:val="32"/>
        </w:rPr>
        <w:t>Introduction</w:t>
      </w:r>
      <w:bookmarkEnd w:id="192"/>
    </w:p>
    <w:p w14:paraId="6CE7F622" w14:textId="77777777" w:rsidR="001258B7" w:rsidRPr="001258B7" w:rsidRDefault="001258B7" w:rsidP="001258B7">
      <w:pPr>
        <w:autoSpaceDE w:val="0"/>
        <w:autoSpaceDN w:val="0"/>
        <w:adjustRightInd w:val="0"/>
        <w:spacing w:after="120"/>
        <w:jc w:val="both"/>
      </w:pPr>
      <w:r w:rsidRPr="001258B7">
        <w:t xml:space="preserve">Afin d’apporter une réponse structurelle aux effets multiples induits par la sécheresse et les changements climatiques dans le Sahel, la coopération belge finance un programme régional intitulé </w:t>
      </w:r>
      <w:r w:rsidRPr="001258B7">
        <w:lastRenderedPageBreak/>
        <w:t xml:space="preserve">« Portefeuille Thématique régional Climat Sahel (PTCS) » mis en œuvre par l’agence belge de développement Enabel. Le PTCS est mis en œuvre au Sénégal et dans la sous-région (Burkina Faso, Niger et Mali) et sur un volet régional. La stratégie thématique vise l’ensemble des communautés des zones géographiques ciblées avec un focus sur les communautés rurales, les personnes vulnérables, les opérateurs publics et privés pertinents et les autorités locales, nationales et régionales en charge de la gestion des ressources naturelles. </w:t>
      </w:r>
    </w:p>
    <w:p w14:paraId="19DA780E" w14:textId="77777777" w:rsidR="001258B7" w:rsidRPr="001258B7" w:rsidRDefault="001258B7" w:rsidP="001258B7">
      <w:pPr>
        <w:jc w:val="both"/>
      </w:pPr>
      <w:r w:rsidRPr="001258B7">
        <w:t>L’objectif général du PTCS vise à améliorer la gestion intégrée des ressources naturelles et à restaurer durablement les écosystèmes naturels du Sahel dans le cadre de la lutte contre la désertification et les conséquences négatives des changements climatiques et, ce faisant, renforcer la résilience des populations sahéliennes vulnérables.</w:t>
      </w:r>
    </w:p>
    <w:p w14:paraId="6D3C74BE" w14:textId="77777777" w:rsidR="001258B7" w:rsidRPr="001258B7" w:rsidRDefault="001258B7" w:rsidP="001258B7">
      <w:pPr>
        <w:jc w:val="both"/>
      </w:pPr>
      <w:r w:rsidRPr="001258B7">
        <w:t>Le PTCS est construit autour d’une logique d’intervention partagée par l’ensemble de ses volets. Tous se partagent le même Objectif Global et les mêmes Objectifs Spécifiques. Au sein des volets pays, une structure identique de Résultats (en ligne avec les Piliers de la Grande Muraille Verte) est également prévue afin de renforcer la cohérence, l’apprentissage et l’impact de ce portefeuille.</w:t>
      </w:r>
    </w:p>
    <w:p w14:paraId="43579E0D" w14:textId="77777777" w:rsidR="001258B7" w:rsidRPr="001258B7" w:rsidRDefault="001258B7" w:rsidP="001258B7">
      <w:pPr>
        <w:jc w:val="both"/>
      </w:pPr>
      <w:r w:rsidRPr="001258B7">
        <w:rPr>
          <w:lang w:val="fr-SN"/>
        </w:rPr>
        <w:t>Le PTCS est mis en œuvre dans la zone centre sud au niveau des régions de Fatick (département de Gossas), Kaolack (département de Guinguinéo) et Kaffrine (département de Mbirkilane) et plus spécifiquement dans 8 communes.</w:t>
      </w:r>
    </w:p>
    <w:p w14:paraId="13572A79" w14:textId="1BD05075"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193" w:name="_Toc125652869"/>
      <w:bookmarkStart w:id="194" w:name="_Toc135405436"/>
      <w:r>
        <w:rPr>
          <w:rFonts w:ascii="Calibri" w:hAnsi="Calibri" w:cs="Calibri"/>
          <w:b/>
          <w:color w:val="FFFFFF"/>
          <w:sz w:val="32"/>
          <w:szCs w:val="32"/>
        </w:rPr>
        <w:t xml:space="preserve">5.3 </w:t>
      </w:r>
      <w:r w:rsidRPr="001258B7">
        <w:rPr>
          <w:rFonts w:ascii="Calibri" w:hAnsi="Calibri" w:cs="Calibri"/>
          <w:b/>
          <w:color w:val="FFFFFF"/>
          <w:sz w:val="32"/>
          <w:szCs w:val="32"/>
        </w:rPr>
        <w:t>Contexte et justification</w:t>
      </w:r>
      <w:bookmarkEnd w:id="193"/>
      <w:bookmarkEnd w:id="194"/>
    </w:p>
    <w:p w14:paraId="12051DF4" w14:textId="53D3343F"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195" w:name="_Toc125652870"/>
      <w:bookmarkStart w:id="196" w:name="_Toc135405437"/>
      <w:r w:rsidRPr="001258B7">
        <w:rPr>
          <w:rFonts w:ascii="Calibri" w:eastAsia="Times New Roman" w:hAnsi="Calibri"/>
          <w:b/>
          <w:color w:val="D81A1A"/>
          <w:sz w:val="28"/>
          <w:szCs w:val="26"/>
        </w:rPr>
        <w:t xml:space="preserve">Contexte </w:t>
      </w:r>
      <w:bookmarkEnd w:id="195"/>
      <w:r w:rsidR="008035A5">
        <w:rPr>
          <w:rFonts w:ascii="Calibri" w:eastAsia="Times New Roman" w:hAnsi="Calibri"/>
          <w:b/>
          <w:color w:val="D81A1A"/>
          <w:sz w:val="28"/>
          <w:szCs w:val="26"/>
        </w:rPr>
        <w:t>du Portefeuille Climat Sahel – volet Sénégal (PTCS)</w:t>
      </w:r>
      <w:bookmarkEnd w:id="196"/>
    </w:p>
    <w:p w14:paraId="695AE3BE" w14:textId="77777777" w:rsidR="001258B7" w:rsidRPr="001258B7" w:rsidRDefault="001258B7" w:rsidP="001258B7">
      <w:pPr>
        <w:jc w:val="both"/>
      </w:pPr>
      <w:r w:rsidRPr="001258B7">
        <w:t>Au Sénégal, l’agriculture est confrontée au triple défi de la croissance démographique, du changement climatique et de la dégradation des ressources productives. Dans ce contexte, le modèle actuel d’intensification agricole n’apportera pas de réponse durable. Aussi, les systèmes agricoles et d’élevage demeurent fragiles et coexistent de plus en plus difficilement en raison de la pression foncière et des multiples transformations en cours dans les territoires (dégradation des forêts, salinisation des nappes et des sols, réduction des ressources fourragères et de la mobilité du bétail).</w:t>
      </w:r>
    </w:p>
    <w:p w14:paraId="5EDFE283" w14:textId="0DCFF3DD" w:rsidR="001258B7" w:rsidRPr="001258B7" w:rsidRDefault="001258B7" w:rsidP="001258B7">
      <w:pPr>
        <w:jc w:val="both"/>
      </w:pPr>
      <w:r w:rsidRPr="001258B7">
        <w:t>L’Etat, les chercheurs et les acteurs de la société civile œuvrent depuis longtemps en faveur de l’agroécologie, avec un engagement des femmes au premier plan. L’agroécologie vise à transformer l’agriculture et les systèmes alimentaires pour s’attaquer aux causes profondes de la faim, de la pauvreté, des inégalités et des problèmes environnementaux. De manière générale, la dégradation des terres peut gravement influencer les moyens de subsistance des populations en limitant l’accès aux services écosystémiques (y compris la nourriture et l'eau), augmentant ainsi le risque de pauvreté. En raison du rôle des écosystèmes terrestres en tant que source et puits d'émissions, la « gestion durable des terres »</w:t>
      </w:r>
      <w:r w:rsidR="008035A5">
        <w:t xml:space="preserve"> et la Gestion Intégrée des Ressources en Eau (GIRE)</w:t>
      </w:r>
      <w:r w:rsidRPr="001258B7">
        <w:t xml:space="preserve"> </w:t>
      </w:r>
      <w:r w:rsidR="008035A5">
        <w:t>sont</w:t>
      </w:r>
      <w:r w:rsidRPr="001258B7">
        <w:t xml:space="preserve"> donc positionnée</w:t>
      </w:r>
      <w:r w:rsidR="008035A5">
        <w:t>s</w:t>
      </w:r>
      <w:r w:rsidRPr="001258B7">
        <w:t xml:space="preserve"> comme un point d'intervention clé pour l'atténuation et l'adaptation au changement climatique, comme en témoignent les Contributions Déterminées au niveau National (CDN) du Sénégal. </w:t>
      </w:r>
    </w:p>
    <w:p w14:paraId="4E01AA69" w14:textId="5CACCD11"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197" w:name="_Toc125652871"/>
      <w:bookmarkStart w:id="198" w:name="_Toc135405438"/>
      <w:r w:rsidRPr="001258B7">
        <w:rPr>
          <w:rFonts w:ascii="Calibri" w:eastAsia="Times New Roman" w:hAnsi="Calibri"/>
          <w:b/>
          <w:color w:val="D81A1A"/>
          <w:sz w:val="28"/>
          <w:szCs w:val="26"/>
        </w:rPr>
        <w:t>Description d</w:t>
      </w:r>
      <w:r w:rsidR="008035A5">
        <w:rPr>
          <w:rFonts w:ascii="Calibri" w:eastAsia="Times New Roman" w:hAnsi="Calibri"/>
          <w:b/>
          <w:color w:val="D81A1A"/>
          <w:sz w:val="28"/>
          <w:szCs w:val="26"/>
        </w:rPr>
        <w:t>u PTCS</w:t>
      </w:r>
      <w:bookmarkEnd w:id="197"/>
      <w:bookmarkEnd w:id="198"/>
    </w:p>
    <w:p w14:paraId="30F34A6C" w14:textId="77777777" w:rsidR="001258B7" w:rsidRPr="001258B7" w:rsidRDefault="001258B7" w:rsidP="001258B7">
      <w:pPr>
        <w:jc w:val="both"/>
      </w:pPr>
      <w:r w:rsidRPr="001258B7">
        <w:t>C’est dans ce contexte que le Portefeuille Climat Sahel volet Sénégal qui fait partie du Portefeuille Thématique Climat Sahel (Mali, Sénégal, Niger et Burkina Faso) a été lancé pour une durée de 5 ans, ceci à partir d’avril 2022. Il vise à améliorer la gestion intégrée des ressources naturelles et restaurer durablement les écosystèmes naturels du Sahel dans le cadre de la lutte contre la désertification et les conséquences négatives des changements climatiques et, ce faisant, renforcer la résilience des populations sahéliennes vulnérables.</w:t>
      </w:r>
    </w:p>
    <w:p w14:paraId="007AE7A2" w14:textId="77777777" w:rsidR="001258B7" w:rsidRPr="001258B7" w:rsidRDefault="001258B7" w:rsidP="001258B7">
      <w:pPr>
        <w:jc w:val="both"/>
      </w:pPr>
      <w:r w:rsidRPr="001258B7">
        <w:t>L’</w:t>
      </w:r>
      <w:r w:rsidRPr="008035A5">
        <w:rPr>
          <w:b/>
          <w:bCs/>
        </w:rPr>
        <w:t>agroécologie</w:t>
      </w:r>
      <w:r w:rsidRPr="001258B7">
        <w:t xml:space="preserve">, la </w:t>
      </w:r>
      <w:r w:rsidRPr="008035A5">
        <w:rPr>
          <w:b/>
          <w:bCs/>
        </w:rPr>
        <w:t>gestion durable des terres</w:t>
      </w:r>
      <w:r w:rsidRPr="001258B7">
        <w:t xml:space="preserve"> et la </w:t>
      </w:r>
      <w:r w:rsidRPr="008035A5">
        <w:rPr>
          <w:b/>
          <w:bCs/>
        </w:rPr>
        <w:t>gestion intégrée des ressources en eau</w:t>
      </w:r>
      <w:r w:rsidRPr="001258B7">
        <w:t xml:space="preserve"> constituent un cadre d’intervention de plus en plus pratiqué en Afrique sub-saharienne pour renforcer les capacités des paysans les plus pauvres à se nourrir et à dégager des revenus supplémentaires, tout </w:t>
      </w:r>
      <w:r w:rsidRPr="001258B7">
        <w:lastRenderedPageBreak/>
        <w:t>en préservant les ressources naturelles et en améliorant leur résilience aux aléas climatiques. Au Sénégal, les pouvoirs publics ont pris conscience de la nécessité d’encourager des modes de production plus respectueux de l’environnement, comme l’illustre l’objectif stratégique 10 du Plan Sénégal Emergent visant à réduire la dégradation de l’environnement, des ressources naturelles et des effets néfastes du changement climatique en promouvant des pratiques durables d’utilisation des ressources naturelles.</w:t>
      </w:r>
    </w:p>
    <w:p w14:paraId="0614CF87" w14:textId="77777777" w:rsidR="001258B7" w:rsidRPr="001258B7" w:rsidRDefault="001258B7" w:rsidP="001258B7">
      <w:pPr>
        <w:jc w:val="both"/>
      </w:pPr>
      <w:r w:rsidRPr="001258B7">
        <w:t xml:space="preserve">La stratégie d’intervention est une approche territoriale afin de répondre à des problématiques interconnectées et interdépendantes sur un territoire donné en incluant l’ensemble des acteurs concernés. </w:t>
      </w:r>
    </w:p>
    <w:p w14:paraId="676A1ED2"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en-US"/>
        </w:rPr>
      </w:pPr>
      <w:bookmarkStart w:id="199" w:name="_Toc125652872"/>
      <w:bookmarkStart w:id="200" w:name="_Toc135405439"/>
      <w:r w:rsidRPr="001258B7">
        <w:rPr>
          <w:rFonts w:ascii="Calibri" w:hAnsi="Calibri" w:cs="Calibri-Bold"/>
          <w:b/>
          <w:bCs/>
          <w:sz w:val="24"/>
          <w:szCs w:val="24"/>
          <w:lang w:val="en-US"/>
        </w:rPr>
        <w:t>Objectifs de l’intervention</w:t>
      </w:r>
      <w:bookmarkEnd w:id="199"/>
      <w:bookmarkEnd w:id="200"/>
    </w:p>
    <w:p w14:paraId="6D2D4D23" w14:textId="77777777" w:rsidR="001258B7" w:rsidRPr="001258B7" w:rsidRDefault="001258B7" w:rsidP="001258B7">
      <w:pPr>
        <w:pBdr>
          <w:top w:val="nil"/>
          <w:left w:val="nil"/>
          <w:bottom w:val="nil"/>
          <w:right w:val="nil"/>
          <w:between w:val="nil"/>
          <w:bar w:val="nil"/>
        </w:pBdr>
        <w:spacing w:after="0"/>
        <w:ind w:left="545" w:hanging="545"/>
        <w:jc w:val="both"/>
      </w:pPr>
      <w:r w:rsidRPr="001258B7">
        <w:t>Afin de répondre à l’objectif global déjà mentionné, 2 objectifs spécifiques ont été définis :</w:t>
      </w:r>
    </w:p>
    <w:p w14:paraId="7DF5396A" w14:textId="77777777" w:rsidR="001258B7" w:rsidRPr="001258B7" w:rsidRDefault="001258B7">
      <w:pPr>
        <w:numPr>
          <w:ilvl w:val="0"/>
          <w:numId w:val="39"/>
        </w:numPr>
        <w:pBdr>
          <w:top w:val="nil"/>
          <w:left w:val="nil"/>
          <w:bottom w:val="nil"/>
          <w:right w:val="nil"/>
          <w:between w:val="nil"/>
          <w:bar w:val="nil"/>
        </w:pBdr>
        <w:spacing w:after="0"/>
        <w:contextualSpacing/>
        <w:jc w:val="both"/>
        <w:rPr>
          <w:rFonts w:cs="Arial"/>
          <w:szCs w:val="24"/>
        </w:rPr>
      </w:pPr>
      <w:r w:rsidRPr="001258B7">
        <w:t>OS1:  Les acteurs locaux gèrent et utilisent de façon durable et inclusive les ressources naturelles de leur territoire en agissant sur les causes majeures de la désertification et sur les conséquences négatives des changements climatiques ;</w:t>
      </w:r>
    </w:p>
    <w:p w14:paraId="43A88188" w14:textId="77777777" w:rsidR="001258B7" w:rsidRPr="001258B7" w:rsidRDefault="001258B7">
      <w:pPr>
        <w:numPr>
          <w:ilvl w:val="0"/>
          <w:numId w:val="39"/>
        </w:numPr>
        <w:contextualSpacing/>
        <w:jc w:val="both"/>
      </w:pPr>
      <w:r w:rsidRPr="001258B7">
        <w:t>OS2:  La collaboration et le partage d’information et d’expertise entre acteurs nationaux et régionaux sont renforcés pour lutter efficacement contre la désertification et les causes négatives des changements climatiques et contribuer à une gestion durable des écosystèmes sahéliens.</w:t>
      </w:r>
    </w:p>
    <w:p w14:paraId="327E1925"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en-US"/>
        </w:rPr>
      </w:pPr>
      <w:bookmarkStart w:id="201" w:name="_Toc125652873"/>
      <w:bookmarkStart w:id="202" w:name="_Toc135405440"/>
      <w:r w:rsidRPr="001258B7">
        <w:rPr>
          <w:rFonts w:ascii="Calibri" w:hAnsi="Calibri" w:cs="Calibri-Bold"/>
          <w:b/>
          <w:bCs/>
          <w:sz w:val="24"/>
          <w:szCs w:val="24"/>
          <w:lang w:val="en-US"/>
        </w:rPr>
        <w:t>Résultats intermédiaires de l’intervention</w:t>
      </w:r>
      <w:bookmarkEnd w:id="201"/>
      <w:bookmarkEnd w:id="202"/>
    </w:p>
    <w:p w14:paraId="2A977902" w14:textId="77777777" w:rsidR="001258B7" w:rsidRPr="001258B7" w:rsidRDefault="001258B7" w:rsidP="001258B7">
      <w:pPr>
        <w:spacing w:before="120"/>
        <w:jc w:val="both"/>
      </w:pPr>
      <w:r w:rsidRPr="001258B7">
        <w:t>Les résultats attendus sont :</w:t>
      </w:r>
    </w:p>
    <w:p w14:paraId="100A1008" w14:textId="77777777" w:rsidR="001258B7" w:rsidRPr="001258B7" w:rsidRDefault="001258B7" w:rsidP="001258B7">
      <w:pPr>
        <w:spacing w:before="120" w:after="0"/>
        <w:ind w:left="829" w:hanging="829"/>
        <w:jc w:val="both"/>
        <w:rPr>
          <w:u w:val="single"/>
        </w:rPr>
      </w:pPr>
      <w:r w:rsidRPr="001258B7">
        <w:rPr>
          <w:u w:val="single"/>
        </w:rPr>
        <w:t>Pour l’OS1 :</w:t>
      </w:r>
    </w:p>
    <w:p w14:paraId="6D15AF43" w14:textId="77777777" w:rsidR="001258B7" w:rsidRPr="001258B7" w:rsidRDefault="001258B7" w:rsidP="001258B7">
      <w:pPr>
        <w:spacing w:after="0"/>
        <w:jc w:val="both"/>
      </w:pPr>
      <w:r w:rsidRPr="001258B7">
        <w:rPr>
          <w:u w:val="single"/>
        </w:rPr>
        <w:t>R.1.</w:t>
      </w:r>
      <w:r w:rsidRPr="001258B7">
        <w:t xml:space="preserve"> La gouvernance des ressources naturelles est améliorée via la planification participative et inclusive de l’utilisation des terres et des ressources en eau, l’accès aux ressources naturelles et la sécurité foncière</w:t>
      </w:r>
    </w:p>
    <w:p w14:paraId="73F18B8E" w14:textId="77777777" w:rsidR="001258B7" w:rsidRPr="001258B7" w:rsidRDefault="001258B7" w:rsidP="001258B7">
      <w:pPr>
        <w:spacing w:after="0"/>
        <w:jc w:val="both"/>
      </w:pPr>
      <w:r w:rsidRPr="001258B7">
        <w:rPr>
          <w:u w:val="single"/>
        </w:rPr>
        <w:t>R.2.</w:t>
      </w:r>
      <w:r w:rsidRPr="001258B7">
        <w:t xml:space="preserve"> Les acteurs locaux s’engagent dans la restauration des terres dégradées et dans la gestion durable des écosystèmes</w:t>
      </w:r>
    </w:p>
    <w:p w14:paraId="1483CE49" w14:textId="77777777" w:rsidR="001258B7" w:rsidRPr="001258B7" w:rsidRDefault="001258B7" w:rsidP="001258B7">
      <w:pPr>
        <w:spacing w:after="0"/>
        <w:jc w:val="both"/>
      </w:pPr>
      <w:r w:rsidRPr="001258B7">
        <w:rPr>
          <w:u w:val="single"/>
        </w:rPr>
        <w:t>R.3.</w:t>
      </w:r>
      <w:r w:rsidRPr="001258B7">
        <w:t xml:space="preserve"> Les acteurs locaux adoptent des pratiques agroécologiques et des systèmes agro-sylvo-pastoraux durables et résilients au changement climatique</w:t>
      </w:r>
    </w:p>
    <w:p w14:paraId="1F8D7833" w14:textId="77777777" w:rsidR="001258B7" w:rsidRPr="001258B7" w:rsidRDefault="001258B7" w:rsidP="001258B7">
      <w:pPr>
        <w:spacing w:after="0"/>
        <w:jc w:val="both"/>
      </w:pPr>
      <w:r w:rsidRPr="001258B7">
        <w:rPr>
          <w:u w:val="single"/>
        </w:rPr>
        <w:t>R.4.</w:t>
      </w:r>
      <w:r w:rsidRPr="001258B7">
        <w:t xml:space="preserve"> Les acteurs locaux adoptent des pratiques durables de gestion de l’eau</w:t>
      </w:r>
    </w:p>
    <w:p w14:paraId="1149006A" w14:textId="77777777" w:rsidR="001258B7" w:rsidRPr="001258B7" w:rsidRDefault="001258B7" w:rsidP="001258B7">
      <w:pPr>
        <w:spacing w:before="120" w:after="0"/>
        <w:jc w:val="both"/>
      </w:pPr>
      <w:r w:rsidRPr="001258B7">
        <w:rPr>
          <w:u w:val="single"/>
        </w:rPr>
        <w:t>Pour l’OS2 :</w:t>
      </w:r>
    </w:p>
    <w:p w14:paraId="38A1ABB7" w14:textId="77777777" w:rsidR="001258B7" w:rsidRPr="001258B7" w:rsidRDefault="001258B7" w:rsidP="001258B7">
      <w:pPr>
        <w:spacing w:after="0"/>
        <w:jc w:val="both"/>
      </w:pPr>
      <w:r w:rsidRPr="001258B7">
        <w:rPr>
          <w:u w:val="single"/>
        </w:rPr>
        <w:t>R.5.</w:t>
      </w:r>
      <w:r w:rsidRPr="001258B7">
        <w:t xml:space="preserve"> Les acteurs nationaux disposent de capacités renforcées pour le suivi-évaluation des plans CDN et NDT et pour la mobilisation de financements climat</w:t>
      </w:r>
    </w:p>
    <w:p w14:paraId="2D4550B7" w14:textId="77777777" w:rsidR="001258B7" w:rsidRPr="001258B7" w:rsidRDefault="001258B7" w:rsidP="001258B7">
      <w:pPr>
        <w:jc w:val="both"/>
        <w:rPr>
          <w:rFonts w:cs="Arial"/>
          <w:b/>
          <w:lang w:eastAsia="en-GB"/>
        </w:rPr>
      </w:pPr>
      <w:r w:rsidRPr="001258B7">
        <w:rPr>
          <w:u w:val="single"/>
        </w:rPr>
        <w:t>R.6.</w:t>
      </w:r>
      <w:r w:rsidRPr="001258B7">
        <w:t xml:space="preserve"> L’engagement de la société civile et de la recherche en matière de lutte contre la dégradation des terres et d’adaptation au changement climatique sont renforcés</w:t>
      </w:r>
    </w:p>
    <w:p w14:paraId="57365006" w14:textId="6D846AAF"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en-US"/>
        </w:rPr>
      </w:pPr>
      <w:bookmarkStart w:id="203" w:name="_Toc125652874"/>
      <w:bookmarkStart w:id="204" w:name="_Toc135405441"/>
      <w:r w:rsidRPr="001258B7">
        <w:rPr>
          <w:rFonts w:ascii="Calibri" w:hAnsi="Calibri" w:cs="Calibri-Bold"/>
          <w:b/>
          <w:bCs/>
          <w:sz w:val="24"/>
          <w:szCs w:val="24"/>
          <w:lang w:val="en-US"/>
        </w:rPr>
        <w:t>Zone d’intervention</w:t>
      </w:r>
      <w:bookmarkEnd w:id="203"/>
      <w:r w:rsidR="008035A5">
        <w:rPr>
          <w:rFonts w:ascii="Calibri" w:hAnsi="Calibri" w:cs="Calibri-Bold"/>
          <w:b/>
          <w:bCs/>
          <w:sz w:val="24"/>
          <w:szCs w:val="24"/>
          <w:lang w:val="en-US"/>
        </w:rPr>
        <w:t xml:space="preserve"> du PTCS</w:t>
      </w:r>
      <w:bookmarkEnd w:id="204"/>
    </w:p>
    <w:p w14:paraId="59A8E453" w14:textId="77777777" w:rsidR="001258B7" w:rsidRPr="001258B7" w:rsidRDefault="001258B7" w:rsidP="001258B7">
      <w:pPr>
        <w:widowControl w:val="0"/>
        <w:suppressAutoHyphens/>
        <w:spacing w:before="120" w:after="120" w:line="288" w:lineRule="auto"/>
        <w:jc w:val="both"/>
      </w:pPr>
      <w:r w:rsidRPr="001258B7">
        <w:t>La zone d’intervention se situe à cheval sur les régions de Fatick, Kaolack et Kaffrine au cœur du bassin arachidier.</w:t>
      </w:r>
    </w:p>
    <w:p w14:paraId="3F4C1E71" w14:textId="77777777" w:rsidR="001258B7" w:rsidRPr="001258B7" w:rsidRDefault="001258B7" w:rsidP="001258B7">
      <w:pPr>
        <w:widowControl w:val="0"/>
        <w:suppressAutoHyphens/>
        <w:spacing w:before="120" w:after="120" w:line="288" w:lineRule="auto"/>
        <w:jc w:val="both"/>
      </w:pPr>
      <w:r w:rsidRPr="001258B7">
        <w:t>Suite au croisement des informations obtenues par analyse géographique multicritères d’une part et lors de consultations menées au niveau local d’autre part et considérant que la commune constitue la porte d’entrée pour toute initiative de développement au niveau local, huit communes ont été retenues comme l’indique la carte ci-dessous :</w:t>
      </w:r>
    </w:p>
    <w:p w14:paraId="6638AA2B" w14:textId="77777777" w:rsidR="001258B7" w:rsidRPr="001258B7" w:rsidRDefault="001258B7" w:rsidP="001258B7">
      <w:pPr>
        <w:widowControl w:val="0"/>
        <w:suppressAutoHyphens/>
        <w:spacing w:before="120" w:after="120" w:line="288" w:lineRule="auto"/>
        <w:jc w:val="both"/>
      </w:pPr>
      <w:r w:rsidRPr="001258B7">
        <w:t xml:space="preserve">• </w:t>
      </w:r>
      <w:bookmarkStart w:id="205" w:name="_Hlk112923842"/>
      <w:r w:rsidRPr="001258B7">
        <w:t>La commune de Mbar dans le département de Gossas (région de Fatick) ;</w:t>
      </w:r>
    </w:p>
    <w:p w14:paraId="26E51AA6" w14:textId="77777777" w:rsidR="001258B7" w:rsidRPr="001258B7" w:rsidRDefault="001258B7" w:rsidP="001258B7">
      <w:pPr>
        <w:widowControl w:val="0"/>
        <w:suppressAutoHyphens/>
        <w:spacing w:before="120" w:after="120" w:line="288" w:lineRule="auto"/>
        <w:jc w:val="both"/>
      </w:pPr>
      <w:r w:rsidRPr="001258B7">
        <w:t>• Les communes de Ngathie Naoudé, Ndiago, Dara Mboss et Panal dans le département de Guinguinéo (région de Kaolack) ;</w:t>
      </w:r>
    </w:p>
    <w:p w14:paraId="3E3C22C7" w14:textId="77777777" w:rsidR="001258B7" w:rsidRPr="001258B7" w:rsidRDefault="001258B7" w:rsidP="001258B7">
      <w:pPr>
        <w:widowControl w:val="0"/>
        <w:suppressAutoHyphens/>
        <w:spacing w:before="120" w:after="120" w:line="288" w:lineRule="auto"/>
        <w:jc w:val="both"/>
      </w:pPr>
      <w:r w:rsidRPr="001258B7">
        <w:t>• Les communes de Touba Mbella, Diamal et Keur Mboucki dans le département de Birkelane (région de Kaffrine).</w:t>
      </w:r>
      <w:bookmarkEnd w:id="205"/>
    </w:p>
    <w:p w14:paraId="240F0948" w14:textId="77777777" w:rsidR="001258B7" w:rsidRPr="001258B7" w:rsidRDefault="001258B7" w:rsidP="001258B7">
      <w:pPr>
        <w:widowControl w:val="0"/>
        <w:suppressAutoHyphens/>
        <w:spacing w:before="120" w:after="120" w:line="288" w:lineRule="auto"/>
        <w:jc w:val="both"/>
      </w:pPr>
      <w:r w:rsidRPr="001258B7">
        <w:t xml:space="preserve">L’illustration suivante présente les départements (en jaune pâle) et communes (en jaune vif) </w:t>
      </w:r>
      <w:r w:rsidRPr="001258B7">
        <w:lastRenderedPageBreak/>
        <w:t>d’intervention.</w:t>
      </w:r>
    </w:p>
    <w:p w14:paraId="6FE3D297" w14:textId="77777777" w:rsidR="001258B7" w:rsidRPr="001258B7" w:rsidRDefault="001258B7" w:rsidP="001258B7">
      <w:pPr>
        <w:widowControl w:val="0"/>
        <w:suppressAutoHyphens/>
        <w:spacing w:before="120" w:after="120" w:line="288" w:lineRule="auto"/>
        <w:jc w:val="both"/>
        <w:rPr>
          <w:kern w:val="18"/>
        </w:rPr>
      </w:pPr>
      <w:r w:rsidRPr="001258B7">
        <w:rPr>
          <w:noProof/>
          <w:sz w:val="20"/>
        </w:rPr>
        <w:drawing>
          <wp:inline distT="0" distB="0" distL="0" distR="0" wp14:anchorId="59334551" wp14:editId="1EF71D1A">
            <wp:extent cx="5385899" cy="3644338"/>
            <wp:effectExtent l="19050" t="19050" r="24765" b="13335"/>
            <wp:docPr id="19" name="image13.jpeg"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29" cstate="print"/>
                    <a:stretch>
                      <a:fillRect/>
                    </a:stretch>
                  </pic:blipFill>
                  <pic:spPr>
                    <a:xfrm>
                      <a:off x="0" y="0"/>
                      <a:ext cx="5398218" cy="3652674"/>
                    </a:xfrm>
                    <a:prstGeom prst="rect">
                      <a:avLst/>
                    </a:prstGeom>
                    <a:ln>
                      <a:solidFill>
                        <a:srgbClr val="5B9BD5"/>
                      </a:solidFill>
                    </a:ln>
                  </pic:spPr>
                </pic:pic>
              </a:graphicData>
            </a:graphic>
          </wp:inline>
        </w:drawing>
      </w:r>
    </w:p>
    <w:p w14:paraId="1212D6FB" w14:textId="1F789A49" w:rsidR="001258B7" w:rsidRPr="001258B7" w:rsidRDefault="001258B7" w:rsidP="001258B7">
      <w:pPr>
        <w:widowControl w:val="0"/>
        <w:suppressAutoHyphens/>
        <w:spacing w:before="120" w:after="120" w:line="288" w:lineRule="auto"/>
        <w:jc w:val="both"/>
        <w:rPr>
          <w:kern w:val="18"/>
        </w:rPr>
      </w:pPr>
      <w:r w:rsidRPr="001258B7">
        <w:rPr>
          <w:kern w:val="18"/>
        </w:rPr>
        <w:t>Au sein de ces 8 communes, les activités se concentreront dans les terroirs les plus peuplés (et donc les plus concernés par les fortes activités agricoles et la dégradation des terres), tout en prenant en compte d’autres critères tels que l’existence d’un point d’eau, la disponibilité de terres, la proximité de centres urbains, etc.</w:t>
      </w:r>
    </w:p>
    <w:p w14:paraId="77CE12DA"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en-US"/>
        </w:rPr>
      </w:pPr>
      <w:bookmarkStart w:id="206" w:name="_Toc125652875"/>
      <w:bookmarkStart w:id="207" w:name="_Hlk112923598"/>
      <w:bookmarkStart w:id="208" w:name="_Toc135405442"/>
      <w:r w:rsidRPr="001258B7">
        <w:rPr>
          <w:rFonts w:ascii="Calibri" w:hAnsi="Calibri" w:cs="Calibri-Bold"/>
          <w:b/>
          <w:bCs/>
          <w:sz w:val="24"/>
          <w:szCs w:val="24"/>
          <w:lang w:val="en-US"/>
        </w:rPr>
        <w:t>Groupes cibles</w:t>
      </w:r>
      <w:bookmarkEnd w:id="206"/>
      <w:bookmarkEnd w:id="208"/>
    </w:p>
    <w:bookmarkEnd w:id="207"/>
    <w:p w14:paraId="37B633D3" w14:textId="77777777" w:rsidR="001258B7" w:rsidRPr="001258B7" w:rsidRDefault="001258B7" w:rsidP="001258B7">
      <w:pPr>
        <w:widowControl w:val="0"/>
        <w:suppressAutoHyphens/>
        <w:spacing w:before="120" w:after="120" w:line="288" w:lineRule="auto"/>
        <w:jc w:val="both"/>
      </w:pPr>
      <w:r w:rsidRPr="001258B7">
        <w:t>L’intervention bénéficiera directement aux groupes cibles suivants :</w:t>
      </w:r>
    </w:p>
    <w:p w14:paraId="63EEFE97" w14:textId="03086643"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Groupements Féminins (GF)</w:t>
      </w:r>
      <w:r w:rsidRPr="001258B7">
        <w:t xml:space="preserve"> constituent, avec les jeunes, les principaux partenaires bénéficiaires de l’intervention et bénéficieront de différentes formations dans le cadre, entre autres, des </w:t>
      </w:r>
      <w:r w:rsidR="00363072">
        <w:t>Fermes agroécologiques</w:t>
      </w:r>
      <w:r w:rsidRPr="001258B7">
        <w:t xml:space="preserve"> (micro-irrigation) ; de la diversification de la production horticole ; de la transformation des fruits et légumes; des chaines de valeurs des PFNL, etc. Les GF seront aussi formés sur le développement de marché afin de valoriser financièrement leurs productions. Enfin, chaque village sera appuyé pour la plantation de 2 ha de « bois-village » pour la production de bois de chauffe et de bois de service.</w:t>
      </w:r>
    </w:p>
    <w:p w14:paraId="62A9D7FF" w14:textId="030C4F77"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Jeunes</w:t>
      </w:r>
      <w:r w:rsidRPr="001258B7">
        <w:t xml:space="preserve"> des commu</w:t>
      </w:r>
      <w:r w:rsidR="00276081">
        <w:t>nes</w:t>
      </w:r>
      <w:r w:rsidRPr="001258B7">
        <w:t xml:space="preserve"> rurales seront formés pour devenir des producteurs privés et bénéficieront, dans le cadre de </w:t>
      </w:r>
      <w:r w:rsidR="00363072">
        <w:t>fermes agroécologiques</w:t>
      </w:r>
      <w:r w:rsidRPr="001258B7">
        <w:t>, de différentes formations relatives aux pratiques agroécologiques (RNA, micro-irrigation, cultures fourragères, transformation des fruits et légumes, développement des chaines de valeurs etc.) ; les jeunes seront également appuyés pour mettre en pratique les leçons apprises dans leur propre exploitation ;</w:t>
      </w:r>
    </w:p>
    <w:p w14:paraId="28D0361E" w14:textId="0A512FDF"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Communes</w:t>
      </w:r>
      <w:r w:rsidRPr="001258B7">
        <w:t xml:space="preserve"> d’intervention seront appuyées (i) pour la mise en place et l’opérationnalisation de cadres de concertation multi-acteurs, (ii) pour élaborer et mettre en œuvre leur plan communal GIRE, (ii) pour disposer d’un plan d’occupation et d’affectation des </w:t>
      </w:r>
      <w:r w:rsidR="00363072">
        <w:t>sols</w:t>
      </w:r>
      <w:r w:rsidR="00363072" w:rsidRPr="001258B7" w:rsidDel="00363072">
        <w:t xml:space="preserve"> </w:t>
      </w:r>
      <w:r w:rsidRPr="001258B7">
        <w:t>et (iv) pour élaborer et mettre en œuvre leur plan de développement communal « climato-résilient ». L’intervention facilitera également, à l’échelle des communes, la mise en place et/ou l’opérationnalisation des organes de gouvernance tels que prévus par la Politique Foncière et par le Code de l’Eau.</w:t>
      </w:r>
    </w:p>
    <w:p w14:paraId="56B8E6A0" w14:textId="5A011131"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Départements</w:t>
      </w:r>
      <w:r w:rsidRPr="001258B7">
        <w:t xml:space="preserve"> seront appuyés pour la mise en place et l’opérationnalisation de cadres </w:t>
      </w:r>
      <w:r w:rsidRPr="001258B7">
        <w:lastRenderedPageBreak/>
        <w:t>de concertation multi-acteurs</w:t>
      </w:r>
      <w:r w:rsidR="00363072">
        <w:t xml:space="preserve"> ainsi que l’élaboration de leur plan climat territorial intégré (PCTI)</w:t>
      </w:r>
      <w:r w:rsidRPr="001258B7">
        <w:t>. De plus, les services techniques déconcentrés des Ministères de l'Agriculture, de l'Elevage, de l’Environnement et de l’Hydraulique bénéficieront d’un appui pour exercer l’assurance-qualité et le contrôle-qualité des activités liées à la restauration des terres dégradées, à l’agroécologie et à la GIRE.</w:t>
      </w:r>
    </w:p>
    <w:p w14:paraId="0E747E24" w14:textId="77777777"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Agences Régionales de Développement (ARD)</w:t>
      </w:r>
      <w:r w:rsidRPr="001258B7">
        <w:t>, qui ont pour mission d'apporter à l'ensemble des collectivités territoriales une assistance dans les domaines du développement, seront sollicitées pour appuyer l’élaboration des plans d’utilisation des terres et des ressources en eau. Elles se chargeront d'assurer la maîtrise d'ouvrage des opérations qui leur auront été déléguées par les collectivités territoriales.</w:t>
      </w:r>
    </w:p>
    <w:p w14:paraId="2617E1C7" w14:textId="77777777" w:rsidR="001258B7" w:rsidRPr="001258B7" w:rsidRDefault="001258B7">
      <w:pPr>
        <w:widowControl w:val="0"/>
        <w:numPr>
          <w:ilvl w:val="0"/>
          <w:numId w:val="40"/>
        </w:numPr>
        <w:suppressAutoHyphens/>
        <w:spacing w:before="120" w:after="120" w:line="288" w:lineRule="auto"/>
        <w:ind w:left="851"/>
        <w:jc w:val="both"/>
      </w:pPr>
      <w:r w:rsidRPr="001258B7">
        <w:t xml:space="preserve">Les </w:t>
      </w:r>
      <w:r w:rsidRPr="001258B7">
        <w:rPr>
          <w:b/>
          <w:bCs/>
        </w:rPr>
        <w:t>autorités et agences nationales</w:t>
      </w:r>
      <w:r w:rsidRPr="001258B7">
        <w:t xml:space="preserve"> en charge de la gestion des ressources naturelles :</w:t>
      </w:r>
    </w:p>
    <w:p w14:paraId="7D3D59B1" w14:textId="6CB1B2D3" w:rsidR="001258B7" w:rsidRPr="001258B7" w:rsidRDefault="001258B7">
      <w:pPr>
        <w:widowControl w:val="0"/>
        <w:numPr>
          <w:ilvl w:val="1"/>
          <w:numId w:val="40"/>
        </w:numPr>
        <w:suppressAutoHyphens/>
        <w:spacing w:before="120" w:after="120" w:line="288" w:lineRule="auto"/>
        <w:ind w:left="1276"/>
        <w:jc w:val="both"/>
      </w:pPr>
      <w:r w:rsidRPr="001258B7">
        <w:t xml:space="preserve">La </w:t>
      </w:r>
      <w:r w:rsidRPr="001258B7">
        <w:rPr>
          <w:b/>
          <w:bCs/>
        </w:rPr>
        <w:t>Direction de l’Environnement et des Etablissements Classés</w:t>
      </w:r>
      <w:r w:rsidRPr="001258B7">
        <w:t xml:space="preserve"> </w:t>
      </w:r>
      <w:r w:rsidR="008035A5" w:rsidRPr="008035A5">
        <w:rPr>
          <w:b/>
          <w:bCs/>
        </w:rPr>
        <w:t>DEEC</w:t>
      </w:r>
      <w:r w:rsidR="008035A5">
        <w:t xml:space="preserve"> </w:t>
      </w:r>
      <w:r w:rsidRPr="001258B7">
        <w:t>(Ministère de l’Environnement) sera appuyée pour le développement d’un registre de « projets climat », pour le suivi des objectifs CDN et NDT et pour la mobilisation de financements climat ;</w:t>
      </w:r>
    </w:p>
    <w:p w14:paraId="35A6E9AA" w14:textId="67A634DC" w:rsidR="001258B7" w:rsidRPr="001258B7" w:rsidRDefault="001258B7">
      <w:pPr>
        <w:widowControl w:val="0"/>
        <w:numPr>
          <w:ilvl w:val="1"/>
          <w:numId w:val="40"/>
        </w:numPr>
        <w:suppressAutoHyphens/>
        <w:spacing w:before="120" w:after="120" w:line="288" w:lineRule="auto"/>
        <w:ind w:left="1276"/>
        <w:jc w:val="both"/>
      </w:pPr>
      <w:r w:rsidRPr="001258B7">
        <w:t xml:space="preserve">La </w:t>
      </w:r>
      <w:r w:rsidRPr="001258B7">
        <w:rPr>
          <w:b/>
          <w:bCs/>
        </w:rPr>
        <w:t>Direction de la Gestion et de la Planification des Ressources en Eau</w:t>
      </w:r>
      <w:r w:rsidRPr="001258B7">
        <w:t xml:space="preserve"> (</w:t>
      </w:r>
      <w:r w:rsidRPr="008035A5">
        <w:rPr>
          <w:b/>
          <w:bCs/>
        </w:rPr>
        <w:t>DGPRE</w:t>
      </w:r>
      <w:r w:rsidRPr="001258B7">
        <w:t xml:space="preserve">) du Ministère de </w:t>
      </w:r>
      <w:r w:rsidR="00276081" w:rsidRPr="001258B7">
        <w:t>l’</w:t>
      </w:r>
      <w:r w:rsidR="00276081">
        <w:t>Eau et de l’Assainissement</w:t>
      </w:r>
      <w:r w:rsidR="00276081" w:rsidRPr="001258B7">
        <w:t xml:space="preserve"> </w:t>
      </w:r>
      <w:r w:rsidRPr="001258B7">
        <w:t>sera sollicitée pour le développement et la mise en œuvre des plans locaux GIRE ;</w:t>
      </w:r>
    </w:p>
    <w:p w14:paraId="0CC86EFB" w14:textId="6E46CB41" w:rsidR="008035A5" w:rsidRDefault="001258B7">
      <w:pPr>
        <w:widowControl w:val="0"/>
        <w:numPr>
          <w:ilvl w:val="1"/>
          <w:numId w:val="40"/>
        </w:numPr>
        <w:suppressAutoHyphens/>
        <w:spacing w:before="120" w:after="120" w:line="288" w:lineRule="auto"/>
        <w:ind w:left="1276"/>
        <w:jc w:val="both"/>
      </w:pPr>
      <w:r w:rsidRPr="001258B7">
        <w:rPr>
          <w:b/>
          <w:bCs/>
        </w:rPr>
        <w:t xml:space="preserve">L’Agence Sénégalaise </w:t>
      </w:r>
      <w:r w:rsidR="00363072">
        <w:rPr>
          <w:b/>
          <w:bCs/>
        </w:rPr>
        <w:t>de la Reforestation</w:t>
      </w:r>
      <w:r w:rsidR="00363072" w:rsidRPr="001258B7">
        <w:rPr>
          <w:b/>
          <w:bCs/>
        </w:rPr>
        <w:t xml:space="preserve"> </w:t>
      </w:r>
      <w:r w:rsidRPr="001258B7">
        <w:rPr>
          <w:b/>
          <w:bCs/>
        </w:rPr>
        <w:t>et de la Grande Muraille Verte</w:t>
      </w:r>
      <w:r w:rsidRPr="001258B7">
        <w:t xml:space="preserve"> (</w:t>
      </w:r>
      <w:r w:rsidRPr="008035A5">
        <w:rPr>
          <w:b/>
          <w:bCs/>
        </w:rPr>
        <w:t>AS</w:t>
      </w:r>
      <w:r w:rsidR="00363072">
        <w:rPr>
          <w:b/>
          <w:bCs/>
        </w:rPr>
        <w:t>E</w:t>
      </w:r>
      <w:r w:rsidRPr="008035A5">
        <w:rPr>
          <w:b/>
          <w:bCs/>
        </w:rPr>
        <w:t>RGMV</w:t>
      </w:r>
      <w:r w:rsidRPr="001258B7">
        <w:t>) qui a pour mission d’intensifier le reboisement et la création d’écovillages centrés sur les filières vertes</w:t>
      </w:r>
      <w:r w:rsidR="008035A5">
        <w:t> ;</w:t>
      </w:r>
    </w:p>
    <w:p w14:paraId="5F5EFD17" w14:textId="1DADB4F2" w:rsidR="001258B7" w:rsidRPr="001258B7" w:rsidRDefault="008035A5">
      <w:pPr>
        <w:widowControl w:val="0"/>
        <w:numPr>
          <w:ilvl w:val="1"/>
          <w:numId w:val="40"/>
        </w:numPr>
        <w:suppressAutoHyphens/>
        <w:spacing w:before="120" w:after="120" w:line="288" w:lineRule="auto"/>
        <w:ind w:left="1276"/>
        <w:jc w:val="both"/>
      </w:pPr>
      <w:r>
        <w:rPr>
          <w:b/>
          <w:bCs/>
        </w:rPr>
        <w:t>La</w:t>
      </w:r>
      <w:r w:rsidR="001258B7" w:rsidRPr="001258B7">
        <w:t xml:space="preserve"> </w:t>
      </w:r>
      <w:r w:rsidR="001258B7" w:rsidRPr="008035A5">
        <w:rPr>
          <w:b/>
          <w:bCs/>
        </w:rPr>
        <w:t>Direction des Eaux, Forêts, Chasse et de la Conservation des Sols (DEFCCS)</w:t>
      </w:r>
      <w:r w:rsidR="001258B7" w:rsidRPr="001258B7">
        <w:t xml:space="preserve"> ser</w:t>
      </w:r>
      <w:r w:rsidR="00E632ED">
        <w:t>a</w:t>
      </w:r>
      <w:r w:rsidR="001258B7" w:rsidRPr="001258B7">
        <w:t xml:space="preserve"> sollicitée pour la restauration des terres dégradées ;</w:t>
      </w:r>
    </w:p>
    <w:p w14:paraId="5A204F7E" w14:textId="77777777" w:rsidR="001258B7" w:rsidRPr="001258B7" w:rsidRDefault="001258B7">
      <w:pPr>
        <w:widowControl w:val="0"/>
        <w:numPr>
          <w:ilvl w:val="1"/>
          <w:numId w:val="40"/>
        </w:numPr>
        <w:suppressAutoHyphens/>
        <w:spacing w:before="120" w:after="120" w:line="288" w:lineRule="auto"/>
        <w:ind w:left="1276"/>
        <w:jc w:val="both"/>
      </w:pPr>
      <w:r w:rsidRPr="001258B7">
        <w:rPr>
          <w:b/>
          <w:bCs/>
        </w:rPr>
        <w:t>L’Institut Sénégalais de Recherches Agricoles</w:t>
      </w:r>
      <w:r w:rsidRPr="001258B7">
        <w:t xml:space="preserve"> (ISRA), qui a pour mission principale la recherche fondamentale et appliquée avec comme objectif le développement et le progrès de la recherche scientifique, la valorisation des résultats de la recherche et le transfert des connaissances, sera sollicité pour la mise en place de huit « villages intelligents face au climat » ;</w:t>
      </w:r>
    </w:p>
    <w:p w14:paraId="24968372" w14:textId="77777777" w:rsidR="001258B7" w:rsidRPr="001258B7" w:rsidRDefault="001258B7">
      <w:pPr>
        <w:widowControl w:val="0"/>
        <w:numPr>
          <w:ilvl w:val="1"/>
          <w:numId w:val="40"/>
        </w:numPr>
        <w:suppressAutoHyphens/>
        <w:spacing w:before="120" w:after="120" w:line="288" w:lineRule="auto"/>
        <w:ind w:left="1276"/>
        <w:jc w:val="both"/>
        <w:rPr>
          <w:kern w:val="18"/>
        </w:rPr>
      </w:pPr>
      <w:r w:rsidRPr="001258B7">
        <w:rPr>
          <w:b/>
          <w:bCs/>
        </w:rPr>
        <w:t>L’Agence Nationale de Conseil Agricole et Rural</w:t>
      </w:r>
      <w:r w:rsidRPr="001258B7">
        <w:t xml:space="preserve"> (ANCAR), qui a comme mission officielle le conseil agricole et rural (CAR) sur l’ensemble du territoire national, sera sollicitée pour fournir un conseil agricole centré sur l’adaptation aux changements climatiques.</w:t>
      </w:r>
      <w:r w:rsidRPr="001258B7">
        <w:rPr>
          <w:kern w:val="18"/>
        </w:rPr>
        <w:t xml:space="preserve"> </w:t>
      </w:r>
    </w:p>
    <w:p w14:paraId="3D3D6AC1" w14:textId="067BEEC4"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09" w:name="_Toc125652876"/>
      <w:bookmarkStart w:id="210" w:name="_Toc135405443"/>
      <w:r w:rsidRPr="001258B7">
        <w:rPr>
          <w:rFonts w:ascii="Calibri" w:eastAsia="Times New Roman" w:hAnsi="Calibri"/>
          <w:b/>
          <w:color w:val="D81A1A"/>
          <w:sz w:val="28"/>
          <w:szCs w:val="26"/>
        </w:rPr>
        <w:t xml:space="preserve">Justification de la planification </w:t>
      </w:r>
      <w:bookmarkEnd w:id="209"/>
      <w:r w:rsidR="00F82442">
        <w:rPr>
          <w:rFonts w:ascii="Calibri" w:eastAsia="Times New Roman" w:hAnsi="Calibri"/>
          <w:b/>
          <w:color w:val="D81A1A"/>
          <w:sz w:val="28"/>
          <w:szCs w:val="26"/>
        </w:rPr>
        <w:t>communale de la gestion intégrée des ressources en eau</w:t>
      </w:r>
      <w:bookmarkEnd w:id="210"/>
    </w:p>
    <w:p w14:paraId="067EA64D" w14:textId="77777777" w:rsidR="00F82442" w:rsidRDefault="00F82442" w:rsidP="00F82442">
      <w:pPr>
        <w:contextualSpacing/>
        <w:jc w:val="both"/>
      </w:pPr>
      <w:r>
        <w:t xml:space="preserve">Depuis les conférences de Copenhague et Dublin respectivement en 1991 et 1992, la prise de conscience au niveau mondial s’est accrue sur la nécessité de préserver les ressources naturelles dont l’eau pour le développement durable de toute l’humanité. Cette prise de conscience de toute la communauté internationale sur les enjeux liés à l’eau, a progressivement convergé à la fin du 20ème siècle vers un consensus pour une approche fondamentalement innovatrice de gestion des ressources en eau, dénommée : Gestion Intégrée des Ressources en Eau (GIRE). Un des résultats du Sommet Mondial sur le Développement Durable tenu à Johannesburg en 2002 a été l’engagement ferme de la communauté internationale à développer et à achever des Plans d’Action Nationaux de Gestion Intégrée des Ressources en Eau (PANGIRE) dans les différents pays à l’échéance 2005. Beaucoup de pays sur cette base se sont engagés à développer leur Plan d’Action National avec l’assistance des partenaires techniques et financiers. En application de la recommandation du sommet de Johannesburg, le Sénégal s’est doté du plan d’action pour la gestion intégrée des ressources en eau (PAGIRE) en vue de faciliter </w:t>
      </w:r>
      <w:r>
        <w:lastRenderedPageBreak/>
        <w:t>la satisfaction des besoins en eau, l’accès à l’assainissement et aux activités à travers un processus participatif entre 2004 à 2007. La mise en œuvre du PAGIRE s’est déroulée à travers un programme d’actions prioritaires GIRE (PAPGIRE) de 2008 à 2015.</w:t>
      </w:r>
    </w:p>
    <w:p w14:paraId="43BE9D35" w14:textId="77777777" w:rsidR="00F82442" w:rsidRDefault="00F82442" w:rsidP="00F82442">
      <w:pPr>
        <w:contextualSpacing/>
        <w:jc w:val="both"/>
      </w:pPr>
      <w:r>
        <w:t>Aussi, en parallèle du processus de réforme du Code de l’Eau, la Direction de la Gestion et de Planification des Ressources en Eau (DGPRE) du Ministère de l’Eau et de l’Assainissement a, en 2017 évalué, puis actualisé le Plan d’Action pour la Gestion Intégrée des Ressources en Eau (PAGIRE) décliné autour de cinq objectifs stratégiques pour la période 2018-2030 :</w:t>
      </w:r>
    </w:p>
    <w:p w14:paraId="02A1CDCE" w14:textId="77777777" w:rsidR="00F82442" w:rsidRDefault="00F82442" w:rsidP="00F82442">
      <w:pPr>
        <w:numPr>
          <w:ilvl w:val="0"/>
          <w:numId w:val="62"/>
        </w:numPr>
        <w:contextualSpacing/>
        <w:jc w:val="both"/>
      </w:pPr>
      <w:r>
        <w:t>Renforcer la gouvernance et les instruments de gestion des ressources en eau.</w:t>
      </w:r>
    </w:p>
    <w:p w14:paraId="1460F942" w14:textId="77777777" w:rsidR="00F82442" w:rsidRDefault="00F82442" w:rsidP="00F82442">
      <w:pPr>
        <w:numPr>
          <w:ilvl w:val="0"/>
          <w:numId w:val="62"/>
        </w:numPr>
        <w:contextualSpacing/>
        <w:jc w:val="both"/>
      </w:pPr>
      <w:r>
        <w:t>Préserver l’intégrité des masses d’eau et améliorer durablement la qualité de l’eau et des services.</w:t>
      </w:r>
    </w:p>
    <w:p w14:paraId="67470CE7" w14:textId="77777777" w:rsidR="00F82442" w:rsidRDefault="00F82442" w:rsidP="00F82442">
      <w:pPr>
        <w:numPr>
          <w:ilvl w:val="0"/>
          <w:numId w:val="62"/>
        </w:numPr>
        <w:contextualSpacing/>
        <w:jc w:val="both"/>
      </w:pPr>
      <w:r>
        <w:t>Promouvoir la gestion intégrée et durable des eaux dans un contexte de changement climatique.</w:t>
      </w:r>
    </w:p>
    <w:p w14:paraId="2BC6E60B" w14:textId="77777777" w:rsidR="00F82442" w:rsidRDefault="00F82442" w:rsidP="00F82442">
      <w:pPr>
        <w:numPr>
          <w:ilvl w:val="0"/>
          <w:numId w:val="62"/>
        </w:numPr>
        <w:contextualSpacing/>
        <w:jc w:val="both"/>
      </w:pPr>
      <w:r>
        <w:t>Promouvoir la valorisation des eaux.</w:t>
      </w:r>
    </w:p>
    <w:p w14:paraId="0400DD45" w14:textId="0873EB99" w:rsidR="001258B7" w:rsidRPr="001258B7" w:rsidRDefault="00F82442" w:rsidP="00F82442">
      <w:pPr>
        <w:numPr>
          <w:ilvl w:val="0"/>
          <w:numId w:val="62"/>
        </w:numPr>
        <w:contextualSpacing/>
        <w:jc w:val="both"/>
      </w:pPr>
      <w:r>
        <w:t>Améliorer et diffuser les connaissances sur les ressources en eau.</w:t>
      </w:r>
      <w:r w:rsidR="001258B7" w:rsidRPr="001258B7">
        <w:t xml:space="preserve"> </w:t>
      </w:r>
    </w:p>
    <w:p w14:paraId="303543E2" w14:textId="001E0D96" w:rsidR="001258B7" w:rsidRPr="001258B7" w:rsidRDefault="001258B7" w:rsidP="001258B7">
      <w:pPr>
        <w:jc w:val="both"/>
      </w:pPr>
      <w:r w:rsidRPr="001258B7">
        <w:t xml:space="preserve">Pour la mise en œuvre du PTCS au Sénégal, Enabel a choisi de s’aligner sur les processus locaux de planification et de gestion des ressources naturelles (notamment pour la prise en compte du changement climatique) afin de mieux répondre aux besoins réels des utilisateurs des ressources naturelles et des acteurs de développement local. Dans ce sens, la planification </w:t>
      </w:r>
      <w:r w:rsidR="00F82442">
        <w:t>communale de la gestion intégrée des ressources en eau (PCGIRE)</w:t>
      </w:r>
      <w:r w:rsidRPr="001258B7">
        <w:t xml:space="preserve"> prévue au niveau du résultat 1 (gouvernance des ressources naturelles) est un axe prioritaire et préalable pour la réalisation d</w:t>
      </w:r>
      <w:r w:rsidR="00F82442">
        <w:t>u résultat 4</w:t>
      </w:r>
      <w:r w:rsidRPr="001258B7">
        <w:t xml:space="preserve"> </w:t>
      </w:r>
      <w:r w:rsidR="00F82442">
        <w:t xml:space="preserve">(gestion durable des ressources en eau) </w:t>
      </w:r>
      <w:r w:rsidRPr="001258B7">
        <w:t>visé par le PTCS.</w:t>
      </w:r>
    </w:p>
    <w:p w14:paraId="642F4089" w14:textId="1E2E0F7D" w:rsidR="001258B7" w:rsidRPr="001258B7" w:rsidRDefault="00F82442" w:rsidP="001258B7">
      <w:pPr>
        <w:jc w:val="both"/>
      </w:pPr>
      <w:r w:rsidRPr="00F82442">
        <w:t xml:space="preserve">C’est dans ce contexte que </w:t>
      </w:r>
      <w:r w:rsidR="005C373C">
        <w:t>Enabel, agence belge de développement, dans l’appui au</w:t>
      </w:r>
      <w:r w:rsidRPr="00F82442">
        <w:t xml:space="preserve"> Ministère de l’Eau et de l’Assainissement à travers </w:t>
      </w:r>
      <w:r w:rsidR="005C373C">
        <w:t xml:space="preserve">la Direction de la Gestion et la Planification des Ressources en Eau (DGPRE), a prévu l’élaboration de </w:t>
      </w:r>
      <w:r w:rsidRPr="00F82442">
        <w:t xml:space="preserve">huit </w:t>
      </w:r>
      <w:r w:rsidR="005C373C">
        <w:t xml:space="preserve">(08) </w:t>
      </w:r>
      <w:r w:rsidRPr="00F82442">
        <w:t>Plans Communaux GIRE des communes de Mbar (département Gossas), Ngathie Naoudé, Ndiago, Dara Mboss et Panal Wolof (département de Guinguinéo) et Touba Mbella, Diamal et Keur Mboucki (département de Birkelane)</w:t>
      </w:r>
      <w:r w:rsidR="005C373C">
        <w:t>, objet de la présente prestation</w:t>
      </w:r>
      <w:r w:rsidRPr="00F82442">
        <w:t>.</w:t>
      </w:r>
    </w:p>
    <w:p w14:paraId="03CBBFE2" w14:textId="4084A3EE"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211" w:name="_Toc382664075"/>
      <w:bookmarkStart w:id="212" w:name="_Toc125652877"/>
      <w:bookmarkStart w:id="213" w:name="_Toc135405444"/>
      <w:r>
        <w:rPr>
          <w:rFonts w:ascii="Calibri" w:hAnsi="Calibri" w:cs="Calibri"/>
          <w:b/>
          <w:color w:val="FFFFFF"/>
          <w:sz w:val="32"/>
          <w:szCs w:val="32"/>
        </w:rPr>
        <w:t xml:space="preserve">5.4 </w:t>
      </w:r>
      <w:r w:rsidRPr="001258B7">
        <w:rPr>
          <w:rFonts w:ascii="Calibri" w:hAnsi="Calibri" w:cs="Calibri"/>
          <w:b/>
          <w:color w:val="FFFFFF"/>
          <w:sz w:val="32"/>
          <w:szCs w:val="32"/>
        </w:rPr>
        <w:t>Cadre stratégique et opérationnel d</w:t>
      </w:r>
      <w:bookmarkEnd w:id="211"/>
      <w:r w:rsidRPr="001258B7">
        <w:rPr>
          <w:rFonts w:ascii="Calibri" w:hAnsi="Calibri" w:cs="Calibri"/>
          <w:b/>
          <w:color w:val="FFFFFF"/>
          <w:sz w:val="32"/>
          <w:szCs w:val="32"/>
        </w:rPr>
        <w:t>e la prestation</w:t>
      </w:r>
      <w:bookmarkEnd w:id="212"/>
      <w:bookmarkEnd w:id="213"/>
    </w:p>
    <w:p w14:paraId="3A8CFB19" w14:textId="233DD28D"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14" w:name="_Toc125652878"/>
      <w:bookmarkStart w:id="215" w:name="_Toc135405445"/>
      <w:r w:rsidRPr="001258B7">
        <w:rPr>
          <w:rFonts w:ascii="Calibri" w:eastAsia="Times New Roman" w:hAnsi="Calibri"/>
          <w:b/>
          <w:color w:val="D81A1A"/>
          <w:sz w:val="28"/>
          <w:szCs w:val="26"/>
        </w:rPr>
        <w:t>Objectifs</w:t>
      </w:r>
      <w:bookmarkEnd w:id="214"/>
      <w:bookmarkEnd w:id="215"/>
    </w:p>
    <w:p w14:paraId="4D89B830" w14:textId="4E73D3D8" w:rsidR="001258B7" w:rsidRPr="001258B7" w:rsidRDefault="001258B7" w:rsidP="001258B7">
      <w:pPr>
        <w:jc w:val="both"/>
      </w:pPr>
      <w:r w:rsidRPr="001258B7">
        <w:t xml:space="preserve">L’objectif global du service est </w:t>
      </w:r>
      <w:r w:rsidR="005C373C" w:rsidRPr="005C373C">
        <w:t>de contribuer à l’amélioration de la gouvernance des ressources hydriques dans les régions de Fatick, Kaolack et Kaffrine</w:t>
      </w:r>
      <w:r w:rsidRPr="001258B7">
        <w:t>.</w:t>
      </w:r>
    </w:p>
    <w:p w14:paraId="376BD591" w14:textId="18BD52A4" w:rsidR="001258B7" w:rsidRDefault="001258B7" w:rsidP="001258B7">
      <w:pPr>
        <w:jc w:val="both"/>
      </w:pPr>
      <w:r w:rsidRPr="001258B7">
        <w:t>La présente prestation a pour objectif spécifique</w:t>
      </w:r>
      <w:r w:rsidR="002834E8">
        <w:t xml:space="preserve"> d’appuyer </w:t>
      </w:r>
      <w:r w:rsidR="009B1F5E">
        <w:t xml:space="preserve">la DGPRE dans l’élaboration de huit (08) Plans Communaux de Gestion Intégrée des Ressources en Eau (PCGIRE) </w:t>
      </w:r>
      <w:r w:rsidR="002834E8" w:rsidRPr="002834E8">
        <w:t>dans 8 communes des régions de Fatick, Kaolack et Kaffrine.</w:t>
      </w:r>
    </w:p>
    <w:p w14:paraId="3EECE422" w14:textId="77777777"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16" w:name="_Toc125652879"/>
      <w:bookmarkStart w:id="217" w:name="_Toc135405446"/>
      <w:r w:rsidRPr="001258B7">
        <w:rPr>
          <w:rFonts w:ascii="Calibri" w:eastAsia="Times New Roman" w:hAnsi="Calibri"/>
          <w:b/>
          <w:color w:val="D81A1A"/>
          <w:sz w:val="28"/>
          <w:szCs w:val="26"/>
        </w:rPr>
        <w:t>Résultats attendus</w:t>
      </w:r>
      <w:bookmarkEnd w:id="216"/>
      <w:bookmarkEnd w:id="217"/>
    </w:p>
    <w:p w14:paraId="20F8B8A1" w14:textId="07BDC03D" w:rsidR="001258B7" w:rsidRPr="001258B7" w:rsidRDefault="001258B7" w:rsidP="001258B7">
      <w:pPr>
        <w:jc w:val="both"/>
      </w:pPr>
      <w:r w:rsidRPr="001258B7">
        <w:t xml:space="preserve">A l’issue de cette prestation, il est attendu une planification participative et inclusive </w:t>
      </w:r>
      <w:r w:rsidR="00363072">
        <w:t xml:space="preserve">de la gestion </w:t>
      </w:r>
      <w:r w:rsidRPr="001258B7">
        <w:t xml:space="preserve">des ressources </w:t>
      </w:r>
      <w:r w:rsidR="009B1F5E">
        <w:t>hydriques</w:t>
      </w:r>
      <w:r w:rsidRPr="001258B7">
        <w:t xml:space="preserve"> dans les 8 communes d’intervention du projet</w:t>
      </w:r>
      <w:r w:rsidR="009B1F5E">
        <w:t xml:space="preserve"> climat</w:t>
      </w:r>
      <w:r w:rsidRPr="001258B7">
        <w:t xml:space="preserve">. </w:t>
      </w:r>
    </w:p>
    <w:p w14:paraId="00CFCEE3" w14:textId="32547BCF" w:rsidR="001258B7" w:rsidRPr="001258B7" w:rsidRDefault="009B1F5E" w:rsidP="001258B7">
      <w:pPr>
        <w:jc w:val="both"/>
      </w:pPr>
      <w:r>
        <w:t>L</w:t>
      </w:r>
      <w:r w:rsidR="001258B7" w:rsidRPr="001258B7">
        <w:t xml:space="preserve">es résultats attendus sont : </w:t>
      </w:r>
    </w:p>
    <w:p w14:paraId="2991E825" w14:textId="6814F8BD" w:rsidR="009B1F5E" w:rsidRDefault="009B1F5E" w:rsidP="009B1F5E">
      <w:pPr>
        <w:pStyle w:val="Paragraphedeliste"/>
        <w:numPr>
          <w:ilvl w:val="0"/>
          <w:numId w:val="54"/>
        </w:numPr>
        <w:jc w:val="both"/>
      </w:pPr>
      <w:r>
        <w:t xml:space="preserve">R.1 </w:t>
      </w:r>
      <w:r w:rsidR="004D77B0">
        <w:t xml:space="preserve">La gouvernance des ressources en eau est améliorée, </w:t>
      </w:r>
      <w:r>
        <w:t>à travers le renforcement organisationnel des acteurs et le développement de mécanismes de coordination et de participation des acteurs aux processus de prise de décision dans le domaine de la GIRE ;</w:t>
      </w:r>
    </w:p>
    <w:p w14:paraId="73F9D88D" w14:textId="6D051B23" w:rsidR="004D77B0" w:rsidRDefault="009B1F5E" w:rsidP="000C6D6D">
      <w:pPr>
        <w:numPr>
          <w:ilvl w:val="0"/>
          <w:numId w:val="54"/>
        </w:numPr>
        <w:contextualSpacing/>
        <w:jc w:val="both"/>
      </w:pPr>
      <w:r>
        <w:t xml:space="preserve">R.2 </w:t>
      </w:r>
      <w:r w:rsidR="004D77B0">
        <w:t>Les documents de planification GIRE sont élaborés dans les communes de Mbar (département Gossas), de Ngathie Naoudé, Ndiago, Dara Mboss et Panal Wolof (département de Guinguinéo) et de Touba Mbella, Diamal et Keur Mboucki (département de Birkelane) de façon participative et inclusive en coordination avec les ARD respectives.</w:t>
      </w:r>
    </w:p>
    <w:p w14:paraId="22A3A39B" w14:textId="1262E035" w:rsidR="004D77B0" w:rsidRDefault="004D77B0" w:rsidP="004D77B0">
      <w:pPr>
        <w:pStyle w:val="Paragraphedeliste"/>
        <w:numPr>
          <w:ilvl w:val="0"/>
          <w:numId w:val="54"/>
        </w:numPr>
        <w:jc w:val="both"/>
      </w:pPr>
      <w:r>
        <w:lastRenderedPageBreak/>
        <w:t>R.3. La mise en œuvre des documents de planification GIRE est effective dans les communes de Mbar (département Gossas), de Ngathie Naoudé, Ndiago, Dara Mboss et Panal Wolof (département de Guinguinéo) et de Touba Mbella, Diamal et Keur Mboucki (département de Birkelane) de façon participative et inclusive en coordination avec les ARD respectives.</w:t>
      </w:r>
    </w:p>
    <w:p w14:paraId="248F6F11" w14:textId="7400969C" w:rsidR="009B1F5E" w:rsidRPr="001258B7" w:rsidRDefault="009B1F5E" w:rsidP="009B1F5E">
      <w:pPr>
        <w:jc w:val="both"/>
      </w:pPr>
      <w:r>
        <w:t>De manière plus spécifique, il est attendu :</w:t>
      </w:r>
    </w:p>
    <w:p w14:paraId="4B3504FC" w14:textId="5BC3A590" w:rsidR="009B1F5E" w:rsidRDefault="009B1F5E">
      <w:pPr>
        <w:numPr>
          <w:ilvl w:val="0"/>
          <w:numId w:val="54"/>
        </w:numPr>
        <w:contextualSpacing/>
        <w:jc w:val="both"/>
      </w:pPr>
      <w:r>
        <w:t xml:space="preserve">L’accompagnement à la constitution et la structuration de 8 Comités Communaux de l’Eau (CCE), </w:t>
      </w:r>
      <w:r w:rsidRPr="009B1F5E">
        <w:t>cadres de concertation sur l’eau mis en place au niveau des communes, intégrant les acteurs pré-identifiés</w:t>
      </w:r>
      <w:r w:rsidR="006D185B">
        <w:t>, ce</w:t>
      </w:r>
      <w:r w:rsidR="004D77B0">
        <w:t>ux</w:t>
      </w:r>
      <w:r w:rsidR="006D185B">
        <w:t>-ci en coordination avec la DGPRE</w:t>
      </w:r>
      <w:r>
        <w:t> ;</w:t>
      </w:r>
    </w:p>
    <w:p w14:paraId="3F407823" w14:textId="25037558" w:rsidR="001258B7" w:rsidRPr="001258B7" w:rsidRDefault="001258B7">
      <w:pPr>
        <w:numPr>
          <w:ilvl w:val="0"/>
          <w:numId w:val="54"/>
        </w:numPr>
        <w:contextualSpacing/>
        <w:jc w:val="both"/>
      </w:pPr>
      <w:r w:rsidRPr="001258B7">
        <w:t xml:space="preserve">Les </w:t>
      </w:r>
      <w:r w:rsidR="009B1F5E">
        <w:t>Comités Communaux de l’Eau</w:t>
      </w:r>
      <w:r w:rsidRPr="001258B7">
        <w:t xml:space="preserve"> sont aptes à jouer leur rôle dans le processus de planification participative </w:t>
      </w:r>
      <w:r w:rsidR="009B1F5E">
        <w:t xml:space="preserve">et de </w:t>
      </w:r>
      <w:r w:rsidR="006D185B">
        <w:t>gestion des PCGIRE</w:t>
      </w:r>
      <w:r w:rsidRPr="001258B7">
        <w:t> ;</w:t>
      </w:r>
    </w:p>
    <w:p w14:paraId="6E9EA5C8" w14:textId="77777777" w:rsidR="006D185B" w:rsidRDefault="006D185B">
      <w:pPr>
        <w:numPr>
          <w:ilvl w:val="0"/>
          <w:numId w:val="54"/>
        </w:numPr>
        <w:contextualSpacing/>
        <w:jc w:val="both"/>
      </w:pPr>
      <w:r>
        <w:t xml:space="preserve">08 </w:t>
      </w:r>
      <w:r w:rsidRPr="006D185B">
        <w:t xml:space="preserve">plans </w:t>
      </w:r>
      <w:r>
        <w:t>communaux</w:t>
      </w:r>
      <w:r w:rsidRPr="006D185B">
        <w:t xml:space="preserve"> GIRE (</w:t>
      </w:r>
      <w:r>
        <w:t xml:space="preserve">avec </w:t>
      </w:r>
      <w:r w:rsidRPr="006D185B">
        <w:t>axes prioritaires, activités à mener, moyens à déployer)</w:t>
      </w:r>
      <w:r>
        <w:t>,</w:t>
      </w:r>
      <w:r w:rsidRPr="006D185B">
        <w:t xml:space="preserve"> élaborés </w:t>
      </w:r>
      <w:r>
        <w:t xml:space="preserve">en </w:t>
      </w:r>
      <w:r w:rsidRPr="006D185B">
        <w:t>répondant aux attentes des acteurs du territoire</w:t>
      </w:r>
      <w:r>
        <w:t xml:space="preserve"> et en coordination avec la DGPRE</w:t>
      </w:r>
      <w:r w:rsidRPr="006D185B">
        <w:t xml:space="preserve">. </w:t>
      </w:r>
      <w:r>
        <w:t>Un</w:t>
      </w:r>
      <w:r w:rsidRPr="006D185B">
        <w:t xml:space="preserve"> P</w:t>
      </w:r>
      <w:r>
        <w:t>C</w:t>
      </w:r>
      <w:r w:rsidRPr="006D185B">
        <w:t xml:space="preserve">GIRE sera validé par chaque </w:t>
      </w:r>
      <w:r>
        <w:t>Comité Communal de l’Eau</w:t>
      </w:r>
      <w:r w:rsidRPr="006D185B">
        <w:t xml:space="preserve"> et devra faire ressortir les actions réalisables localement et celles qui nécessitent un appui externe</w:t>
      </w:r>
      <w:r>
        <w:t> ;</w:t>
      </w:r>
    </w:p>
    <w:p w14:paraId="4F612BCB" w14:textId="7F93270A" w:rsidR="006D185B" w:rsidRDefault="006D185B" w:rsidP="006D185B">
      <w:pPr>
        <w:numPr>
          <w:ilvl w:val="0"/>
          <w:numId w:val="54"/>
        </w:numPr>
        <w:contextualSpacing/>
        <w:jc w:val="both"/>
      </w:pPr>
      <w:r>
        <w:t>La facilitation de la mise en œuvre des PCGIRE : il s'agira d'accompagner les acteurs dans l’identification d’actions prioritaires du PCGIRE, d’élaborer des "fiches projets" de ces actions prioritaires et d’appuyer la recherche de financements pour leur réalisation et suivi ;</w:t>
      </w:r>
    </w:p>
    <w:p w14:paraId="26F00EFB" w14:textId="7BB37E9E" w:rsidR="00EE56E8" w:rsidRPr="001258B7" w:rsidRDefault="006D185B" w:rsidP="005C09CF">
      <w:pPr>
        <w:numPr>
          <w:ilvl w:val="0"/>
          <w:numId w:val="54"/>
        </w:numPr>
        <w:ind w:left="714" w:hanging="357"/>
        <w:jc w:val="both"/>
      </w:pPr>
      <w:r>
        <w:t xml:space="preserve">La proposition de deux ou trois actions prioritaires </w:t>
      </w:r>
      <w:r w:rsidR="004D77B0">
        <w:t xml:space="preserve">du PCGIRE </w:t>
      </w:r>
      <w:r>
        <w:t>à réaliser dans le cadre du projet climat</w:t>
      </w:r>
      <w:r w:rsidR="001258B7" w:rsidRPr="001258B7">
        <w:t>.</w:t>
      </w:r>
    </w:p>
    <w:p w14:paraId="2433FF4B" w14:textId="77777777"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18" w:name="_Toc125652880"/>
      <w:bookmarkStart w:id="219" w:name="_Toc135405447"/>
      <w:r w:rsidRPr="001258B7">
        <w:rPr>
          <w:rFonts w:ascii="Calibri" w:eastAsia="Times New Roman" w:hAnsi="Calibri"/>
          <w:b/>
          <w:color w:val="D81A1A"/>
          <w:sz w:val="28"/>
          <w:szCs w:val="26"/>
        </w:rPr>
        <w:t>Lots</w:t>
      </w:r>
      <w:bookmarkEnd w:id="218"/>
      <w:bookmarkEnd w:id="219"/>
    </w:p>
    <w:p w14:paraId="79D59D3C" w14:textId="77777777" w:rsidR="001258B7" w:rsidRPr="001258B7" w:rsidRDefault="001258B7" w:rsidP="001258B7">
      <w:r w:rsidRPr="001258B7">
        <w:t xml:space="preserve">Le marché est divisé en deux (2) lots distincts formant chacun un tout indivisible. Le soumissionnaire peut introduire une offre pour un ou les deux lots. </w:t>
      </w:r>
    </w:p>
    <w:p w14:paraId="12FE0175" w14:textId="77777777" w:rsidR="001258B7" w:rsidRPr="001258B7" w:rsidRDefault="001258B7" w:rsidP="001258B7">
      <w:r w:rsidRPr="001258B7">
        <w:t>Une offre pour une partie d’un lot est irrecevable.</w:t>
      </w:r>
    </w:p>
    <w:p w14:paraId="358AA651" w14:textId="2853A4D4" w:rsidR="001258B7" w:rsidRPr="001258B7" w:rsidRDefault="001258B7" w:rsidP="001258B7">
      <w:r w:rsidRPr="001258B7">
        <w:t>Lot 1 / départements de Gossas et de Birkelane</w:t>
      </w:r>
      <w:r w:rsidR="00013730">
        <w:t xml:space="preserve"> </w:t>
      </w:r>
      <w:r w:rsidRPr="001258B7">
        <w:t xml:space="preserve">: Facilitation d’un processus de </w:t>
      </w:r>
      <w:r w:rsidR="00013730" w:rsidRPr="00013730">
        <w:t>formulation de Plans Communaux de Gestion Intégrée des Ressources en Eau</w:t>
      </w:r>
      <w:r w:rsidRPr="001258B7">
        <w:t xml:space="preserve"> dans les communes de Mbar, Touba Mbella, Diamal et Keur Mboucki. </w:t>
      </w:r>
    </w:p>
    <w:p w14:paraId="231B4FD6" w14:textId="15DF0871" w:rsidR="001258B7" w:rsidRPr="001258B7" w:rsidRDefault="001258B7" w:rsidP="001258B7">
      <w:r w:rsidRPr="001258B7">
        <w:t xml:space="preserve">Lot 2 / départements de Guinguinéo : </w:t>
      </w:r>
      <w:r w:rsidR="00013730" w:rsidRPr="001258B7">
        <w:t xml:space="preserve">Facilitation d’un processus de </w:t>
      </w:r>
      <w:r w:rsidR="00013730" w:rsidRPr="00013730">
        <w:t>formulation de Plans Communaux de Gestion Intégrée des Ressources en Eau</w:t>
      </w:r>
      <w:r w:rsidR="00013730" w:rsidRPr="001258B7">
        <w:t xml:space="preserve"> </w:t>
      </w:r>
      <w:r w:rsidRPr="001258B7">
        <w:t>dans les communes de Ngathie Naoudé, Ndiago, Dara Mboss et Panal.</w:t>
      </w:r>
    </w:p>
    <w:p w14:paraId="69D2997C" w14:textId="77777777"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20" w:name="_Toc125652881"/>
      <w:bookmarkStart w:id="221" w:name="_Toc135405448"/>
      <w:r w:rsidRPr="001258B7">
        <w:rPr>
          <w:rFonts w:ascii="Calibri" w:eastAsia="Times New Roman" w:hAnsi="Calibri"/>
          <w:b/>
          <w:color w:val="D81A1A"/>
          <w:sz w:val="28"/>
          <w:szCs w:val="26"/>
        </w:rPr>
        <w:t>Démarche méthodologique</w:t>
      </w:r>
      <w:bookmarkEnd w:id="220"/>
      <w:bookmarkEnd w:id="221"/>
      <w:r w:rsidRPr="001258B7">
        <w:rPr>
          <w:rFonts w:ascii="Calibri" w:eastAsia="Times New Roman" w:hAnsi="Calibri"/>
          <w:b/>
          <w:color w:val="D81A1A"/>
          <w:sz w:val="28"/>
          <w:szCs w:val="26"/>
        </w:rPr>
        <w:t xml:space="preserve"> </w:t>
      </w:r>
    </w:p>
    <w:p w14:paraId="4F571498" w14:textId="2D81BB94" w:rsidR="001258B7" w:rsidRPr="001258B7" w:rsidRDefault="001258B7" w:rsidP="001258B7">
      <w:pPr>
        <w:jc w:val="both"/>
      </w:pPr>
      <w:r w:rsidRPr="001258B7">
        <w:t>Le prestataire définira la méthodologie appropriée lui permettant d’apporter au mieux l’appui à l’</w:t>
      </w:r>
      <w:r w:rsidR="005C09CF">
        <w:t>équipe du projet Climat et à la DGPRE</w:t>
      </w:r>
      <w:r w:rsidRPr="001258B7">
        <w:t xml:space="preserve"> dans la perspective de l’atteinte des résultats attendus. Néanmoins, il est requis du prestataire une collaboration étroite avec l’équipe </w:t>
      </w:r>
      <w:r w:rsidR="005C09CF" w:rsidRPr="005C09CF">
        <w:t xml:space="preserve">du projet Climat et </w:t>
      </w:r>
      <w:r w:rsidR="005C09CF">
        <w:t>avec</w:t>
      </w:r>
      <w:r w:rsidR="005C09CF" w:rsidRPr="005C09CF">
        <w:t xml:space="preserve"> la DGPRE </w:t>
      </w:r>
      <w:r w:rsidRPr="001258B7">
        <w:t>qui doit être partie prenante à toutes les phases de la prestation.</w:t>
      </w:r>
    </w:p>
    <w:p w14:paraId="5ABDF04C"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fr-FR"/>
        </w:rPr>
      </w:pPr>
      <w:bookmarkStart w:id="222" w:name="_Toc125652882"/>
      <w:bookmarkStart w:id="223" w:name="_Toc135405449"/>
      <w:r w:rsidRPr="001258B7">
        <w:rPr>
          <w:rFonts w:ascii="Calibri" w:hAnsi="Calibri" w:cs="Calibri-Bold"/>
          <w:b/>
          <w:bCs/>
          <w:sz w:val="24"/>
          <w:szCs w:val="24"/>
          <w:lang w:val="fr-FR"/>
        </w:rPr>
        <w:t>Méthode et lieux de la prestation</w:t>
      </w:r>
      <w:bookmarkEnd w:id="222"/>
      <w:bookmarkEnd w:id="223"/>
    </w:p>
    <w:p w14:paraId="43B86EB9" w14:textId="4E44B8C1" w:rsidR="001258B7" w:rsidRPr="001258B7" w:rsidRDefault="001258B7" w:rsidP="001258B7">
      <w:pPr>
        <w:jc w:val="both"/>
      </w:pPr>
      <w:r w:rsidRPr="001258B7">
        <w:t xml:space="preserve">Le prestataire devra soumettre une méthodologie précise décrivant la démarche pour la </w:t>
      </w:r>
      <w:r w:rsidR="005C09CF">
        <w:t>con</w:t>
      </w:r>
      <w:r w:rsidR="004D77B0">
        <w:t>s</w:t>
      </w:r>
      <w:r w:rsidR="005C09CF">
        <w:t>titution et l’accompagnement des Comités Communaux de l’Eau</w:t>
      </w:r>
      <w:r w:rsidRPr="001258B7">
        <w:t>, la collecte des informations</w:t>
      </w:r>
      <w:r w:rsidR="005C09CF">
        <w:t xml:space="preserve"> et la planification participative</w:t>
      </w:r>
      <w:r w:rsidRPr="001258B7">
        <w:t>, afin de garantir la qualité des données et un chronogramme précis de prestation. En effet, l</w:t>
      </w:r>
      <w:r w:rsidR="005C09CF">
        <w:t>’élaboration</w:t>
      </w:r>
      <w:r w:rsidRPr="001258B7">
        <w:t xml:space="preserve"> participative </w:t>
      </w:r>
      <w:r w:rsidR="005C09CF">
        <w:t xml:space="preserve">des PCGIRE </w:t>
      </w:r>
      <w:r w:rsidRPr="001258B7">
        <w:t>qui en découle</w:t>
      </w:r>
      <w:r w:rsidR="005C09CF">
        <w:t>nt</w:t>
      </w:r>
      <w:r w:rsidRPr="001258B7">
        <w:t xml:space="preserve">, constituent des éléments de base à la </w:t>
      </w:r>
      <w:r w:rsidR="005C09CF">
        <w:t>mise en œuvre d’actions de gestion durable des ressources en eau</w:t>
      </w:r>
      <w:r w:rsidRPr="001258B7">
        <w:t>.</w:t>
      </w:r>
    </w:p>
    <w:p w14:paraId="157C8441" w14:textId="77777777" w:rsidR="001258B7" w:rsidRPr="001258B7" w:rsidRDefault="001258B7" w:rsidP="001258B7">
      <w:pPr>
        <w:jc w:val="both"/>
      </w:pPr>
      <w:r w:rsidRPr="001258B7">
        <w:t>L’étude sera conduite dans la zone d’intervention du Projet, selon les lots :</w:t>
      </w:r>
    </w:p>
    <w:p w14:paraId="64EA6B4E" w14:textId="77777777" w:rsidR="001258B7" w:rsidRPr="001258B7" w:rsidRDefault="001258B7">
      <w:pPr>
        <w:widowControl w:val="0"/>
        <w:numPr>
          <w:ilvl w:val="0"/>
          <w:numId w:val="53"/>
        </w:numPr>
        <w:suppressAutoHyphens/>
        <w:spacing w:before="120" w:after="120" w:line="288" w:lineRule="auto"/>
        <w:contextualSpacing/>
        <w:jc w:val="both"/>
      </w:pPr>
      <w:r w:rsidRPr="001258B7">
        <w:t>La commune de Mbar dans le département de Gossas (région de Fatick) ;</w:t>
      </w:r>
    </w:p>
    <w:p w14:paraId="10238A4C" w14:textId="77777777" w:rsidR="001258B7" w:rsidRPr="001258B7" w:rsidRDefault="001258B7">
      <w:pPr>
        <w:widowControl w:val="0"/>
        <w:numPr>
          <w:ilvl w:val="0"/>
          <w:numId w:val="53"/>
        </w:numPr>
        <w:suppressAutoHyphens/>
        <w:spacing w:before="120" w:after="120" w:line="288" w:lineRule="auto"/>
        <w:contextualSpacing/>
        <w:jc w:val="both"/>
      </w:pPr>
      <w:r w:rsidRPr="001258B7">
        <w:t>Les communes de Ngathie Naoudé, Ndiago, Dara Mboss et Panal dans le département de Guinguinéo (région de Kaolack) ;</w:t>
      </w:r>
    </w:p>
    <w:p w14:paraId="3E7D3BDC" w14:textId="4AE7D380" w:rsidR="001258B7" w:rsidRPr="001258B7" w:rsidRDefault="001258B7" w:rsidP="005C09CF">
      <w:pPr>
        <w:numPr>
          <w:ilvl w:val="0"/>
          <w:numId w:val="53"/>
        </w:numPr>
        <w:ind w:left="714" w:hanging="357"/>
        <w:jc w:val="both"/>
      </w:pPr>
      <w:r w:rsidRPr="001258B7">
        <w:lastRenderedPageBreak/>
        <w:t>Les communes de Touba Mbella, Diamal et Keur Mboucki dans le département de Birkelane (région de Kaffrine)</w:t>
      </w:r>
      <w:r w:rsidR="005C09CF">
        <w:t>.</w:t>
      </w:r>
    </w:p>
    <w:p w14:paraId="4EE2EB1A"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fr-FR"/>
        </w:rPr>
      </w:pPr>
      <w:bookmarkStart w:id="224" w:name="_Toc125652883"/>
      <w:bookmarkStart w:id="225" w:name="_Toc135405450"/>
      <w:r w:rsidRPr="001258B7">
        <w:rPr>
          <w:rFonts w:ascii="Calibri" w:hAnsi="Calibri" w:cs="Calibri-Bold"/>
          <w:b/>
          <w:bCs/>
          <w:sz w:val="24"/>
          <w:szCs w:val="24"/>
          <w:lang w:val="fr-FR"/>
        </w:rPr>
        <w:t>Groupes cibles de la prestation</w:t>
      </w:r>
      <w:bookmarkEnd w:id="224"/>
      <w:bookmarkEnd w:id="225"/>
    </w:p>
    <w:p w14:paraId="72622088" w14:textId="77777777" w:rsidR="001258B7" w:rsidRPr="001258B7" w:rsidRDefault="001258B7" w:rsidP="001258B7">
      <w:pPr>
        <w:jc w:val="both"/>
      </w:pPr>
      <w:r w:rsidRPr="001258B7">
        <w:t>Les groupes cibles de cette prestation sont :</w:t>
      </w:r>
    </w:p>
    <w:p w14:paraId="3986E450" w14:textId="32F342F3" w:rsidR="001258B7" w:rsidRPr="001258B7" w:rsidRDefault="001258B7">
      <w:pPr>
        <w:numPr>
          <w:ilvl w:val="0"/>
          <w:numId w:val="52"/>
        </w:numPr>
        <w:contextualSpacing/>
        <w:jc w:val="both"/>
      </w:pPr>
      <w:r w:rsidRPr="001258B7">
        <w:t xml:space="preserve">La population des </w:t>
      </w:r>
      <w:r w:rsidR="005C09CF">
        <w:t>8 communes cibles</w:t>
      </w:r>
      <w:r w:rsidRPr="001258B7">
        <w:t> ;</w:t>
      </w:r>
    </w:p>
    <w:p w14:paraId="06F1A1EA" w14:textId="77777777" w:rsidR="001258B7" w:rsidRDefault="001258B7">
      <w:pPr>
        <w:numPr>
          <w:ilvl w:val="0"/>
          <w:numId w:val="52"/>
        </w:numPr>
        <w:contextualSpacing/>
        <w:jc w:val="both"/>
      </w:pPr>
      <w:r w:rsidRPr="001258B7">
        <w:t>Les groupements féminins et les organisations des jeunes, les principaux bénéficiaires de l’intervention ;</w:t>
      </w:r>
    </w:p>
    <w:p w14:paraId="62B3E784" w14:textId="6BB74D41" w:rsidR="004D77B0" w:rsidRPr="001258B7" w:rsidRDefault="004D77B0">
      <w:pPr>
        <w:numPr>
          <w:ilvl w:val="0"/>
          <w:numId w:val="52"/>
        </w:numPr>
        <w:contextualSpacing/>
        <w:jc w:val="both"/>
      </w:pPr>
      <w:r>
        <w:t>Les comités locaux de gestion des aménagements des ouvrages hydro agricoles</w:t>
      </w:r>
    </w:p>
    <w:p w14:paraId="7EDD411B" w14:textId="028B23E7" w:rsidR="001258B7" w:rsidRDefault="001258B7">
      <w:pPr>
        <w:numPr>
          <w:ilvl w:val="0"/>
          <w:numId w:val="52"/>
        </w:numPr>
        <w:contextualSpacing/>
        <w:jc w:val="both"/>
      </w:pPr>
      <w:r w:rsidRPr="001258B7">
        <w:t xml:space="preserve">Les communes qui seront appuyées pour disposer </w:t>
      </w:r>
      <w:r w:rsidR="00045592">
        <w:t xml:space="preserve">d’un </w:t>
      </w:r>
      <w:r w:rsidRPr="001258B7">
        <w:t>Plan Communal de Gestion Intégrée des Ressources en Eau (PCGIRE) ;</w:t>
      </w:r>
    </w:p>
    <w:p w14:paraId="6AE5C755" w14:textId="626ED4CC" w:rsidR="004D77B0" w:rsidRDefault="004D77B0" w:rsidP="004D77B0">
      <w:pPr>
        <w:numPr>
          <w:ilvl w:val="0"/>
          <w:numId w:val="52"/>
        </w:numPr>
        <w:contextualSpacing/>
        <w:jc w:val="both"/>
      </w:pPr>
      <w:r>
        <w:t>Les ARD de Fatick, Kaffrine et Kaolack ;</w:t>
      </w:r>
    </w:p>
    <w:p w14:paraId="4C6A1D12" w14:textId="77777777" w:rsidR="00276081" w:rsidRDefault="00276081" w:rsidP="00276081">
      <w:pPr>
        <w:numPr>
          <w:ilvl w:val="0"/>
          <w:numId w:val="52"/>
        </w:numPr>
        <w:contextualSpacing/>
        <w:jc w:val="both"/>
      </w:pPr>
      <w:r>
        <w:t>Les usagers économiques de la ressource ;</w:t>
      </w:r>
    </w:p>
    <w:p w14:paraId="1DEA189A" w14:textId="77777777" w:rsidR="00276081" w:rsidRDefault="00276081" w:rsidP="00276081">
      <w:pPr>
        <w:numPr>
          <w:ilvl w:val="0"/>
          <w:numId w:val="52"/>
        </w:numPr>
        <w:contextualSpacing/>
        <w:jc w:val="both"/>
      </w:pPr>
      <w:r>
        <w:t>Les instituts de recherche et les universités ;</w:t>
      </w:r>
    </w:p>
    <w:p w14:paraId="6FDD24BF" w14:textId="50B07CCA" w:rsidR="00276081" w:rsidRPr="001258B7" w:rsidRDefault="00276081" w:rsidP="00276081">
      <w:pPr>
        <w:numPr>
          <w:ilvl w:val="0"/>
          <w:numId w:val="52"/>
        </w:numPr>
        <w:contextualSpacing/>
        <w:jc w:val="both"/>
      </w:pPr>
      <w:r>
        <w:t>Les Organisations Non Gouvernementales ;</w:t>
      </w:r>
    </w:p>
    <w:p w14:paraId="0917A45E" w14:textId="0D62E445" w:rsidR="001258B7" w:rsidRPr="001258B7" w:rsidRDefault="001258B7" w:rsidP="00045592">
      <w:pPr>
        <w:numPr>
          <w:ilvl w:val="0"/>
          <w:numId w:val="52"/>
        </w:numPr>
        <w:ind w:left="714" w:hanging="357"/>
        <w:jc w:val="both"/>
      </w:pPr>
      <w:r w:rsidRPr="001258B7">
        <w:t xml:space="preserve">Les services techniques déconcentrés des Ministères </w:t>
      </w:r>
      <w:r w:rsidR="004D77B0" w:rsidRPr="001258B7">
        <w:t>de l’</w:t>
      </w:r>
      <w:r w:rsidR="00276081">
        <w:t>Eau</w:t>
      </w:r>
      <w:r w:rsidR="004D77B0">
        <w:t>,</w:t>
      </w:r>
      <w:r w:rsidR="004D77B0" w:rsidRPr="001258B7">
        <w:t xml:space="preserve"> </w:t>
      </w:r>
      <w:r w:rsidRPr="001258B7">
        <w:t>de l’Agriculture, de l’Elevage</w:t>
      </w:r>
      <w:r w:rsidR="004D77B0">
        <w:t xml:space="preserve"> et</w:t>
      </w:r>
      <w:r w:rsidRPr="001258B7">
        <w:t xml:space="preserve"> de l’Environnement  qui bénéficieront d’un appui pour exercer l’assurance-qualité et le contrôle-qualité des activités liées à la GIRE.</w:t>
      </w:r>
    </w:p>
    <w:p w14:paraId="6B0971DA" w14:textId="77777777" w:rsidR="001258B7" w:rsidRPr="001258B7" w:rsidRDefault="001258B7">
      <w:pPr>
        <w:numPr>
          <w:ilvl w:val="2"/>
          <w:numId w:val="36"/>
        </w:numPr>
        <w:autoSpaceDE w:val="0"/>
        <w:autoSpaceDN w:val="0"/>
        <w:adjustRightInd w:val="0"/>
        <w:spacing w:before="60" w:after="60" w:line="240" w:lineRule="auto"/>
        <w:contextualSpacing/>
        <w:outlineLvl w:val="2"/>
        <w:rPr>
          <w:rFonts w:ascii="Calibri" w:hAnsi="Calibri" w:cs="Calibri-Bold"/>
          <w:b/>
          <w:bCs/>
          <w:sz w:val="24"/>
          <w:szCs w:val="24"/>
          <w:lang w:val="fr-FR"/>
        </w:rPr>
      </w:pPr>
      <w:bookmarkStart w:id="226" w:name="_Toc125652884"/>
      <w:bookmarkStart w:id="227" w:name="_Toc135405451"/>
      <w:r w:rsidRPr="001258B7">
        <w:rPr>
          <w:rFonts w:ascii="Calibri" w:hAnsi="Calibri" w:cs="Calibri-Bold"/>
          <w:b/>
          <w:bCs/>
          <w:sz w:val="24"/>
          <w:szCs w:val="24"/>
          <w:lang w:val="fr-FR"/>
        </w:rPr>
        <w:t>Tâches principales</w:t>
      </w:r>
      <w:bookmarkEnd w:id="226"/>
      <w:bookmarkEnd w:id="227"/>
    </w:p>
    <w:p w14:paraId="6461B1E1" w14:textId="77777777" w:rsidR="001258B7" w:rsidRPr="001258B7" w:rsidRDefault="001258B7" w:rsidP="001258B7">
      <w:pPr>
        <w:jc w:val="both"/>
      </w:pPr>
      <w:r w:rsidRPr="001258B7">
        <w:t>Rappelons que l’intervention du projet est basée sur une approche territoriale intégrée qui prend en compte les caractéristiques écologiques et géomorphologiques des bassins versants afin de faciliter l’aménagement de l’espace à l’échelle des terroirs villageois et des communes de manière à garantir plus d’équilibre et d’interactions positives entre l’agriculture, l’élevage, les besoins en bois-énergie et l’utilisation des ressources en eau.</w:t>
      </w:r>
    </w:p>
    <w:p w14:paraId="12F1DDFB" w14:textId="77777777" w:rsidR="001258B7" w:rsidRPr="001258B7" w:rsidRDefault="001258B7" w:rsidP="001258B7">
      <w:pPr>
        <w:jc w:val="both"/>
      </w:pPr>
      <w:r w:rsidRPr="001258B7">
        <w:t>Le prestataire aura pour tâches principales de :</w:t>
      </w:r>
    </w:p>
    <w:p w14:paraId="6BDD8E34" w14:textId="77777777" w:rsidR="002D76E1" w:rsidRDefault="002D76E1">
      <w:pPr>
        <w:numPr>
          <w:ilvl w:val="0"/>
          <w:numId w:val="41"/>
        </w:numPr>
        <w:contextualSpacing/>
        <w:jc w:val="both"/>
      </w:pPr>
      <w:r>
        <w:rPr>
          <w:b/>
          <w:bCs/>
          <w:u w:val="single"/>
        </w:rPr>
        <w:t>Pour atteindre le résultat 1 :</w:t>
      </w:r>
    </w:p>
    <w:p w14:paraId="63DDA678" w14:textId="63083E32" w:rsidR="001258B7" w:rsidRDefault="002D76E1" w:rsidP="006455B1">
      <w:pPr>
        <w:numPr>
          <w:ilvl w:val="1"/>
          <w:numId w:val="41"/>
        </w:numPr>
        <w:contextualSpacing/>
        <w:jc w:val="both"/>
      </w:pPr>
      <w:r>
        <w:t>L</w:t>
      </w:r>
      <w:r w:rsidRPr="002D76E1">
        <w:t xml:space="preserve">’identification </w:t>
      </w:r>
      <w:r>
        <w:t xml:space="preserve">et la sélection </w:t>
      </w:r>
      <w:r w:rsidRPr="002D76E1">
        <w:t xml:space="preserve">d’acteurs représentatifs à l’échelle communale (maires </w:t>
      </w:r>
      <w:r w:rsidR="004D77B0">
        <w:t>, commissions hydraulique, agriculture, élevage, environnement, domaniale,</w:t>
      </w:r>
      <w:r w:rsidR="004D77B0" w:rsidRPr="002D76E1">
        <w:t xml:space="preserve">  usagers  de l’eau</w:t>
      </w:r>
      <w:r w:rsidR="004D77B0">
        <w:t xml:space="preserve"> notamment les GF, les jeunes, les éleveurs, horticulteurs</w:t>
      </w:r>
      <w:r w:rsidRPr="002D76E1">
        <w:t xml:space="preserve">, techniciens communaux, chefs traditionnels ou religieux, représentants associatifs, etc.) et à l’échelle </w:t>
      </w:r>
      <w:r w:rsidR="009B404A" w:rsidRPr="002D76E1">
        <w:t>supra communale</w:t>
      </w:r>
      <w:r w:rsidRPr="002D76E1">
        <w:t xml:space="preserve"> (représentants de l’</w:t>
      </w:r>
      <w:r w:rsidR="00276081">
        <w:t>E</w:t>
      </w:r>
      <w:r w:rsidRPr="002D76E1">
        <w:t>tat, techniciens des collectivités ou de l’état, élus, représentant</w:t>
      </w:r>
      <w:r w:rsidR="004D77B0">
        <w:t>s</w:t>
      </w:r>
      <w:r w:rsidRPr="002D76E1">
        <w:t xml:space="preserve"> associatifs, etc.) intéressés par les enjeux liés à l’eau, qui pourront intégrer le futur dispositif de gouvernance</w:t>
      </w:r>
      <w:r>
        <w:t> ;</w:t>
      </w:r>
    </w:p>
    <w:p w14:paraId="361995B6" w14:textId="4C821BAD" w:rsidR="002D76E1" w:rsidRDefault="002D76E1" w:rsidP="006455B1">
      <w:pPr>
        <w:numPr>
          <w:ilvl w:val="1"/>
          <w:numId w:val="41"/>
        </w:numPr>
        <w:contextualSpacing/>
        <w:jc w:val="both"/>
      </w:pPr>
      <w:r>
        <w:t>La mise en place d</w:t>
      </w:r>
      <w:r w:rsidRPr="002D76E1">
        <w:t xml:space="preserve">es cadres de concertation sur l’eau </w:t>
      </w:r>
      <w:r>
        <w:t xml:space="preserve">(Comité Communal de l’Eau) </w:t>
      </w:r>
      <w:r w:rsidRPr="002D76E1">
        <w:t>au niveau des communes, intégrant les acteurs pré-identifiés</w:t>
      </w:r>
      <w:r>
        <w:t> ;</w:t>
      </w:r>
    </w:p>
    <w:p w14:paraId="7CDD07F2" w14:textId="495720BD" w:rsidR="002D76E1" w:rsidRDefault="002D76E1" w:rsidP="006455B1">
      <w:pPr>
        <w:numPr>
          <w:ilvl w:val="1"/>
          <w:numId w:val="41"/>
        </w:numPr>
        <w:contextualSpacing/>
        <w:jc w:val="both"/>
      </w:pPr>
      <w:r>
        <w:t>Accompa</w:t>
      </w:r>
      <w:r w:rsidR="006455B1">
        <w:t>gner ces c</w:t>
      </w:r>
      <w:r w:rsidRPr="002D76E1">
        <w:t>adres de concertation sur l’eau dans la définition de leurs missions et le choix de leurs modalités de gouvernance</w:t>
      </w:r>
      <w:r w:rsidR="006455B1">
        <w:t> ;</w:t>
      </w:r>
    </w:p>
    <w:p w14:paraId="1397706D" w14:textId="58F90B8E" w:rsidR="006455B1" w:rsidRPr="001258B7" w:rsidRDefault="006455B1" w:rsidP="006455B1">
      <w:pPr>
        <w:numPr>
          <w:ilvl w:val="1"/>
          <w:numId w:val="41"/>
        </w:numPr>
        <w:contextualSpacing/>
        <w:jc w:val="both"/>
      </w:pPr>
      <w:r>
        <w:t xml:space="preserve">Accompagner </w:t>
      </w:r>
      <w:r w:rsidRPr="006455B1">
        <w:t>dans la définition du statut, du règlement interne et du plan d`action des Comites Communaux de l`Eau selon le cadre législatif, les lignes directrices définies par le PAGIRE et les directives de la DGPRE</w:t>
      </w:r>
      <w:r>
        <w:t>.</w:t>
      </w:r>
    </w:p>
    <w:p w14:paraId="494843F4" w14:textId="77777777" w:rsidR="001258B7" w:rsidRPr="001258B7" w:rsidRDefault="001258B7" w:rsidP="001258B7">
      <w:pPr>
        <w:autoSpaceDE w:val="0"/>
        <w:autoSpaceDN w:val="0"/>
        <w:adjustRightInd w:val="0"/>
        <w:spacing w:after="0"/>
        <w:ind w:left="720"/>
        <w:contextualSpacing/>
        <w:jc w:val="both"/>
        <w:rPr>
          <w:rFonts w:cs="Calibri"/>
        </w:rPr>
      </w:pPr>
    </w:p>
    <w:p w14:paraId="48EB067A" w14:textId="3535DA5D" w:rsidR="006455B1" w:rsidRPr="006455B1" w:rsidRDefault="006455B1" w:rsidP="006455B1">
      <w:pPr>
        <w:numPr>
          <w:ilvl w:val="0"/>
          <w:numId w:val="41"/>
        </w:numPr>
        <w:contextualSpacing/>
        <w:jc w:val="both"/>
        <w:rPr>
          <w:b/>
          <w:bCs/>
          <w:u w:val="single"/>
        </w:rPr>
      </w:pPr>
      <w:r>
        <w:rPr>
          <w:b/>
          <w:bCs/>
          <w:u w:val="single"/>
        </w:rPr>
        <w:t>Pour atteindre le résultat 2 :</w:t>
      </w:r>
    </w:p>
    <w:p w14:paraId="71D1C4C9" w14:textId="212750F1" w:rsidR="006455B1" w:rsidRPr="006455B1" w:rsidRDefault="006455B1" w:rsidP="006455B1">
      <w:pPr>
        <w:numPr>
          <w:ilvl w:val="1"/>
          <w:numId w:val="41"/>
        </w:numPr>
        <w:contextualSpacing/>
        <w:jc w:val="both"/>
        <w:rPr>
          <w:b/>
          <w:bCs/>
          <w:u w:val="single"/>
        </w:rPr>
      </w:pPr>
      <w:r>
        <w:t xml:space="preserve">Accompagner </w:t>
      </w:r>
      <w:r w:rsidRPr="006455B1">
        <w:t>les acteurs des territoires à faire un travail préliminaire d’identification des enjeux relatifs aux ressources en eau (préservation et accès) sur leur commune avant de procéder à leur priorisation</w:t>
      </w:r>
      <w:r>
        <w:t> ;</w:t>
      </w:r>
    </w:p>
    <w:p w14:paraId="0D46C5BA" w14:textId="3A574D2B" w:rsidR="006455B1" w:rsidRPr="006455B1" w:rsidRDefault="006455B1" w:rsidP="006455B1">
      <w:pPr>
        <w:numPr>
          <w:ilvl w:val="1"/>
          <w:numId w:val="41"/>
        </w:numPr>
        <w:contextualSpacing/>
        <w:jc w:val="both"/>
        <w:rPr>
          <w:b/>
          <w:bCs/>
          <w:u w:val="single"/>
        </w:rPr>
      </w:pPr>
      <w:r>
        <w:t xml:space="preserve">Elaborer </w:t>
      </w:r>
      <w:r w:rsidR="00E92E11">
        <w:t>huit (08)</w:t>
      </w:r>
      <w:r w:rsidRPr="006455B1">
        <w:t xml:space="preserve"> plans </w:t>
      </w:r>
      <w:r>
        <w:t>communaux</w:t>
      </w:r>
      <w:r w:rsidRPr="006455B1">
        <w:t xml:space="preserve"> GIRE</w:t>
      </w:r>
      <w:r w:rsidR="00276081">
        <w:t>, 4 pour chaque lot,</w:t>
      </w:r>
      <w:r w:rsidRPr="006455B1">
        <w:t xml:space="preserve"> (axes prioritaires, activités à mener, moyens à déployer) répondant aux attentes des acteurs du territoire</w:t>
      </w:r>
      <w:r>
        <w:t> ;</w:t>
      </w:r>
    </w:p>
    <w:p w14:paraId="524F4AA4" w14:textId="77777777" w:rsidR="006455B1" w:rsidRPr="006455B1" w:rsidRDefault="006455B1" w:rsidP="006455B1">
      <w:pPr>
        <w:numPr>
          <w:ilvl w:val="1"/>
          <w:numId w:val="41"/>
        </w:numPr>
        <w:contextualSpacing/>
        <w:jc w:val="both"/>
        <w:rPr>
          <w:b/>
          <w:bCs/>
          <w:u w:val="single"/>
        </w:rPr>
      </w:pPr>
      <w:r>
        <w:t>Faciliter la validation des</w:t>
      </w:r>
      <w:r w:rsidRPr="006455B1">
        <w:t xml:space="preserve"> P</w:t>
      </w:r>
      <w:r>
        <w:t>C</w:t>
      </w:r>
      <w:r w:rsidRPr="006455B1">
        <w:t>GIRE par chaque Cadre de concertation et devra faire ressortir les actions réalisables localement et celles qui nécessitent un appui externe</w:t>
      </w:r>
      <w:r>
        <w:t> ;</w:t>
      </w:r>
    </w:p>
    <w:p w14:paraId="3C1D14E0" w14:textId="77777777" w:rsidR="006455B1" w:rsidRPr="006455B1" w:rsidRDefault="006455B1" w:rsidP="006455B1">
      <w:pPr>
        <w:numPr>
          <w:ilvl w:val="1"/>
          <w:numId w:val="41"/>
        </w:numPr>
        <w:contextualSpacing/>
        <w:jc w:val="both"/>
        <w:rPr>
          <w:b/>
          <w:bCs/>
          <w:u w:val="single"/>
        </w:rPr>
      </w:pPr>
      <w:r>
        <w:lastRenderedPageBreak/>
        <w:t>A</w:t>
      </w:r>
      <w:r w:rsidRPr="006455B1">
        <w:t>ccompagner les acteurs dans l’identification d’actions prioritaires du P</w:t>
      </w:r>
      <w:r>
        <w:t>C</w:t>
      </w:r>
      <w:r w:rsidRPr="006455B1">
        <w:t>GIRE, d’</w:t>
      </w:r>
      <w:r>
        <w:t>élaborer</w:t>
      </w:r>
      <w:r w:rsidRPr="006455B1">
        <w:t xml:space="preserve"> de</w:t>
      </w:r>
      <w:r>
        <w:t>s</w:t>
      </w:r>
      <w:r w:rsidRPr="006455B1">
        <w:t xml:space="preserve"> "fiches projets" de ces actions prioritaires et d</w:t>
      </w:r>
      <w:r>
        <w:t>’appuyer la</w:t>
      </w:r>
      <w:r w:rsidRPr="006455B1">
        <w:t xml:space="preserve"> recherche des financements pour leur réalisation et suivi</w:t>
      </w:r>
      <w:r>
        <w:t> ;</w:t>
      </w:r>
    </w:p>
    <w:p w14:paraId="1452093B" w14:textId="1CA53E18" w:rsidR="006455B1" w:rsidRDefault="006455B1" w:rsidP="006455B1">
      <w:pPr>
        <w:numPr>
          <w:ilvl w:val="1"/>
          <w:numId w:val="41"/>
        </w:numPr>
        <w:contextualSpacing/>
        <w:jc w:val="both"/>
      </w:pPr>
      <w:r w:rsidRPr="006455B1">
        <w:t>Appu</w:t>
      </w:r>
      <w:r>
        <w:t>yer</w:t>
      </w:r>
      <w:r w:rsidRPr="006455B1">
        <w:t xml:space="preserve"> à l'émergence d'un mécanisme articulant GIRE locale et nationale</w:t>
      </w:r>
      <w:r>
        <w:t>.</w:t>
      </w:r>
    </w:p>
    <w:p w14:paraId="215C0938" w14:textId="77777777" w:rsidR="004D77B0" w:rsidRPr="00292C92" w:rsidRDefault="004D77B0" w:rsidP="004D77B0">
      <w:pPr>
        <w:pStyle w:val="Paragraphedeliste"/>
        <w:numPr>
          <w:ilvl w:val="0"/>
          <w:numId w:val="41"/>
        </w:numPr>
        <w:jc w:val="both"/>
        <w:rPr>
          <w:b/>
          <w:bCs/>
          <w:u w:val="single"/>
        </w:rPr>
      </w:pPr>
      <w:r w:rsidRPr="00292C92">
        <w:rPr>
          <w:b/>
          <w:bCs/>
          <w:u w:val="single"/>
        </w:rPr>
        <w:t xml:space="preserve">Pour atteindre le résultat 3 : </w:t>
      </w:r>
    </w:p>
    <w:p w14:paraId="62DA6A28" w14:textId="77777777" w:rsidR="004D77B0" w:rsidRDefault="004D77B0" w:rsidP="004D77B0">
      <w:pPr>
        <w:numPr>
          <w:ilvl w:val="1"/>
          <w:numId w:val="41"/>
        </w:numPr>
        <w:contextualSpacing/>
        <w:jc w:val="both"/>
      </w:pPr>
      <w:r>
        <w:t>Proposer</w:t>
      </w:r>
      <w:r w:rsidRPr="006455B1">
        <w:t xml:space="preserve"> deux ou trois actions prioritaires à réaliser dans le cadre du projet </w:t>
      </w:r>
      <w:r>
        <w:t>Climat;</w:t>
      </w:r>
    </w:p>
    <w:p w14:paraId="19CE404E" w14:textId="70275EF0" w:rsidR="001258B7" w:rsidRDefault="004D77B0" w:rsidP="004D77B0">
      <w:pPr>
        <w:contextualSpacing/>
        <w:jc w:val="both"/>
      </w:pPr>
      <w:r>
        <w:t>Accompagner les acteurs locaux dans la mise en place d’un mécanisme de suivi-évaluation des actions prioritaires PCGIRE financé par le Projet</w:t>
      </w:r>
    </w:p>
    <w:p w14:paraId="1BDD8D09" w14:textId="77777777" w:rsidR="004D77B0" w:rsidRPr="006455B1" w:rsidRDefault="004D77B0" w:rsidP="000C6D6D">
      <w:pPr>
        <w:contextualSpacing/>
        <w:jc w:val="both"/>
      </w:pPr>
    </w:p>
    <w:p w14:paraId="1885C169" w14:textId="77777777" w:rsidR="001258B7" w:rsidRPr="001258B7" w:rsidRDefault="001258B7">
      <w:pPr>
        <w:keepNext/>
        <w:keepLines/>
        <w:numPr>
          <w:ilvl w:val="1"/>
          <w:numId w:val="36"/>
        </w:numPr>
        <w:spacing w:before="120" w:after="120" w:line="240" w:lineRule="auto"/>
        <w:outlineLvl w:val="1"/>
        <w:rPr>
          <w:rFonts w:ascii="Calibri" w:eastAsia="Times New Roman" w:hAnsi="Calibri"/>
          <w:b/>
          <w:color w:val="D81A1A"/>
          <w:sz w:val="28"/>
          <w:szCs w:val="26"/>
        </w:rPr>
      </w:pPr>
      <w:bookmarkStart w:id="228" w:name="_Toc125652885"/>
      <w:bookmarkStart w:id="229" w:name="_Hlk112926556"/>
      <w:bookmarkStart w:id="230" w:name="_Toc135405452"/>
      <w:r w:rsidRPr="001258B7">
        <w:rPr>
          <w:rFonts w:ascii="Calibri" w:eastAsia="Times New Roman" w:hAnsi="Calibri"/>
          <w:b/>
          <w:color w:val="D81A1A"/>
          <w:sz w:val="28"/>
          <w:szCs w:val="26"/>
        </w:rPr>
        <w:t>Documentation</w:t>
      </w:r>
      <w:bookmarkEnd w:id="228"/>
      <w:bookmarkEnd w:id="230"/>
    </w:p>
    <w:bookmarkEnd w:id="229"/>
    <w:p w14:paraId="13F3AEC2" w14:textId="03A3DD0F" w:rsidR="001258B7" w:rsidRPr="001258B7" w:rsidRDefault="006D185B" w:rsidP="001258B7">
      <w:pPr>
        <w:spacing w:after="0"/>
        <w:jc w:val="both"/>
      </w:pPr>
      <w:r w:rsidRPr="006D185B">
        <w:t xml:space="preserve">La DGPRE fournira toute la documentation nécessaire pour aider le </w:t>
      </w:r>
      <w:r>
        <w:t>prestataire</w:t>
      </w:r>
      <w:r w:rsidRPr="006D185B">
        <w:t xml:space="preserve"> à mieux préparer son offre, notamment des modèles de P</w:t>
      </w:r>
      <w:r>
        <w:t>C</w:t>
      </w:r>
      <w:r w:rsidRPr="006D185B">
        <w:t xml:space="preserve">GIRE et la démarche de mise en place des </w:t>
      </w:r>
      <w:r>
        <w:t>comités communaux de l’eau</w:t>
      </w:r>
      <w:r w:rsidRPr="006D185B">
        <w:t>.</w:t>
      </w:r>
    </w:p>
    <w:p w14:paraId="06840A44" w14:textId="77777777" w:rsidR="001258B7" w:rsidRPr="001258B7" w:rsidRDefault="001258B7" w:rsidP="001258B7">
      <w:pPr>
        <w:spacing w:after="0"/>
        <w:jc w:val="both"/>
      </w:pPr>
    </w:p>
    <w:p w14:paraId="128A989D" w14:textId="41B7892E"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231" w:name="_Toc125652886"/>
      <w:bookmarkStart w:id="232" w:name="_Toc135405453"/>
      <w:r>
        <w:rPr>
          <w:rFonts w:ascii="Calibri" w:hAnsi="Calibri" w:cs="Calibri"/>
          <w:b/>
          <w:color w:val="FFFFFF"/>
          <w:sz w:val="32"/>
          <w:szCs w:val="32"/>
        </w:rPr>
        <w:t xml:space="preserve">5.5 </w:t>
      </w:r>
      <w:r w:rsidRPr="001258B7">
        <w:rPr>
          <w:rFonts w:ascii="Calibri" w:hAnsi="Calibri" w:cs="Calibri"/>
          <w:b/>
          <w:color w:val="FFFFFF"/>
          <w:sz w:val="32"/>
          <w:szCs w:val="32"/>
        </w:rPr>
        <w:t>Livrables</w:t>
      </w:r>
      <w:bookmarkEnd w:id="231"/>
      <w:bookmarkEnd w:id="232"/>
    </w:p>
    <w:p w14:paraId="6A0D8491" w14:textId="77777777" w:rsidR="001258B7" w:rsidRPr="001258B7" w:rsidRDefault="001258B7" w:rsidP="00045592">
      <w:pPr>
        <w:jc w:val="both"/>
      </w:pPr>
      <w:r w:rsidRPr="001258B7">
        <w:t>Au terme de la prestation, les livrables suivants devront être disponibles et actualisés pour le Programme :</w:t>
      </w:r>
    </w:p>
    <w:p w14:paraId="23A39E19" w14:textId="6A2D86FB" w:rsidR="001258B7" w:rsidRPr="002D19E6" w:rsidRDefault="001258B7">
      <w:pPr>
        <w:numPr>
          <w:ilvl w:val="0"/>
          <w:numId w:val="42"/>
        </w:numPr>
        <w:contextualSpacing/>
        <w:jc w:val="both"/>
      </w:pPr>
      <w:r w:rsidRPr="002D19E6">
        <w:t xml:space="preserve">Un </w:t>
      </w:r>
      <w:r w:rsidRPr="002D19E6">
        <w:rPr>
          <w:b/>
          <w:bCs/>
        </w:rPr>
        <w:t>rapport de démarrage</w:t>
      </w:r>
      <w:r w:rsidRPr="002D19E6">
        <w:t xml:space="preserve"> </w:t>
      </w:r>
      <w:r w:rsidRPr="002D19E6">
        <w:rPr>
          <w:b/>
          <w:bCs/>
        </w:rPr>
        <w:t>(L1)</w:t>
      </w:r>
      <w:r w:rsidRPr="002D19E6">
        <w:t xml:space="preserve"> résumant la méthodologie et présentant les outils, le calendrier… </w:t>
      </w:r>
      <w:r w:rsidR="00045592" w:rsidRPr="002D19E6">
        <w:t>sept (07) jours calendaires après</w:t>
      </w:r>
      <w:r w:rsidRPr="002D19E6">
        <w:t xml:space="preserve"> le démarrage de la prestation</w:t>
      </w:r>
      <w:r w:rsidR="00045592" w:rsidRPr="002D19E6">
        <w:t xml:space="preserve"> (jour de la réunion de cadrage et de démarrage)</w:t>
      </w:r>
      <w:r w:rsidRPr="002D19E6">
        <w:t xml:space="preserve"> ;</w:t>
      </w:r>
    </w:p>
    <w:p w14:paraId="3A388BFB" w14:textId="4305827D" w:rsidR="00E92E11" w:rsidRPr="002D19E6" w:rsidRDefault="001258B7" w:rsidP="00E92E11">
      <w:pPr>
        <w:numPr>
          <w:ilvl w:val="0"/>
          <w:numId w:val="42"/>
        </w:numPr>
        <w:contextualSpacing/>
        <w:jc w:val="both"/>
      </w:pPr>
      <w:r w:rsidRPr="002D19E6">
        <w:t xml:space="preserve">Un </w:t>
      </w:r>
      <w:r w:rsidRPr="002D19E6">
        <w:rPr>
          <w:b/>
          <w:bCs/>
        </w:rPr>
        <w:t>rapport d</w:t>
      </w:r>
      <w:r w:rsidR="00E92E11" w:rsidRPr="002D19E6">
        <w:rPr>
          <w:b/>
          <w:bCs/>
        </w:rPr>
        <w:t>e la mise en place des 8 Comités Communaux de l’Eau</w:t>
      </w:r>
      <w:r w:rsidRPr="002D19E6">
        <w:rPr>
          <w:b/>
          <w:bCs/>
        </w:rPr>
        <w:t xml:space="preserve"> (L2)</w:t>
      </w:r>
      <w:r w:rsidRPr="002D19E6">
        <w:t xml:space="preserve"> sera établi et transmis </w:t>
      </w:r>
      <w:r w:rsidR="004D77B0" w:rsidRPr="002D19E6">
        <w:t>à Enabel</w:t>
      </w:r>
      <w:r w:rsidR="00E92E11" w:rsidRPr="002D19E6">
        <w:t xml:space="preserve"> et</w:t>
      </w:r>
      <w:r w:rsidRPr="002D19E6">
        <w:t xml:space="preserve"> </w:t>
      </w:r>
      <w:r w:rsidR="00E92E11" w:rsidRPr="002D19E6">
        <w:t>à la DGPRE en</w:t>
      </w:r>
      <w:r w:rsidRPr="002D19E6">
        <w:t xml:space="preserve"> une version électronique </w:t>
      </w:r>
      <w:r w:rsidR="00E92E11" w:rsidRPr="002D19E6">
        <w:t>et une copie papier</w:t>
      </w:r>
      <w:r w:rsidRPr="002D19E6">
        <w:t xml:space="preserve">, </w:t>
      </w:r>
      <w:r w:rsidR="00276081" w:rsidRPr="000C6D6D">
        <w:t xml:space="preserve">quarante-cinq </w:t>
      </w:r>
      <w:r w:rsidRPr="000C6D6D">
        <w:t>(</w:t>
      </w:r>
      <w:r w:rsidR="00276081" w:rsidRPr="000C6D6D">
        <w:t>45</w:t>
      </w:r>
      <w:r w:rsidRPr="002D19E6">
        <w:t>) jours calendaires après le démarrage de la prestation ;</w:t>
      </w:r>
    </w:p>
    <w:p w14:paraId="151DA617" w14:textId="456BD8FD" w:rsidR="001258B7" w:rsidRPr="002D19E6" w:rsidRDefault="00E92E11" w:rsidP="00E92E11">
      <w:pPr>
        <w:numPr>
          <w:ilvl w:val="0"/>
          <w:numId w:val="42"/>
        </w:numPr>
        <w:contextualSpacing/>
        <w:jc w:val="both"/>
      </w:pPr>
      <w:r w:rsidRPr="002D19E6">
        <w:t xml:space="preserve">Les </w:t>
      </w:r>
      <w:r w:rsidRPr="002D19E6">
        <w:rPr>
          <w:b/>
          <w:bCs/>
        </w:rPr>
        <w:t>huit (08) Plans Communaux GIRE</w:t>
      </w:r>
      <w:r w:rsidRPr="002D19E6">
        <w:t xml:space="preserve"> </w:t>
      </w:r>
      <w:r w:rsidR="001258B7" w:rsidRPr="002D19E6">
        <w:rPr>
          <w:b/>
          <w:bCs/>
        </w:rPr>
        <w:t>(L</w:t>
      </w:r>
      <w:r w:rsidR="00A32F84" w:rsidRPr="002D19E6">
        <w:rPr>
          <w:b/>
          <w:bCs/>
        </w:rPr>
        <w:t>3</w:t>
      </w:r>
      <w:r w:rsidR="001258B7" w:rsidRPr="002D19E6">
        <w:rPr>
          <w:b/>
          <w:bCs/>
        </w:rPr>
        <w:t xml:space="preserve">) </w:t>
      </w:r>
      <w:r w:rsidR="001258B7" w:rsidRPr="002D19E6">
        <w:t xml:space="preserve">établies et transmis </w:t>
      </w:r>
      <w:r w:rsidR="004D77B0" w:rsidRPr="002D19E6">
        <w:t xml:space="preserve">à Enabel </w:t>
      </w:r>
      <w:r w:rsidRPr="002D19E6">
        <w:t>et à la DGPRE en une version électronique et une copie papier</w:t>
      </w:r>
      <w:r w:rsidR="001258B7" w:rsidRPr="002D19E6">
        <w:t xml:space="preserve">, </w:t>
      </w:r>
      <w:r w:rsidR="001258B7" w:rsidRPr="000C6D6D">
        <w:t xml:space="preserve">cent </w:t>
      </w:r>
      <w:r w:rsidR="004A0A6E" w:rsidRPr="000C6D6D">
        <w:t xml:space="preserve">cinquante </w:t>
      </w:r>
      <w:r w:rsidR="001258B7" w:rsidRPr="000C6D6D">
        <w:t>(1</w:t>
      </w:r>
      <w:r w:rsidR="004A0A6E" w:rsidRPr="000C6D6D">
        <w:t>6</w:t>
      </w:r>
      <w:r w:rsidR="001258B7" w:rsidRPr="000C6D6D">
        <w:t>0</w:t>
      </w:r>
      <w:r w:rsidR="001258B7" w:rsidRPr="002D19E6">
        <w:t>) jours calendaires après le démarrage de la prestation ;</w:t>
      </w:r>
    </w:p>
    <w:p w14:paraId="2D798537" w14:textId="55704B1C" w:rsidR="001258B7" w:rsidRPr="002D19E6" w:rsidRDefault="004A0A6E">
      <w:pPr>
        <w:numPr>
          <w:ilvl w:val="0"/>
          <w:numId w:val="42"/>
        </w:numPr>
        <w:spacing w:after="0"/>
        <w:contextualSpacing/>
        <w:jc w:val="both"/>
      </w:pPr>
      <w:r w:rsidRPr="002D19E6">
        <w:rPr>
          <w:b/>
          <w:bCs/>
        </w:rPr>
        <w:t xml:space="preserve">Un rapport avec la priorisation des actions, </w:t>
      </w:r>
      <w:r w:rsidRPr="002D19E6">
        <w:t xml:space="preserve">ainsi que les </w:t>
      </w:r>
      <w:r w:rsidRPr="002D19E6">
        <w:rPr>
          <w:b/>
          <w:bCs/>
        </w:rPr>
        <w:t xml:space="preserve">"fiches projets" des actions prioritaires </w:t>
      </w:r>
      <w:r w:rsidR="001258B7" w:rsidRPr="002D19E6">
        <w:rPr>
          <w:b/>
          <w:bCs/>
        </w:rPr>
        <w:t>(L</w:t>
      </w:r>
      <w:r w:rsidR="00A32F84" w:rsidRPr="002D19E6">
        <w:rPr>
          <w:b/>
          <w:bCs/>
        </w:rPr>
        <w:t>4</w:t>
      </w:r>
      <w:r w:rsidR="001258B7" w:rsidRPr="002D19E6">
        <w:rPr>
          <w:b/>
          <w:bCs/>
        </w:rPr>
        <w:t>)</w:t>
      </w:r>
      <w:r w:rsidR="001258B7" w:rsidRPr="002D19E6">
        <w:t xml:space="preserve"> </w:t>
      </w:r>
      <w:r w:rsidR="004D77B0" w:rsidRPr="002D19E6">
        <w:t xml:space="preserve">et </w:t>
      </w:r>
      <w:r w:rsidR="004D77B0" w:rsidRPr="000C6D6D">
        <w:rPr>
          <w:b/>
          <w:bCs/>
        </w:rPr>
        <w:t>u</w:t>
      </w:r>
      <w:r w:rsidR="004D77B0" w:rsidRPr="002D19E6">
        <w:rPr>
          <w:b/>
          <w:bCs/>
        </w:rPr>
        <w:t xml:space="preserve">n plan de suivi-évaluation de suivi-évaluation des actions prioritaires par les acteurs locaux (L5) </w:t>
      </w:r>
      <w:r w:rsidR="001258B7" w:rsidRPr="002D19E6">
        <w:t xml:space="preserve">seront établis et transmis </w:t>
      </w:r>
      <w:r w:rsidR="004D77B0" w:rsidRPr="002D19E6">
        <w:t xml:space="preserve">à Enabel </w:t>
      </w:r>
      <w:r w:rsidRPr="002D19E6">
        <w:t>et à la DGPRE</w:t>
      </w:r>
      <w:r w:rsidR="001258B7" w:rsidRPr="002D19E6">
        <w:t xml:space="preserve">, </w:t>
      </w:r>
      <w:r w:rsidR="001258B7" w:rsidRPr="000C6D6D">
        <w:t xml:space="preserve">cent </w:t>
      </w:r>
      <w:r w:rsidRPr="000C6D6D">
        <w:t>quatre-vingt-cinq</w:t>
      </w:r>
      <w:r w:rsidR="001258B7" w:rsidRPr="000C6D6D">
        <w:t xml:space="preserve"> (1</w:t>
      </w:r>
      <w:r w:rsidRPr="000C6D6D">
        <w:t>85</w:t>
      </w:r>
      <w:r w:rsidR="001258B7" w:rsidRPr="002D19E6">
        <w:t>) jours calendaires après le démarrage de la prestation ;</w:t>
      </w:r>
    </w:p>
    <w:p w14:paraId="29F8660C" w14:textId="77777777" w:rsidR="001258B7" w:rsidRPr="002D19E6" w:rsidRDefault="001258B7">
      <w:pPr>
        <w:numPr>
          <w:ilvl w:val="0"/>
          <w:numId w:val="42"/>
        </w:numPr>
        <w:contextualSpacing/>
        <w:jc w:val="both"/>
      </w:pPr>
      <w:r w:rsidRPr="002D19E6">
        <w:t>La liste des personnes et structures rencontrées ;</w:t>
      </w:r>
    </w:p>
    <w:p w14:paraId="396FB6BF" w14:textId="77777777" w:rsidR="001258B7" w:rsidRPr="002D19E6" w:rsidRDefault="001258B7">
      <w:pPr>
        <w:numPr>
          <w:ilvl w:val="0"/>
          <w:numId w:val="42"/>
        </w:numPr>
        <w:contextualSpacing/>
        <w:jc w:val="both"/>
      </w:pPr>
      <w:r w:rsidRPr="002D19E6">
        <w:t>La bibliographie exploitée ;</w:t>
      </w:r>
    </w:p>
    <w:p w14:paraId="0DC295CE" w14:textId="4D1CE4C0" w:rsidR="001258B7" w:rsidRDefault="001258B7">
      <w:pPr>
        <w:numPr>
          <w:ilvl w:val="0"/>
          <w:numId w:val="42"/>
        </w:numPr>
        <w:contextualSpacing/>
        <w:jc w:val="both"/>
      </w:pPr>
      <w:r w:rsidRPr="001258B7">
        <w:t>Les bases de données existantes.</w:t>
      </w:r>
    </w:p>
    <w:p w14:paraId="688073C6" w14:textId="77777777" w:rsidR="001258B7" w:rsidRPr="001258B7" w:rsidRDefault="001258B7" w:rsidP="001258B7">
      <w:pPr>
        <w:ind w:left="720"/>
        <w:contextualSpacing/>
        <w:jc w:val="both"/>
      </w:pPr>
    </w:p>
    <w:p w14:paraId="7CF9C032" w14:textId="691C24AF"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233" w:name="_Toc125652887"/>
      <w:bookmarkStart w:id="234" w:name="_Toc135405454"/>
      <w:r>
        <w:rPr>
          <w:rFonts w:ascii="Calibri" w:hAnsi="Calibri" w:cs="Calibri"/>
          <w:b/>
          <w:color w:val="FFFFFF"/>
          <w:sz w:val="32"/>
          <w:szCs w:val="32"/>
        </w:rPr>
        <w:t xml:space="preserve">5.6 </w:t>
      </w:r>
      <w:r w:rsidRPr="001258B7">
        <w:rPr>
          <w:rFonts w:ascii="Calibri" w:hAnsi="Calibri" w:cs="Calibri"/>
          <w:b/>
          <w:color w:val="FFFFFF"/>
          <w:sz w:val="32"/>
          <w:szCs w:val="32"/>
        </w:rPr>
        <w:t>Calendrier</w:t>
      </w:r>
      <w:bookmarkEnd w:id="233"/>
      <w:bookmarkEnd w:id="234"/>
    </w:p>
    <w:p w14:paraId="144F3F7E" w14:textId="46E4EDB5" w:rsidR="001258B7" w:rsidRPr="001258B7" w:rsidRDefault="001258B7" w:rsidP="001258B7">
      <w:pPr>
        <w:jc w:val="both"/>
      </w:pPr>
      <w:r w:rsidRPr="001258B7">
        <w:t xml:space="preserve">La présente prestation se déroulera sur une période d’exécution </w:t>
      </w:r>
      <w:r w:rsidRPr="00AC0AA5">
        <w:t xml:space="preserve">de maximum </w:t>
      </w:r>
      <w:r w:rsidR="00E92E11" w:rsidRPr="000C6D6D">
        <w:t>185</w:t>
      </w:r>
      <w:r w:rsidRPr="00AC0AA5">
        <w:t xml:space="preserve"> jours</w:t>
      </w:r>
      <w:r w:rsidRPr="001258B7">
        <w:t xml:space="preserve"> calendaires. Le Prestataire proposera un calendrier de travail qui sera discuté et validé avec le projet sur la base des tâches à exécuter. Il lui est proposé à titre indicatif le temps de mobilisation des experts en Homme/jours suivants (pour chacun des lots) :</w:t>
      </w:r>
    </w:p>
    <w:p w14:paraId="3F438C08" w14:textId="4DF10060" w:rsidR="001258B7" w:rsidRPr="00AE351A" w:rsidRDefault="001258B7">
      <w:pPr>
        <w:numPr>
          <w:ilvl w:val="0"/>
          <w:numId w:val="59"/>
        </w:numPr>
        <w:contextualSpacing/>
        <w:jc w:val="both"/>
      </w:pPr>
      <w:r w:rsidRPr="00AE351A">
        <w:t xml:space="preserve">Consultant principal : </w:t>
      </w:r>
      <w:r w:rsidR="00AE351A" w:rsidRPr="00AE351A">
        <w:t>63</w:t>
      </w:r>
      <w:r w:rsidRPr="00AE351A">
        <w:t xml:space="preserve"> hommes/jour/lot</w:t>
      </w:r>
    </w:p>
    <w:p w14:paraId="1D5FDEC8" w14:textId="1F25A67A" w:rsidR="001258B7" w:rsidRPr="00AE351A" w:rsidRDefault="001258B7">
      <w:pPr>
        <w:numPr>
          <w:ilvl w:val="0"/>
          <w:numId w:val="59"/>
        </w:numPr>
        <w:contextualSpacing/>
        <w:jc w:val="both"/>
      </w:pPr>
      <w:r w:rsidRPr="00AE351A">
        <w:t>Socio</w:t>
      </w:r>
      <w:r w:rsidR="00A32F84" w:rsidRPr="00AE351A">
        <w:t>-économiste</w:t>
      </w:r>
      <w:r w:rsidRPr="00AE351A">
        <w:t xml:space="preserve"> : </w:t>
      </w:r>
      <w:r w:rsidR="00AE351A" w:rsidRPr="00AE351A">
        <w:t>63</w:t>
      </w:r>
      <w:r w:rsidRPr="00AE351A">
        <w:t xml:space="preserve"> hommes/jour/lot</w:t>
      </w:r>
    </w:p>
    <w:p w14:paraId="4BE34A61" w14:textId="30779DF8" w:rsidR="001258B7" w:rsidRPr="00AE351A" w:rsidRDefault="00A32F84">
      <w:pPr>
        <w:numPr>
          <w:ilvl w:val="0"/>
          <w:numId w:val="59"/>
        </w:numPr>
        <w:contextualSpacing/>
        <w:jc w:val="both"/>
      </w:pPr>
      <w:r w:rsidRPr="00AE351A">
        <w:t>Animateur</w:t>
      </w:r>
      <w:r w:rsidR="001258B7" w:rsidRPr="00AE351A">
        <w:t xml:space="preserve"> : </w:t>
      </w:r>
      <w:r w:rsidR="00AE351A" w:rsidRPr="00AE351A">
        <w:t>70</w:t>
      </w:r>
      <w:r w:rsidR="001258B7" w:rsidRPr="00AE351A">
        <w:t xml:space="preserve"> hommes/jour/lot</w:t>
      </w:r>
    </w:p>
    <w:p w14:paraId="04F6AEC9" w14:textId="77777777" w:rsidR="00C63A50" w:rsidRPr="001258B7" w:rsidRDefault="00C63A50" w:rsidP="00C63A50">
      <w:pPr>
        <w:contextualSpacing/>
        <w:jc w:val="both"/>
      </w:pPr>
    </w:p>
    <w:p w14:paraId="74AC4727" w14:textId="135F455D" w:rsidR="00EB74A9" w:rsidRDefault="004F09BF" w:rsidP="001258B7">
      <w:pPr>
        <w:jc w:val="both"/>
      </w:pPr>
      <w:r>
        <w:t xml:space="preserve">Les quantités h/j prévues ci-dessus pourront être </w:t>
      </w:r>
      <w:r w:rsidR="0005246A">
        <w:t>adaptées de +- 10 % en cours d’exécution en accord avec le Fonctionnaire dirigeant</w:t>
      </w:r>
      <w:r w:rsidR="00EB74A9">
        <w:t xml:space="preserve"> pour exécuter les délivrables prévus</w:t>
      </w:r>
      <w:r w:rsidR="0005246A">
        <w:t>.</w:t>
      </w:r>
    </w:p>
    <w:p w14:paraId="122F6388" w14:textId="4BC95588" w:rsidR="00341453" w:rsidRDefault="001258B7" w:rsidP="000C6D6D">
      <w:pPr>
        <w:jc w:val="both"/>
        <w:rPr>
          <w:spacing w:val="-1"/>
        </w:rPr>
      </w:pPr>
      <w:r w:rsidRPr="001258B7">
        <w:lastRenderedPageBreak/>
        <w:t>La phase préparatoire de revue des documents peut se faire à distance et pourra faire l’objet de clarifications via des réunions</w:t>
      </w:r>
      <w:r w:rsidRPr="001258B7">
        <w:rPr>
          <w:spacing w:val="1"/>
        </w:rPr>
        <w:t xml:space="preserve"> </w:t>
      </w:r>
      <w:r w:rsidRPr="001258B7">
        <w:t>par</w:t>
      </w:r>
      <w:r w:rsidRPr="001258B7">
        <w:rPr>
          <w:spacing w:val="-2"/>
        </w:rPr>
        <w:t xml:space="preserve"> </w:t>
      </w:r>
      <w:r w:rsidRPr="001258B7">
        <w:t>Visioconférence.</w:t>
      </w:r>
      <w:r w:rsidRPr="001258B7">
        <w:rPr>
          <w:spacing w:val="-2"/>
        </w:rPr>
        <w:t xml:space="preserve"> </w:t>
      </w:r>
      <w:r w:rsidRPr="001258B7">
        <w:t>Au</w:t>
      </w:r>
      <w:r w:rsidRPr="001258B7">
        <w:rPr>
          <w:spacing w:val="-1"/>
        </w:rPr>
        <w:t xml:space="preserve"> </w:t>
      </w:r>
      <w:r w:rsidRPr="001258B7">
        <w:t>démarrage</w:t>
      </w:r>
      <w:r w:rsidRPr="001258B7">
        <w:rPr>
          <w:spacing w:val="-1"/>
        </w:rPr>
        <w:t xml:space="preserve"> </w:t>
      </w:r>
      <w:r w:rsidRPr="001258B7">
        <w:t>de</w:t>
      </w:r>
      <w:r w:rsidRPr="001258B7">
        <w:rPr>
          <w:spacing w:val="-2"/>
        </w:rPr>
        <w:t xml:space="preserve"> </w:t>
      </w:r>
      <w:r w:rsidRPr="001258B7">
        <w:t>la</w:t>
      </w:r>
      <w:r w:rsidRPr="001258B7">
        <w:rPr>
          <w:spacing w:val="-1"/>
        </w:rPr>
        <w:t xml:space="preserve"> </w:t>
      </w:r>
      <w:r w:rsidRPr="001258B7">
        <w:t>mission,</w:t>
      </w:r>
      <w:r w:rsidRPr="001258B7">
        <w:rPr>
          <w:spacing w:val="-1"/>
        </w:rPr>
        <w:t xml:space="preserve"> </w:t>
      </w:r>
      <w:r w:rsidRPr="001258B7">
        <w:t>une</w:t>
      </w:r>
      <w:r w:rsidRPr="001258B7">
        <w:rPr>
          <w:spacing w:val="-1"/>
        </w:rPr>
        <w:t xml:space="preserve"> </w:t>
      </w:r>
      <w:r w:rsidRPr="001258B7">
        <w:t>réunion</w:t>
      </w:r>
      <w:r w:rsidRPr="001258B7">
        <w:rPr>
          <w:spacing w:val="-2"/>
        </w:rPr>
        <w:t xml:space="preserve"> </w:t>
      </w:r>
      <w:r w:rsidRPr="001258B7">
        <w:t>de</w:t>
      </w:r>
      <w:r w:rsidRPr="001258B7">
        <w:rPr>
          <w:spacing w:val="-2"/>
        </w:rPr>
        <w:t xml:space="preserve"> </w:t>
      </w:r>
      <w:r w:rsidRPr="001258B7">
        <w:t>cadrage</w:t>
      </w:r>
      <w:r w:rsidRPr="001258B7">
        <w:rPr>
          <w:spacing w:val="-1"/>
        </w:rPr>
        <w:t xml:space="preserve"> </w:t>
      </w:r>
      <w:r w:rsidRPr="001258B7">
        <w:t>sera organisée</w:t>
      </w:r>
      <w:r w:rsidRPr="001258B7">
        <w:rPr>
          <w:spacing w:val="-1"/>
        </w:rPr>
        <w:t xml:space="preserve"> </w:t>
      </w:r>
      <w:r w:rsidRPr="001258B7">
        <w:t>avec</w:t>
      </w:r>
      <w:r w:rsidRPr="001258B7">
        <w:rPr>
          <w:spacing w:val="-1"/>
        </w:rPr>
        <w:t xml:space="preserve"> </w:t>
      </w:r>
      <w:r w:rsidRPr="001258B7">
        <w:t>l’équipe</w:t>
      </w:r>
      <w:r w:rsidRPr="001258B7">
        <w:rPr>
          <w:spacing w:val="-2"/>
        </w:rPr>
        <w:t xml:space="preserve"> </w:t>
      </w:r>
      <w:r w:rsidRPr="001258B7">
        <w:t>du</w:t>
      </w:r>
      <w:r w:rsidRPr="001258B7">
        <w:rPr>
          <w:spacing w:val="-1"/>
        </w:rPr>
        <w:t xml:space="preserve"> </w:t>
      </w:r>
      <w:r w:rsidRPr="001258B7">
        <w:t>projet.</w:t>
      </w:r>
      <w:bookmarkStart w:id="235" w:name="_Hlk126234710"/>
    </w:p>
    <w:p w14:paraId="40DCB91E" w14:textId="77777777" w:rsidR="00341453" w:rsidRPr="00DD4324" w:rsidRDefault="00341453" w:rsidP="00DD4324">
      <w:pPr>
        <w:widowControl w:val="0"/>
        <w:tabs>
          <w:tab w:val="left" w:pos="761"/>
          <w:tab w:val="left" w:pos="762"/>
        </w:tabs>
        <w:autoSpaceDE w:val="0"/>
        <w:autoSpaceDN w:val="0"/>
        <w:spacing w:before="36" w:after="0" w:line="274" w:lineRule="auto"/>
        <w:contextualSpacing/>
        <w:jc w:val="both"/>
        <w:rPr>
          <w:spacing w:val="-1"/>
        </w:rPr>
      </w:pPr>
    </w:p>
    <w:p w14:paraId="3DF98961" w14:textId="1FFD5995" w:rsidR="001258B7" w:rsidRPr="001258B7" w:rsidRDefault="001258B7" w:rsidP="001258B7">
      <w:pPr>
        <w:shd w:val="clear" w:color="auto" w:fill="D81A1C"/>
        <w:autoSpaceDE w:val="0"/>
        <w:autoSpaceDN w:val="0"/>
        <w:adjustRightInd w:val="0"/>
        <w:spacing w:before="240" w:after="240"/>
        <w:outlineLvl w:val="0"/>
        <w:rPr>
          <w:rFonts w:ascii="Calibri" w:hAnsi="Calibri" w:cs="Calibri"/>
          <w:b/>
          <w:color w:val="FFFFFF"/>
          <w:sz w:val="32"/>
          <w:szCs w:val="32"/>
        </w:rPr>
      </w:pPr>
      <w:bookmarkStart w:id="236" w:name="_Toc125652894"/>
      <w:bookmarkStart w:id="237" w:name="_Toc135405455"/>
      <w:bookmarkEnd w:id="235"/>
      <w:r>
        <w:rPr>
          <w:rFonts w:ascii="Calibri" w:hAnsi="Calibri" w:cs="Calibri"/>
          <w:b/>
          <w:color w:val="FFFFFF"/>
          <w:sz w:val="32"/>
          <w:szCs w:val="32"/>
        </w:rPr>
        <w:t xml:space="preserve">5.8 </w:t>
      </w:r>
      <w:r w:rsidRPr="001258B7">
        <w:rPr>
          <w:rFonts w:ascii="Calibri" w:hAnsi="Calibri" w:cs="Calibri"/>
          <w:b/>
          <w:color w:val="FFFFFF"/>
          <w:sz w:val="32"/>
          <w:szCs w:val="32"/>
        </w:rPr>
        <w:t>Cadre du budget</w:t>
      </w:r>
      <w:bookmarkEnd w:id="236"/>
      <w:bookmarkEnd w:id="237"/>
    </w:p>
    <w:p w14:paraId="29181293" w14:textId="2415F2A4" w:rsidR="001258B7" w:rsidRPr="001258B7" w:rsidRDefault="001258B7" w:rsidP="001258B7">
      <w:pPr>
        <w:widowControl w:val="0"/>
        <w:autoSpaceDE w:val="0"/>
        <w:autoSpaceDN w:val="0"/>
        <w:spacing w:after="0" w:line="234" w:lineRule="exact"/>
        <w:ind w:left="117"/>
        <w:jc w:val="both"/>
        <w:rPr>
          <w:rFonts w:ascii="Calibri" w:hAnsi="Calibri" w:cs="Calibri"/>
          <w:color w:val="auto"/>
          <w:sz w:val="20"/>
          <w:szCs w:val="20"/>
          <w:lang w:val="fr-FR"/>
        </w:rPr>
      </w:pPr>
      <w:r w:rsidRPr="001258B7">
        <w:rPr>
          <w:rFonts w:ascii="Calibri" w:hAnsi="Calibri" w:cs="Calibri"/>
          <w:color w:val="auto"/>
          <w:sz w:val="20"/>
          <w:szCs w:val="20"/>
          <w:lang w:val="fr-FR"/>
        </w:rPr>
        <w:t>L</w:t>
      </w:r>
      <w:r w:rsidR="00FA0F4C">
        <w:rPr>
          <w:rFonts w:ascii="Calibri" w:hAnsi="Calibri" w:cs="Calibri"/>
          <w:color w:val="auto"/>
          <w:sz w:val="20"/>
          <w:szCs w:val="20"/>
          <w:lang w:val="fr-FR"/>
        </w:rPr>
        <w:t xml:space="preserve">’offre de prix pour réaliser les prestations prévues </w:t>
      </w:r>
      <w:r w:rsidR="00FA0F4C" w:rsidRPr="00AE351A">
        <w:rPr>
          <w:rFonts w:ascii="Calibri" w:hAnsi="Calibri" w:cs="Calibri"/>
          <w:color w:val="auto"/>
          <w:sz w:val="20"/>
          <w:szCs w:val="20"/>
          <w:u w:val="single"/>
          <w:lang w:val="fr-FR"/>
        </w:rPr>
        <w:t>pour chaque lot</w:t>
      </w:r>
      <w:r w:rsidRPr="001258B7">
        <w:rPr>
          <w:rFonts w:ascii="Calibri" w:hAnsi="Calibri" w:cs="Calibri"/>
          <w:color w:val="auto"/>
          <w:spacing w:val="-4"/>
          <w:sz w:val="20"/>
          <w:szCs w:val="20"/>
          <w:lang w:val="fr-FR"/>
        </w:rPr>
        <w:t xml:space="preserve"> </w:t>
      </w:r>
      <w:r w:rsidRPr="001258B7">
        <w:rPr>
          <w:rFonts w:ascii="Calibri" w:hAnsi="Calibri" w:cs="Calibri"/>
          <w:color w:val="auto"/>
          <w:sz w:val="20"/>
          <w:szCs w:val="20"/>
          <w:lang w:val="fr-FR"/>
        </w:rPr>
        <w:t>sera</w:t>
      </w:r>
      <w:r w:rsidRPr="001258B7">
        <w:rPr>
          <w:rFonts w:ascii="Calibri" w:hAnsi="Calibri" w:cs="Calibri"/>
          <w:color w:val="auto"/>
          <w:spacing w:val="-2"/>
          <w:sz w:val="20"/>
          <w:szCs w:val="20"/>
          <w:lang w:val="fr-FR"/>
        </w:rPr>
        <w:t xml:space="preserve"> </w:t>
      </w:r>
      <w:r w:rsidRPr="001258B7">
        <w:rPr>
          <w:rFonts w:ascii="Calibri" w:hAnsi="Calibri" w:cs="Calibri"/>
          <w:color w:val="auto"/>
          <w:sz w:val="20"/>
          <w:szCs w:val="20"/>
          <w:lang w:val="fr-FR"/>
        </w:rPr>
        <w:t>présenté</w:t>
      </w:r>
      <w:r w:rsidRPr="001258B7">
        <w:rPr>
          <w:rFonts w:ascii="Calibri" w:hAnsi="Calibri" w:cs="Calibri"/>
          <w:color w:val="auto"/>
          <w:spacing w:val="-2"/>
          <w:sz w:val="20"/>
          <w:szCs w:val="20"/>
          <w:lang w:val="fr-FR"/>
        </w:rPr>
        <w:t xml:space="preserve"> </w:t>
      </w:r>
      <w:r w:rsidRPr="001258B7">
        <w:rPr>
          <w:rFonts w:ascii="Calibri" w:hAnsi="Calibri" w:cs="Calibri"/>
          <w:color w:val="auto"/>
          <w:sz w:val="20"/>
          <w:szCs w:val="20"/>
          <w:lang w:val="fr-FR"/>
        </w:rPr>
        <w:t>suivant</w:t>
      </w:r>
      <w:r w:rsidRPr="001258B7">
        <w:rPr>
          <w:rFonts w:ascii="Calibri" w:hAnsi="Calibri" w:cs="Calibri"/>
          <w:color w:val="auto"/>
          <w:spacing w:val="-3"/>
          <w:sz w:val="20"/>
          <w:szCs w:val="20"/>
          <w:lang w:val="fr-FR"/>
        </w:rPr>
        <w:t xml:space="preserve"> </w:t>
      </w:r>
      <w:r w:rsidRPr="001258B7">
        <w:rPr>
          <w:rFonts w:ascii="Calibri" w:hAnsi="Calibri" w:cs="Calibri"/>
          <w:color w:val="auto"/>
          <w:sz w:val="20"/>
          <w:szCs w:val="20"/>
          <w:lang w:val="fr-FR"/>
        </w:rPr>
        <w:t>le</w:t>
      </w:r>
      <w:r w:rsidRPr="001258B7">
        <w:rPr>
          <w:rFonts w:ascii="Calibri" w:hAnsi="Calibri" w:cs="Calibri"/>
          <w:color w:val="auto"/>
          <w:spacing w:val="-2"/>
          <w:sz w:val="20"/>
          <w:szCs w:val="20"/>
          <w:lang w:val="fr-FR"/>
        </w:rPr>
        <w:t xml:space="preserve"> </w:t>
      </w:r>
      <w:r w:rsidRPr="001258B7">
        <w:rPr>
          <w:rFonts w:ascii="Calibri" w:hAnsi="Calibri" w:cs="Calibri"/>
          <w:color w:val="auto"/>
          <w:sz w:val="20"/>
          <w:szCs w:val="20"/>
          <w:lang w:val="fr-FR"/>
        </w:rPr>
        <w:t>cadre</w:t>
      </w:r>
      <w:r w:rsidRPr="001258B7">
        <w:rPr>
          <w:rFonts w:ascii="Calibri" w:hAnsi="Calibri" w:cs="Calibri"/>
          <w:color w:val="auto"/>
          <w:spacing w:val="-3"/>
          <w:sz w:val="20"/>
          <w:szCs w:val="20"/>
          <w:lang w:val="fr-FR"/>
        </w:rPr>
        <w:t xml:space="preserve"> </w:t>
      </w:r>
      <w:r w:rsidRPr="001258B7">
        <w:rPr>
          <w:rFonts w:ascii="Calibri" w:hAnsi="Calibri" w:cs="Calibri"/>
          <w:color w:val="auto"/>
          <w:sz w:val="20"/>
          <w:szCs w:val="20"/>
          <w:lang w:val="fr-FR"/>
        </w:rPr>
        <w:t>ci-après</w:t>
      </w:r>
      <w:r w:rsidRPr="001258B7">
        <w:rPr>
          <w:rFonts w:ascii="Calibri" w:hAnsi="Calibri" w:cs="Calibri"/>
          <w:color w:val="auto"/>
          <w:spacing w:val="-2"/>
          <w:sz w:val="20"/>
          <w:szCs w:val="20"/>
          <w:lang w:val="fr-FR"/>
        </w:rPr>
        <w:t xml:space="preserve"> </w:t>
      </w:r>
      <w:r w:rsidRPr="001258B7">
        <w:rPr>
          <w:rFonts w:ascii="Calibri" w:hAnsi="Calibri" w:cs="Calibri"/>
          <w:color w:val="auto"/>
          <w:sz w:val="20"/>
          <w:szCs w:val="20"/>
          <w:lang w:val="fr-FR"/>
        </w:rPr>
        <w:t>:</w:t>
      </w:r>
    </w:p>
    <w:p w14:paraId="1B8D5E0E" w14:textId="77777777" w:rsidR="001258B7" w:rsidRPr="001258B7" w:rsidRDefault="001258B7" w:rsidP="001258B7">
      <w:pPr>
        <w:widowControl w:val="0"/>
        <w:autoSpaceDE w:val="0"/>
        <w:autoSpaceDN w:val="0"/>
        <w:spacing w:before="3" w:after="1" w:line="240" w:lineRule="auto"/>
        <w:rPr>
          <w:rFonts w:ascii="Calibri" w:hAnsi="Calibri" w:cs="Calibri"/>
          <w:color w:val="auto"/>
          <w:sz w:val="19"/>
          <w:szCs w:val="20"/>
          <w:lang w:val="fr-FR"/>
        </w:rPr>
      </w:pPr>
    </w:p>
    <w:tbl>
      <w:tblPr>
        <w:tblStyle w:val="TableNormal"/>
        <w:tblW w:w="83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709"/>
        <w:gridCol w:w="1417"/>
        <w:gridCol w:w="1418"/>
        <w:gridCol w:w="1984"/>
      </w:tblGrid>
      <w:tr w:rsidR="00AB7B07" w:rsidRPr="001258B7" w14:paraId="32DB3907" w14:textId="77777777" w:rsidTr="00AB7B07">
        <w:trPr>
          <w:trHeight w:val="246"/>
        </w:trPr>
        <w:tc>
          <w:tcPr>
            <w:tcW w:w="2845" w:type="dxa"/>
          </w:tcPr>
          <w:p w14:paraId="195E11F6" w14:textId="77777777" w:rsidR="00AB7B07" w:rsidRPr="001258B7" w:rsidRDefault="00AB7B07" w:rsidP="001258B7">
            <w:pPr>
              <w:spacing w:before="43" w:after="0" w:line="225" w:lineRule="exact"/>
              <w:ind w:left="70"/>
              <w:rPr>
                <w:rFonts w:ascii="Calibri" w:hAnsi="Calibri" w:cs="Calibri"/>
                <w:color w:val="auto"/>
                <w:sz w:val="20"/>
                <w:lang w:val="fr-FR"/>
              </w:rPr>
            </w:pPr>
            <w:bookmarkStart w:id="238" w:name="_Hlk126354891"/>
            <w:r w:rsidRPr="001258B7">
              <w:rPr>
                <w:rFonts w:ascii="Calibri" w:hAnsi="Calibri" w:cs="Calibri"/>
                <w:color w:val="auto"/>
                <w:sz w:val="20"/>
                <w:lang w:val="fr-FR"/>
              </w:rPr>
              <w:t>Rubriques</w:t>
            </w:r>
          </w:p>
        </w:tc>
        <w:tc>
          <w:tcPr>
            <w:tcW w:w="709" w:type="dxa"/>
          </w:tcPr>
          <w:p w14:paraId="48E3B9CC" w14:textId="77777777" w:rsidR="00AB7B07" w:rsidRPr="001258B7" w:rsidRDefault="00AB7B07" w:rsidP="001258B7">
            <w:pPr>
              <w:spacing w:before="43" w:after="0" w:line="225" w:lineRule="exact"/>
              <w:ind w:left="70"/>
              <w:rPr>
                <w:rFonts w:ascii="Calibri" w:hAnsi="Calibri" w:cs="Calibri"/>
                <w:color w:val="auto"/>
                <w:sz w:val="20"/>
                <w:lang w:val="fr-FR"/>
              </w:rPr>
            </w:pPr>
            <w:r w:rsidRPr="001258B7">
              <w:rPr>
                <w:rFonts w:ascii="Calibri" w:hAnsi="Calibri" w:cs="Calibri"/>
                <w:color w:val="auto"/>
                <w:sz w:val="20"/>
                <w:lang w:val="fr-FR"/>
              </w:rPr>
              <w:t>Unité</w:t>
            </w:r>
          </w:p>
        </w:tc>
        <w:tc>
          <w:tcPr>
            <w:tcW w:w="1417" w:type="dxa"/>
          </w:tcPr>
          <w:p w14:paraId="635BA01F" w14:textId="77777777" w:rsidR="00AB7B07" w:rsidRPr="001258B7" w:rsidRDefault="00AB7B07" w:rsidP="001258B7">
            <w:pPr>
              <w:spacing w:before="43" w:after="0" w:line="225" w:lineRule="exact"/>
              <w:ind w:left="68"/>
              <w:rPr>
                <w:rFonts w:ascii="Calibri" w:hAnsi="Calibri" w:cs="Calibri"/>
                <w:color w:val="auto"/>
                <w:sz w:val="20"/>
                <w:lang w:val="fr-FR"/>
              </w:rPr>
            </w:pPr>
            <w:r w:rsidRPr="001258B7">
              <w:rPr>
                <w:rFonts w:ascii="Calibri" w:hAnsi="Calibri" w:cs="Calibri"/>
                <w:color w:val="auto"/>
                <w:sz w:val="20"/>
                <w:lang w:val="fr-FR"/>
              </w:rPr>
              <w:t>PU</w:t>
            </w:r>
          </w:p>
        </w:tc>
        <w:tc>
          <w:tcPr>
            <w:tcW w:w="1418" w:type="dxa"/>
          </w:tcPr>
          <w:p w14:paraId="4D1ABD5F" w14:textId="5CE0C176" w:rsidR="00AB7B07" w:rsidRPr="001258B7" w:rsidRDefault="00AB7B07" w:rsidP="001258B7">
            <w:pPr>
              <w:spacing w:before="43" w:after="0" w:line="225" w:lineRule="exact"/>
              <w:ind w:left="67"/>
              <w:rPr>
                <w:rFonts w:ascii="Calibri" w:hAnsi="Calibri" w:cs="Calibri"/>
                <w:color w:val="auto"/>
                <w:sz w:val="20"/>
                <w:lang w:val="fr-FR"/>
              </w:rPr>
            </w:pPr>
            <w:r w:rsidRPr="001258B7">
              <w:rPr>
                <w:rFonts w:ascii="Calibri" w:hAnsi="Calibri" w:cs="Calibri"/>
                <w:color w:val="auto"/>
                <w:sz w:val="20"/>
                <w:lang w:val="fr-FR"/>
              </w:rPr>
              <w:t>Qu</w:t>
            </w:r>
            <w:r>
              <w:rPr>
                <w:rFonts w:ascii="Calibri" w:hAnsi="Calibri" w:cs="Calibri"/>
                <w:color w:val="auto"/>
                <w:sz w:val="20"/>
                <w:lang w:val="fr-FR"/>
              </w:rPr>
              <w:t>antit</w:t>
            </w:r>
            <w:r w:rsidRPr="001258B7">
              <w:rPr>
                <w:rFonts w:ascii="Calibri" w:hAnsi="Calibri" w:cs="Calibri"/>
                <w:color w:val="auto"/>
                <w:sz w:val="20"/>
                <w:lang w:val="fr-FR"/>
              </w:rPr>
              <w:t>é</w:t>
            </w:r>
          </w:p>
        </w:tc>
        <w:tc>
          <w:tcPr>
            <w:tcW w:w="1984" w:type="dxa"/>
          </w:tcPr>
          <w:p w14:paraId="15DFC5DF" w14:textId="77777777" w:rsidR="00AB7B07" w:rsidRPr="001258B7" w:rsidRDefault="00AB7B07" w:rsidP="001258B7">
            <w:pPr>
              <w:spacing w:before="43" w:after="0" w:line="225" w:lineRule="exact"/>
              <w:ind w:left="66"/>
              <w:rPr>
                <w:rFonts w:ascii="Calibri" w:hAnsi="Calibri" w:cs="Calibri"/>
                <w:color w:val="auto"/>
                <w:sz w:val="20"/>
                <w:lang w:val="fr-FR"/>
              </w:rPr>
            </w:pPr>
            <w:r w:rsidRPr="001258B7">
              <w:rPr>
                <w:rFonts w:ascii="Calibri" w:hAnsi="Calibri" w:cs="Calibri"/>
                <w:color w:val="auto"/>
                <w:sz w:val="20"/>
                <w:lang w:val="fr-FR"/>
              </w:rPr>
              <w:t>Montant</w:t>
            </w:r>
          </w:p>
        </w:tc>
      </w:tr>
      <w:tr w:rsidR="00EE56E8" w:rsidRPr="001258B7" w14:paraId="2C0CB0FC" w14:textId="77777777" w:rsidTr="00AB7B07">
        <w:trPr>
          <w:trHeight w:val="420"/>
        </w:trPr>
        <w:tc>
          <w:tcPr>
            <w:tcW w:w="2845" w:type="dxa"/>
            <w:shd w:val="clear" w:color="auto" w:fill="auto"/>
            <w:vAlign w:val="center"/>
          </w:tcPr>
          <w:p w14:paraId="1F278A00" w14:textId="77777777" w:rsidR="00EE56E8" w:rsidRPr="001258B7" w:rsidRDefault="00EE56E8" w:rsidP="00EE56E8">
            <w:pPr>
              <w:spacing w:after="0" w:line="240" w:lineRule="atLeast"/>
              <w:ind w:left="70"/>
              <w:rPr>
                <w:rFonts w:ascii="Calibri" w:hAnsi="Calibri" w:cs="Calibri"/>
                <w:color w:val="auto"/>
                <w:sz w:val="20"/>
                <w:lang w:val="fr-FR"/>
              </w:rPr>
            </w:pPr>
            <w:r w:rsidRPr="001258B7">
              <w:rPr>
                <w:rFonts w:ascii="Calibri" w:hAnsi="Calibri" w:cs="Calibri"/>
                <w:color w:val="000000"/>
                <w:sz w:val="20"/>
                <w:szCs w:val="20"/>
                <w:lang w:val="fr-FR"/>
              </w:rPr>
              <w:t>Honoraires chef de mission</w:t>
            </w:r>
          </w:p>
        </w:tc>
        <w:tc>
          <w:tcPr>
            <w:tcW w:w="709" w:type="dxa"/>
            <w:shd w:val="clear" w:color="auto" w:fill="auto"/>
            <w:vAlign w:val="center"/>
          </w:tcPr>
          <w:p w14:paraId="4AE5EE47" w14:textId="77777777" w:rsidR="00EE56E8" w:rsidRPr="001258B7" w:rsidRDefault="00EE56E8" w:rsidP="00EE56E8">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71F2F02F" w14:textId="77777777" w:rsidR="00EE56E8" w:rsidRPr="001258B7" w:rsidRDefault="00EE56E8" w:rsidP="00EE56E8">
            <w:pPr>
              <w:spacing w:after="0" w:line="240" w:lineRule="auto"/>
              <w:rPr>
                <w:rFonts w:ascii="Times New Roman" w:hAnsi="Calibri" w:cs="Calibri"/>
                <w:color w:val="auto"/>
                <w:sz w:val="20"/>
                <w:lang w:val="fr-FR"/>
              </w:rPr>
            </w:pPr>
          </w:p>
        </w:tc>
        <w:tc>
          <w:tcPr>
            <w:tcW w:w="1418" w:type="dxa"/>
          </w:tcPr>
          <w:p w14:paraId="0FF5257A" w14:textId="3971A679" w:rsidR="00EE56E8" w:rsidRPr="001258B7" w:rsidRDefault="00AE351A" w:rsidP="00EE56E8">
            <w:pPr>
              <w:spacing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4AAB6A19" w14:textId="77777777" w:rsidR="00EE56E8" w:rsidRPr="001258B7" w:rsidRDefault="00EE56E8" w:rsidP="00EE56E8">
            <w:pPr>
              <w:spacing w:after="0" w:line="240" w:lineRule="auto"/>
              <w:rPr>
                <w:rFonts w:ascii="Times New Roman" w:hAnsi="Calibri" w:cs="Calibri"/>
                <w:color w:val="auto"/>
                <w:sz w:val="20"/>
                <w:lang w:val="fr-FR"/>
              </w:rPr>
            </w:pPr>
          </w:p>
        </w:tc>
      </w:tr>
      <w:tr w:rsidR="00355422" w:rsidRPr="001258B7" w14:paraId="0BF1725D" w14:textId="77777777" w:rsidTr="00AB7B07">
        <w:trPr>
          <w:trHeight w:val="420"/>
        </w:trPr>
        <w:tc>
          <w:tcPr>
            <w:tcW w:w="2845" w:type="dxa"/>
            <w:shd w:val="clear" w:color="auto" w:fill="auto"/>
            <w:vAlign w:val="center"/>
          </w:tcPr>
          <w:p w14:paraId="57787676" w14:textId="215FDACA" w:rsidR="00355422" w:rsidRPr="001258B7" w:rsidRDefault="00355422" w:rsidP="00EE56E8">
            <w:pPr>
              <w:spacing w:after="0" w:line="240" w:lineRule="atLeast"/>
              <w:ind w:left="70"/>
              <w:rPr>
                <w:rFonts w:ascii="Calibri" w:hAnsi="Calibri" w:cs="Calibri"/>
                <w:color w:val="000000"/>
                <w:sz w:val="20"/>
                <w:szCs w:val="20"/>
                <w:lang w:val="fr-FR"/>
              </w:rPr>
            </w:pPr>
            <w:r>
              <w:rPr>
                <w:rFonts w:ascii="Calibri" w:hAnsi="Calibri" w:cs="Calibri"/>
                <w:color w:val="000000"/>
                <w:sz w:val="20"/>
                <w:szCs w:val="20"/>
                <w:lang w:val="fr-FR"/>
              </w:rPr>
              <w:t>Perdiems chef de mission</w:t>
            </w:r>
          </w:p>
        </w:tc>
        <w:tc>
          <w:tcPr>
            <w:tcW w:w="709" w:type="dxa"/>
            <w:shd w:val="clear" w:color="auto" w:fill="auto"/>
            <w:vAlign w:val="center"/>
          </w:tcPr>
          <w:p w14:paraId="43657AC9" w14:textId="47F52747" w:rsidR="00355422" w:rsidRPr="001258B7" w:rsidRDefault="00355422" w:rsidP="00EE56E8">
            <w:pPr>
              <w:spacing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27245CC5" w14:textId="77777777" w:rsidR="00355422" w:rsidRPr="001258B7" w:rsidRDefault="00355422" w:rsidP="00EE56E8">
            <w:pPr>
              <w:spacing w:after="0" w:line="240" w:lineRule="auto"/>
              <w:rPr>
                <w:rFonts w:ascii="Times New Roman" w:hAnsi="Calibri" w:cs="Calibri"/>
                <w:color w:val="auto"/>
                <w:sz w:val="20"/>
                <w:lang w:val="fr-FR"/>
              </w:rPr>
            </w:pPr>
          </w:p>
        </w:tc>
        <w:tc>
          <w:tcPr>
            <w:tcW w:w="1418" w:type="dxa"/>
          </w:tcPr>
          <w:p w14:paraId="3907ACB0" w14:textId="66CED2F0" w:rsidR="00355422" w:rsidRDefault="00AE351A" w:rsidP="00EE56E8">
            <w:pPr>
              <w:spacing w:after="0" w:line="224" w:lineRule="exact"/>
              <w:ind w:left="67"/>
              <w:rPr>
                <w:rFonts w:ascii="Calibri" w:hAnsi="Calibri" w:cs="Calibri"/>
                <w:color w:val="auto"/>
                <w:sz w:val="20"/>
                <w:lang w:val="fr-FR"/>
              </w:rPr>
            </w:pPr>
            <w:r>
              <w:rPr>
                <w:rFonts w:ascii="Calibri" w:hAnsi="Calibri" w:cs="Calibri"/>
                <w:color w:val="auto"/>
                <w:sz w:val="20"/>
                <w:lang w:val="fr-FR"/>
              </w:rPr>
              <w:t>2</w:t>
            </w:r>
            <w:r w:rsidR="00355422">
              <w:rPr>
                <w:rFonts w:ascii="Calibri" w:hAnsi="Calibri" w:cs="Calibri"/>
                <w:color w:val="auto"/>
                <w:sz w:val="20"/>
                <w:lang w:val="fr-FR"/>
              </w:rPr>
              <w:t>0</w:t>
            </w:r>
          </w:p>
        </w:tc>
        <w:tc>
          <w:tcPr>
            <w:tcW w:w="1984" w:type="dxa"/>
          </w:tcPr>
          <w:p w14:paraId="76789B79" w14:textId="77777777" w:rsidR="00355422" w:rsidRPr="001258B7" w:rsidRDefault="00355422" w:rsidP="00EE56E8">
            <w:pPr>
              <w:spacing w:after="0" w:line="240" w:lineRule="auto"/>
              <w:rPr>
                <w:rFonts w:ascii="Times New Roman" w:hAnsi="Calibri" w:cs="Calibri"/>
                <w:color w:val="auto"/>
                <w:sz w:val="20"/>
                <w:lang w:val="fr-FR"/>
              </w:rPr>
            </w:pPr>
          </w:p>
        </w:tc>
      </w:tr>
      <w:tr w:rsidR="00EE56E8" w:rsidRPr="001258B7" w14:paraId="76747E51" w14:textId="77777777" w:rsidTr="00AB7B07">
        <w:trPr>
          <w:trHeight w:val="417"/>
        </w:trPr>
        <w:tc>
          <w:tcPr>
            <w:tcW w:w="2845" w:type="dxa"/>
            <w:shd w:val="clear" w:color="auto" w:fill="auto"/>
            <w:vAlign w:val="center"/>
          </w:tcPr>
          <w:p w14:paraId="7DEE7448" w14:textId="452A5830" w:rsidR="00EE56E8" w:rsidRPr="001258B7" w:rsidRDefault="00EE56E8" w:rsidP="00EE56E8">
            <w:pPr>
              <w:tabs>
                <w:tab w:val="left" w:pos="1229"/>
              </w:tabs>
              <w:spacing w:after="0" w:line="243" w:lineRule="exact"/>
              <w:ind w:left="70"/>
              <w:rPr>
                <w:rFonts w:ascii="Calibri" w:hAnsi="Calibri" w:cs="Calibri"/>
                <w:color w:val="auto"/>
                <w:sz w:val="20"/>
                <w:lang w:val="fr-FR"/>
              </w:rPr>
            </w:pPr>
            <w:r w:rsidRPr="001258B7">
              <w:rPr>
                <w:rFonts w:ascii="Calibri" w:hAnsi="Calibri" w:cs="Calibri"/>
                <w:color w:val="000000"/>
                <w:sz w:val="20"/>
                <w:szCs w:val="20"/>
                <w:lang w:val="fr-FR"/>
              </w:rPr>
              <w:t>Honoraires socio</w:t>
            </w:r>
            <w:r w:rsidR="00A32F84">
              <w:rPr>
                <w:rFonts w:ascii="Calibri" w:hAnsi="Calibri" w:cs="Calibri"/>
                <w:color w:val="000000"/>
                <w:sz w:val="20"/>
                <w:szCs w:val="20"/>
                <w:lang w:val="fr-FR"/>
              </w:rPr>
              <w:t>-économiste</w:t>
            </w:r>
          </w:p>
        </w:tc>
        <w:tc>
          <w:tcPr>
            <w:tcW w:w="709" w:type="dxa"/>
            <w:shd w:val="clear" w:color="auto" w:fill="auto"/>
            <w:vAlign w:val="center"/>
          </w:tcPr>
          <w:p w14:paraId="3FEFEBF6" w14:textId="77777777" w:rsidR="00EE56E8" w:rsidRPr="001258B7" w:rsidRDefault="00EE56E8" w:rsidP="00EE56E8">
            <w:pPr>
              <w:spacing w:before="1"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723C154E" w14:textId="77777777" w:rsidR="00EE56E8" w:rsidRPr="001258B7" w:rsidRDefault="00EE56E8" w:rsidP="00EE56E8">
            <w:pPr>
              <w:spacing w:after="0" w:line="240" w:lineRule="auto"/>
              <w:rPr>
                <w:rFonts w:ascii="Times New Roman" w:hAnsi="Calibri" w:cs="Calibri"/>
                <w:color w:val="auto"/>
                <w:sz w:val="20"/>
                <w:lang w:val="fr-FR"/>
              </w:rPr>
            </w:pPr>
          </w:p>
        </w:tc>
        <w:tc>
          <w:tcPr>
            <w:tcW w:w="1418" w:type="dxa"/>
          </w:tcPr>
          <w:p w14:paraId="060A427B" w14:textId="6B8B4AD0" w:rsidR="00EE56E8" w:rsidRPr="001258B7" w:rsidRDefault="00AE351A" w:rsidP="00EE56E8">
            <w:pPr>
              <w:spacing w:before="1"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52A526F3" w14:textId="77777777" w:rsidR="00EE56E8" w:rsidRPr="001258B7" w:rsidRDefault="00EE56E8" w:rsidP="00EE56E8">
            <w:pPr>
              <w:spacing w:after="0" w:line="240" w:lineRule="auto"/>
              <w:rPr>
                <w:rFonts w:ascii="Times New Roman" w:hAnsi="Calibri" w:cs="Calibri"/>
                <w:color w:val="auto"/>
                <w:sz w:val="20"/>
                <w:lang w:val="fr-FR"/>
              </w:rPr>
            </w:pPr>
          </w:p>
        </w:tc>
      </w:tr>
      <w:tr w:rsidR="00355422" w:rsidRPr="001258B7" w14:paraId="0A8E6791" w14:textId="77777777" w:rsidTr="00AB7B07">
        <w:trPr>
          <w:trHeight w:val="417"/>
        </w:trPr>
        <w:tc>
          <w:tcPr>
            <w:tcW w:w="2845" w:type="dxa"/>
            <w:shd w:val="clear" w:color="auto" w:fill="auto"/>
            <w:vAlign w:val="center"/>
          </w:tcPr>
          <w:p w14:paraId="7257AAA0" w14:textId="6E00DDD2" w:rsidR="00355422" w:rsidRPr="001258B7" w:rsidRDefault="00355422" w:rsidP="00EE56E8">
            <w:pPr>
              <w:tabs>
                <w:tab w:val="left" w:pos="1229"/>
              </w:tabs>
              <w:spacing w:after="0" w:line="243" w:lineRule="exact"/>
              <w:ind w:left="70"/>
              <w:rPr>
                <w:rFonts w:ascii="Calibri" w:hAnsi="Calibri" w:cs="Calibri"/>
                <w:color w:val="000000"/>
                <w:sz w:val="20"/>
                <w:szCs w:val="20"/>
                <w:lang w:val="fr-FR"/>
              </w:rPr>
            </w:pPr>
            <w:r>
              <w:rPr>
                <w:rFonts w:ascii="Calibri" w:hAnsi="Calibri" w:cs="Calibri"/>
                <w:color w:val="000000"/>
                <w:sz w:val="20"/>
                <w:szCs w:val="20"/>
                <w:lang w:val="fr-FR"/>
              </w:rPr>
              <w:t>Perdiems socio-économiste</w:t>
            </w:r>
          </w:p>
        </w:tc>
        <w:tc>
          <w:tcPr>
            <w:tcW w:w="709" w:type="dxa"/>
            <w:shd w:val="clear" w:color="auto" w:fill="auto"/>
            <w:vAlign w:val="center"/>
          </w:tcPr>
          <w:p w14:paraId="2839ABB2" w14:textId="22F09D8B" w:rsidR="00355422" w:rsidRPr="001258B7" w:rsidRDefault="00355422" w:rsidP="00EE56E8">
            <w:pPr>
              <w:spacing w:before="1"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477C90F9" w14:textId="77777777" w:rsidR="00355422" w:rsidRPr="001258B7" w:rsidRDefault="00355422" w:rsidP="00EE56E8">
            <w:pPr>
              <w:spacing w:after="0" w:line="240" w:lineRule="auto"/>
              <w:rPr>
                <w:rFonts w:ascii="Times New Roman" w:hAnsi="Calibri" w:cs="Calibri"/>
                <w:color w:val="auto"/>
                <w:sz w:val="20"/>
                <w:lang w:val="fr-FR"/>
              </w:rPr>
            </w:pPr>
          </w:p>
        </w:tc>
        <w:tc>
          <w:tcPr>
            <w:tcW w:w="1418" w:type="dxa"/>
          </w:tcPr>
          <w:p w14:paraId="10D27AF9" w14:textId="01A8ABC8" w:rsidR="00355422" w:rsidRDefault="00AE351A" w:rsidP="00EE56E8">
            <w:pPr>
              <w:spacing w:before="1" w:after="0" w:line="224" w:lineRule="exact"/>
              <w:ind w:left="67"/>
              <w:rPr>
                <w:rFonts w:ascii="Calibri" w:hAnsi="Calibri" w:cs="Calibri"/>
                <w:color w:val="auto"/>
                <w:sz w:val="20"/>
                <w:lang w:val="fr-FR"/>
              </w:rPr>
            </w:pPr>
            <w:r>
              <w:rPr>
                <w:rFonts w:ascii="Calibri" w:hAnsi="Calibri" w:cs="Calibri"/>
                <w:color w:val="auto"/>
                <w:sz w:val="20"/>
                <w:lang w:val="fr-FR"/>
              </w:rPr>
              <w:t>2</w:t>
            </w:r>
            <w:r w:rsidR="00355422">
              <w:rPr>
                <w:rFonts w:ascii="Calibri" w:hAnsi="Calibri" w:cs="Calibri"/>
                <w:color w:val="auto"/>
                <w:sz w:val="20"/>
                <w:lang w:val="fr-FR"/>
              </w:rPr>
              <w:t>0</w:t>
            </w:r>
          </w:p>
        </w:tc>
        <w:tc>
          <w:tcPr>
            <w:tcW w:w="1984" w:type="dxa"/>
          </w:tcPr>
          <w:p w14:paraId="75C4661D" w14:textId="77777777" w:rsidR="00355422" w:rsidRPr="001258B7" w:rsidRDefault="00355422" w:rsidP="00EE56E8">
            <w:pPr>
              <w:spacing w:after="0" w:line="240" w:lineRule="auto"/>
              <w:rPr>
                <w:rFonts w:ascii="Times New Roman" w:hAnsi="Calibri" w:cs="Calibri"/>
                <w:color w:val="auto"/>
                <w:sz w:val="20"/>
                <w:lang w:val="fr-FR"/>
              </w:rPr>
            </w:pPr>
          </w:p>
        </w:tc>
      </w:tr>
      <w:tr w:rsidR="00EE56E8" w:rsidRPr="001258B7" w14:paraId="393F2865" w14:textId="77777777" w:rsidTr="00AB7B07">
        <w:trPr>
          <w:trHeight w:val="626"/>
        </w:trPr>
        <w:tc>
          <w:tcPr>
            <w:tcW w:w="2845" w:type="dxa"/>
            <w:shd w:val="clear" w:color="auto" w:fill="auto"/>
            <w:vAlign w:val="center"/>
          </w:tcPr>
          <w:p w14:paraId="6E1EED99" w14:textId="7E681B9E" w:rsidR="00EE56E8" w:rsidRPr="001258B7" w:rsidRDefault="00EE56E8" w:rsidP="00EE56E8">
            <w:pPr>
              <w:spacing w:after="0" w:line="240" w:lineRule="auto"/>
              <w:ind w:left="70" w:right="54"/>
              <w:rPr>
                <w:rFonts w:ascii="Calibri" w:hAnsi="Calibri" w:cs="Calibri"/>
                <w:color w:val="auto"/>
                <w:sz w:val="20"/>
                <w:lang w:val="fr-FR"/>
              </w:rPr>
            </w:pPr>
            <w:r w:rsidRPr="001258B7">
              <w:rPr>
                <w:rFonts w:ascii="Calibri" w:hAnsi="Calibri" w:cs="Calibri"/>
                <w:color w:val="000000"/>
                <w:sz w:val="20"/>
                <w:szCs w:val="20"/>
                <w:lang w:val="fr-FR"/>
              </w:rPr>
              <w:t xml:space="preserve">Honoraires </w:t>
            </w:r>
            <w:r w:rsidR="00A32F84">
              <w:rPr>
                <w:rFonts w:ascii="Calibri" w:hAnsi="Calibri" w:cs="Calibri"/>
                <w:color w:val="000000"/>
                <w:sz w:val="20"/>
                <w:szCs w:val="20"/>
                <w:lang w:val="fr-FR"/>
              </w:rPr>
              <w:t>animateur</w:t>
            </w:r>
          </w:p>
        </w:tc>
        <w:tc>
          <w:tcPr>
            <w:tcW w:w="709" w:type="dxa"/>
            <w:shd w:val="clear" w:color="auto" w:fill="auto"/>
            <w:vAlign w:val="center"/>
          </w:tcPr>
          <w:p w14:paraId="338DF04F" w14:textId="77777777" w:rsidR="00EE56E8" w:rsidRPr="001258B7" w:rsidRDefault="00EE56E8" w:rsidP="00EE56E8">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6748C590" w14:textId="77777777" w:rsidR="00EE56E8" w:rsidRPr="001258B7" w:rsidRDefault="00EE56E8" w:rsidP="00EE56E8">
            <w:pPr>
              <w:spacing w:after="0" w:line="240" w:lineRule="auto"/>
              <w:rPr>
                <w:rFonts w:ascii="Times New Roman" w:hAnsi="Calibri" w:cs="Calibri"/>
                <w:color w:val="auto"/>
                <w:sz w:val="20"/>
                <w:lang w:val="fr-FR"/>
              </w:rPr>
            </w:pPr>
          </w:p>
        </w:tc>
        <w:tc>
          <w:tcPr>
            <w:tcW w:w="1418" w:type="dxa"/>
          </w:tcPr>
          <w:p w14:paraId="6DD00E5C" w14:textId="560DE7D4" w:rsidR="00EE56E8" w:rsidRPr="001258B7" w:rsidRDefault="00AE351A" w:rsidP="00EE56E8">
            <w:pPr>
              <w:spacing w:after="0" w:line="224" w:lineRule="exact"/>
              <w:ind w:left="67"/>
              <w:rPr>
                <w:rFonts w:ascii="Calibri" w:hAnsi="Calibri" w:cs="Calibri"/>
                <w:color w:val="auto"/>
                <w:sz w:val="20"/>
                <w:lang w:val="fr-FR"/>
              </w:rPr>
            </w:pPr>
            <w:r>
              <w:rPr>
                <w:rFonts w:ascii="Calibri" w:hAnsi="Calibri" w:cs="Calibri"/>
                <w:color w:val="auto"/>
                <w:sz w:val="20"/>
                <w:lang w:val="fr-FR"/>
              </w:rPr>
              <w:t>70</w:t>
            </w:r>
          </w:p>
        </w:tc>
        <w:tc>
          <w:tcPr>
            <w:tcW w:w="1984" w:type="dxa"/>
          </w:tcPr>
          <w:p w14:paraId="61C3D296" w14:textId="77777777" w:rsidR="00EE56E8" w:rsidRPr="001258B7" w:rsidRDefault="00EE56E8" w:rsidP="00EE56E8">
            <w:pPr>
              <w:spacing w:after="0" w:line="240" w:lineRule="auto"/>
              <w:rPr>
                <w:rFonts w:ascii="Times New Roman" w:hAnsi="Calibri" w:cs="Calibri"/>
                <w:color w:val="auto"/>
                <w:sz w:val="20"/>
                <w:lang w:val="fr-FR"/>
              </w:rPr>
            </w:pPr>
          </w:p>
        </w:tc>
      </w:tr>
      <w:tr w:rsidR="00355422" w:rsidRPr="001258B7" w14:paraId="3A9CB40A" w14:textId="77777777" w:rsidTr="00AB7B07">
        <w:trPr>
          <w:trHeight w:val="626"/>
        </w:trPr>
        <w:tc>
          <w:tcPr>
            <w:tcW w:w="2845" w:type="dxa"/>
            <w:shd w:val="clear" w:color="auto" w:fill="auto"/>
            <w:vAlign w:val="center"/>
          </w:tcPr>
          <w:p w14:paraId="3E166837" w14:textId="5DAA50E8" w:rsidR="00355422" w:rsidRPr="001258B7" w:rsidRDefault="00355422" w:rsidP="00EE56E8">
            <w:pPr>
              <w:spacing w:after="0" w:line="240" w:lineRule="auto"/>
              <w:ind w:left="70" w:right="54"/>
              <w:rPr>
                <w:rFonts w:ascii="Calibri" w:hAnsi="Calibri" w:cs="Calibri"/>
                <w:color w:val="000000"/>
                <w:sz w:val="20"/>
                <w:szCs w:val="20"/>
                <w:lang w:val="fr-FR"/>
              </w:rPr>
            </w:pPr>
            <w:r>
              <w:rPr>
                <w:rFonts w:ascii="Calibri" w:hAnsi="Calibri" w:cs="Calibri"/>
                <w:color w:val="000000"/>
                <w:sz w:val="20"/>
                <w:szCs w:val="20"/>
                <w:lang w:val="fr-FR"/>
              </w:rPr>
              <w:t>Perdiems animateur</w:t>
            </w:r>
          </w:p>
        </w:tc>
        <w:tc>
          <w:tcPr>
            <w:tcW w:w="709" w:type="dxa"/>
            <w:shd w:val="clear" w:color="auto" w:fill="auto"/>
            <w:vAlign w:val="center"/>
          </w:tcPr>
          <w:p w14:paraId="7CA8DC5F" w14:textId="03D8B3AB" w:rsidR="00355422" w:rsidRPr="001258B7" w:rsidRDefault="00355422" w:rsidP="00EE56E8">
            <w:pPr>
              <w:spacing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751B12E8" w14:textId="77777777" w:rsidR="00355422" w:rsidRPr="001258B7" w:rsidRDefault="00355422" w:rsidP="00EE56E8">
            <w:pPr>
              <w:spacing w:after="0" w:line="240" w:lineRule="auto"/>
              <w:rPr>
                <w:rFonts w:ascii="Times New Roman" w:hAnsi="Calibri" w:cs="Calibri"/>
                <w:color w:val="auto"/>
                <w:sz w:val="20"/>
                <w:lang w:val="fr-FR"/>
              </w:rPr>
            </w:pPr>
          </w:p>
        </w:tc>
        <w:tc>
          <w:tcPr>
            <w:tcW w:w="1418" w:type="dxa"/>
          </w:tcPr>
          <w:p w14:paraId="2AB14BCA" w14:textId="46E4ECE3" w:rsidR="00355422" w:rsidRDefault="00355422" w:rsidP="00EE56E8">
            <w:pPr>
              <w:spacing w:after="0" w:line="224" w:lineRule="exact"/>
              <w:ind w:left="67"/>
              <w:rPr>
                <w:rFonts w:ascii="Calibri" w:hAnsi="Calibri" w:cs="Calibri"/>
                <w:color w:val="auto"/>
                <w:sz w:val="20"/>
                <w:lang w:val="fr-FR"/>
              </w:rPr>
            </w:pPr>
            <w:r>
              <w:rPr>
                <w:rFonts w:ascii="Calibri" w:hAnsi="Calibri" w:cs="Calibri"/>
                <w:color w:val="auto"/>
                <w:sz w:val="20"/>
                <w:lang w:val="fr-FR"/>
              </w:rPr>
              <w:t>4</w:t>
            </w:r>
            <w:r w:rsidR="00AE351A">
              <w:rPr>
                <w:rFonts w:ascii="Calibri" w:hAnsi="Calibri" w:cs="Calibri"/>
                <w:color w:val="auto"/>
                <w:sz w:val="20"/>
                <w:lang w:val="fr-FR"/>
              </w:rPr>
              <w:t>5</w:t>
            </w:r>
          </w:p>
        </w:tc>
        <w:tc>
          <w:tcPr>
            <w:tcW w:w="1984" w:type="dxa"/>
          </w:tcPr>
          <w:p w14:paraId="6EB54172" w14:textId="77777777" w:rsidR="00355422" w:rsidRPr="001258B7" w:rsidRDefault="00355422" w:rsidP="00EE56E8">
            <w:pPr>
              <w:spacing w:after="0" w:line="240" w:lineRule="auto"/>
              <w:rPr>
                <w:rFonts w:ascii="Times New Roman" w:hAnsi="Calibri" w:cs="Calibri"/>
                <w:color w:val="auto"/>
                <w:sz w:val="20"/>
                <w:lang w:val="fr-FR"/>
              </w:rPr>
            </w:pPr>
          </w:p>
        </w:tc>
      </w:tr>
      <w:tr w:rsidR="00A41E7B" w:rsidRPr="001258B7" w14:paraId="5A3A3CC0" w14:textId="77777777" w:rsidTr="00C33DD7">
        <w:trPr>
          <w:trHeight w:val="417"/>
        </w:trPr>
        <w:tc>
          <w:tcPr>
            <w:tcW w:w="2845" w:type="dxa"/>
            <w:shd w:val="clear" w:color="auto" w:fill="auto"/>
            <w:vAlign w:val="center"/>
          </w:tcPr>
          <w:p w14:paraId="377EC8D5" w14:textId="02F8F102" w:rsidR="00A41E7B" w:rsidRPr="001258B7" w:rsidRDefault="00A41E7B" w:rsidP="00EE56E8">
            <w:pPr>
              <w:tabs>
                <w:tab w:val="left" w:pos="969"/>
                <w:tab w:val="left" w:pos="1851"/>
              </w:tabs>
              <w:spacing w:after="0" w:line="243" w:lineRule="exact"/>
              <w:ind w:left="70"/>
              <w:rPr>
                <w:rFonts w:ascii="Calibri" w:hAnsi="Calibri" w:cs="Calibri"/>
                <w:color w:val="000000"/>
                <w:sz w:val="20"/>
                <w:szCs w:val="20"/>
                <w:lang w:val="fr-FR"/>
              </w:rPr>
            </w:pPr>
            <w:r>
              <w:rPr>
                <w:rFonts w:ascii="Calibri" w:hAnsi="Calibri" w:cs="Calibri"/>
                <w:color w:val="000000"/>
                <w:sz w:val="20"/>
                <w:szCs w:val="20"/>
                <w:lang w:val="fr-FR"/>
              </w:rPr>
              <w:t>Logistique</w:t>
            </w:r>
            <w:r w:rsidR="00144D6F">
              <w:rPr>
                <w:rFonts w:ascii="Calibri" w:hAnsi="Calibri" w:cs="Calibri"/>
                <w:color w:val="000000"/>
                <w:sz w:val="20"/>
                <w:szCs w:val="20"/>
                <w:lang w:val="fr-FR"/>
              </w:rPr>
              <w:t xml:space="preserve"> **</w:t>
            </w:r>
          </w:p>
        </w:tc>
        <w:tc>
          <w:tcPr>
            <w:tcW w:w="709" w:type="dxa"/>
            <w:shd w:val="clear" w:color="auto" w:fill="auto"/>
            <w:vAlign w:val="center"/>
          </w:tcPr>
          <w:p w14:paraId="15EB5C23" w14:textId="317F01BC" w:rsidR="00A41E7B" w:rsidRPr="001258B7" w:rsidRDefault="00A41E7B" w:rsidP="00EE56E8">
            <w:pPr>
              <w:spacing w:before="1" w:after="0" w:line="224" w:lineRule="exact"/>
              <w:ind w:left="70"/>
              <w:rPr>
                <w:rFonts w:ascii="Calibri" w:hAnsi="Calibri" w:cs="Calibri"/>
                <w:color w:val="000000"/>
                <w:sz w:val="20"/>
                <w:szCs w:val="20"/>
                <w:lang w:val="fr-FR"/>
              </w:rPr>
            </w:pPr>
            <w:r>
              <w:rPr>
                <w:rFonts w:ascii="Calibri" w:hAnsi="Calibri" w:cs="Calibri"/>
                <w:color w:val="000000"/>
                <w:sz w:val="20"/>
                <w:szCs w:val="20"/>
                <w:lang w:val="fr-FR"/>
              </w:rPr>
              <w:t>Forfait</w:t>
            </w:r>
          </w:p>
        </w:tc>
        <w:tc>
          <w:tcPr>
            <w:tcW w:w="4819" w:type="dxa"/>
            <w:gridSpan w:val="3"/>
          </w:tcPr>
          <w:p w14:paraId="664AAF76" w14:textId="77777777" w:rsidR="00A41E7B" w:rsidRPr="001258B7" w:rsidRDefault="00A41E7B" w:rsidP="00EE56E8">
            <w:pPr>
              <w:spacing w:after="0" w:line="240" w:lineRule="auto"/>
              <w:rPr>
                <w:rFonts w:ascii="Times New Roman" w:hAnsi="Calibri" w:cs="Calibri"/>
                <w:color w:val="auto"/>
                <w:sz w:val="20"/>
                <w:lang w:val="fr-FR"/>
              </w:rPr>
            </w:pPr>
          </w:p>
        </w:tc>
      </w:tr>
      <w:tr w:rsidR="00EE56E8" w:rsidRPr="001258B7" w14:paraId="1B035924" w14:textId="77777777" w:rsidTr="00AB7B07">
        <w:trPr>
          <w:trHeight w:val="246"/>
        </w:trPr>
        <w:tc>
          <w:tcPr>
            <w:tcW w:w="2845" w:type="dxa"/>
          </w:tcPr>
          <w:p w14:paraId="2F8FB958" w14:textId="77777777" w:rsidR="00EE56E8" w:rsidRPr="001258B7" w:rsidRDefault="00EE56E8" w:rsidP="00EE56E8">
            <w:pPr>
              <w:spacing w:before="43" w:after="0" w:line="225" w:lineRule="exact"/>
              <w:ind w:left="70"/>
              <w:rPr>
                <w:rFonts w:ascii="Calibri" w:hAnsi="Calibri" w:cs="Calibri"/>
                <w:color w:val="auto"/>
                <w:sz w:val="20"/>
                <w:lang w:val="fr-FR"/>
              </w:rPr>
            </w:pPr>
            <w:r w:rsidRPr="001258B7">
              <w:rPr>
                <w:rFonts w:ascii="Calibri" w:hAnsi="Calibri" w:cs="Calibri"/>
                <w:color w:val="auto"/>
                <w:sz w:val="20"/>
                <w:lang w:val="fr-FR"/>
              </w:rPr>
              <w:t>Total</w:t>
            </w:r>
          </w:p>
        </w:tc>
        <w:tc>
          <w:tcPr>
            <w:tcW w:w="709" w:type="dxa"/>
          </w:tcPr>
          <w:p w14:paraId="37C6324C" w14:textId="77777777" w:rsidR="00EE56E8" w:rsidRPr="001258B7" w:rsidRDefault="00EE56E8" w:rsidP="00EE56E8">
            <w:pPr>
              <w:spacing w:after="0" w:line="240" w:lineRule="auto"/>
              <w:rPr>
                <w:rFonts w:ascii="Times New Roman" w:hAnsi="Calibri" w:cs="Calibri"/>
                <w:color w:val="auto"/>
                <w:sz w:val="20"/>
                <w:lang w:val="fr-FR"/>
              </w:rPr>
            </w:pPr>
          </w:p>
        </w:tc>
        <w:tc>
          <w:tcPr>
            <w:tcW w:w="1417" w:type="dxa"/>
          </w:tcPr>
          <w:p w14:paraId="49845278" w14:textId="77777777" w:rsidR="00EE56E8" w:rsidRPr="001258B7" w:rsidRDefault="00EE56E8" w:rsidP="00EE56E8">
            <w:pPr>
              <w:spacing w:after="0" w:line="240" w:lineRule="auto"/>
              <w:rPr>
                <w:rFonts w:ascii="Times New Roman" w:hAnsi="Calibri" w:cs="Calibri"/>
                <w:color w:val="auto"/>
                <w:sz w:val="20"/>
                <w:lang w:val="fr-FR"/>
              </w:rPr>
            </w:pPr>
          </w:p>
        </w:tc>
        <w:tc>
          <w:tcPr>
            <w:tcW w:w="1418" w:type="dxa"/>
          </w:tcPr>
          <w:p w14:paraId="745C9CA8" w14:textId="77777777" w:rsidR="00EE56E8" w:rsidRPr="001258B7" w:rsidRDefault="00EE56E8" w:rsidP="00EE56E8">
            <w:pPr>
              <w:spacing w:after="0" w:line="240" w:lineRule="auto"/>
              <w:rPr>
                <w:rFonts w:ascii="Times New Roman" w:hAnsi="Calibri" w:cs="Calibri"/>
                <w:color w:val="auto"/>
                <w:sz w:val="20"/>
                <w:lang w:val="fr-FR"/>
              </w:rPr>
            </w:pPr>
          </w:p>
        </w:tc>
        <w:tc>
          <w:tcPr>
            <w:tcW w:w="1984" w:type="dxa"/>
          </w:tcPr>
          <w:p w14:paraId="1FF2DBC9" w14:textId="77777777" w:rsidR="00EE56E8" w:rsidRPr="001258B7" w:rsidRDefault="00EE56E8" w:rsidP="00EE56E8">
            <w:pPr>
              <w:spacing w:after="0" w:line="240" w:lineRule="auto"/>
              <w:rPr>
                <w:rFonts w:ascii="Times New Roman" w:hAnsi="Calibri" w:cs="Calibri"/>
                <w:color w:val="auto"/>
                <w:sz w:val="20"/>
                <w:lang w:val="fr-FR"/>
              </w:rPr>
            </w:pPr>
          </w:p>
        </w:tc>
      </w:tr>
      <w:bookmarkEnd w:id="238"/>
    </w:tbl>
    <w:p w14:paraId="77E00684" w14:textId="5BF7CECD" w:rsidR="00980DD8" w:rsidRDefault="00980DD8" w:rsidP="001258B7">
      <w:pPr>
        <w:widowControl w:val="0"/>
        <w:tabs>
          <w:tab w:val="left" w:pos="761"/>
          <w:tab w:val="left" w:pos="762"/>
        </w:tabs>
        <w:autoSpaceDE w:val="0"/>
        <w:autoSpaceDN w:val="0"/>
        <w:spacing w:before="36" w:after="0" w:line="240" w:lineRule="auto"/>
        <w:rPr>
          <w:sz w:val="18"/>
          <w:szCs w:val="18"/>
        </w:rPr>
      </w:pPr>
    </w:p>
    <w:p w14:paraId="4C57E44B" w14:textId="77777777" w:rsidR="00980DD8" w:rsidRDefault="00980DD8" w:rsidP="001258B7">
      <w:pPr>
        <w:widowControl w:val="0"/>
        <w:tabs>
          <w:tab w:val="left" w:pos="761"/>
          <w:tab w:val="left" w:pos="762"/>
        </w:tabs>
        <w:autoSpaceDE w:val="0"/>
        <w:autoSpaceDN w:val="0"/>
        <w:spacing w:before="36" w:after="0" w:line="240" w:lineRule="auto"/>
        <w:rPr>
          <w:sz w:val="18"/>
          <w:szCs w:val="18"/>
        </w:rPr>
      </w:pPr>
    </w:p>
    <w:p w14:paraId="600BF7B6" w14:textId="2A62112E" w:rsidR="00144D6F" w:rsidRPr="00292C92" w:rsidRDefault="00144D6F" w:rsidP="00144D6F">
      <w:pPr>
        <w:pStyle w:val="Corpsdetexte"/>
        <w:pBdr>
          <w:top w:val="single" w:sz="4" w:space="1" w:color="auto"/>
          <w:left w:val="single" w:sz="4" w:space="4" w:color="auto"/>
          <w:bottom w:val="single" w:sz="4" w:space="1" w:color="auto"/>
          <w:right w:val="single" w:sz="4" w:space="4" w:color="auto"/>
        </w:pBdr>
        <w:ind w:left="360"/>
        <w:rPr>
          <w:rFonts w:ascii="Georgia" w:eastAsia="Calibri" w:hAnsi="Georgia" w:cs="Times New Roman"/>
          <w:color w:val="585756"/>
          <w:kern w:val="0"/>
          <w:sz w:val="21"/>
          <w:szCs w:val="22"/>
        </w:rPr>
      </w:pPr>
      <w:r w:rsidRPr="00470DC7">
        <w:rPr>
          <w:rFonts w:ascii="Georgia" w:eastAsia="Calibri" w:hAnsi="Georgia" w:cs="Times New Roman"/>
          <w:b/>
          <w:bCs/>
          <w:color w:val="585756"/>
          <w:kern w:val="0"/>
          <w:sz w:val="21"/>
          <w:szCs w:val="22"/>
        </w:rPr>
        <w:t xml:space="preserve">** </w:t>
      </w:r>
      <w:r w:rsidRPr="00470DC7">
        <w:rPr>
          <w:rFonts w:ascii="Georgia" w:eastAsia="Calibri" w:hAnsi="Georgia" w:cs="Times New Roman"/>
          <w:b/>
          <w:bCs/>
          <w:color w:val="585756"/>
          <w:kern w:val="0"/>
          <w:sz w:val="21"/>
          <w:szCs w:val="22"/>
          <w:u w:val="single"/>
        </w:rPr>
        <w:t>Attention</w:t>
      </w:r>
      <w:r w:rsidRPr="00470DC7">
        <w:rPr>
          <w:rFonts w:ascii="Georgia" w:eastAsia="Calibri" w:hAnsi="Georgia" w:cs="Times New Roman"/>
          <w:color w:val="585756"/>
          <w:kern w:val="0"/>
          <w:sz w:val="21"/>
          <w:szCs w:val="22"/>
        </w:rPr>
        <w:t xml:space="preserve"> : le soumissionnaire doit inclure dans son </w:t>
      </w:r>
      <w:r w:rsidR="001D1CDB" w:rsidRPr="00470DC7">
        <w:rPr>
          <w:rFonts w:ascii="Georgia" w:eastAsia="Calibri" w:hAnsi="Georgia" w:cs="Times New Roman"/>
          <w:color w:val="585756"/>
          <w:kern w:val="0"/>
          <w:sz w:val="21"/>
          <w:szCs w:val="22"/>
        </w:rPr>
        <w:t xml:space="preserve">offre un </w:t>
      </w:r>
      <w:r w:rsidRPr="00470DC7">
        <w:rPr>
          <w:rFonts w:ascii="Georgia" w:eastAsia="Calibri" w:hAnsi="Georgia" w:cs="Times New Roman"/>
          <w:color w:val="585756"/>
          <w:kern w:val="0"/>
          <w:sz w:val="21"/>
          <w:szCs w:val="22"/>
        </w:rPr>
        <w:t>prix</w:t>
      </w:r>
      <w:r w:rsidR="001D1CDB" w:rsidRPr="00470DC7">
        <w:rPr>
          <w:rFonts w:ascii="Georgia" w:eastAsia="Calibri" w:hAnsi="Georgia" w:cs="Times New Roman"/>
          <w:color w:val="585756"/>
          <w:kern w:val="0"/>
          <w:sz w:val="21"/>
          <w:szCs w:val="22"/>
        </w:rPr>
        <w:t xml:space="preserve"> forfaitaire</w:t>
      </w:r>
      <w:r w:rsidRPr="00470DC7">
        <w:rPr>
          <w:rFonts w:ascii="Georgia" w:eastAsia="Calibri" w:hAnsi="Georgia" w:cs="Times New Roman"/>
          <w:color w:val="585756"/>
          <w:kern w:val="0"/>
          <w:sz w:val="21"/>
          <w:szCs w:val="22"/>
        </w:rPr>
        <w:t xml:space="preserve"> (poste à part dans </w:t>
      </w:r>
      <w:r w:rsidRPr="00292C92">
        <w:rPr>
          <w:rFonts w:ascii="Georgia" w:eastAsia="Calibri" w:hAnsi="Georgia" w:cs="Times New Roman"/>
          <w:color w:val="585756"/>
          <w:kern w:val="0"/>
          <w:sz w:val="21"/>
          <w:szCs w:val="22"/>
        </w:rPr>
        <w:t xml:space="preserve">le bordereau des prix) </w:t>
      </w:r>
      <w:r w:rsidR="001D1CDB" w:rsidRPr="00292C92">
        <w:rPr>
          <w:rFonts w:ascii="Georgia" w:eastAsia="Calibri" w:hAnsi="Georgia" w:cs="Times New Roman"/>
          <w:color w:val="585756"/>
          <w:kern w:val="0"/>
          <w:sz w:val="21"/>
          <w:szCs w:val="22"/>
        </w:rPr>
        <w:t xml:space="preserve">pour </w:t>
      </w:r>
      <w:r w:rsidRPr="00292C92">
        <w:rPr>
          <w:rFonts w:ascii="Georgia" w:eastAsia="Calibri" w:hAnsi="Georgia" w:cs="Times New Roman"/>
          <w:color w:val="585756"/>
          <w:kern w:val="0"/>
          <w:sz w:val="21"/>
          <w:szCs w:val="22"/>
        </w:rPr>
        <w:t>la l</w:t>
      </w:r>
      <w:r w:rsidRPr="00292C92">
        <w:rPr>
          <w:rFonts w:ascii="Georgia" w:eastAsia="Calibri" w:hAnsi="Georgia" w:cs="Times New Roman"/>
          <w:b/>
          <w:bCs/>
          <w:color w:val="585756"/>
          <w:kern w:val="0"/>
          <w:sz w:val="21"/>
          <w:szCs w:val="22"/>
        </w:rPr>
        <w:t xml:space="preserve">ogistique </w:t>
      </w:r>
      <w:r w:rsidRPr="00292C92">
        <w:rPr>
          <w:rFonts w:ascii="Georgia" w:eastAsia="Calibri" w:hAnsi="Georgia" w:cs="Times New Roman"/>
          <w:color w:val="585756"/>
          <w:kern w:val="0"/>
          <w:sz w:val="21"/>
          <w:szCs w:val="22"/>
        </w:rPr>
        <w:t xml:space="preserve">nécessaire pour réaliser les prestations sur site, dont notamment </w:t>
      </w:r>
    </w:p>
    <w:p w14:paraId="462AF58E" w14:textId="77777777" w:rsidR="00144D6F" w:rsidRPr="00292C92" w:rsidRDefault="00144D6F" w:rsidP="00144D6F">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1"/>
        </w:rPr>
      </w:pPr>
      <w:r w:rsidRPr="00292C92">
        <w:rPr>
          <w:rFonts w:ascii="Georgia" w:eastAsia="Calibri" w:hAnsi="Georgia" w:cs="Times New Roman"/>
          <w:color w:val="585756"/>
          <w:kern w:val="0"/>
          <w:sz w:val="21"/>
          <w:szCs w:val="21"/>
        </w:rPr>
        <w:t>La livraison de documents ou de pièces liés à l'exécution – y compris frais de reprographie (voir la quantité et les documents à reprographier dans la partie 5.5 « Livrables » des TdR)</w:t>
      </w:r>
    </w:p>
    <w:p w14:paraId="791B2CC3" w14:textId="20BC185F" w:rsidR="00144D6F" w:rsidRPr="00292C92" w:rsidRDefault="00144D6F" w:rsidP="00144D6F">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1"/>
        </w:rPr>
      </w:pPr>
      <w:r w:rsidRPr="00292C92">
        <w:rPr>
          <w:rFonts w:ascii="Georgia" w:eastAsia="Calibri" w:hAnsi="Georgia" w:cs="Times New Roman"/>
          <w:color w:val="585756"/>
          <w:kern w:val="0"/>
          <w:sz w:val="21"/>
          <w:szCs w:val="21"/>
        </w:rPr>
        <w:t xml:space="preserve">Les transports à partir du domicile des experts pour effectuer les prestations au Sénégal sur les </w:t>
      </w:r>
      <w:r w:rsidR="003B6391" w:rsidRPr="00292C92">
        <w:rPr>
          <w:rFonts w:ascii="Georgia" w:eastAsia="Calibri" w:hAnsi="Georgia" w:cs="Times New Roman"/>
          <w:color w:val="585756"/>
          <w:kern w:val="0"/>
          <w:sz w:val="21"/>
          <w:szCs w:val="21"/>
        </w:rPr>
        <w:t>8 communes</w:t>
      </w:r>
      <w:r w:rsidRPr="00292C92">
        <w:rPr>
          <w:rFonts w:ascii="Georgia" w:eastAsia="Calibri" w:hAnsi="Georgia" w:cs="Times New Roman"/>
          <w:color w:val="585756"/>
          <w:kern w:val="0"/>
          <w:sz w:val="21"/>
          <w:szCs w:val="21"/>
        </w:rPr>
        <w:t xml:space="preserve"> identifiées (pour chaque lot), y inclus la location d’un véhicule si pas de véhicule propre pour effectuer les déplacements nécessaires ainsi que les frais de carburant </w:t>
      </w:r>
    </w:p>
    <w:p w14:paraId="22912F6D" w14:textId="77777777" w:rsidR="00144D6F" w:rsidRPr="00292C92" w:rsidRDefault="00144D6F" w:rsidP="00144D6F">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2"/>
        </w:rPr>
      </w:pPr>
      <w:r w:rsidRPr="00292C92">
        <w:rPr>
          <w:rFonts w:ascii="Georgia" w:eastAsia="Calibri" w:hAnsi="Georgia" w:cs="Times New Roman"/>
          <w:color w:val="585756"/>
          <w:kern w:val="0"/>
          <w:sz w:val="21"/>
          <w:szCs w:val="22"/>
        </w:rPr>
        <w:t>Éventuellement, le logement des experts ainsi que toutes ses dépenses personnelles pour effectuer les prestations sur site</w:t>
      </w:r>
    </w:p>
    <w:p w14:paraId="36D5225E" w14:textId="53562502" w:rsidR="00144D6F" w:rsidRPr="00292C92" w:rsidRDefault="00144D6F" w:rsidP="00144D6F">
      <w:pPr>
        <w:pStyle w:val="Corpsdetexte"/>
        <w:numPr>
          <w:ilvl w:val="0"/>
          <w:numId w:val="32"/>
        </w:numPr>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2"/>
        </w:rPr>
      </w:pPr>
      <w:r w:rsidRPr="00292C92">
        <w:rPr>
          <w:rFonts w:ascii="Georgia" w:eastAsia="Calibri" w:hAnsi="Georgia" w:cs="Times New Roman"/>
          <w:color w:val="585756"/>
          <w:kern w:val="0"/>
          <w:sz w:val="21"/>
          <w:szCs w:val="22"/>
        </w:rPr>
        <w:t xml:space="preserve">Les frais d’organisation des ateliers </w:t>
      </w:r>
      <w:r w:rsidR="003B6391" w:rsidRPr="00292C92">
        <w:rPr>
          <w:rFonts w:ascii="Georgia" w:eastAsia="Calibri" w:hAnsi="Georgia" w:cs="Times New Roman"/>
          <w:color w:val="585756"/>
          <w:kern w:val="0"/>
          <w:sz w:val="21"/>
          <w:szCs w:val="22"/>
        </w:rPr>
        <w:t>au niveau des 8 communes</w:t>
      </w:r>
      <w:r w:rsidRPr="00292C92">
        <w:rPr>
          <w:rFonts w:ascii="Georgia" w:eastAsia="Calibri" w:hAnsi="Georgia" w:cs="Times New Roman"/>
          <w:color w:val="585756"/>
          <w:kern w:val="0"/>
          <w:sz w:val="21"/>
          <w:szCs w:val="22"/>
        </w:rPr>
        <w:t xml:space="preserve"> identifiés </w:t>
      </w:r>
      <w:r w:rsidR="00292C92" w:rsidRPr="00292C92">
        <w:rPr>
          <w:rFonts w:ascii="Georgia" w:eastAsia="Calibri" w:hAnsi="Georgia" w:cs="Times New Roman"/>
          <w:color w:val="585756"/>
          <w:kern w:val="0"/>
          <w:sz w:val="21"/>
          <w:szCs w:val="22"/>
        </w:rPr>
        <w:t>(8 ateliers / commune avec +/- 30 personnes par atelier (restauration, transport et éventuellement location de salle)</w:t>
      </w:r>
    </w:p>
    <w:p w14:paraId="04A376B7" w14:textId="77777777" w:rsidR="009A5EFB" w:rsidRDefault="009A5EFB" w:rsidP="001258B7">
      <w:pPr>
        <w:widowControl w:val="0"/>
        <w:tabs>
          <w:tab w:val="left" w:pos="761"/>
          <w:tab w:val="left" w:pos="762"/>
        </w:tabs>
        <w:autoSpaceDE w:val="0"/>
        <w:autoSpaceDN w:val="0"/>
        <w:spacing w:before="36" w:after="0" w:line="240" w:lineRule="auto"/>
        <w:rPr>
          <w:sz w:val="18"/>
          <w:szCs w:val="18"/>
        </w:rPr>
      </w:pPr>
    </w:p>
    <w:p w14:paraId="5A17B5EC" w14:textId="77777777" w:rsidR="005015EB" w:rsidRDefault="005015EB" w:rsidP="005015EB">
      <w:pPr>
        <w:widowControl w:val="0"/>
        <w:tabs>
          <w:tab w:val="left" w:pos="284"/>
        </w:tabs>
        <w:autoSpaceDE w:val="0"/>
        <w:autoSpaceDN w:val="0"/>
        <w:spacing w:before="36" w:after="0" w:line="240" w:lineRule="auto"/>
        <w:jc w:val="both"/>
      </w:pPr>
    </w:p>
    <w:p w14:paraId="6E5BEA0A" w14:textId="6EDB271A" w:rsidR="00E9359D" w:rsidRPr="00E9359D" w:rsidRDefault="00E9359D" w:rsidP="00E9359D">
      <w:pPr>
        <w:widowControl w:val="0"/>
        <w:tabs>
          <w:tab w:val="left" w:pos="761"/>
          <w:tab w:val="left" w:pos="762"/>
        </w:tabs>
        <w:autoSpaceDE w:val="0"/>
        <w:autoSpaceDN w:val="0"/>
        <w:spacing w:before="36" w:after="0"/>
        <w:ind w:left="720"/>
        <w:contextualSpacing/>
        <w:jc w:val="both"/>
        <w:rPr>
          <w:sz w:val="20"/>
        </w:rPr>
      </w:pPr>
    </w:p>
    <w:p w14:paraId="20A10E82" w14:textId="6BD9FEBB" w:rsidR="001258B7" w:rsidRPr="001258B7" w:rsidRDefault="001258B7">
      <w:pPr>
        <w:widowControl w:val="0"/>
        <w:numPr>
          <w:ilvl w:val="0"/>
          <w:numId w:val="46"/>
        </w:numPr>
        <w:tabs>
          <w:tab w:val="left" w:pos="761"/>
          <w:tab w:val="left" w:pos="762"/>
        </w:tabs>
        <w:autoSpaceDE w:val="0"/>
        <w:autoSpaceDN w:val="0"/>
        <w:spacing w:before="36" w:after="0"/>
        <w:contextualSpacing/>
        <w:jc w:val="both"/>
        <w:rPr>
          <w:sz w:val="20"/>
        </w:rPr>
      </w:pPr>
      <w:r w:rsidRPr="001258B7">
        <w:br w:type="page"/>
      </w:r>
    </w:p>
    <w:p w14:paraId="39B99FCA" w14:textId="4658A701" w:rsidR="006542C5" w:rsidRPr="00EE77BB" w:rsidRDefault="006542C5" w:rsidP="00FC215D">
      <w:pPr>
        <w:pStyle w:val="Titre1"/>
        <w:rPr>
          <w:rFonts w:ascii="Georgia" w:hAnsi="Georgia"/>
          <w:lang w:val="fr-FR"/>
        </w:rPr>
      </w:pPr>
      <w:bookmarkStart w:id="239" w:name="_Toc51592065"/>
      <w:bookmarkStart w:id="240" w:name="_Hlk96334714"/>
      <w:bookmarkStart w:id="241" w:name="_Toc135405456"/>
      <w:r w:rsidRPr="00EE77BB">
        <w:rPr>
          <w:rFonts w:ascii="Georgia" w:hAnsi="Georgia"/>
          <w:lang w:val="fr-FR"/>
        </w:rPr>
        <w:lastRenderedPageBreak/>
        <w:t>Formulaires d’offre</w:t>
      </w:r>
      <w:bookmarkEnd w:id="241"/>
    </w:p>
    <w:p w14:paraId="7519C89A" w14:textId="59555563" w:rsidR="00FC215D" w:rsidRPr="00EE77BB" w:rsidRDefault="00FC215D" w:rsidP="006542C5">
      <w:pPr>
        <w:pStyle w:val="Titre2"/>
        <w:rPr>
          <w:rFonts w:ascii="Georgia" w:hAnsi="Georgia"/>
          <w:lang w:val="fr-FR"/>
        </w:rPr>
      </w:pPr>
      <w:bookmarkStart w:id="242" w:name="_Toc135405457"/>
      <w:r w:rsidRPr="00EE77BB">
        <w:rPr>
          <w:rFonts w:ascii="Georgia" w:hAnsi="Georgia"/>
          <w:lang w:val="fr-FR"/>
        </w:rPr>
        <w:t>Fiche d’identification</w:t>
      </w:r>
      <w:bookmarkEnd w:id="239"/>
      <w:bookmarkEnd w:id="242"/>
    </w:p>
    <w:p w14:paraId="1D10E916" w14:textId="77777777" w:rsidR="00FC215D" w:rsidRPr="00EE77BB" w:rsidRDefault="00FC215D" w:rsidP="006542C5">
      <w:pPr>
        <w:pStyle w:val="Titre3"/>
        <w:rPr>
          <w:rFonts w:ascii="Georgia" w:hAnsi="Georgia"/>
          <w:lang w:val="fr-FR"/>
        </w:rPr>
      </w:pPr>
      <w:bookmarkStart w:id="243" w:name="_Toc364253087"/>
      <w:bookmarkStart w:id="244" w:name="_Toc51592066"/>
      <w:bookmarkStart w:id="245" w:name="_Toc135405458"/>
      <w:r w:rsidRPr="00EE77BB">
        <w:rPr>
          <w:rFonts w:ascii="Georgia" w:hAnsi="Georgia"/>
          <w:lang w:val="fr-FR"/>
        </w:rPr>
        <w:t>Personne physique</w:t>
      </w:r>
      <w:bookmarkEnd w:id="243"/>
      <w:bookmarkEnd w:id="244"/>
      <w:bookmarkEnd w:id="245"/>
      <w:r w:rsidRPr="00EE77BB">
        <w:rPr>
          <w:rFonts w:ascii="Georgia" w:hAnsi="Georgia"/>
          <w:lang w:val="fr-FR"/>
        </w:rPr>
        <w:t xml:space="preserve"> </w:t>
      </w:r>
    </w:p>
    <w:p w14:paraId="696C2760" w14:textId="3A531A5B" w:rsidR="00153D2F" w:rsidRPr="00EE77BB" w:rsidRDefault="00153D2F" w:rsidP="00153D2F">
      <w:pPr>
        <w:widowControl w:val="0"/>
        <w:suppressAutoHyphens/>
        <w:spacing w:after="120" w:line="288" w:lineRule="auto"/>
        <w:rPr>
          <w:rFonts w:eastAsia="DejaVu Sans" w:cs="Tahoma"/>
          <w:color w:val="auto"/>
          <w:kern w:val="18"/>
          <w:sz w:val="20"/>
          <w:szCs w:val="20"/>
          <w:lang w:val="fr-FR"/>
        </w:rPr>
      </w:pPr>
      <w:bookmarkStart w:id="246" w:name="_Hlk52268008"/>
      <w:r w:rsidRPr="00EE77BB">
        <w:rPr>
          <w:rFonts w:eastAsia="DejaVu Sans" w:cs="Tahoma"/>
          <w:color w:val="auto"/>
          <w:kern w:val="18"/>
          <w:sz w:val="20"/>
          <w:szCs w:val="20"/>
          <w:lang w:val="fr-FR"/>
        </w:rPr>
        <w:t xml:space="preserve">Pour remplir la fiche, veuillez cliquer ici : </w:t>
      </w:r>
      <w:hyperlink r:id="rId30" w:history="1">
        <w:r w:rsidR="0093677F" w:rsidRPr="001C458A">
          <w:rPr>
            <w:rStyle w:val="Lienhypertexte"/>
            <w:rFonts w:eastAsia="DejaVu Sans" w:cs="Tahoma"/>
            <w:sz w:val="20"/>
            <w:szCs w:val="20"/>
            <w:lang w:val="fr-FR"/>
          </w:rPr>
          <w:t>https://documentcloud.adobe.com/link/track?uri=urn:aaid:scds:US:412289af-39d0-4646-b070-5cfed3760aed</w:t>
        </w:r>
      </w:hyperlink>
    </w:p>
    <w:tbl>
      <w:tblPr>
        <w:tblStyle w:val="Grilledutableau"/>
        <w:tblW w:w="9923" w:type="dxa"/>
        <w:tblInd w:w="-289" w:type="dxa"/>
        <w:tblBorders>
          <w:insideH w:val="none" w:sz="0" w:space="0" w:color="auto"/>
          <w:insideV w:val="none" w:sz="0" w:space="0" w:color="auto"/>
        </w:tblBorders>
        <w:tblLook w:val="04A0" w:firstRow="1" w:lastRow="0" w:firstColumn="1" w:lastColumn="0" w:noHBand="0" w:noVBand="1"/>
      </w:tblPr>
      <w:tblGrid>
        <w:gridCol w:w="2836"/>
        <w:gridCol w:w="1644"/>
        <w:gridCol w:w="920"/>
        <w:gridCol w:w="1121"/>
        <w:gridCol w:w="3402"/>
      </w:tblGrid>
      <w:tr w:rsidR="00FC215D" w:rsidRPr="00EE77BB" w14:paraId="2B1A15CC" w14:textId="77777777" w:rsidTr="0093677F">
        <w:trPr>
          <w:trHeight w:val="7111"/>
        </w:trPr>
        <w:tc>
          <w:tcPr>
            <w:tcW w:w="9923" w:type="dxa"/>
            <w:gridSpan w:val="5"/>
            <w:tcBorders>
              <w:bottom w:val="single" w:sz="4" w:space="0" w:color="auto"/>
            </w:tcBorders>
            <w:vAlign w:val="center"/>
          </w:tcPr>
          <w:p w14:paraId="18A94659" w14:textId="77777777" w:rsidR="00FC215D" w:rsidRPr="00EE77BB" w:rsidRDefault="00FC215D" w:rsidP="006542C5">
            <w:pPr>
              <w:spacing w:after="200"/>
              <w:rPr>
                <w:sz w:val="18"/>
                <w:szCs w:val="18"/>
                <w:lang w:val="fr-FR"/>
              </w:rPr>
            </w:pPr>
            <w:r w:rsidRPr="00EE77BB">
              <w:rPr>
                <w:b/>
                <w:sz w:val="18"/>
                <w:szCs w:val="18"/>
                <w:u w:val="single"/>
                <w:lang w:val="fr-FR"/>
              </w:rPr>
              <w:br w:type="page"/>
            </w:r>
            <w:r w:rsidRPr="00EE77BB">
              <w:rPr>
                <w:b/>
                <w:lang w:val="fr-FR"/>
              </w:rPr>
              <w:t>I. DONNÉES PERSONNELLES</w:t>
            </w:r>
          </w:p>
          <w:p w14:paraId="30FC8FF0" w14:textId="49127F0B" w:rsidR="00FC215D" w:rsidRPr="00EE77BB" w:rsidRDefault="00FC215D" w:rsidP="006542C5">
            <w:pPr>
              <w:spacing w:after="200"/>
              <w:rPr>
                <w:sz w:val="16"/>
                <w:szCs w:val="16"/>
                <w:lang w:val="fr-FR"/>
              </w:rPr>
            </w:pPr>
            <w:r w:rsidRPr="00EE77BB">
              <w:rPr>
                <w:b/>
                <w:sz w:val="16"/>
                <w:szCs w:val="16"/>
                <w:lang w:val="fr-FR"/>
              </w:rPr>
              <w:t xml:space="preserve">NOM(S) DE FAMILLE </w:t>
            </w:r>
            <w:r w:rsidR="000D3026" w:rsidRPr="00EE77BB">
              <w:rPr>
                <w:rStyle w:val="Appelnotedebasdep"/>
                <w:b/>
                <w:sz w:val="16"/>
                <w:szCs w:val="16"/>
                <w:lang w:val="fr-FR"/>
              </w:rPr>
              <w:footnoteReference w:id="10"/>
            </w:r>
            <w:r w:rsidRPr="00EE77BB">
              <w:rPr>
                <w:b/>
                <w:color w:val="2B579A"/>
                <w:sz w:val="16"/>
                <w:szCs w:val="16"/>
                <w:shd w:val="clear" w:color="auto" w:fill="E6E6E6"/>
                <w:lang w:val="fr-FR"/>
              </w:rPr>
              <w:fldChar w:fldCharType="begin"/>
            </w:r>
            <w:r w:rsidRPr="00EE77BB">
              <w:rPr>
                <w:b/>
                <w:sz w:val="16"/>
                <w:szCs w:val="16"/>
                <w:lang w:val="fr-FR"/>
              </w:rPr>
              <w:instrText xml:space="preserve"> AUTOTEXT  " Zone de texte simple"  \* MERGEFORMAT </w:instrText>
            </w:r>
            <w:r w:rsidRPr="00EE77BB">
              <w:rPr>
                <w:color w:val="2B579A"/>
                <w:sz w:val="16"/>
                <w:szCs w:val="16"/>
                <w:shd w:val="clear" w:color="auto" w:fill="E6E6E6"/>
                <w:lang w:val="fr-FR"/>
              </w:rPr>
              <w:fldChar w:fldCharType="end"/>
            </w:r>
          </w:p>
          <w:p w14:paraId="642AA83A" w14:textId="74C26E3D" w:rsidR="00FC215D" w:rsidRPr="00EE77BB" w:rsidRDefault="00FC215D" w:rsidP="006542C5">
            <w:pPr>
              <w:spacing w:after="200"/>
              <w:rPr>
                <w:sz w:val="16"/>
                <w:szCs w:val="16"/>
                <w:lang w:val="fr-FR"/>
              </w:rPr>
            </w:pPr>
            <w:r w:rsidRPr="00EE77BB">
              <w:rPr>
                <w:b/>
                <w:sz w:val="16"/>
                <w:szCs w:val="16"/>
                <w:lang w:val="fr-FR"/>
              </w:rPr>
              <w:t xml:space="preserve">PRÉNOM(S) </w:t>
            </w:r>
          </w:p>
          <w:p w14:paraId="224F2BF0" w14:textId="58137382" w:rsidR="00FC215D" w:rsidRPr="0093677F" w:rsidRDefault="00FC215D" w:rsidP="006542C5">
            <w:pPr>
              <w:spacing w:after="200"/>
              <w:rPr>
                <w:b/>
                <w:sz w:val="16"/>
                <w:szCs w:val="16"/>
                <w:lang w:val="fr-FR"/>
              </w:rPr>
            </w:pPr>
            <w:r w:rsidRPr="00EE77BB">
              <w:rPr>
                <w:b/>
                <w:sz w:val="16"/>
                <w:szCs w:val="16"/>
                <w:lang w:val="fr-FR"/>
              </w:rPr>
              <w:t>DATE DE NAISSANCE</w:t>
            </w:r>
            <w:r w:rsidR="0093677F">
              <w:rPr>
                <w:b/>
                <w:sz w:val="16"/>
                <w:szCs w:val="16"/>
                <w:lang w:val="fr-FR"/>
              </w:rPr>
              <w:t xml:space="preserve"> :            </w:t>
            </w:r>
            <w:r w:rsidR="0093677F" w:rsidRPr="00EE77BB">
              <w:rPr>
                <w:b/>
                <w:sz w:val="16"/>
                <w:szCs w:val="16"/>
                <w:lang w:val="fr-FR"/>
              </w:rPr>
              <w:t xml:space="preserve"> JJ</w:t>
            </w:r>
            <w:r w:rsidR="0093677F" w:rsidRPr="00EE77BB">
              <w:rPr>
                <w:b/>
                <w:sz w:val="16"/>
                <w:szCs w:val="16"/>
                <w:lang w:val="fr-FR"/>
              </w:rPr>
              <w:tab/>
              <w:t xml:space="preserve">    MM   AAAA</w:t>
            </w:r>
          </w:p>
          <w:p w14:paraId="52554C82" w14:textId="77777777" w:rsidR="00FC215D" w:rsidRPr="00EE77BB" w:rsidRDefault="00FC215D" w:rsidP="006542C5">
            <w:pPr>
              <w:spacing w:after="200"/>
              <w:rPr>
                <w:sz w:val="16"/>
                <w:szCs w:val="16"/>
                <w:lang w:val="fr-FR"/>
              </w:rPr>
            </w:pPr>
            <w:r w:rsidRPr="00EE77BB">
              <w:rPr>
                <w:b/>
                <w:sz w:val="16"/>
                <w:szCs w:val="16"/>
                <w:lang w:val="fr-FR"/>
              </w:rPr>
              <w:t>LIEU DE NAISSANCE</w:t>
            </w:r>
            <w:r w:rsidRPr="00EE77BB">
              <w:rPr>
                <w:b/>
                <w:sz w:val="16"/>
                <w:szCs w:val="16"/>
                <w:lang w:val="fr-FR"/>
              </w:rPr>
              <w:tab/>
            </w:r>
            <w:r w:rsidRPr="00EE77BB">
              <w:rPr>
                <w:b/>
                <w:sz w:val="16"/>
                <w:szCs w:val="16"/>
                <w:lang w:val="fr-FR"/>
              </w:rPr>
              <w:tab/>
              <w:t>PAYS DE NAISSANCE</w:t>
            </w:r>
            <w:r w:rsidRPr="00EE77BB">
              <w:rPr>
                <w:b/>
                <w:sz w:val="16"/>
                <w:szCs w:val="16"/>
                <w:lang w:val="fr-FR"/>
              </w:rPr>
              <w:br/>
              <w:t>(VILLE, VILLAGE)</w:t>
            </w:r>
          </w:p>
          <w:p w14:paraId="2D650B84" w14:textId="1AADDCFE" w:rsidR="00FC215D" w:rsidRPr="00EE77BB" w:rsidRDefault="00FC215D" w:rsidP="006542C5">
            <w:pPr>
              <w:spacing w:after="200"/>
              <w:rPr>
                <w:b/>
                <w:sz w:val="16"/>
                <w:szCs w:val="16"/>
                <w:lang w:val="fr-FR"/>
              </w:rPr>
            </w:pPr>
            <w:r w:rsidRPr="00EE77BB">
              <w:rPr>
                <w:b/>
                <w:sz w:val="16"/>
                <w:szCs w:val="16"/>
                <w:lang w:val="fr-FR"/>
              </w:rPr>
              <w:t>TYPE DE DOCUMENT D'IDENTITÉ</w:t>
            </w:r>
            <w:r w:rsidRPr="00EE77BB">
              <w:rPr>
                <w:b/>
                <w:sz w:val="16"/>
                <w:szCs w:val="16"/>
                <w:lang w:val="fr-FR"/>
              </w:rPr>
              <w:br/>
            </w:r>
            <w:r w:rsidRPr="00EE77BB">
              <w:rPr>
                <w:b/>
                <w:sz w:val="16"/>
                <w:szCs w:val="16"/>
                <w:lang w:val="fr-FR"/>
              </w:rPr>
              <w:tab/>
              <w:t>CARTE D'IDENTITÉ</w:t>
            </w:r>
            <w:r w:rsidRPr="00EE77BB">
              <w:rPr>
                <w:b/>
                <w:sz w:val="16"/>
                <w:szCs w:val="16"/>
                <w:lang w:val="fr-FR"/>
              </w:rPr>
              <w:tab/>
              <w:t>PASSEPORT</w:t>
            </w:r>
            <w:r w:rsidRPr="00EE77BB">
              <w:rPr>
                <w:b/>
                <w:sz w:val="16"/>
                <w:szCs w:val="16"/>
                <w:lang w:val="fr-FR"/>
              </w:rPr>
              <w:tab/>
              <w:t>PERMIS DE CONDUIRE</w:t>
            </w:r>
            <w:r w:rsidR="000D3026" w:rsidRPr="00EE77BB">
              <w:rPr>
                <w:rStyle w:val="Appelnotedebasdep"/>
                <w:b/>
                <w:sz w:val="16"/>
                <w:szCs w:val="16"/>
                <w:lang w:val="fr-FR"/>
              </w:rPr>
              <w:footnoteReference w:id="11"/>
            </w:r>
            <w:r w:rsidR="00BF5FC9" w:rsidRPr="00EE77BB">
              <w:rPr>
                <w:b/>
                <w:sz w:val="16"/>
                <w:szCs w:val="16"/>
                <w:lang w:val="fr-FR"/>
              </w:rPr>
              <w:tab/>
            </w:r>
            <w:r w:rsidRPr="00EE77BB">
              <w:rPr>
                <w:b/>
                <w:sz w:val="16"/>
                <w:szCs w:val="16"/>
                <w:lang w:val="fr-FR"/>
              </w:rPr>
              <w:tab/>
              <w:t>AUTRE</w:t>
            </w:r>
            <w:r w:rsidR="000D3026" w:rsidRPr="00EE77BB">
              <w:rPr>
                <w:rStyle w:val="Appelnotedebasdep"/>
                <w:b/>
                <w:sz w:val="16"/>
                <w:szCs w:val="16"/>
                <w:lang w:val="fr-FR"/>
              </w:rPr>
              <w:footnoteReference w:id="12"/>
            </w:r>
          </w:p>
          <w:p w14:paraId="18779D33" w14:textId="77777777" w:rsidR="00FC215D" w:rsidRPr="00EE77BB" w:rsidRDefault="00FC215D" w:rsidP="006542C5">
            <w:pPr>
              <w:spacing w:after="200"/>
              <w:rPr>
                <w:sz w:val="16"/>
                <w:szCs w:val="16"/>
                <w:lang w:val="fr-FR"/>
              </w:rPr>
            </w:pPr>
            <w:r w:rsidRPr="00EE77BB">
              <w:rPr>
                <w:b/>
                <w:sz w:val="16"/>
                <w:szCs w:val="16"/>
                <w:lang w:val="fr-FR"/>
              </w:rPr>
              <w:t>PAYS ÉMETTEUR</w:t>
            </w:r>
          </w:p>
          <w:p w14:paraId="3FD663A0" w14:textId="77777777" w:rsidR="00FC215D" w:rsidRPr="00EE77BB" w:rsidRDefault="00FC215D" w:rsidP="006542C5">
            <w:pPr>
              <w:spacing w:after="200"/>
              <w:rPr>
                <w:sz w:val="16"/>
                <w:szCs w:val="16"/>
                <w:lang w:val="fr-FR"/>
              </w:rPr>
            </w:pPr>
            <w:r w:rsidRPr="00EE77BB">
              <w:rPr>
                <w:b/>
                <w:sz w:val="16"/>
                <w:szCs w:val="16"/>
                <w:lang w:val="fr-FR"/>
              </w:rPr>
              <w:t>NUMÉRO DE DOCUMENT D'IDENTITÉ</w:t>
            </w:r>
          </w:p>
          <w:p w14:paraId="1EB8D083" w14:textId="516E1B16" w:rsidR="00FC215D" w:rsidRPr="00EE77BB" w:rsidRDefault="00FC215D" w:rsidP="006542C5">
            <w:pPr>
              <w:spacing w:after="200"/>
              <w:rPr>
                <w:sz w:val="16"/>
                <w:szCs w:val="16"/>
                <w:lang w:val="fr-FR"/>
              </w:rPr>
            </w:pPr>
            <w:r w:rsidRPr="00EE77BB">
              <w:rPr>
                <w:b/>
                <w:sz w:val="16"/>
                <w:szCs w:val="16"/>
                <w:lang w:val="fr-FR"/>
              </w:rPr>
              <w:t>NUMÉRO D'IDENTIFICATION PERSONNEL</w:t>
            </w:r>
            <w:r w:rsidR="000D3026" w:rsidRPr="00EE77BB">
              <w:rPr>
                <w:rStyle w:val="Appelnotedebasdep"/>
                <w:b/>
                <w:sz w:val="16"/>
                <w:szCs w:val="16"/>
                <w:lang w:val="fr-FR"/>
              </w:rPr>
              <w:footnoteReference w:id="13"/>
            </w:r>
          </w:p>
          <w:p w14:paraId="3323EDD5" w14:textId="77777777" w:rsidR="00FC215D" w:rsidRPr="00EE77BB" w:rsidRDefault="00FC215D" w:rsidP="006542C5">
            <w:pPr>
              <w:spacing w:after="200"/>
              <w:rPr>
                <w:b/>
                <w:sz w:val="16"/>
                <w:szCs w:val="16"/>
                <w:lang w:val="fr-FR"/>
              </w:rPr>
            </w:pPr>
            <w:r w:rsidRPr="00EE77BB">
              <w:rPr>
                <w:b/>
                <w:sz w:val="16"/>
                <w:szCs w:val="16"/>
                <w:lang w:val="fr-FR"/>
              </w:rPr>
              <w:t xml:space="preserve">ADRESSE PRIVÉE </w:t>
            </w:r>
            <w:r w:rsidRPr="00EE77BB">
              <w:rPr>
                <w:b/>
                <w:sz w:val="16"/>
                <w:szCs w:val="16"/>
                <w:lang w:val="fr-FR"/>
              </w:rPr>
              <w:br/>
              <w:t>PERMANENTE</w:t>
            </w:r>
          </w:p>
          <w:p w14:paraId="0467DFB8" w14:textId="77777777" w:rsidR="00FC215D" w:rsidRPr="00EE77BB" w:rsidRDefault="00FC215D" w:rsidP="006542C5">
            <w:pPr>
              <w:spacing w:after="200"/>
              <w:rPr>
                <w:b/>
                <w:sz w:val="16"/>
                <w:szCs w:val="16"/>
                <w:lang w:val="fr-FR"/>
              </w:rPr>
            </w:pPr>
            <w:r w:rsidRPr="00EE77BB">
              <w:rPr>
                <w:b/>
                <w:sz w:val="16"/>
                <w:szCs w:val="16"/>
                <w:lang w:val="fr-FR"/>
              </w:rPr>
              <w:t>CODE POSTAL</w:t>
            </w:r>
            <w:r w:rsidRPr="00EE77BB">
              <w:rPr>
                <w:b/>
                <w:sz w:val="16"/>
                <w:szCs w:val="16"/>
                <w:lang w:val="fr-FR"/>
              </w:rPr>
              <w:tab/>
            </w:r>
            <w:r w:rsidRPr="00EE77BB">
              <w:rPr>
                <w:b/>
                <w:sz w:val="16"/>
                <w:szCs w:val="16"/>
                <w:lang w:val="fr-FR"/>
              </w:rPr>
              <w:tab/>
            </w:r>
            <w:r w:rsidRPr="00EE77BB">
              <w:rPr>
                <w:b/>
                <w:sz w:val="16"/>
                <w:szCs w:val="16"/>
                <w:lang w:val="fr-FR"/>
              </w:rPr>
              <w:tab/>
              <w:t>BOITE POSTALE</w:t>
            </w:r>
            <w:r w:rsidRPr="00EE77BB">
              <w:rPr>
                <w:b/>
                <w:sz w:val="16"/>
                <w:szCs w:val="16"/>
                <w:lang w:val="fr-FR"/>
              </w:rPr>
              <w:tab/>
            </w:r>
            <w:r w:rsidRPr="00EE77BB">
              <w:rPr>
                <w:b/>
                <w:sz w:val="16"/>
                <w:szCs w:val="16"/>
                <w:lang w:val="fr-FR"/>
              </w:rPr>
              <w:tab/>
            </w:r>
            <w:r w:rsidRPr="00EE77BB">
              <w:rPr>
                <w:b/>
                <w:sz w:val="16"/>
                <w:szCs w:val="16"/>
                <w:lang w:val="fr-FR"/>
              </w:rPr>
              <w:tab/>
            </w:r>
            <w:r w:rsidRPr="00EE77BB">
              <w:rPr>
                <w:b/>
                <w:sz w:val="16"/>
                <w:szCs w:val="16"/>
                <w:lang w:val="fr-FR"/>
              </w:rPr>
              <w:tab/>
              <w:t>VILLE</w:t>
            </w:r>
          </w:p>
          <w:p w14:paraId="1FFE596E" w14:textId="10157AA5" w:rsidR="00FC215D" w:rsidRPr="00EE77BB" w:rsidRDefault="00FC215D" w:rsidP="006542C5">
            <w:pPr>
              <w:spacing w:after="200"/>
              <w:rPr>
                <w:b/>
                <w:sz w:val="16"/>
                <w:szCs w:val="16"/>
                <w:lang w:val="fr-FR"/>
              </w:rPr>
            </w:pPr>
            <w:r w:rsidRPr="00EE77BB">
              <w:rPr>
                <w:b/>
                <w:sz w:val="16"/>
                <w:szCs w:val="16"/>
                <w:lang w:val="fr-FR"/>
              </w:rPr>
              <w:t xml:space="preserve">RÉGION </w:t>
            </w:r>
            <w:r w:rsidR="000D3026" w:rsidRPr="00EE77BB">
              <w:rPr>
                <w:rStyle w:val="Appelnotedebasdep"/>
                <w:b/>
                <w:sz w:val="16"/>
                <w:szCs w:val="16"/>
                <w:lang w:val="fr-FR"/>
              </w:rPr>
              <w:footnoteReference w:id="14"/>
            </w:r>
            <w:r w:rsidRPr="00EE77BB">
              <w:rPr>
                <w:b/>
                <w:sz w:val="16"/>
                <w:szCs w:val="16"/>
                <w:lang w:val="fr-FR"/>
              </w:rPr>
              <w:tab/>
            </w:r>
            <w:r w:rsidRPr="00EE77BB">
              <w:rPr>
                <w:b/>
                <w:sz w:val="16"/>
                <w:szCs w:val="16"/>
                <w:lang w:val="fr-FR"/>
              </w:rPr>
              <w:tab/>
            </w:r>
            <w:r w:rsidRPr="00EE77BB">
              <w:rPr>
                <w:b/>
                <w:sz w:val="16"/>
                <w:szCs w:val="16"/>
                <w:lang w:val="fr-FR"/>
              </w:rPr>
              <w:tab/>
            </w:r>
            <w:r w:rsidRPr="00EE77BB">
              <w:rPr>
                <w:b/>
                <w:sz w:val="16"/>
                <w:szCs w:val="16"/>
                <w:lang w:val="fr-FR"/>
              </w:rPr>
              <w:tab/>
            </w:r>
            <w:r w:rsidRPr="00EE77BB">
              <w:rPr>
                <w:b/>
                <w:sz w:val="16"/>
                <w:szCs w:val="16"/>
                <w:lang w:val="fr-FR"/>
              </w:rPr>
              <w:tab/>
            </w:r>
            <w:r w:rsidRPr="00EE77BB">
              <w:rPr>
                <w:b/>
                <w:sz w:val="16"/>
                <w:szCs w:val="16"/>
                <w:lang w:val="fr-FR"/>
              </w:rPr>
              <w:tab/>
              <w:t>PAYS</w:t>
            </w:r>
          </w:p>
          <w:p w14:paraId="7BB9A4A7" w14:textId="77777777" w:rsidR="00FC215D" w:rsidRPr="00EE77BB" w:rsidRDefault="00FC215D" w:rsidP="006542C5">
            <w:pPr>
              <w:spacing w:after="200"/>
              <w:rPr>
                <w:b/>
                <w:sz w:val="16"/>
                <w:szCs w:val="16"/>
                <w:lang w:val="fr-FR"/>
              </w:rPr>
            </w:pPr>
            <w:r w:rsidRPr="00EE77BB">
              <w:rPr>
                <w:b/>
                <w:sz w:val="16"/>
                <w:szCs w:val="16"/>
                <w:lang w:val="fr-FR"/>
              </w:rPr>
              <w:t>TÉLÉPHONE PRIVÉ</w:t>
            </w:r>
          </w:p>
          <w:p w14:paraId="4AFD126E" w14:textId="77777777" w:rsidR="00FC215D" w:rsidRPr="00EE77BB" w:rsidRDefault="00FC215D" w:rsidP="006542C5">
            <w:pPr>
              <w:spacing w:after="200"/>
              <w:rPr>
                <w:b/>
                <w:sz w:val="16"/>
                <w:szCs w:val="16"/>
                <w:lang w:val="fr-FR"/>
              </w:rPr>
            </w:pPr>
            <w:r w:rsidRPr="00EE77BB">
              <w:rPr>
                <w:b/>
                <w:sz w:val="16"/>
                <w:szCs w:val="16"/>
                <w:lang w:val="fr-FR"/>
              </w:rPr>
              <w:t>COURRIEL PRIVÉ</w:t>
            </w:r>
          </w:p>
          <w:p w14:paraId="69B8E51E" w14:textId="77777777" w:rsidR="0001008C" w:rsidRPr="00EE77BB" w:rsidRDefault="0001008C" w:rsidP="0001008C">
            <w:pPr>
              <w:spacing w:after="200"/>
              <w:rPr>
                <w:b/>
                <w:sz w:val="18"/>
                <w:szCs w:val="18"/>
                <w:u w:val="single"/>
                <w:lang w:val="fr-FR"/>
              </w:rPr>
            </w:pPr>
            <w:r w:rsidRPr="00EE77BB">
              <w:rPr>
                <w:b/>
                <w:sz w:val="16"/>
                <w:szCs w:val="16"/>
                <w:lang w:val="fr-FR"/>
              </w:rPr>
              <w:t>NUMERO DE COMPTE POUR LES PAIEMENTS</w:t>
            </w:r>
          </w:p>
          <w:p w14:paraId="1BEE96C0" w14:textId="753AA3F6" w:rsidR="0001008C" w:rsidRPr="00EE77BB" w:rsidRDefault="0001008C" w:rsidP="0001008C">
            <w:pPr>
              <w:spacing w:after="200"/>
              <w:rPr>
                <w:b/>
                <w:sz w:val="18"/>
                <w:szCs w:val="18"/>
                <w:u w:val="single"/>
                <w:lang w:val="fr-FR"/>
              </w:rPr>
            </w:pPr>
            <w:r w:rsidRPr="00EE77BB">
              <w:rPr>
                <w:b/>
                <w:sz w:val="16"/>
                <w:szCs w:val="16"/>
                <w:lang w:val="fr-FR"/>
              </w:rPr>
              <w:t>INSTITUTION FINANCIERE</w:t>
            </w:r>
            <w:r w:rsidRPr="00EE77BB">
              <w:rPr>
                <w:b/>
                <w:sz w:val="16"/>
                <w:szCs w:val="16"/>
                <w:lang w:val="fr-FR"/>
              </w:rPr>
              <w:tab/>
            </w:r>
            <w:r w:rsidRPr="00EE77BB">
              <w:rPr>
                <w:b/>
                <w:sz w:val="16"/>
                <w:szCs w:val="16"/>
                <w:lang w:val="fr-FR"/>
              </w:rPr>
              <w:tab/>
            </w:r>
            <w:r w:rsidRPr="00EE77BB">
              <w:rPr>
                <w:b/>
                <w:sz w:val="16"/>
                <w:szCs w:val="16"/>
                <w:lang w:val="fr-FR"/>
              </w:rPr>
              <w:tab/>
              <w:t>OUVERT AU NOM DE</w:t>
            </w:r>
          </w:p>
        </w:tc>
      </w:tr>
      <w:tr w:rsidR="00FC215D" w:rsidRPr="00EE77BB" w14:paraId="35423276" w14:textId="77777777" w:rsidTr="0093677F">
        <w:trPr>
          <w:trHeight w:val="425"/>
        </w:trPr>
        <w:tc>
          <w:tcPr>
            <w:tcW w:w="4480" w:type="dxa"/>
            <w:gridSpan w:val="2"/>
            <w:tcBorders>
              <w:top w:val="single" w:sz="4" w:space="0" w:color="auto"/>
            </w:tcBorders>
            <w:vAlign w:val="center"/>
          </w:tcPr>
          <w:p w14:paraId="22C308FB" w14:textId="77777777" w:rsidR="00FC215D" w:rsidRPr="00EE77BB" w:rsidRDefault="00FC215D" w:rsidP="006542C5">
            <w:pPr>
              <w:spacing w:after="200"/>
              <w:rPr>
                <w:b/>
                <w:bCs/>
                <w:sz w:val="18"/>
                <w:szCs w:val="18"/>
                <w:lang w:val="fr-FR"/>
              </w:rPr>
            </w:pPr>
            <w:r w:rsidRPr="00EE77BB">
              <w:rPr>
                <w:b/>
                <w:lang w:val="fr-FR"/>
              </w:rPr>
              <w:t>II. DONNÉES COMMERCIALES</w:t>
            </w:r>
            <w:r w:rsidRPr="00EE77BB">
              <w:rPr>
                <w:b/>
                <w:sz w:val="18"/>
                <w:szCs w:val="18"/>
                <w:lang w:val="fr-FR"/>
              </w:rPr>
              <w:tab/>
            </w:r>
          </w:p>
        </w:tc>
        <w:tc>
          <w:tcPr>
            <w:tcW w:w="5443" w:type="dxa"/>
            <w:gridSpan w:val="3"/>
            <w:tcBorders>
              <w:top w:val="single" w:sz="4" w:space="0" w:color="auto"/>
            </w:tcBorders>
          </w:tcPr>
          <w:p w14:paraId="2F3C3ECE" w14:textId="77777777" w:rsidR="00FC215D" w:rsidRPr="00EE77BB" w:rsidRDefault="00FC215D" w:rsidP="006542C5">
            <w:pPr>
              <w:rPr>
                <w:sz w:val="18"/>
                <w:szCs w:val="18"/>
                <w:u w:val="single"/>
                <w:lang w:val="fr-FR"/>
              </w:rPr>
            </w:pPr>
            <w:r w:rsidRPr="00EE77BB">
              <w:rPr>
                <w:sz w:val="18"/>
                <w:szCs w:val="18"/>
                <w:lang w:val="fr-FR"/>
              </w:rPr>
              <w:t>Si OUI, veuillez fournir vos données commerciales et joindre des copies des justificatifs officiels.</w:t>
            </w:r>
          </w:p>
        </w:tc>
      </w:tr>
      <w:tr w:rsidR="00FC215D" w:rsidRPr="00EE77BB" w14:paraId="1235AD8D" w14:textId="77777777" w:rsidTr="0093677F">
        <w:trPr>
          <w:trHeight w:val="1850"/>
        </w:trPr>
        <w:tc>
          <w:tcPr>
            <w:tcW w:w="2836" w:type="dxa"/>
            <w:tcBorders>
              <w:top w:val="single" w:sz="4" w:space="0" w:color="auto"/>
              <w:bottom w:val="single" w:sz="4" w:space="0" w:color="auto"/>
              <w:right w:val="single" w:sz="4" w:space="0" w:color="auto"/>
            </w:tcBorders>
          </w:tcPr>
          <w:p w14:paraId="4796B999" w14:textId="77777777" w:rsidR="00FC215D" w:rsidRPr="00EE77BB" w:rsidRDefault="00FC215D" w:rsidP="006542C5">
            <w:pPr>
              <w:spacing w:after="200"/>
              <w:rPr>
                <w:bCs/>
                <w:sz w:val="16"/>
                <w:szCs w:val="16"/>
                <w:lang w:val="fr-FR"/>
              </w:rPr>
            </w:pPr>
            <w:r w:rsidRPr="00EE77BB">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7C5B0F86" w14:textId="77777777" w:rsidR="00FC215D" w:rsidRPr="00EE77BB" w:rsidRDefault="00FC215D" w:rsidP="006542C5">
            <w:pPr>
              <w:tabs>
                <w:tab w:val="left" w:pos="426"/>
                <w:tab w:val="left" w:pos="1276"/>
              </w:tabs>
              <w:spacing w:after="200"/>
              <w:rPr>
                <w:b/>
                <w:sz w:val="18"/>
                <w:szCs w:val="18"/>
                <w:lang w:val="fr-FR"/>
              </w:rPr>
            </w:pPr>
            <w:r w:rsidRPr="00EE77BB">
              <w:rPr>
                <w:b/>
                <w:sz w:val="16"/>
                <w:szCs w:val="16"/>
                <w:lang w:val="fr-FR"/>
              </w:rPr>
              <w:tab/>
              <w:t>OUI</w:t>
            </w:r>
            <w:r w:rsidRPr="00EE77BB">
              <w:rPr>
                <w:b/>
                <w:sz w:val="16"/>
                <w:szCs w:val="16"/>
                <w:lang w:val="fr-FR"/>
              </w:rPr>
              <w:tab/>
              <w:t>NON</w:t>
            </w:r>
          </w:p>
        </w:tc>
        <w:tc>
          <w:tcPr>
            <w:tcW w:w="3685" w:type="dxa"/>
            <w:gridSpan w:val="3"/>
            <w:tcBorders>
              <w:top w:val="single" w:sz="4" w:space="0" w:color="auto"/>
              <w:left w:val="single" w:sz="4" w:space="0" w:color="auto"/>
              <w:bottom w:val="single" w:sz="4" w:space="0" w:color="auto"/>
            </w:tcBorders>
          </w:tcPr>
          <w:p w14:paraId="4C6F8BED" w14:textId="77777777" w:rsidR="00FC215D" w:rsidRPr="00EE77BB" w:rsidRDefault="00FC215D" w:rsidP="006542C5">
            <w:pPr>
              <w:spacing w:before="120" w:after="120"/>
              <w:rPr>
                <w:b/>
                <w:sz w:val="16"/>
                <w:szCs w:val="16"/>
                <w:lang w:val="fr-FR"/>
              </w:rPr>
            </w:pPr>
            <w:r w:rsidRPr="00EE77BB">
              <w:rPr>
                <w:b/>
                <w:sz w:val="16"/>
                <w:szCs w:val="16"/>
                <w:lang w:val="fr-FR"/>
              </w:rPr>
              <w:t xml:space="preserve">NOM DE </w:t>
            </w:r>
            <w:r w:rsidRPr="00EE77BB">
              <w:rPr>
                <w:b/>
                <w:sz w:val="16"/>
                <w:szCs w:val="16"/>
                <w:lang w:val="fr-FR"/>
              </w:rPr>
              <w:br/>
              <w:t>L'ENTREPRISE</w:t>
            </w:r>
            <w:r w:rsidRPr="00EE77BB">
              <w:rPr>
                <w:b/>
                <w:sz w:val="16"/>
                <w:szCs w:val="16"/>
                <w:lang w:val="fr-FR"/>
              </w:rPr>
              <w:br/>
              <w:t>(le cas échéant)</w:t>
            </w:r>
          </w:p>
          <w:p w14:paraId="6E57F3DD" w14:textId="77777777" w:rsidR="00FC215D" w:rsidRPr="00EE77BB" w:rsidRDefault="00FC215D" w:rsidP="006542C5">
            <w:pPr>
              <w:spacing w:before="120" w:after="120"/>
              <w:rPr>
                <w:b/>
                <w:sz w:val="16"/>
                <w:szCs w:val="16"/>
                <w:lang w:val="fr-FR"/>
              </w:rPr>
            </w:pPr>
            <w:r w:rsidRPr="00EE77BB">
              <w:rPr>
                <w:b/>
                <w:sz w:val="16"/>
                <w:szCs w:val="16"/>
                <w:lang w:val="fr-FR"/>
              </w:rPr>
              <w:t>NUMÉRO DE TVA</w:t>
            </w:r>
          </w:p>
          <w:p w14:paraId="3F334D49" w14:textId="77777777" w:rsidR="00FC215D" w:rsidRPr="00EE77BB" w:rsidRDefault="00FC215D" w:rsidP="006542C5">
            <w:pPr>
              <w:spacing w:before="120" w:after="120"/>
              <w:rPr>
                <w:b/>
                <w:sz w:val="16"/>
                <w:szCs w:val="16"/>
                <w:lang w:val="fr-FR"/>
              </w:rPr>
            </w:pPr>
            <w:r w:rsidRPr="00EE77BB">
              <w:rPr>
                <w:b/>
                <w:sz w:val="16"/>
                <w:szCs w:val="16"/>
                <w:lang w:val="fr-FR"/>
              </w:rPr>
              <w:t>NUMÉRO D'ENREGISTREMENT</w:t>
            </w:r>
          </w:p>
          <w:p w14:paraId="2E28C7DB" w14:textId="499786E8" w:rsidR="00FC215D" w:rsidRPr="00EE77BB" w:rsidRDefault="00FC215D" w:rsidP="006542C5">
            <w:pPr>
              <w:spacing w:before="120" w:after="120"/>
              <w:rPr>
                <w:b/>
                <w:sz w:val="18"/>
                <w:szCs w:val="18"/>
                <w:lang w:val="fr-FR"/>
              </w:rPr>
            </w:pPr>
            <w:r w:rsidRPr="00EE77BB">
              <w:rPr>
                <w:b/>
                <w:sz w:val="16"/>
                <w:szCs w:val="16"/>
                <w:lang w:val="fr-FR"/>
              </w:rPr>
              <w:t>LIEU DE</w:t>
            </w:r>
            <w:r w:rsidR="0093677F">
              <w:rPr>
                <w:b/>
                <w:sz w:val="16"/>
                <w:szCs w:val="16"/>
                <w:lang w:val="fr-FR"/>
              </w:rPr>
              <w:t xml:space="preserve"> </w:t>
            </w:r>
            <w:r w:rsidRPr="00EE77BB">
              <w:rPr>
                <w:b/>
                <w:sz w:val="16"/>
                <w:szCs w:val="16"/>
                <w:lang w:val="fr-FR"/>
              </w:rPr>
              <w:t>L'ENREGISTREMENT VILLE</w:t>
            </w:r>
            <w:r w:rsidR="0093677F">
              <w:rPr>
                <w:b/>
                <w:sz w:val="16"/>
                <w:szCs w:val="16"/>
                <w:lang w:val="fr-FR"/>
              </w:rPr>
              <w:t xml:space="preserve"> </w:t>
            </w:r>
            <w:r w:rsidRPr="00EE77BB">
              <w:rPr>
                <w:b/>
                <w:sz w:val="16"/>
                <w:szCs w:val="16"/>
                <w:lang w:val="fr-FR"/>
              </w:rPr>
              <w:t>PAYS</w:t>
            </w:r>
          </w:p>
        </w:tc>
        <w:tc>
          <w:tcPr>
            <w:tcW w:w="3402" w:type="dxa"/>
            <w:tcBorders>
              <w:top w:val="single" w:sz="4" w:space="0" w:color="auto"/>
              <w:bottom w:val="single" w:sz="4" w:space="0" w:color="auto"/>
            </w:tcBorders>
          </w:tcPr>
          <w:p w14:paraId="6D87EA55" w14:textId="77777777" w:rsidR="00FC215D" w:rsidRPr="00EE77BB" w:rsidRDefault="00FC215D" w:rsidP="006542C5">
            <w:pPr>
              <w:tabs>
                <w:tab w:val="left" w:pos="2983"/>
              </w:tabs>
              <w:spacing w:after="200"/>
              <w:rPr>
                <w:b/>
                <w:sz w:val="18"/>
                <w:szCs w:val="18"/>
                <w:lang w:val="fr-FR"/>
              </w:rPr>
            </w:pPr>
          </w:p>
        </w:tc>
      </w:tr>
      <w:tr w:rsidR="00FC215D" w:rsidRPr="00EE77BB" w14:paraId="777E35C6" w14:textId="77777777" w:rsidTr="0093677F">
        <w:trPr>
          <w:trHeight w:val="217"/>
        </w:trPr>
        <w:tc>
          <w:tcPr>
            <w:tcW w:w="2836" w:type="dxa"/>
            <w:tcBorders>
              <w:top w:val="single" w:sz="4" w:space="0" w:color="auto"/>
              <w:right w:val="single" w:sz="4" w:space="0" w:color="auto"/>
            </w:tcBorders>
          </w:tcPr>
          <w:p w14:paraId="304FB8A4" w14:textId="77777777" w:rsidR="00FC215D" w:rsidRPr="00EE77BB" w:rsidRDefault="00FC215D" w:rsidP="006542C5">
            <w:pPr>
              <w:spacing w:before="120" w:after="120"/>
              <w:rPr>
                <w:bCs/>
                <w:sz w:val="16"/>
                <w:szCs w:val="16"/>
                <w:lang w:val="fr-FR"/>
              </w:rPr>
            </w:pPr>
            <w:r w:rsidRPr="00EE77BB">
              <w:rPr>
                <w:b/>
                <w:sz w:val="16"/>
                <w:szCs w:val="16"/>
                <w:lang w:val="fr-FR"/>
              </w:rPr>
              <w:t>DATE</w:t>
            </w:r>
          </w:p>
        </w:tc>
        <w:tc>
          <w:tcPr>
            <w:tcW w:w="2564" w:type="dxa"/>
            <w:gridSpan w:val="2"/>
            <w:tcBorders>
              <w:top w:val="single" w:sz="4" w:space="0" w:color="auto"/>
              <w:left w:val="single" w:sz="4" w:space="0" w:color="auto"/>
              <w:bottom w:val="single" w:sz="4" w:space="0" w:color="auto"/>
              <w:right w:val="nil"/>
            </w:tcBorders>
          </w:tcPr>
          <w:p w14:paraId="7D6B2AD0" w14:textId="7F782A4F" w:rsidR="00FC215D" w:rsidRPr="00EE77BB" w:rsidRDefault="00214562" w:rsidP="006542C5">
            <w:pPr>
              <w:spacing w:before="120" w:after="120"/>
              <w:rPr>
                <w:b/>
                <w:sz w:val="16"/>
                <w:szCs w:val="16"/>
                <w:lang w:val="fr-FR"/>
              </w:rPr>
            </w:pPr>
            <w:r w:rsidRPr="00EE77BB">
              <w:rPr>
                <w:b/>
                <w:sz w:val="16"/>
                <w:szCs w:val="16"/>
                <w:lang w:val="fr-FR"/>
              </w:rPr>
              <w:t>SIGNATURE MANUSCRITE ORIGINALE</w:t>
            </w:r>
          </w:p>
        </w:tc>
        <w:tc>
          <w:tcPr>
            <w:tcW w:w="4523" w:type="dxa"/>
            <w:gridSpan w:val="2"/>
            <w:tcBorders>
              <w:top w:val="single" w:sz="4" w:space="0" w:color="auto"/>
              <w:left w:val="nil"/>
              <w:bottom w:val="single" w:sz="4" w:space="0" w:color="auto"/>
            </w:tcBorders>
          </w:tcPr>
          <w:p w14:paraId="13567975" w14:textId="77777777" w:rsidR="00FC215D" w:rsidRPr="00EE77BB" w:rsidRDefault="00FC215D" w:rsidP="006542C5">
            <w:pPr>
              <w:tabs>
                <w:tab w:val="left" w:pos="2983"/>
              </w:tabs>
              <w:rPr>
                <w:b/>
                <w:sz w:val="18"/>
                <w:szCs w:val="18"/>
                <w:lang w:val="fr-FR"/>
              </w:rPr>
            </w:pPr>
          </w:p>
        </w:tc>
      </w:tr>
    </w:tbl>
    <w:p w14:paraId="3C6D00C8" w14:textId="75BAD401" w:rsidR="00FC215D" w:rsidRPr="00EE77BB" w:rsidRDefault="00FC215D" w:rsidP="006542C5">
      <w:pPr>
        <w:pStyle w:val="Titre3"/>
        <w:rPr>
          <w:rFonts w:ascii="Georgia" w:hAnsi="Georgia"/>
          <w:lang w:val="fr-FR"/>
        </w:rPr>
      </w:pPr>
      <w:bookmarkStart w:id="247" w:name="_Toc51592067"/>
      <w:bookmarkStart w:id="248" w:name="_Toc135405459"/>
      <w:bookmarkEnd w:id="246"/>
      <w:r w:rsidRPr="00EE77BB">
        <w:rPr>
          <w:rFonts w:ascii="Georgia" w:hAnsi="Georgia"/>
          <w:lang w:val="fr-FR"/>
        </w:rPr>
        <w:lastRenderedPageBreak/>
        <w:t>Entité de droit privé/public ayant une forme juridique</w:t>
      </w:r>
      <w:bookmarkEnd w:id="247"/>
      <w:bookmarkEnd w:id="248"/>
    </w:p>
    <w:p w14:paraId="4B1572F5" w14:textId="77777777" w:rsidR="00413B9F" w:rsidRPr="00EE77BB" w:rsidRDefault="00413B9F" w:rsidP="00413B9F">
      <w:pPr>
        <w:rPr>
          <w:lang w:val="fr-FR"/>
        </w:rPr>
      </w:pPr>
      <w:bookmarkStart w:id="249" w:name="_Hlk52268009"/>
      <w:r w:rsidRPr="00EE77BB">
        <w:rPr>
          <w:lang w:val="fr-FR"/>
        </w:rPr>
        <w:t xml:space="preserve">Pour remplir la fiche, veuillez cliquer ici : </w:t>
      </w:r>
      <w:hyperlink r:id="rId31">
        <w:r w:rsidRPr="00EE77BB">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EE77BB"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EE77BB" w:rsidRDefault="00FC215D" w:rsidP="006542C5">
            <w:pPr>
              <w:spacing w:after="200"/>
              <w:rPr>
                <w:sz w:val="16"/>
                <w:szCs w:val="16"/>
                <w:lang w:val="fr-FR"/>
              </w:rPr>
            </w:pPr>
            <w:r w:rsidRPr="00EE77BB">
              <w:rPr>
                <w:b/>
                <w:sz w:val="18"/>
                <w:szCs w:val="18"/>
                <w:u w:val="single"/>
                <w:lang w:val="fr-FR"/>
              </w:rPr>
              <w:br w:type="page"/>
            </w:r>
            <w:r w:rsidRPr="00EE77BB">
              <w:rPr>
                <w:b/>
                <w:sz w:val="16"/>
                <w:szCs w:val="16"/>
                <w:lang w:val="fr-FR"/>
              </w:rPr>
              <w:t>NOM OFFICIEL</w:t>
            </w:r>
            <w:r w:rsidR="000D3026" w:rsidRPr="00EE77BB">
              <w:rPr>
                <w:rStyle w:val="Appelnotedebasdep"/>
                <w:b/>
                <w:sz w:val="16"/>
                <w:szCs w:val="16"/>
                <w:lang w:val="fr-FR"/>
              </w:rPr>
              <w:footnoteReference w:id="15"/>
            </w:r>
            <w:r w:rsidRPr="00EE77BB">
              <w:rPr>
                <w:b/>
                <w:sz w:val="16"/>
                <w:szCs w:val="16"/>
                <w:lang w:val="fr-FR"/>
              </w:rPr>
              <w:br/>
            </w:r>
            <w:r w:rsidRPr="00EE77BB">
              <w:rPr>
                <w:b/>
                <w:sz w:val="16"/>
                <w:szCs w:val="16"/>
                <w:lang w:val="fr-FR"/>
              </w:rPr>
              <w:br/>
              <w:t>NOM COMMERCIAL</w:t>
            </w:r>
            <w:r w:rsidRPr="00EE77BB">
              <w:rPr>
                <w:b/>
                <w:sz w:val="16"/>
                <w:szCs w:val="16"/>
                <w:lang w:val="fr-FR"/>
              </w:rPr>
              <w:br/>
              <w:t xml:space="preserve">(si différent) </w:t>
            </w:r>
            <w:r w:rsidRPr="00EE77BB">
              <w:rPr>
                <w:b/>
                <w:color w:val="2B579A"/>
                <w:sz w:val="16"/>
                <w:szCs w:val="16"/>
                <w:shd w:val="clear" w:color="auto" w:fill="E6E6E6"/>
                <w:lang w:val="fr-FR"/>
              </w:rPr>
              <w:fldChar w:fldCharType="begin"/>
            </w:r>
            <w:r w:rsidRPr="00EE77BB">
              <w:rPr>
                <w:b/>
                <w:sz w:val="16"/>
                <w:szCs w:val="16"/>
                <w:lang w:val="fr-FR"/>
              </w:rPr>
              <w:instrText xml:space="preserve"> AUTOTEXT  " Zone de texte simple"  \* MERGEFORMAT </w:instrText>
            </w:r>
            <w:r w:rsidRPr="00EE77BB">
              <w:rPr>
                <w:color w:val="2B579A"/>
                <w:sz w:val="16"/>
                <w:szCs w:val="16"/>
                <w:shd w:val="clear" w:color="auto" w:fill="E6E6E6"/>
                <w:lang w:val="fr-FR"/>
              </w:rPr>
              <w:fldChar w:fldCharType="end"/>
            </w:r>
          </w:p>
          <w:p w14:paraId="4DF04011" w14:textId="77777777" w:rsidR="00FC215D" w:rsidRPr="00EE77BB" w:rsidRDefault="00FC215D" w:rsidP="006542C5">
            <w:pPr>
              <w:spacing w:after="200"/>
              <w:rPr>
                <w:b/>
                <w:sz w:val="16"/>
                <w:szCs w:val="16"/>
                <w:lang w:val="fr-FR"/>
              </w:rPr>
            </w:pPr>
            <w:r w:rsidRPr="00EE77BB">
              <w:rPr>
                <w:b/>
                <w:sz w:val="16"/>
                <w:szCs w:val="16"/>
                <w:lang w:val="fr-FR"/>
              </w:rPr>
              <w:t>ABRÉVIATION</w:t>
            </w:r>
          </w:p>
          <w:p w14:paraId="14D6B7A0" w14:textId="77777777" w:rsidR="00FC215D" w:rsidRPr="00EE77BB" w:rsidRDefault="00FC215D" w:rsidP="006542C5">
            <w:pPr>
              <w:spacing w:after="200"/>
              <w:rPr>
                <w:b/>
                <w:sz w:val="16"/>
                <w:szCs w:val="16"/>
                <w:lang w:val="fr-FR"/>
              </w:rPr>
            </w:pPr>
            <w:r w:rsidRPr="00EE77BB">
              <w:rPr>
                <w:b/>
                <w:sz w:val="16"/>
                <w:szCs w:val="16"/>
                <w:lang w:val="fr-FR"/>
              </w:rPr>
              <w:t>FORME JURIDIQUE</w:t>
            </w:r>
          </w:p>
          <w:p w14:paraId="0C4F3ABD" w14:textId="77777777" w:rsidR="00FC215D" w:rsidRPr="00EE77BB" w:rsidRDefault="00FC215D" w:rsidP="006542C5">
            <w:pPr>
              <w:tabs>
                <w:tab w:val="left" w:pos="2268"/>
              </w:tabs>
              <w:rPr>
                <w:b/>
                <w:sz w:val="16"/>
                <w:szCs w:val="16"/>
                <w:lang w:val="fr-FR"/>
              </w:rPr>
            </w:pPr>
            <w:r w:rsidRPr="00EE77BB">
              <w:rPr>
                <w:b/>
                <w:sz w:val="16"/>
                <w:szCs w:val="16"/>
                <w:lang w:val="fr-FR"/>
              </w:rPr>
              <w:t>TYPE</w:t>
            </w:r>
            <w:r w:rsidRPr="00EE77BB">
              <w:rPr>
                <w:b/>
                <w:sz w:val="16"/>
                <w:szCs w:val="16"/>
                <w:lang w:val="fr-FR"/>
              </w:rPr>
              <w:tab/>
              <w:t>A BUT LUCRATIF</w:t>
            </w:r>
          </w:p>
          <w:p w14:paraId="568D0E52" w14:textId="50A12839" w:rsidR="00FC215D" w:rsidRPr="00EE77BB" w:rsidRDefault="00FC215D" w:rsidP="006542C5">
            <w:pPr>
              <w:tabs>
                <w:tab w:val="left" w:pos="2268"/>
                <w:tab w:val="left" w:pos="4536"/>
                <w:tab w:val="left" w:pos="5387"/>
                <w:tab w:val="left" w:pos="6096"/>
              </w:tabs>
              <w:spacing w:after="200"/>
              <w:rPr>
                <w:b/>
                <w:sz w:val="16"/>
                <w:szCs w:val="16"/>
                <w:lang w:val="fr-FR"/>
              </w:rPr>
            </w:pPr>
            <w:r w:rsidRPr="00EE77BB">
              <w:rPr>
                <w:b/>
                <w:sz w:val="16"/>
                <w:szCs w:val="16"/>
                <w:lang w:val="fr-FR"/>
              </w:rPr>
              <w:t>D'ORGANISATION</w:t>
            </w:r>
            <w:r w:rsidRPr="00EE77BB">
              <w:rPr>
                <w:b/>
                <w:sz w:val="16"/>
                <w:szCs w:val="16"/>
                <w:lang w:val="fr-FR"/>
              </w:rPr>
              <w:tab/>
              <w:t>SANS BUT LUCRATIF</w:t>
            </w:r>
            <w:r w:rsidRPr="00EE77BB">
              <w:rPr>
                <w:b/>
                <w:sz w:val="16"/>
                <w:szCs w:val="16"/>
                <w:lang w:val="fr-FR"/>
              </w:rPr>
              <w:tab/>
              <w:t>ONG</w:t>
            </w:r>
            <w:r w:rsidR="000D3026" w:rsidRPr="00EE77BB">
              <w:rPr>
                <w:rStyle w:val="Appelnotedebasdep"/>
                <w:b/>
                <w:sz w:val="16"/>
                <w:szCs w:val="16"/>
                <w:lang w:val="fr-FR"/>
              </w:rPr>
              <w:footnoteReference w:id="16"/>
            </w:r>
            <w:r w:rsidRPr="00EE77BB">
              <w:rPr>
                <w:rFonts w:cs="Calibri,Bold"/>
                <w:b/>
                <w:bCs/>
                <w:sz w:val="15"/>
                <w:szCs w:val="15"/>
                <w:lang w:val="fr-FR"/>
              </w:rPr>
              <w:tab/>
            </w:r>
            <w:r w:rsidRPr="00EE77BB">
              <w:rPr>
                <w:b/>
                <w:sz w:val="16"/>
                <w:szCs w:val="16"/>
                <w:lang w:val="fr-FR"/>
              </w:rPr>
              <w:t>OUI</w:t>
            </w:r>
            <w:r w:rsidRPr="00EE77BB">
              <w:rPr>
                <w:b/>
                <w:sz w:val="16"/>
                <w:szCs w:val="16"/>
                <w:lang w:val="fr-FR"/>
              </w:rPr>
              <w:tab/>
              <w:t>NON</w:t>
            </w:r>
            <w:r w:rsidRPr="00EE77BB">
              <w:rPr>
                <w:b/>
                <w:sz w:val="16"/>
                <w:szCs w:val="16"/>
                <w:lang w:val="fr-FR"/>
              </w:rPr>
              <w:br/>
            </w:r>
            <w:r w:rsidRPr="00EE77BB">
              <w:rPr>
                <w:b/>
                <w:sz w:val="16"/>
                <w:szCs w:val="16"/>
                <w:lang w:val="fr-FR"/>
              </w:rPr>
              <w:br/>
              <w:t>NUMÉRO DE REGISTRE PRINCIPAL</w:t>
            </w:r>
            <w:r w:rsidR="000D3026" w:rsidRPr="00EE77BB">
              <w:rPr>
                <w:rStyle w:val="Appelnotedebasdep"/>
                <w:b/>
                <w:sz w:val="16"/>
                <w:szCs w:val="16"/>
                <w:lang w:val="fr-FR"/>
              </w:rPr>
              <w:footnoteReference w:id="17"/>
            </w:r>
          </w:p>
          <w:p w14:paraId="7C6B3953" w14:textId="77777777" w:rsidR="00FC215D" w:rsidRPr="00EE77BB" w:rsidRDefault="00FC215D" w:rsidP="006542C5">
            <w:pPr>
              <w:rPr>
                <w:b/>
                <w:sz w:val="16"/>
                <w:szCs w:val="16"/>
                <w:lang w:val="fr-FR"/>
              </w:rPr>
            </w:pPr>
            <w:r w:rsidRPr="00EE77BB">
              <w:rPr>
                <w:b/>
                <w:sz w:val="16"/>
                <w:szCs w:val="16"/>
                <w:lang w:val="fr-FR"/>
              </w:rPr>
              <w:t>NUMÉRO DE REGISTRE SECONDAIRE</w:t>
            </w:r>
          </w:p>
          <w:p w14:paraId="388327AE" w14:textId="77777777" w:rsidR="00FC215D" w:rsidRPr="00EE77BB" w:rsidRDefault="00FC215D" w:rsidP="006542C5">
            <w:pPr>
              <w:tabs>
                <w:tab w:val="left" w:pos="3828"/>
                <w:tab w:val="left" w:pos="5670"/>
              </w:tabs>
              <w:spacing w:after="200"/>
              <w:rPr>
                <w:b/>
                <w:sz w:val="16"/>
                <w:szCs w:val="16"/>
                <w:lang w:val="fr-FR"/>
              </w:rPr>
            </w:pPr>
            <w:r w:rsidRPr="00EE77BB">
              <w:rPr>
                <w:b/>
                <w:sz w:val="16"/>
                <w:szCs w:val="16"/>
                <w:lang w:val="fr-FR"/>
              </w:rPr>
              <w:t>(le cas échéant)</w:t>
            </w:r>
          </w:p>
          <w:p w14:paraId="1A9601E0" w14:textId="77777777" w:rsidR="00FC215D" w:rsidRPr="00EE77BB" w:rsidRDefault="00FC215D" w:rsidP="006542C5">
            <w:pPr>
              <w:tabs>
                <w:tab w:val="left" w:pos="3828"/>
                <w:tab w:val="left" w:pos="5670"/>
              </w:tabs>
              <w:spacing w:after="200"/>
              <w:rPr>
                <w:b/>
                <w:sz w:val="16"/>
                <w:szCs w:val="16"/>
                <w:lang w:val="fr-FR"/>
              </w:rPr>
            </w:pPr>
            <w:r w:rsidRPr="00EE77BB">
              <w:rPr>
                <w:b/>
                <w:sz w:val="16"/>
                <w:szCs w:val="16"/>
                <w:lang w:val="fr-FR"/>
              </w:rPr>
              <w:t>LIEU DE L'ENREGISTREMENT PRINCIPAL</w:t>
            </w:r>
            <w:r w:rsidRPr="00EE77BB">
              <w:rPr>
                <w:b/>
                <w:sz w:val="16"/>
                <w:szCs w:val="16"/>
                <w:lang w:val="fr-FR"/>
              </w:rPr>
              <w:tab/>
              <w:t>VILLE</w:t>
            </w:r>
            <w:r w:rsidRPr="00EE77BB">
              <w:rPr>
                <w:b/>
                <w:sz w:val="16"/>
                <w:szCs w:val="16"/>
                <w:lang w:val="fr-FR"/>
              </w:rPr>
              <w:tab/>
              <w:t>PAYS</w:t>
            </w:r>
          </w:p>
          <w:p w14:paraId="07D2A2AE" w14:textId="77777777" w:rsidR="00FC215D" w:rsidRPr="00EE77BB" w:rsidRDefault="00FC215D" w:rsidP="006542C5">
            <w:pPr>
              <w:tabs>
                <w:tab w:val="left" w:pos="3969"/>
                <w:tab w:val="left" w:pos="4536"/>
                <w:tab w:val="left" w:pos="5245"/>
              </w:tabs>
              <w:spacing w:after="200"/>
              <w:rPr>
                <w:b/>
                <w:sz w:val="16"/>
                <w:szCs w:val="16"/>
                <w:lang w:val="fr-FR"/>
              </w:rPr>
            </w:pPr>
            <w:r w:rsidRPr="00EE77BB">
              <w:rPr>
                <w:b/>
                <w:sz w:val="16"/>
                <w:szCs w:val="16"/>
                <w:lang w:val="fr-FR"/>
              </w:rPr>
              <w:t>DATE DE L'ENREGISTREMENT PRINCIPAL</w:t>
            </w:r>
            <w:r w:rsidRPr="00EE77BB">
              <w:rPr>
                <w:b/>
                <w:sz w:val="16"/>
                <w:szCs w:val="16"/>
                <w:lang w:val="fr-FR"/>
              </w:rPr>
              <w:br/>
            </w:r>
            <w:r w:rsidRPr="00EE77BB">
              <w:rPr>
                <w:b/>
                <w:sz w:val="16"/>
                <w:szCs w:val="16"/>
                <w:lang w:val="fr-FR"/>
              </w:rPr>
              <w:tab/>
              <w:t>JJ</w:t>
            </w:r>
            <w:r w:rsidRPr="00EE77BB">
              <w:rPr>
                <w:b/>
                <w:sz w:val="16"/>
                <w:szCs w:val="16"/>
                <w:lang w:val="fr-FR"/>
              </w:rPr>
              <w:tab/>
              <w:t>MM</w:t>
            </w:r>
            <w:r w:rsidRPr="00EE77BB">
              <w:rPr>
                <w:b/>
                <w:sz w:val="16"/>
                <w:szCs w:val="16"/>
                <w:lang w:val="fr-FR"/>
              </w:rPr>
              <w:tab/>
              <w:t>AAAA</w:t>
            </w:r>
          </w:p>
          <w:p w14:paraId="36B79872" w14:textId="77777777" w:rsidR="00FC215D" w:rsidRPr="00EE77BB" w:rsidRDefault="00FC215D" w:rsidP="006542C5">
            <w:pPr>
              <w:spacing w:after="200"/>
              <w:rPr>
                <w:b/>
                <w:sz w:val="16"/>
                <w:szCs w:val="16"/>
                <w:lang w:val="fr-FR"/>
              </w:rPr>
            </w:pPr>
            <w:r w:rsidRPr="00EE77BB">
              <w:rPr>
                <w:b/>
                <w:sz w:val="16"/>
                <w:szCs w:val="16"/>
                <w:lang w:val="fr-FR"/>
              </w:rPr>
              <w:t>NUMÉRO DE TVA</w:t>
            </w:r>
          </w:p>
          <w:p w14:paraId="3C601FD6" w14:textId="77777777" w:rsidR="00FC215D" w:rsidRPr="00EE77BB" w:rsidRDefault="00FC215D" w:rsidP="006542C5">
            <w:pPr>
              <w:spacing w:after="200"/>
              <w:rPr>
                <w:b/>
                <w:sz w:val="16"/>
                <w:szCs w:val="16"/>
                <w:lang w:val="fr-FR"/>
              </w:rPr>
            </w:pPr>
            <w:r w:rsidRPr="00EE77BB">
              <w:rPr>
                <w:b/>
                <w:sz w:val="16"/>
                <w:szCs w:val="16"/>
                <w:lang w:val="fr-FR"/>
              </w:rPr>
              <w:t>ADRESSE DU SIEGE</w:t>
            </w:r>
            <w:r w:rsidRPr="00EE77BB">
              <w:rPr>
                <w:b/>
                <w:sz w:val="16"/>
                <w:szCs w:val="16"/>
                <w:lang w:val="fr-FR"/>
              </w:rPr>
              <w:br/>
              <w:t>SOCIAL</w:t>
            </w:r>
          </w:p>
          <w:p w14:paraId="4EB22716" w14:textId="77777777" w:rsidR="00FC215D" w:rsidRPr="00EE77BB" w:rsidRDefault="00FC215D" w:rsidP="006542C5">
            <w:pPr>
              <w:tabs>
                <w:tab w:val="left" w:pos="2127"/>
                <w:tab w:val="left" w:pos="5103"/>
              </w:tabs>
              <w:spacing w:after="200"/>
              <w:rPr>
                <w:b/>
                <w:sz w:val="16"/>
                <w:szCs w:val="16"/>
                <w:lang w:val="fr-FR"/>
              </w:rPr>
            </w:pPr>
            <w:r w:rsidRPr="00EE77BB">
              <w:rPr>
                <w:b/>
                <w:sz w:val="16"/>
                <w:szCs w:val="16"/>
                <w:lang w:val="fr-FR"/>
              </w:rPr>
              <w:t>CODE POSTAL</w:t>
            </w:r>
            <w:r w:rsidRPr="00EE77BB">
              <w:rPr>
                <w:b/>
                <w:sz w:val="16"/>
                <w:szCs w:val="16"/>
                <w:lang w:val="fr-FR"/>
              </w:rPr>
              <w:tab/>
              <w:t>BOITE POSTALE</w:t>
            </w:r>
            <w:r w:rsidRPr="00EE77BB">
              <w:rPr>
                <w:b/>
                <w:sz w:val="16"/>
                <w:szCs w:val="16"/>
                <w:lang w:val="fr-FR"/>
              </w:rPr>
              <w:tab/>
            </w:r>
            <w:r w:rsidRPr="00EE77BB">
              <w:rPr>
                <w:b/>
                <w:sz w:val="16"/>
                <w:szCs w:val="16"/>
                <w:lang w:val="fr-FR"/>
              </w:rPr>
              <w:tab/>
              <w:t>VILLE</w:t>
            </w:r>
          </w:p>
          <w:p w14:paraId="239268BC" w14:textId="77777777" w:rsidR="00FC215D" w:rsidRPr="00EE77BB" w:rsidRDefault="00FC215D" w:rsidP="006542C5">
            <w:pPr>
              <w:tabs>
                <w:tab w:val="left" w:pos="5670"/>
              </w:tabs>
              <w:spacing w:after="200"/>
              <w:rPr>
                <w:b/>
                <w:sz w:val="16"/>
                <w:szCs w:val="16"/>
                <w:lang w:val="fr-FR"/>
              </w:rPr>
            </w:pPr>
            <w:r w:rsidRPr="00EE77BB">
              <w:rPr>
                <w:b/>
                <w:sz w:val="16"/>
                <w:szCs w:val="16"/>
                <w:lang w:val="fr-FR"/>
              </w:rPr>
              <w:t>PAYS</w:t>
            </w:r>
            <w:r w:rsidRPr="00EE77BB">
              <w:rPr>
                <w:b/>
                <w:sz w:val="16"/>
                <w:szCs w:val="16"/>
                <w:lang w:val="fr-FR"/>
              </w:rPr>
              <w:tab/>
              <w:t xml:space="preserve">TÉLÉPHONE </w:t>
            </w:r>
          </w:p>
          <w:p w14:paraId="2FFFB887" w14:textId="77777777" w:rsidR="00FC215D" w:rsidRPr="00EE77BB" w:rsidRDefault="00FC215D" w:rsidP="006542C5">
            <w:pPr>
              <w:spacing w:after="200"/>
              <w:rPr>
                <w:b/>
                <w:sz w:val="16"/>
                <w:szCs w:val="16"/>
                <w:lang w:val="fr-FR"/>
              </w:rPr>
            </w:pPr>
            <w:r w:rsidRPr="00EE77BB">
              <w:rPr>
                <w:b/>
                <w:sz w:val="16"/>
                <w:szCs w:val="16"/>
                <w:lang w:val="fr-FR"/>
              </w:rPr>
              <w:t>COURRIEL</w:t>
            </w:r>
          </w:p>
          <w:p w14:paraId="0056CF97" w14:textId="77777777" w:rsidR="0001008C" w:rsidRPr="00EE77BB" w:rsidRDefault="0001008C" w:rsidP="0001008C">
            <w:pPr>
              <w:spacing w:after="200"/>
              <w:rPr>
                <w:b/>
                <w:sz w:val="18"/>
                <w:szCs w:val="18"/>
                <w:u w:val="single"/>
                <w:lang w:val="fr-FR"/>
              </w:rPr>
            </w:pPr>
            <w:r w:rsidRPr="00EE77BB">
              <w:rPr>
                <w:b/>
                <w:sz w:val="16"/>
                <w:szCs w:val="16"/>
                <w:lang w:val="fr-FR"/>
              </w:rPr>
              <w:t>NUMERO DE COMPTE POUR LES PAIEMENTS</w:t>
            </w:r>
          </w:p>
          <w:p w14:paraId="42C8C3CC" w14:textId="1D667E58" w:rsidR="0001008C" w:rsidRPr="00EE77BB" w:rsidRDefault="0001008C" w:rsidP="0001008C">
            <w:pPr>
              <w:spacing w:after="200"/>
              <w:rPr>
                <w:b/>
                <w:sz w:val="18"/>
                <w:szCs w:val="18"/>
                <w:u w:val="single"/>
                <w:lang w:val="fr-FR"/>
              </w:rPr>
            </w:pPr>
            <w:r w:rsidRPr="00EE77BB">
              <w:rPr>
                <w:b/>
                <w:sz w:val="16"/>
                <w:szCs w:val="16"/>
                <w:lang w:val="fr-FR"/>
              </w:rPr>
              <w:t>INSTITUTION FINANCIERE</w:t>
            </w:r>
            <w:r w:rsidRPr="00EE77BB">
              <w:rPr>
                <w:b/>
                <w:sz w:val="16"/>
                <w:szCs w:val="16"/>
                <w:lang w:val="fr-FR"/>
              </w:rPr>
              <w:tab/>
            </w:r>
            <w:r w:rsidRPr="00EE77BB">
              <w:rPr>
                <w:b/>
                <w:sz w:val="16"/>
                <w:szCs w:val="16"/>
                <w:lang w:val="fr-FR"/>
              </w:rPr>
              <w:tab/>
            </w:r>
            <w:r w:rsidRPr="00EE77BB">
              <w:rPr>
                <w:b/>
                <w:sz w:val="16"/>
                <w:szCs w:val="16"/>
                <w:lang w:val="fr-FR"/>
              </w:rPr>
              <w:tab/>
              <w:t>OUVERT AU NOM DE</w:t>
            </w:r>
          </w:p>
        </w:tc>
      </w:tr>
      <w:tr w:rsidR="00FC215D" w:rsidRPr="00EE77BB"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EE77BB" w:rsidRDefault="00FC215D" w:rsidP="006542C5">
            <w:pPr>
              <w:spacing w:before="120" w:after="120"/>
              <w:rPr>
                <w:bCs/>
                <w:sz w:val="16"/>
                <w:szCs w:val="16"/>
                <w:lang w:val="fr-FR"/>
              </w:rPr>
            </w:pPr>
            <w:r w:rsidRPr="00EE77BB">
              <w:rPr>
                <w:b/>
                <w:sz w:val="16"/>
                <w:szCs w:val="16"/>
                <w:lang w:val="fr-FR"/>
              </w:rPr>
              <w:t>DATE</w:t>
            </w:r>
          </w:p>
        </w:tc>
        <w:tc>
          <w:tcPr>
            <w:tcW w:w="5267" w:type="dxa"/>
            <w:vMerge w:val="restart"/>
            <w:tcBorders>
              <w:top w:val="single" w:sz="4" w:space="0" w:color="auto"/>
              <w:left w:val="single" w:sz="4" w:space="0" w:color="auto"/>
            </w:tcBorders>
          </w:tcPr>
          <w:p w14:paraId="48DA5E4D" w14:textId="77777777" w:rsidR="00FC215D" w:rsidRPr="00EE77BB" w:rsidRDefault="00FC215D" w:rsidP="006542C5">
            <w:pPr>
              <w:tabs>
                <w:tab w:val="left" w:pos="2983"/>
              </w:tabs>
              <w:rPr>
                <w:b/>
                <w:sz w:val="18"/>
                <w:szCs w:val="18"/>
                <w:lang w:val="fr-FR"/>
              </w:rPr>
            </w:pPr>
            <w:r w:rsidRPr="00EE77BB">
              <w:rPr>
                <w:b/>
                <w:sz w:val="16"/>
                <w:szCs w:val="16"/>
                <w:lang w:val="fr-FR"/>
              </w:rPr>
              <w:t>CACHET</w:t>
            </w:r>
          </w:p>
        </w:tc>
      </w:tr>
      <w:tr w:rsidR="00FC215D" w:rsidRPr="00EE77BB" w14:paraId="2159107D" w14:textId="77777777" w:rsidTr="1A64B550">
        <w:trPr>
          <w:trHeight w:val="1871"/>
        </w:trPr>
        <w:tc>
          <w:tcPr>
            <w:tcW w:w="3227" w:type="dxa"/>
            <w:tcBorders>
              <w:top w:val="single" w:sz="4" w:space="0" w:color="auto"/>
              <w:right w:val="single" w:sz="4" w:space="0" w:color="auto"/>
            </w:tcBorders>
          </w:tcPr>
          <w:p w14:paraId="204E6E52" w14:textId="438A7DB8" w:rsidR="00FC215D" w:rsidRPr="00EE77BB" w:rsidRDefault="00214562" w:rsidP="006542C5">
            <w:pPr>
              <w:spacing w:before="120" w:after="120"/>
              <w:rPr>
                <w:b/>
                <w:sz w:val="16"/>
                <w:szCs w:val="16"/>
                <w:lang w:val="fr-FR"/>
              </w:rPr>
            </w:pPr>
            <w:r w:rsidRPr="00EE77BB">
              <w:rPr>
                <w:b/>
                <w:sz w:val="16"/>
                <w:szCs w:val="16"/>
                <w:lang w:val="fr-FR"/>
              </w:rPr>
              <w:t xml:space="preserve">SIGNATURE MANUSCRITE ORIGINALE </w:t>
            </w:r>
            <w:r w:rsidR="00FC215D" w:rsidRPr="00EE77BB">
              <w:rPr>
                <w:b/>
                <w:sz w:val="16"/>
                <w:szCs w:val="16"/>
                <w:lang w:val="fr-FR"/>
              </w:rPr>
              <w:t>DU REPRÉSENTANT AUTORISÉ</w:t>
            </w:r>
          </w:p>
          <w:p w14:paraId="7BEB0458" w14:textId="77777777" w:rsidR="00FC215D" w:rsidRPr="00EE77BB" w:rsidRDefault="00FC215D" w:rsidP="006542C5">
            <w:pPr>
              <w:spacing w:before="120" w:after="120"/>
              <w:rPr>
                <w:b/>
                <w:sz w:val="16"/>
                <w:szCs w:val="16"/>
                <w:lang w:val="fr-FR"/>
              </w:rPr>
            </w:pPr>
          </w:p>
        </w:tc>
        <w:tc>
          <w:tcPr>
            <w:tcW w:w="5267" w:type="dxa"/>
            <w:vMerge/>
          </w:tcPr>
          <w:p w14:paraId="0212ABE5" w14:textId="77777777" w:rsidR="00FC215D" w:rsidRPr="00EE77BB" w:rsidRDefault="00FC215D" w:rsidP="006542C5">
            <w:pPr>
              <w:tabs>
                <w:tab w:val="left" w:pos="2983"/>
              </w:tabs>
              <w:rPr>
                <w:b/>
                <w:sz w:val="18"/>
                <w:szCs w:val="18"/>
                <w:lang w:val="fr-FR"/>
              </w:rPr>
            </w:pPr>
          </w:p>
        </w:tc>
      </w:tr>
    </w:tbl>
    <w:p w14:paraId="7EDDAA87" w14:textId="77777777" w:rsidR="006542C5" w:rsidRPr="00EE77BB" w:rsidRDefault="006542C5" w:rsidP="006542C5">
      <w:pPr>
        <w:rPr>
          <w:lang w:val="fr-FR"/>
        </w:rPr>
      </w:pPr>
      <w:bookmarkStart w:id="250" w:name="_Toc51592068"/>
    </w:p>
    <w:bookmarkEnd w:id="249"/>
    <w:p w14:paraId="7CE49227" w14:textId="77777777" w:rsidR="006542C5" w:rsidRPr="00EE77BB" w:rsidRDefault="006542C5">
      <w:pPr>
        <w:spacing w:after="0" w:line="240" w:lineRule="auto"/>
        <w:rPr>
          <w:rFonts w:cs="Calibri-Bold"/>
          <w:b/>
          <w:bCs/>
          <w:sz w:val="24"/>
          <w:szCs w:val="24"/>
          <w:lang w:val="fr-FR"/>
        </w:rPr>
      </w:pPr>
      <w:r w:rsidRPr="00EE77BB">
        <w:rPr>
          <w:lang w:val="fr-FR"/>
        </w:rPr>
        <w:br w:type="page"/>
      </w:r>
    </w:p>
    <w:p w14:paraId="50F0A33A" w14:textId="18E3F96D" w:rsidR="00FC215D" w:rsidRPr="00EE77BB" w:rsidRDefault="00FC215D" w:rsidP="006542C5">
      <w:pPr>
        <w:pStyle w:val="Titre3"/>
        <w:rPr>
          <w:rFonts w:ascii="Georgia" w:hAnsi="Georgia"/>
          <w:lang w:val="fr-FR"/>
        </w:rPr>
      </w:pPr>
      <w:bookmarkStart w:id="251" w:name="_Toc135405460"/>
      <w:r w:rsidRPr="00EE77BB">
        <w:rPr>
          <w:rFonts w:ascii="Georgia" w:hAnsi="Georgia"/>
          <w:lang w:val="fr-FR"/>
        </w:rPr>
        <w:lastRenderedPageBreak/>
        <w:t>Entité de droit public</w:t>
      </w:r>
      <w:bookmarkEnd w:id="250"/>
      <w:r w:rsidRPr="00EE77BB">
        <w:rPr>
          <w:rStyle w:val="Appelnotedebasdep"/>
          <w:rFonts w:ascii="Georgia" w:hAnsi="Georgia"/>
          <w:lang w:val="fr-FR"/>
        </w:rPr>
        <w:footnoteReference w:id="18"/>
      </w:r>
      <w:bookmarkEnd w:id="251"/>
    </w:p>
    <w:p w14:paraId="4E301ED5" w14:textId="77777777" w:rsidR="006F6DFD" w:rsidRPr="00EE77BB" w:rsidRDefault="006F6DFD" w:rsidP="006F6DFD">
      <w:pPr>
        <w:rPr>
          <w:lang w:val="fr-FR"/>
        </w:rPr>
      </w:pPr>
      <w:bookmarkStart w:id="252" w:name="_Hlk52268028"/>
      <w:r w:rsidRPr="00EE77BB">
        <w:rPr>
          <w:lang w:val="fr-FR"/>
        </w:rPr>
        <w:t xml:space="preserve">Pour remplir la fiche, veuillez cliquer ici : </w:t>
      </w:r>
      <w:hyperlink r:id="rId32">
        <w:r w:rsidRPr="00EE77BB">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EE77BB"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EE77BB" w:rsidRDefault="00FC215D" w:rsidP="006542C5">
            <w:pPr>
              <w:spacing w:after="200"/>
              <w:rPr>
                <w:sz w:val="16"/>
                <w:szCs w:val="16"/>
                <w:lang w:val="fr-FR"/>
              </w:rPr>
            </w:pPr>
            <w:r w:rsidRPr="00EE77BB">
              <w:rPr>
                <w:b/>
                <w:sz w:val="18"/>
                <w:szCs w:val="18"/>
                <w:u w:val="single"/>
                <w:lang w:val="fr-FR"/>
              </w:rPr>
              <w:br w:type="page"/>
            </w:r>
            <w:r w:rsidRPr="00EE77BB">
              <w:rPr>
                <w:b/>
                <w:sz w:val="16"/>
                <w:szCs w:val="16"/>
                <w:lang w:val="fr-FR"/>
              </w:rPr>
              <w:t>NOM OFFICIEL</w:t>
            </w:r>
            <w:r w:rsidRPr="00EE77BB">
              <w:rPr>
                <w:rStyle w:val="Appelnotedebasdep"/>
                <w:b/>
                <w:sz w:val="16"/>
                <w:szCs w:val="16"/>
                <w:lang w:val="fr-FR"/>
              </w:rPr>
              <w:footnoteReference w:id="19"/>
            </w:r>
            <w:r w:rsidRPr="00EE77BB">
              <w:rPr>
                <w:b/>
                <w:sz w:val="16"/>
                <w:szCs w:val="16"/>
                <w:lang w:val="fr-FR"/>
              </w:rPr>
              <w:br/>
            </w:r>
            <w:r w:rsidRPr="00EE77BB">
              <w:rPr>
                <w:b/>
                <w:color w:val="2B579A"/>
                <w:sz w:val="16"/>
                <w:szCs w:val="16"/>
                <w:shd w:val="clear" w:color="auto" w:fill="E6E6E6"/>
                <w:lang w:val="fr-FR"/>
              </w:rPr>
              <w:fldChar w:fldCharType="begin"/>
            </w:r>
            <w:r w:rsidRPr="00EE77BB">
              <w:rPr>
                <w:b/>
                <w:sz w:val="16"/>
                <w:szCs w:val="16"/>
                <w:lang w:val="fr-FR"/>
              </w:rPr>
              <w:instrText xml:space="preserve"> AUTOTEXT  " Zone de texte simple"  \* MERGEFORMAT </w:instrText>
            </w:r>
            <w:r w:rsidRPr="00EE77BB">
              <w:rPr>
                <w:color w:val="2B579A"/>
                <w:sz w:val="16"/>
                <w:szCs w:val="16"/>
                <w:shd w:val="clear" w:color="auto" w:fill="E6E6E6"/>
                <w:lang w:val="fr-FR"/>
              </w:rPr>
              <w:fldChar w:fldCharType="end"/>
            </w:r>
          </w:p>
          <w:p w14:paraId="65296B3F" w14:textId="7DF57529" w:rsidR="00FC215D" w:rsidRPr="00EE77BB" w:rsidRDefault="00FC215D" w:rsidP="006542C5">
            <w:pPr>
              <w:spacing w:after="200"/>
              <w:rPr>
                <w:b/>
                <w:sz w:val="16"/>
                <w:szCs w:val="16"/>
                <w:lang w:val="fr-FR"/>
              </w:rPr>
            </w:pPr>
            <w:r w:rsidRPr="00EE77BB">
              <w:rPr>
                <w:b/>
                <w:sz w:val="16"/>
                <w:szCs w:val="16"/>
                <w:lang w:val="fr-FR"/>
              </w:rPr>
              <w:t>ABRÉVIATION</w:t>
            </w:r>
            <w:r w:rsidRPr="00EE77BB">
              <w:rPr>
                <w:b/>
                <w:sz w:val="16"/>
                <w:szCs w:val="16"/>
                <w:lang w:val="fr-FR"/>
              </w:rPr>
              <w:br/>
            </w:r>
            <w:r w:rsidRPr="00EE77BB">
              <w:rPr>
                <w:b/>
                <w:sz w:val="16"/>
                <w:szCs w:val="16"/>
                <w:lang w:val="fr-FR"/>
              </w:rPr>
              <w:br/>
              <w:t>NUMÉRO DE REGISTRE PRINCIPAL</w:t>
            </w:r>
            <w:r w:rsidRPr="00EE77BB">
              <w:rPr>
                <w:rStyle w:val="Appelnotedebasdep"/>
                <w:b/>
                <w:sz w:val="16"/>
                <w:szCs w:val="16"/>
                <w:lang w:val="fr-FR"/>
              </w:rPr>
              <w:footnoteReference w:id="20"/>
            </w:r>
          </w:p>
          <w:p w14:paraId="01044F1E" w14:textId="77777777" w:rsidR="00FC215D" w:rsidRPr="00EE77BB" w:rsidRDefault="00FC215D" w:rsidP="006542C5">
            <w:pPr>
              <w:rPr>
                <w:b/>
                <w:sz w:val="16"/>
                <w:szCs w:val="16"/>
                <w:lang w:val="fr-FR"/>
              </w:rPr>
            </w:pPr>
            <w:r w:rsidRPr="00EE77BB">
              <w:rPr>
                <w:b/>
                <w:sz w:val="16"/>
                <w:szCs w:val="16"/>
                <w:lang w:val="fr-FR"/>
              </w:rPr>
              <w:t>NUMÉRO DE REGISTRE SECONDAIRE</w:t>
            </w:r>
          </w:p>
          <w:p w14:paraId="1D5BF5B6" w14:textId="77777777" w:rsidR="00FC215D" w:rsidRPr="00EE77BB" w:rsidRDefault="00FC215D" w:rsidP="006542C5">
            <w:pPr>
              <w:tabs>
                <w:tab w:val="left" w:pos="3828"/>
                <w:tab w:val="left" w:pos="5670"/>
              </w:tabs>
              <w:spacing w:after="200"/>
              <w:rPr>
                <w:b/>
                <w:sz w:val="16"/>
                <w:szCs w:val="16"/>
                <w:lang w:val="fr-FR"/>
              </w:rPr>
            </w:pPr>
            <w:r w:rsidRPr="00EE77BB">
              <w:rPr>
                <w:b/>
                <w:sz w:val="16"/>
                <w:szCs w:val="16"/>
                <w:lang w:val="fr-FR"/>
              </w:rPr>
              <w:t>(le cas échéant)</w:t>
            </w:r>
          </w:p>
          <w:p w14:paraId="6BEE095A" w14:textId="77777777" w:rsidR="00FC215D" w:rsidRPr="00EE77BB" w:rsidRDefault="00FC215D" w:rsidP="006542C5">
            <w:pPr>
              <w:tabs>
                <w:tab w:val="left" w:pos="3828"/>
                <w:tab w:val="left" w:pos="5670"/>
              </w:tabs>
              <w:spacing w:after="200"/>
              <w:rPr>
                <w:b/>
                <w:sz w:val="16"/>
                <w:szCs w:val="16"/>
                <w:lang w:val="fr-FR"/>
              </w:rPr>
            </w:pPr>
            <w:r w:rsidRPr="00EE77BB">
              <w:rPr>
                <w:b/>
                <w:sz w:val="16"/>
                <w:szCs w:val="16"/>
                <w:lang w:val="fr-FR"/>
              </w:rPr>
              <w:t>LIEU DE L'ENREGISTREMENT PRINCIPAL</w:t>
            </w:r>
            <w:r w:rsidRPr="00EE77BB">
              <w:rPr>
                <w:b/>
                <w:sz w:val="16"/>
                <w:szCs w:val="16"/>
                <w:lang w:val="fr-FR"/>
              </w:rPr>
              <w:tab/>
              <w:t>VILLE</w:t>
            </w:r>
            <w:r w:rsidRPr="00EE77BB">
              <w:rPr>
                <w:b/>
                <w:sz w:val="16"/>
                <w:szCs w:val="16"/>
                <w:lang w:val="fr-FR"/>
              </w:rPr>
              <w:tab/>
              <w:t>PAYS</w:t>
            </w:r>
          </w:p>
          <w:p w14:paraId="25E9BCEB" w14:textId="77777777" w:rsidR="00FC215D" w:rsidRPr="00EE77BB" w:rsidRDefault="00FC215D" w:rsidP="006542C5">
            <w:pPr>
              <w:tabs>
                <w:tab w:val="left" w:pos="3969"/>
                <w:tab w:val="left" w:pos="4536"/>
                <w:tab w:val="left" w:pos="5245"/>
              </w:tabs>
              <w:spacing w:after="200"/>
              <w:rPr>
                <w:b/>
                <w:sz w:val="16"/>
                <w:szCs w:val="16"/>
                <w:lang w:val="fr-FR"/>
              </w:rPr>
            </w:pPr>
            <w:r w:rsidRPr="00EE77BB">
              <w:rPr>
                <w:b/>
                <w:sz w:val="16"/>
                <w:szCs w:val="16"/>
                <w:lang w:val="fr-FR"/>
              </w:rPr>
              <w:t>DATE DE L'ENREGISTREMENT PRINCIPAL</w:t>
            </w:r>
            <w:r w:rsidRPr="00EE77BB">
              <w:rPr>
                <w:b/>
                <w:sz w:val="16"/>
                <w:szCs w:val="16"/>
                <w:lang w:val="fr-FR"/>
              </w:rPr>
              <w:br/>
            </w:r>
            <w:r w:rsidRPr="00EE77BB">
              <w:rPr>
                <w:b/>
                <w:sz w:val="16"/>
                <w:szCs w:val="16"/>
                <w:lang w:val="fr-FR"/>
              </w:rPr>
              <w:tab/>
              <w:t>JJ</w:t>
            </w:r>
            <w:r w:rsidRPr="00EE77BB">
              <w:rPr>
                <w:b/>
                <w:sz w:val="16"/>
                <w:szCs w:val="16"/>
                <w:lang w:val="fr-FR"/>
              </w:rPr>
              <w:tab/>
              <w:t>MM</w:t>
            </w:r>
            <w:r w:rsidRPr="00EE77BB">
              <w:rPr>
                <w:b/>
                <w:sz w:val="16"/>
                <w:szCs w:val="16"/>
                <w:lang w:val="fr-FR"/>
              </w:rPr>
              <w:tab/>
              <w:t>AAAA</w:t>
            </w:r>
          </w:p>
          <w:p w14:paraId="13013EF1" w14:textId="77777777" w:rsidR="00FC215D" w:rsidRPr="00EE77BB" w:rsidRDefault="00FC215D" w:rsidP="006542C5">
            <w:pPr>
              <w:spacing w:after="200"/>
              <w:rPr>
                <w:b/>
                <w:sz w:val="16"/>
                <w:szCs w:val="16"/>
                <w:lang w:val="fr-FR"/>
              </w:rPr>
            </w:pPr>
            <w:r w:rsidRPr="00EE77BB">
              <w:rPr>
                <w:b/>
                <w:sz w:val="16"/>
                <w:szCs w:val="16"/>
                <w:lang w:val="fr-FR"/>
              </w:rPr>
              <w:t>NUMÉRO DE TVA</w:t>
            </w:r>
          </w:p>
          <w:p w14:paraId="31D8668A" w14:textId="77777777" w:rsidR="00FC215D" w:rsidRPr="00EE77BB" w:rsidRDefault="00FC215D" w:rsidP="006542C5">
            <w:pPr>
              <w:spacing w:after="200"/>
              <w:rPr>
                <w:b/>
                <w:sz w:val="16"/>
                <w:szCs w:val="16"/>
                <w:lang w:val="fr-FR"/>
              </w:rPr>
            </w:pPr>
            <w:r w:rsidRPr="00EE77BB">
              <w:rPr>
                <w:b/>
                <w:sz w:val="16"/>
                <w:szCs w:val="16"/>
                <w:lang w:val="fr-FR"/>
              </w:rPr>
              <w:t>ADRESSE OFFICIELLE</w:t>
            </w:r>
            <w:r w:rsidRPr="00EE77BB">
              <w:rPr>
                <w:b/>
                <w:sz w:val="16"/>
                <w:szCs w:val="16"/>
                <w:lang w:val="fr-FR"/>
              </w:rPr>
              <w:br/>
            </w:r>
          </w:p>
          <w:p w14:paraId="55E27E71" w14:textId="77777777" w:rsidR="00FC215D" w:rsidRPr="00EE77BB" w:rsidRDefault="00FC215D" w:rsidP="006542C5">
            <w:pPr>
              <w:tabs>
                <w:tab w:val="left" w:pos="2127"/>
                <w:tab w:val="left" w:pos="5103"/>
              </w:tabs>
              <w:spacing w:after="200"/>
              <w:rPr>
                <w:b/>
                <w:sz w:val="16"/>
                <w:szCs w:val="16"/>
                <w:lang w:val="fr-FR"/>
              </w:rPr>
            </w:pPr>
            <w:r w:rsidRPr="00EE77BB">
              <w:rPr>
                <w:b/>
                <w:sz w:val="16"/>
                <w:szCs w:val="16"/>
                <w:lang w:val="fr-FR"/>
              </w:rPr>
              <w:t>CODE POSTAL</w:t>
            </w:r>
            <w:r w:rsidRPr="00EE77BB">
              <w:rPr>
                <w:b/>
                <w:sz w:val="16"/>
                <w:szCs w:val="16"/>
                <w:lang w:val="fr-FR"/>
              </w:rPr>
              <w:tab/>
              <w:t>BOITE POSTALE</w:t>
            </w:r>
            <w:r w:rsidRPr="00EE77BB">
              <w:rPr>
                <w:b/>
                <w:sz w:val="16"/>
                <w:szCs w:val="16"/>
                <w:lang w:val="fr-FR"/>
              </w:rPr>
              <w:tab/>
            </w:r>
            <w:r w:rsidRPr="00EE77BB">
              <w:rPr>
                <w:b/>
                <w:sz w:val="16"/>
                <w:szCs w:val="16"/>
                <w:lang w:val="fr-FR"/>
              </w:rPr>
              <w:tab/>
              <w:t>VILLE</w:t>
            </w:r>
          </w:p>
          <w:p w14:paraId="6D19ABBC" w14:textId="77777777" w:rsidR="00FC215D" w:rsidRPr="00EE77BB" w:rsidRDefault="00FC215D" w:rsidP="006542C5">
            <w:pPr>
              <w:tabs>
                <w:tab w:val="left" w:pos="5670"/>
              </w:tabs>
              <w:spacing w:after="200"/>
              <w:rPr>
                <w:b/>
                <w:sz w:val="16"/>
                <w:szCs w:val="16"/>
                <w:lang w:val="fr-FR"/>
              </w:rPr>
            </w:pPr>
            <w:r w:rsidRPr="00EE77BB">
              <w:rPr>
                <w:b/>
                <w:sz w:val="16"/>
                <w:szCs w:val="16"/>
                <w:lang w:val="fr-FR"/>
              </w:rPr>
              <w:t>PAYS</w:t>
            </w:r>
            <w:r w:rsidRPr="00EE77BB">
              <w:rPr>
                <w:b/>
                <w:sz w:val="16"/>
                <w:szCs w:val="16"/>
                <w:lang w:val="fr-FR"/>
              </w:rPr>
              <w:tab/>
              <w:t xml:space="preserve">TÉLÉPHONE </w:t>
            </w:r>
          </w:p>
          <w:p w14:paraId="47EF39B0" w14:textId="77777777" w:rsidR="00FC215D" w:rsidRPr="00EE77BB" w:rsidRDefault="00FC215D" w:rsidP="006542C5">
            <w:pPr>
              <w:spacing w:after="200"/>
              <w:rPr>
                <w:b/>
                <w:sz w:val="16"/>
                <w:szCs w:val="16"/>
                <w:lang w:val="fr-FR"/>
              </w:rPr>
            </w:pPr>
            <w:r w:rsidRPr="00EE77BB">
              <w:rPr>
                <w:b/>
                <w:sz w:val="16"/>
                <w:szCs w:val="16"/>
                <w:lang w:val="fr-FR"/>
              </w:rPr>
              <w:t>COURRIEL</w:t>
            </w:r>
          </w:p>
          <w:p w14:paraId="3F84E3FD" w14:textId="77777777" w:rsidR="0001008C" w:rsidRPr="00EE77BB" w:rsidRDefault="0001008C" w:rsidP="0001008C">
            <w:pPr>
              <w:spacing w:after="200"/>
              <w:rPr>
                <w:b/>
                <w:sz w:val="18"/>
                <w:szCs w:val="18"/>
                <w:u w:val="single"/>
                <w:lang w:val="fr-FR"/>
              </w:rPr>
            </w:pPr>
            <w:r w:rsidRPr="00EE77BB">
              <w:rPr>
                <w:b/>
                <w:sz w:val="16"/>
                <w:szCs w:val="16"/>
                <w:lang w:val="fr-FR"/>
              </w:rPr>
              <w:t>NUMERO DE COMPTE POUR LES PAIEMENTS</w:t>
            </w:r>
          </w:p>
          <w:p w14:paraId="0CDE40B7" w14:textId="682B2C96" w:rsidR="0001008C" w:rsidRPr="00EE77BB" w:rsidRDefault="0001008C" w:rsidP="0001008C">
            <w:pPr>
              <w:spacing w:after="200"/>
              <w:rPr>
                <w:b/>
                <w:sz w:val="18"/>
                <w:szCs w:val="18"/>
                <w:u w:val="single"/>
                <w:lang w:val="fr-FR"/>
              </w:rPr>
            </w:pPr>
            <w:r w:rsidRPr="00EE77BB">
              <w:rPr>
                <w:b/>
                <w:sz w:val="16"/>
                <w:szCs w:val="16"/>
                <w:lang w:val="fr-FR"/>
              </w:rPr>
              <w:t>INSTITUTION FINANCIERE</w:t>
            </w:r>
            <w:r w:rsidRPr="00EE77BB">
              <w:rPr>
                <w:b/>
                <w:sz w:val="16"/>
                <w:szCs w:val="16"/>
                <w:lang w:val="fr-FR"/>
              </w:rPr>
              <w:tab/>
            </w:r>
            <w:r w:rsidRPr="00EE77BB">
              <w:rPr>
                <w:b/>
                <w:sz w:val="16"/>
                <w:szCs w:val="16"/>
                <w:lang w:val="fr-FR"/>
              </w:rPr>
              <w:tab/>
            </w:r>
            <w:r w:rsidRPr="00EE77BB">
              <w:rPr>
                <w:b/>
                <w:sz w:val="16"/>
                <w:szCs w:val="16"/>
                <w:lang w:val="fr-FR"/>
              </w:rPr>
              <w:tab/>
              <w:t>OUVERT AU NOM DE</w:t>
            </w:r>
          </w:p>
        </w:tc>
      </w:tr>
      <w:tr w:rsidR="00FC215D" w:rsidRPr="00EE77BB"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EE77BB" w:rsidRDefault="00FC215D" w:rsidP="006542C5">
            <w:pPr>
              <w:spacing w:before="120" w:after="120"/>
              <w:rPr>
                <w:bCs/>
                <w:sz w:val="16"/>
                <w:szCs w:val="16"/>
                <w:lang w:val="fr-FR"/>
              </w:rPr>
            </w:pPr>
            <w:r w:rsidRPr="00EE77BB">
              <w:rPr>
                <w:b/>
                <w:sz w:val="16"/>
                <w:szCs w:val="16"/>
                <w:lang w:val="fr-FR"/>
              </w:rPr>
              <w:t>DATE</w:t>
            </w:r>
          </w:p>
        </w:tc>
        <w:tc>
          <w:tcPr>
            <w:tcW w:w="5267" w:type="dxa"/>
            <w:vMerge w:val="restart"/>
            <w:tcBorders>
              <w:top w:val="single" w:sz="4" w:space="0" w:color="auto"/>
              <w:left w:val="single" w:sz="4" w:space="0" w:color="auto"/>
            </w:tcBorders>
          </w:tcPr>
          <w:p w14:paraId="0F5A01CC" w14:textId="77777777" w:rsidR="00FC215D" w:rsidRPr="00EE77BB" w:rsidRDefault="00FC215D" w:rsidP="006542C5">
            <w:pPr>
              <w:tabs>
                <w:tab w:val="left" w:pos="2983"/>
              </w:tabs>
              <w:rPr>
                <w:b/>
                <w:sz w:val="18"/>
                <w:szCs w:val="18"/>
                <w:lang w:val="fr-FR"/>
              </w:rPr>
            </w:pPr>
            <w:r w:rsidRPr="00EE77BB">
              <w:rPr>
                <w:b/>
                <w:sz w:val="16"/>
                <w:szCs w:val="16"/>
                <w:lang w:val="fr-FR"/>
              </w:rPr>
              <w:t>CACHET</w:t>
            </w:r>
          </w:p>
        </w:tc>
      </w:tr>
      <w:tr w:rsidR="00FC215D" w:rsidRPr="00EE77BB" w14:paraId="6BDAA9F5" w14:textId="77777777" w:rsidTr="1A64B550">
        <w:trPr>
          <w:trHeight w:val="1871"/>
        </w:trPr>
        <w:tc>
          <w:tcPr>
            <w:tcW w:w="3227" w:type="dxa"/>
            <w:tcBorders>
              <w:top w:val="single" w:sz="4" w:space="0" w:color="auto"/>
              <w:right w:val="single" w:sz="4" w:space="0" w:color="auto"/>
            </w:tcBorders>
          </w:tcPr>
          <w:p w14:paraId="24B50F59" w14:textId="435BAA0D" w:rsidR="00FC215D" w:rsidRPr="00EE77BB" w:rsidRDefault="00214562" w:rsidP="006542C5">
            <w:pPr>
              <w:spacing w:before="120" w:after="120"/>
              <w:rPr>
                <w:b/>
                <w:sz w:val="16"/>
                <w:szCs w:val="16"/>
                <w:lang w:val="fr-FR"/>
              </w:rPr>
            </w:pPr>
            <w:r w:rsidRPr="00EE77BB">
              <w:rPr>
                <w:b/>
                <w:sz w:val="16"/>
                <w:szCs w:val="16"/>
                <w:lang w:val="fr-FR"/>
              </w:rPr>
              <w:t xml:space="preserve">SIGNATURE MANUSCRITE ORIGINALE </w:t>
            </w:r>
            <w:r w:rsidR="00FC215D" w:rsidRPr="00EE77BB">
              <w:rPr>
                <w:b/>
                <w:sz w:val="16"/>
                <w:szCs w:val="16"/>
                <w:lang w:val="fr-FR"/>
              </w:rPr>
              <w:t>DU REPRÉSENTANT AUTORISÉ</w:t>
            </w:r>
          </w:p>
          <w:p w14:paraId="511A9469" w14:textId="77777777" w:rsidR="00FC215D" w:rsidRPr="00EE77BB" w:rsidRDefault="00FC215D" w:rsidP="006542C5">
            <w:pPr>
              <w:spacing w:before="120" w:after="120"/>
              <w:rPr>
                <w:b/>
                <w:sz w:val="16"/>
                <w:szCs w:val="16"/>
                <w:lang w:val="fr-FR"/>
              </w:rPr>
            </w:pPr>
          </w:p>
        </w:tc>
        <w:tc>
          <w:tcPr>
            <w:tcW w:w="5267" w:type="dxa"/>
            <w:vMerge/>
          </w:tcPr>
          <w:p w14:paraId="03BC5A23" w14:textId="77777777" w:rsidR="00FC215D" w:rsidRPr="00EE77BB" w:rsidRDefault="00FC215D" w:rsidP="006542C5">
            <w:pPr>
              <w:tabs>
                <w:tab w:val="left" w:pos="2983"/>
              </w:tabs>
              <w:rPr>
                <w:b/>
                <w:sz w:val="18"/>
                <w:szCs w:val="18"/>
                <w:lang w:val="fr-FR"/>
              </w:rPr>
            </w:pPr>
          </w:p>
        </w:tc>
      </w:tr>
    </w:tbl>
    <w:p w14:paraId="4E3C3C58" w14:textId="1894E9C6" w:rsidR="00BF5FC9" w:rsidRDefault="00BF5FC9" w:rsidP="00BF5FC9">
      <w:pPr>
        <w:rPr>
          <w:lang w:val="fr-FR"/>
        </w:rPr>
      </w:pPr>
      <w:bookmarkStart w:id="253" w:name="_Toc257039881"/>
      <w:bookmarkStart w:id="254" w:name="_Toc511056610"/>
      <w:bookmarkStart w:id="255" w:name="_Toc51592069"/>
      <w:bookmarkEnd w:id="252"/>
      <w:r w:rsidRPr="00EE77BB">
        <w:rPr>
          <w:lang w:val="fr-FR"/>
        </w:rPr>
        <w:br w:type="page"/>
      </w:r>
    </w:p>
    <w:p w14:paraId="23D90F1F" w14:textId="5767FFCA" w:rsidR="00E9359D" w:rsidRPr="00E9359D" w:rsidRDefault="00E9359D" w:rsidP="00E9359D">
      <w:pPr>
        <w:pStyle w:val="Titre3"/>
        <w:rPr>
          <w:rFonts w:ascii="Georgia" w:hAnsi="Georgia"/>
        </w:rPr>
      </w:pPr>
      <w:bookmarkStart w:id="256" w:name="_Hlk135048482"/>
      <w:bookmarkStart w:id="257" w:name="_Toc135405461"/>
      <w:r w:rsidRPr="00E9359D">
        <w:rPr>
          <w:rFonts w:ascii="Georgia" w:hAnsi="Georgia"/>
        </w:rPr>
        <w:lastRenderedPageBreak/>
        <w:t>Fiche signalétique financière</w:t>
      </w:r>
      <w:bookmarkEnd w:id="257"/>
    </w:p>
    <w:p w14:paraId="4BCCD135" w14:textId="5074B176" w:rsidR="00E9359D" w:rsidRDefault="00E9359D" w:rsidP="00E9359D">
      <w:pPr>
        <w:rPr>
          <w:lang w:val="en-US"/>
        </w:rPr>
      </w:pPr>
    </w:p>
    <w:p w14:paraId="4448889A" w14:textId="77777777" w:rsidR="00FC7F43" w:rsidRPr="00754620" w:rsidRDefault="00FC7F43" w:rsidP="003128C6">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eastAsia="Times New Roman" w:cs="Tahoma"/>
          <w:b/>
          <w:bCs/>
          <w:color w:val="000000"/>
          <w:sz w:val="22"/>
          <w:lang w:val="fr-FR" w:eastAsia="en-GB"/>
        </w:rPr>
      </w:pPr>
      <w:r w:rsidRPr="00754620">
        <w:rPr>
          <w:rFonts w:eastAsia="Times New Roman" w:cs="Tahoma"/>
          <w:b/>
          <w:bCs/>
          <w:color w:val="000000"/>
          <w:sz w:val="22"/>
          <w:lang w:val="fr-FR" w:eastAsia="en-GB"/>
        </w:rPr>
        <w:t xml:space="preserve">SIGNALETIQUE FINANCIER    </w:t>
      </w:r>
    </w:p>
    <w:p w14:paraId="2DAD5D0E" w14:textId="77777777" w:rsidR="00FC7F43" w:rsidRPr="00754620" w:rsidRDefault="00FC7F43" w:rsidP="003128C6">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eastAsia="Times New Roman" w:cs="Tahoma"/>
          <w:color w:val="000000"/>
          <w:sz w:val="22"/>
          <w:lang w:val="fr-FR" w:eastAsia="en-GB"/>
        </w:rPr>
      </w:pPr>
      <w:r w:rsidRPr="00754620">
        <w:rPr>
          <w:rFonts w:eastAsia="Times New Roman" w:cs="Tahoma"/>
          <w:color w:val="000000"/>
          <w:sz w:val="22"/>
          <w:lang w:val="fr-FR" w:eastAsia="en-GB"/>
        </w:rPr>
        <w:t xml:space="preserve">(à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FC7F43" w:rsidRPr="00754620" w14:paraId="14BE29CC" w14:textId="77777777" w:rsidTr="003128C6">
        <w:trPr>
          <w:trHeight w:val="300"/>
        </w:trPr>
        <w:tc>
          <w:tcPr>
            <w:tcW w:w="7174" w:type="dxa"/>
            <w:gridSpan w:val="8"/>
            <w:tcBorders>
              <w:top w:val="nil"/>
              <w:left w:val="nil"/>
              <w:bottom w:val="nil"/>
              <w:right w:val="nil"/>
            </w:tcBorders>
            <w:shd w:val="clear" w:color="auto" w:fill="auto"/>
            <w:noWrap/>
            <w:vAlign w:val="center"/>
            <w:hideMark/>
          </w:tcPr>
          <w:p w14:paraId="6ED7A525" w14:textId="77777777" w:rsidR="00FC7F43" w:rsidRPr="00754620" w:rsidRDefault="00FC7F43" w:rsidP="00B82C8C">
            <w:pPr>
              <w:spacing w:after="0" w:line="240" w:lineRule="auto"/>
              <w:rPr>
                <w:rFonts w:eastAsia="Times New Roman"/>
                <w:b/>
                <w:bCs/>
                <w:color w:val="4472C4"/>
                <w:sz w:val="20"/>
                <w:szCs w:val="20"/>
                <w:lang w:eastAsia="en-GB"/>
              </w:rPr>
            </w:pPr>
          </w:p>
          <w:p w14:paraId="61E76C15" w14:textId="77777777" w:rsidR="00FC7F43" w:rsidRPr="00754620" w:rsidRDefault="00FC7F43" w:rsidP="00B82C8C">
            <w:pPr>
              <w:spacing w:after="0" w:line="240" w:lineRule="auto"/>
              <w:rPr>
                <w:rFonts w:eastAsia="Times New Roman"/>
                <w:color w:val="auto"/>
                <w:sz w:val="20"/>
                <w:szCs w:val="20"/>
                <w:lang w:eastAsia="en-GB"/>
              </w:rPr>
            </w:pPr>
            <w:r w:rsidRPr="00754620">
              <w:rPr>
                <w:rFonts w:eastAsia="Times New Roman"/>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14:paraId="062A5459" w14:textId="77777777" w:rsidR="00FC7F43" w:rsidRPr="00754620" w:rsidRDefault="00FC7F43" w:rsidP="00B82C8C">
            <w:pPr>
              <w:spacing w:after="0" w:line="240" w:lineRule="auto"/>
              <w:rPr>
                <w:rFonts w:eastAsia="Times New Roman"/>
                <w:color w:val="auto"/>
                <w:sz w:val="20"/>
                <w:szCs w:val="20"/>
                <w:lang w:eastAsia="en-GB"/>
              </w:rPr>
            </w:pPr>
          </w:p>
        </w:tc>
        <w:tc>
          <w:tcPr>
            <w:tcW w:w="1124" w:type="dxa"/>
            <w:tcBorders>
              <w:top w:val="nil"/>
              <w:left w:val="nil"/>
              <w:bottom w:val="nil"/>
              <w:right w:val="nil"/>
            </w:tcBorders>
            <w:shd w:val="clear" w:color="auto" w:fill="auto"/>
            <w:noWrap/>
            <w:vAlign w:val="center"/>
            <w:hideMark/>
          </w:tcPr>
          <w:p w14:paraId="20F29155" w14:textId="77777777" w:rsidR="00FC7F43" w:rsidRPr="00754620" w:rsidRDefault="00FC7F43" w:rsidP="00B82C8C">
            <w:pPr>
              <w:spacing w:after="0" w:line="240" w:lineRule="auto"/>
              <w:rPr>
                <w:rFonts w:eastAsia="Times New Roman"/>
                <w:color w:val="auto"/>
                <w:sz w:val="20"/>
                <w:szCs w:val="20"/>
                <w:lang w:eastAsia="en-GB"/>
              </w:rPr>
            </w:pPr>
          </w:p>
        </w:tc>
      </w:tr>
      <w:tr w:rsidR="00FC7F43" w:rsidRPr="00754620" w14:paraId="2541CC1C" w14:textId="77777777" w:rsidTr="003128C6">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5E562843" w14:textId="77777777" w:rsidR="00FC7F43" w:rsidRPr="00754620" w:rsidRDefault="00FC7F43" w:rsidP="00B82C8C">
            <w:pPr>
              <w:spacing w:after="0" w:line="240" w:lineRule="auto"/>
              <w:jc w:val="right"/>
              <w:rPr>
                <w:rFonts w:eastAsia="Times New Roman"/>
                <w:color w:val="auto"/>
                <w:sz w:val="20"/>
                <w:szCs w:val="20"/>
                <w:lang w:eastAsia="en-GB"/>
              </w:rPr>
            </w:pPr>
            <w:r w:rsidRPr="00754620">
              <w:rPr>
                <w:rFonts w:eastAsia="Times New Roman"/>
                <w:color w:val="auto"/>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2A53722D" w14:textId="77777777" w:rsidR="00FC7F43" w:rsidRPr="00754620" w:rsidRDefault="00FC7F43" w:rsidP="00B82C8C">
            <w:pPr>
              <w:spacing w:after="0" w:line="240" w:lineRule="auto"/>
              <w:rPr>
                <w:rFonts w:eastAsia="Times New Roman"/>
                <w:b/>
                <w:bCs/>
                <w:color w:val="auto"/>
                <w:sz w:val="20"/>
                <w:szCs w:val="20"/>
                <w:lang w:eastAsia="en-GB"/>
              </w:rPr>
            </w:pPr>
            <w:r w:rsidRPr="00754620">
              <w:rPr>
                <w:rFonts w:eastAsia="Times New Roman"/>
                <w:b/>
                <w:bCs/>
                <w:color w:val="auto"/>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5E4FE809" w14:textId="77777777" w:rsidR="00FC7F43" w:rsidRPr="00754620" w:rsidRDefault="00FC7F43" w:rsidP="00B82C8C">
            <w:pPr>
              <w:spacing w:after="0" w:line="240" w:lineRule="auto"/>
              <w:rPr>
                <w:rFonts w:eastAsia="Times New Roman"/>
                <w:b/>
                <w:bCs/>
                <w:color w:val="auto"/>
                <w:sz w:val="20"/>
                <w:szCs w:val="20"/>
                <w:lang w:eastAsia="en-GB"/>
              </w:rPr>
            </w:pPr>
            <w:r w:rsidRPr="00754620">
              <w:rPr>
                <w:rFonts w:eastAsia="Times New Roman"/>
                <w:b/>
                <w:bCs/>
                <w:color w:val="auto"/>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3A858A3F" w14:textId="77777777" w:rsidR="00FC7F43" w:rsidRPr="00754620" w:rsidRDefault="00FC7F43" w:rsidP="00B82C8C">
            <w:pPr>
              <w:spacing w:after="0" w:line="240" w:lineRule="auto"/>
              <w:rPr>
                <w:rFonts w:eastAsia="Times New Roman"/>
                <w:color w:val="auto"/>
                <w:sz w:val="20"/>
                <w:szCs w:val="20"/>
                <w:lang w:eastAsia="en-GB"/>
              </w:rPr>
            </w:pPr>
            <w:r w:rsidRPr="00754620">
              <w:rPr>
                <w:rFonts w:eastAsia="Times New Roman"/>
                <w:color w:val="auto"/>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301558B9" w14:textId="77777777" w:rsidR="00FC7F43" w:rsidRPr="00754620" w:rsidRDefault="00FC7F43" w:rsidP="00B82C8C">
            <w:pPr>
              <w:spacing w:after="0" w:line="240" w:lineRule="auto"/>
              <w:rPr>
                <w:rFonts w:eastAsia="Times New Roman"/>
                <w:color w:val="auto"/>
                <w:sz w:val="20"/>
                <w:szCs w:val="20"/>
                <w:lang w:eastAsia="en-GB"/>
              </w:rPr>
            </w:pPr>
            <w:r w:rsidRPr="00754620">
              <w:rPr>
                <w:rFonts w:eastAsia="Times New Roman"/>
                <w:color w:val="auto"/>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3DF96FC6" w14:textId="77777777" w:rsidR="00FC7F43" w:rsidRPr="00754620" w:rsidRDefault="00FC7F43" w:rsidP="00B82C8C">
            <w:pPr>
              <w:spacing w:after="0" w:line="240" w:lineRule="auto"/>
              <w:rPr>
                <w:rFonts w:eastAsia="Times New Roman"/>
                <w:color w:val="auto"/>
                <w:sz w:val="20"/>
                <w:szCs w:val="20"/>
                <w:lang w:eastAsia="en-GB"/>
              </w:rPr>
            </w:pPr>
            <w:r w:rsidRPr="00754620">
              <w:rPr>
                <w:rFonts w:eastAsia="Times New Roman"/>
                <w:color w:val="auto"/>
                <w:sz w:val="20"/>
                <w:szCs w:val="20"/>
                <w:lang w:val="fr-FR" w:eastAsia="en-GB"/>
              </w:rPr>
              <w:t> </w:t>
            </w:r>
          </w:p>
        </w:tc>
      </w:tr>
      <w:tr w:rsidR="00FC7F43" w:rsidRPr="00754620" w14:paraId="1C3F5D3F"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68400518"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 xml:space="preserve">TITULAIRE DU COMPTE </w:t>
            </w:r>
            <w:r w:rsidRPr="00754620">
              <w:rPr>
                <w:rFonts w:eastAsia="Times New Roman"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B104906"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3ACE6D2E"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557D6B6E"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45E90411"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74DD346" w14:textId="77777777" w:rsidR="00FC7F43" w:rsidRPr="00754620" w:rsidRDefault="00FC7F43" w:rsidP="00B82C8C">
            <w:pPr>
              <w:spacing w:after="0" w:line="240" w:lineRule="auto"/>
              <w:rPr>
                <w:rFonts w:eastAsia="Times New Roman"/>
                <w:color w:val="auto"/>
                <w:sz w:val="20"/>
                <w:szCs w:val="20"/>
                <w:lang w:val="en-US" w:eastAsia="en-GB"/>
              </w:rPr>
            </w:pPr>
          </w:p>
          <w:p w14:paraId="1FAEE8C4" w14:textId="77777777" w:rsidR="00FC7F43" w:rsidRPr="00754620" w:rsidRDefault="00FC7F43" w:rsidP="00B82C8C">
            <w:pPr>
              <w:spacing w:after="0" w:line="240" w:lineRule="auto"/>
              <w:rPr>
                <w:rFonts w:eastAsia="Times New Roman"/>
                <w:color w:val="auto"/>
                <w:sz w:val="20"/>
                <w:szCs w:val="20"/>
                <w:lang w:val="en-US" w:eastAsia="en-GB"/>
              </w:rPr>
            </w:pPr>
          </w:p>
        </w:tc>
        <w:tc>
          <w:tcPr>
            <w:tcW w:w="1124" w:type="dxa"/>
            <w:tcBorders>
              <w:top w:val="nil"/>
              <w:left w:val="single" w:sz="4" w:space="0" w:color="auto"/>
              <w:bottom w:val="nil"/>
              <w:right w:val="single" w:sz="8" w:space="0" w:color="auto"/>
            </w:tcBorders>
            <w:shd w:val="clear" w:color="auto" w:fill="auto"/>
            <w:noWrap/>
            <w:vAlign w:val="center"/>
            <w:hideMark/>
          </w:tcPr>
          <w:p w14:paraId="142473DC"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57D637EC"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478F30C1"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E3520"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25904BC" w14:textId="77777777" w:rsidR="00FC7F43" w:rsidRPr="00754620" w:rsidRDefault="00FC7F43" w:rsidP="00B82C8C">
            <w:pPr>
              <w:spacing w:after="0" w:line="240" w:lineRule="auto"/>
              <w:rPr>
                <w:rFonts w:eastAsia="Times New Roman"/>
                <w:color w:val="auto"/>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0C1780A8" w14:textId="77777777" w:rsidR="00FC7F43" w:rsidRPr="00754620" w:rsidRDefault="00FC7F43" w:rsidP="00B82C8C">
            <w:pPr>
              <w:spacing w:after="0" w:line="240" w:lineRule="auto"/>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F7722" w14:textId="77777777" w:rsidR="00FC7F43" w:rsidRPr="00754620" w:rsidRDefault="00FC7F43" w:rsidP="00B82C8C">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hideMark/>
          </w:tcPr>
          <w:p w14:paraId="727A45D7"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48AE13CA"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502C4B73"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4E575823"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7DD1CFF"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3DFFF2EF"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593A0C37"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F38009"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2839BE1"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3A3BC3B5"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1F179FC1"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68587C4A"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5A5002C" w14:textId="77777777" w:rsidR="00FC7F43" w:rsidRPr="00754620" w:rsidRDefault="00FC7F43" w:rsidP="00B82C8C">
            <w:pPr>
              <w:spacing w:after="0" w:line="240" w:lineRule="auto"/>
              <w:rPr>
                <w:rFonts w:eastAsia="Times New Roman"/>
                <w:color w:val="auto"/>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460450EE" w14:textId="77777777" w:rsidR="00FC7F43" w:rsidRPr="00754620" w:rsidRDefault="00FC7F43" w:rsidP="00B82C8C">
            <w:pPr>
              <w:spacing w:after="0" w:line="240" w:lineRule="auto"/>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2EA1961A"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08081C8B"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740C1778" w14:textId="77777777" w:rsidTr="003128C6">
        <w:trPr>
          <w:trHeight w:val="371"/>
        </w:trPr>
        <w:tc>
          <w:tcPr>
            <w:tcW w:w="3328" w:type="dxa"/>
            <w:tcBorders>
              <w:top w:val="nil"/>
              <w:left w:val="single" w:sz="8" w:space="0" w:color="auto"/>
              <w:bottom w:val="nil"/>
              <w:right w:val="nil"/>
            </w:tcBorders>
            <w:shd w:val="clear" w:color="auto" w:fill="auto"/>
            <w:vAlign w:val="center"/>
            <w:hideMark/>
          </w:tcPr>
          <w:p w14:paraId="21CFCDF9"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C1D8D6B"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4C7120B"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12615FDC" w14:textId="77777777" w:rsidTr="003128C6">
        <w:trPr>
          <w:trHeight w:val="128"/>
        </w:trPr>
        <w:tc>
          <w:tcPr>
            <w:tcW w:w="3328" w:type="dxa"/>
            <w:tcBorders>
              <w:top w:val="nil"/>
              <w:left w:val="single" w:sz="8" w:space="0" w:color="auto"/>
              <w:bottom w:val="single" w:sz="8" w:space="0" w:color="auto"/>
              <w:right w:val="nil"/>
            </w:tcBorders>
            <w:shd w:val="clear" w:color="auto" w:fill="auto"/>
            <w:vAlign w:val="center"/>
            <w:hideMark/>
          </w:tcPr>
          <w:p w14:paraId="0EED50E1"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41448C00"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7DBBA1AE"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22368D91"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21E1C92C"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6DEF5A20"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05A6CAEB" w14:textId="77777777" w:rsidTr="003128C6">
        <w:trPr>
          <w:trHeight w:val="300"/>
        </w:trPr>
        <w:tc>
          <w:tcPr>
            <w:tcW w:w="5596" w:type="dxa"/>
            <w:gridSpan w:val="3"/>
            <w:tcBorders>
              <w:top w:val="nil"/>
              <w:left w:val="nil"/>
              <w:bottom w:val="nil"/>
              <w:right w:val="nil"/>
            </w:tcBorders>
            <w:shd w:val="clear" w:color="auto" w:fill="auto"/>
            <w:vAlign w:val="center"/>
            <w:hideMark/>
          </w:tcPr>
          <w:p w14:paraId="3CA7337E" w14:textId="77777777" w:rsidR="00FC7F43" w:rsidRPr="00754620" w:rsidRDefault="00FC7F43" w:rsidP="00B82C8C">
            <w:pPr>
              <w:spacing w:after="0" w:line="240" w:lineRule="auto"/>
              <w:rPr>
                <w:rFonts w:eastAsia="Times New Roman"/>
                <w:b/>
                <w:bCs/>
                <w:color w:val="4472C4"/>
                <w:sz w:val="20"/>
                <w:szCs w:val="20"/>
                <w:lang w:val="fr-FR" w:eastAsia="en-GB"/>
              </w:rPr>
            </w:pPr>
          </w:p>
          <w:p w14:paraId="756F47EE" w14:textId="77777777" w:rsidR="00FC7F43" w:rsidRPr="00754620" w:rsidRDefault="00FC7F43" w:rsidP="00B82C8C">
            <w:pPr>
              <w:spacing w:after="0" w:line="240" w:lineRule="auto"/>
              <w:rPr>
                <w:rFonts w:eastAsia="Times New Roman"/>
                <w:b/>
                <w:bCs/>
                <w:color w:val="auto"/>
                <w:sz w:val="20"/>
                <w:szCs w:val="20"/>
                <w:lang w:val="fr-FR" w:eastAsia="en-GB"/>
              </w:rPr>
            </w:pPr>
            <w:r w:rsidRPr="00754620">
              <w:rPr>
                <w:rFonts w:eastAsia="Times New Roman"/>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49276986" w14:textId="77777777" w:rsidR="00FC7F43" w:rsidRPr="00754620" w:rsidRDefault="00FC7F43" w:rsidP="00B82C8C">
            <w:pPr>
              <w:spacing w:after="0" w:line="240" w:lineRule="auto"/>
              <w:rPr>
                <w:rFonts w:eastAsia="Times New Roman"/>
                <w:color w:val="auto"/>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08082176" w14:textId="77777777" w:rsidR="00FC7F43" w:rsidRPr="00754620" w:rsidRDefault="00FC7F43" w:rsidP="00B82C8C">
            <w:pPr>
              <w:spacing w:after="0" w:line="240" w:lineRule="auto"/>
              <w:rPr>
                <w:rFonts w:eastAsia="Times New Roman"/>
                <w:color w:val="auto"/>
                <w:sz w:val="20"/>
                <w:szCs w:val="20"/>
                <w:lang w:val="fr-FR" w:eastAsia="en-GB"/>
              </w:rPr>
            </w:pPr>
          </w:p>
        </w:tc>
        <w:tc>
          <w:tcPr>
            <w:tcW w:w="1484" w:type="dxa"/>
            <w:tcBorders>
              <w:top w:val="nil"/>
              <w:left w:val="nil"/>
              <w:bottom w:val="nil"/>
              <w:right w:val="nil"/>
            </w:tcBorders>
            <w:shd w:val="clear" w:color="auto" w:fill="auto"/>
            <w:vAlign w:val="center"/>
            <w:hideMark/>
          </w:tcPr>
          <w:p w14:paraId="3AF84EEF" w14:textId="77777777" w:rsidR="00FC7F43" w:rsidRPr="00754620" w:rsidRDefault="00FC7F43" w:rsidP="00B82C8C">
            <w:pPr>
              <w:spacing w:after="0" w:line="240" w:lineRule="auto"/>
              <w:rPr>
                <w:rFonts w:eastAsia="Times New Roman"/>
                <w:color w:val="auto"/>
                <w:sz w:val="20"/>
                <w:szCs w:val="20"/>
                <w:lang w:val="fr-FR" w:eastAsia="en-GB"/>
              </w:rPr>
            </w:pPr>
          </w:p>
        </w:tc>
        <w:tc>
          <w:tcPr>
            <w:tcW w:w="1124" w:type="dxa"/>
            <w:tcBorders>
              <w:top w:val="nil"/>
              <w:left w:val="nil"/>
              <w:bottom w:val="nil"/>
              <w:right w:val="nil"/>
            </w:tcBorders>
            <w:shd w:val="clear" w:color="auto" w:fill="auto"/>
            <w:noWrap/>
            <w:vAlign w:val="center"/>
            <w:hideMark/>
          </w:tcPr>
          <w:p w14:paraId="62F900F6" w14:textId="77777777" w:rsidR="00FC7F43" w:rsidRPr="00754620" w:rsidRDefault="00FC7F43" w:rsidP="00B82C8C">
            <w:pPr>
              <w:spacing w:after="0" w:line="240" w:lineRule="auto"/>
              <w:rPr>
                <w:rFonts w:eastAsia="Times New Roman"/>
                <w:color w:val="auto"/>
                <w:sz w:val="20"/>
                <w:szCs w:val="20"/>
                <w:lang w:val="fr-FR" w:eastAsia="en-GB"/>
              </w:rPr>
            </w:pPr>
          </w:p>
        </w:tc>
      </w:tr>
      <w:tr w:rsidR="00FC7F43" w:rsidRPr="00754620" w14:paraId="77C13687" w14:textId="77777777" w:rsidTr="003128C6">
        <w:trPr>
          <w:trHeight w:val="300"/>
        </w:trPr>
        <w:tc>
          <w:tcPr>
            <w:tcW w:w="3328" w:type="dxa"/>
            <w:tcBorders>
              <w:top w:val="single" w:sz="8" w:space="0" w:color="auto"/>
              <w:left w:val="single" w:sz="8" w:space="0" w:color="auto"/>
              <w:bottom w:val="nil"/>
              <w:right w:val="nil"/>
            </w:tcBorders>
            <w:shd w:val="clear" w:color="auto" w:fill="auto"/>
            <w:vAlign w:val="center"/>
          </w:tcPr>
          <w:p w14:paraId="6AC33BE9" w14:textId="77777777" w:rsidR="00FC7F43" w:rsidRPr="00754620" w:rsidRDefault="00FC7F43" w:rsidP="00B82C8C">
            <w:pPr>
              <w:spacing w:after="0" w:line="240" w:lineRule="auto"/>
              <w:jc w:val="right"/>
              <w:rPr>
                <w:rFonts w:eastAsia="Times New Roman"/>
                <w:color w:val="auto"/>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5EDE4FBB" w14:textId="77777777" w:rsidR="00FC7F43" w:rsidRPr="00754620" w:rsidRDefault="00FC7F43" w:rsidP="00B82C8C">
            <w:pPr>
              <w:spacing w:after="0" w:line="240" w:lineRule="auto"/>
              <w:rPr>
                <w:rFonts w:eastAsia="Times New Roman" w:cs="Arial"/>
                <w:b/>
                <w:bCs/>
                <w:color w:val="auto"/>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1A59CF7" w14:textId="77777777" w:rsidR="00FC7F43" w:rsidRPr="00754620" w:rsidRDefault="00FC7F43" w:rsidP="00B82C8C">
            <w:pPr>
              <w:spacing w:after="0" w:line="240" w:lineRule="auto"/>
              <w:rPr>
                <w:rFonts w:eastAsia="Times New Roman" w:cs="Arial"/>
                <w:b/>
                <w:bCs/>
                <w:color w:val="auto"/>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19837604" w14:textId="77777777" w:rsidR="00FC7F43" w:rsidRPr="00754620" w:rsidRDefault="00FC7F43" w:rsidP="00B82C8C">
            <w:pPr>
              <w:spacing w:after="0" w:line="240" w:lineRule="auto"/>
              <w:rPr>
                <w:rFonts w:eastAsia="Times New Roman" w:cs="Arial"/>
                <w:b/>
                <w:bCs/>
                <w:color w:val="auto"/>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63533977"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single" w:sz="8" w:space="0" w:color="auto"/>
              <w:left w:val="nil"/>
              <w:bottom w:val="nil"/>
              <w:right w:val="single" w:sz="8" w:space="0" w:color="auto"/>
            </w:tcBorders>
            <w:shd w:val="clear" w:color="auto" w:fill="auto"/>
            <w:noWrap/>
            <w:vAlign w:val="center"/>
            <w:hideMark/>
          </w:tcPr>
          <w:p w14:paraId="0AD0650C"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09C00B3D" w14:textId="77777777" w:rsidTr="003128C6">
        <w:trPr>
          <w:trHeight w:val="400"/>
        </w:trPr>
        <w:tc>
          <w:tcPr>
            <w:tcW w:w="3328" w:type="dxa"/>
            <w:tcBorders>
              <w:top w:val="nil"/>
              <w:left w:val="single" w:sz="8" w:space="0" w:color="auto"/>
              <w:bottom w:val="nil"/>
              <w:right w:val="nil"/>
            </w:tcBorders>
            <w:shd w:val="clear" w:color="auto" w:fill="auto"/>
            <w:vAlign w:val="center"/>
            <w:hideMark/>
          </w:tcPr>
          <w:p w14:paraId="4A55C996"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82352BD"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E29EEEE"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55E2C3F4" w14:textId="77777777" w:rsidTr="003128C6">
        <w:trPr>
          <w:trHeight w:val="400"/>
        </w:trPr>
        <w:tc>
          <w:tcPr>
            <w:tcW w:w="3328" w:type="dxa"/>
            <w:tcBorders>
              <w:top w:val="nil"/>
              <w:left w:val="single" w:sz="8" w:space="0" w:color="auto"/>
              <w:bottom w:val="nil"/>
              <w:right w:val="nil"/>
            </w:tcBorders>
            <w:shd w:val="clear" w:color="auto" w:fill="auto"/>
            <w:vAlign w:val="center"/>
          </w:tcPr>
          <w:p w14:paraId="277BD06B"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3F7679F" w14:textId="77777777" w:rsidR="00FC7F43" w:rsidRPr="00754620" w:rsidRDefault="00FC7F43" w:rsidP="00B82C8C">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14:paraId="554F14EE" w14:textId="77777777" w:rsidR="00FC7F43" w:rsidRPr="00754620" w:rsidRDefault="00FC7F43" w:rsidP="00B82C8C">
            <w:pPr>
              <w:spacing w:after="0" w:line="240" w:lineRule="auto"/>
              <w:rPr>
                <w:rFonts w:eastAsia="Times New Roman"/>
                <w:color w:val="auto"/>
                <w:sz w:val="20"/>
                <w:szCs w:val="20"/>
                <w:lang w:val="fr-FR" w:eastAsia="en-GB"/>
              </w:rPr>
            </w:pPr>
          </w:p>
        </w:tc>
      </w:tr>
      <w:tr w:rsidR="00FC7F43" w:rsidRPr="00754620" w14:paraId="5E50EF02" w14:textId="77777777" w:rsidTr="003128C6">
        <w:trPr>
          <w:trHeight w:val="400"/>
        </w:trPr>
        <w:tc>
          <w:tcPr>
            <w:tcW w:w="3328" w:type="dxa"/>
            <w:tcBorders>
              <w:top w:val="nil"/>
              <w:left w:val="single" w:sz="8" w:space="0" w:color="auto"/>
              <w:bottom w:val="nil"/>
              <w:right w:val="nil"/>
            </w:tcBorders>
            <w:shd w:val="clear" w:color="auto" w:fill="auto"/>
            <w:vAlign w:val="center"/>
            <w:hideMark/>
          </w:tcPr>
          <w:p w14:paraId="77844B24" w14:textId="77777777" w:rsidR="00FC7F43" w:rsidRPr="00754620" w:rsidRDefault="00FC7F43" w:rsidP="00B82C8C">
            <w:pPr>
              <w:spacing w:after="0" w:line="240" w:lineRule="auto"/>
              <w:jc w:val="right"/>
              <w:rPr>
                <w:rFonts w:eastAsia="Times New Roman" w:cs="Arial"/>
                <w:b/>
                <w:bCs/>
                <w:color w:val="auto"/>
                <w:sz w:val="20"/>
                <w:szCs w:val="20"/>
                <w:lang w:val="en-US" w:eastAsia="en-GB"/>
              </w:rPr>
            </w:pPr>
            <w:r w:rsidRPr="00754620">
              <w:rPr>
                <w:rFonts w:eastAsia="Times New Roman" w:cs="Arial"/>
                <w:b/>
                <w:bCs/>
                <w:color w:val="auto"/>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43ACAD" w14:textId="77777777" w:rsidR="00FC7F43" w:rsidRPr="00754620" w:rsidRDefault="00FC7F43" w:rsidP="00B82C8C">
            <w:pPr>
              <w:spacing w:after="0" w:line="240" w:lineRule="auto"/>
              <w:rPr>
                <w:rFonts w:eastAsia="Times New Roman" w:cs="Arial"/>
                <w:b/>
                <w:bCs/>
                <w:color w:val="auto"/>
                <w:sz w:val="20"/>
                <w:szCs w:val="20"/>
                <w:lang w:val="en-US" w:eastAsia="en-GB"/>
              </w:rPr>
            </w:pPr>
          </w:p>
          <w:p w14:paraId="2444216C" w14:textId="77777777" w:rsidR="00FC7F43" w:rsidRPr="00754620" w:rsidRDefault="00FC7F43" w:rsidP="00B82C8C">
            <w:pPr>
              <w:spacing w:after="0" w:line="240" w:lineRule="auto"/>
              <w:rPr>
                <w:rFonts w:eastAsia="Times New Roman" w:cs="Arial"/>
                <w:b/>
                <w:bCs/>
                <w:color w:val="auto"/>
                <w:sz w:val="20"/>
                <w:szCs w:val="20"/>
                <w:lang w:val="en-US" w:eastAsia="en-GB"/>
              </w:rPr>
            </w:pPr>
          </w:p>
          <w:p w14:paraId="64C2E507" w14:textId="77777777" w:rsidR="00FC7F43" w:rsidRPr="00754620" w:rsidRDefault="00FC7F43" w:rsidP="00B82C8C">
            <w:pPr>
              <w:spacing w:after="0" w:line="240" w:lineRule="auto"/>
              <w:rPr>
                <w:rFonts w:eastAsia="Times New Roman" w:cs="Arial"/>
                <w:b/>
                <w:bCs/>
                <w:color w:val="auto"/>
                <w:sz w:val="20"/>
                <w:szCs w:val="20"/>
                <w:lang w:val="en-US" w:eastAsia="en-GB"/>
              </w:rPr>
            </w:pPr>
            <w:r w:rsidRPr="00754620">
              <w:rPr>
                <w:rFonts w:eastAsia="Times New Roman" w:cs="Arial"/>
                <w:b/>
                <w:bCs/>
                <w:color w:val="auto"/>
                <w:sz w:val="20"/>
                <w:szCs w:val="20"/>
                <w:lang w:val="fr-FR" w:eastAsia="en-GB"/>
              </w:rPr>
              <w:t> </w:t>
            </w:r>
          </w:p>
        </w:tc>
        <w:tc>
          <w:tcPr>
            <w:tcW w:w="1124" w:type="dxa"/>
            <w:tcBorders>
              <w:top w:val="nil"/>
              <w:left w:val="single" w:sz="4" w:space="0" w:color="auto"/>
              <w:bottom w:val="nil"/>
              <w:right w:val="single" w:sz="8" w:space="0" w:color="auto"/>
            </w:tcBorders>
            <w:shd w:val="clear" w:color="auto" w:fill="auto"/>
            <w:noWrap/>
            <w:vAlign w:val="center"/>
            <w:hideMark/>
          </w:tcPr>
          <w:p w14:paraId="23D9319C" w14:textId="77777777" w:rsidR="00FC7F43" w:rsidRPr="00754620" w:rsidRDefault="00FC7F43" w:rsidP="00B82C8C">
            <w:pPr>
              <w:spacing w:after="0" w:line="240" w:lineRule="auto"/>
              <w:jc w:val="right"/>
              <w:rPr>
                <w:rFonts w:eastAsia="Times New Roman" w:cs="Arial"/>
                <w:b/>
                <w:bCs/>
                <w:color w:val="auto"/>
                <w:sz w:val="20"/>
                <w:szCs w:val="20"/>
                <w:lang w:val="en-US" w:eastAsia="en-GB"/>
              </w:rPr>
            </w:pPr>
            <w:r w:rsidRPr="00754620">
              <w:rPr>
                <w:rFonts w:eastAsia="Times New Roman" w:cs="Arial"/>
                <w:b/>
                <w:bCs/>
                <w:color w:val="auto"/>
                <w:sz w:val="20"/>
                <w:szCs w:val="20"/>
                <w:lang w:val="fr-FR" w:eastAsia="en-GB"/>
              </w:rPr>
              <w:t> </w:t>
            </w:r>
          </w:p>
        </w:tc>
      </w:tr>
      <w:tr w:rsidR="00FC7F43" w:rsidRPr="00754620" w14:paraId="7361564B" w14:textId="77777777" w:rsidTr="003128C6">
        <w:trPr>
          <w:trHeight w:val="400"/>
        </w:trPr>
        <w:tc>
          <w:tcPr>
            <w:tcW w:w="3328" w:type="dxa"/>
            <w:tcBorders>
              <w:top w:val="nil"/>
              <w:left w:val="single" w:sz="8" w:space="0" w:color="auto"/>
              <w:bottom w:val="nil"/>
              <w:right w:val="nil"/>
            </w:tcBorders>
            <w:shd w:val="clear" w:color="auto" w:fill="auto"/>
            <w:vAlign w:val="center"/>
            <w:hideMark/>
          </w:tcPr>
          <w:p w14:paraId="61EE088D"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AE77D"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A1F46DB" w14:textId="77777777" w:rsidR="00FC7F43" w:rsidRPr="00754620" w:rsidRDefault="00FC7F43" w:rsidP="00B82C8C">
            <w:pPr>
              <w:spacing w:after="0" w:line="240" w:lineRule="auto"/>
              <w:rPr>
                <w:rFonts w:eastAsia="Times New Roman"/>
                <w:color w:val="auto"/>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3CEE0BFC" w14:textId="77777777" w:rsidR="00FC7F43" w:rsidRPr="00754620" w:rsidRDefault="00FC7F43" w:rsidP="00B82C8C">
            <w:pPr>
              <w:spacing w:after="0" w:line="240" w:lineRule="auto"/>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4EA6E1"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4B64C188"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605BB368" w14:textId="77777777" w:rsidTr="003128C6">
        <w:trPr>
          <w:trHeight w:val="400"/>
        </w:trPr>
        <w:tc>
          <w:tcPr>
            <w:tcW w:w="3328" w:type="dxa"/>
            <w:tcBorders>
              <w:top w:val="nil"/>
              <w:left w:val="single" w:sz="8" w:space="0" w:color="auto"/>
              <w:bottom w:val="nil"/>
              <w:right w:val="nil"/>
            </w:tcBorders>
            <w:shd w:val="clear" w:color="auto" w:fill="auto"/>
            <w:noWrap/>
            <w:vAlign w:val="center"/>
            <w:hideMark/>
          </w:tcPr>
          <w:p w14:paraId="78387DEB"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A43982F"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7E3207A1"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452EF89D" w14:textId="77777777" w:rsidTr="003128C6">
        <w:trPr>
          <w:trHeight w:val="400"/>
        </w:trPr>
        <w:tc>
          <w:tcPr>
            <w:tcW w:w="3328" w:type="dxa"/>
            <w:tcBorders>
              <w:top w:val="nil"/>
              <w:left w:val="single" w:sz="8" w:space="0" w:color="auto"/>
              <w:bottom w:val="nil"/>
              <w:right w:val="nil"/>
            </w:tcBorders>
            <w:shd w:val="clear" w:color="auto" w:fill="auto"/>
            <w:noWrap/>
            <w:vAlign w:val="center"/>
            <w:hideMark/>
          </w:tcPr>
          <w:p w14:paraId="38FE89CD"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 xml:space="preserve">NUMERO DE COMPTE </w:t>
            </w:r>
            <w:r w:rsidRPr="00754620">
              <w:rPr>
                <w:rFonts w:eastAsia="Times New Roman" w:cs="Arial"/>
                <w:b/>
                <w:bCs/>
                <w:color w:val="C00000"/>
                <w:w w:val="99"/>
                <w:sz w:val="20"/>
                <w:szCs w:val="20"/>
                <w:lang w:val="en-US"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F96254"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553DF6B9"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6397E5C3" w14:textId="77777777" w:rsidTr="003128C6">
        <w:trPr>
          <w:trHeight w:val="400"/>
        </w:trPr>
        <w:tc>
          <w:tcPr>
            <w:tcW w:w="3328" w:type="dxa"/>
            <w:tcBorders>
              <w:top w:val="nil"/>
              <w:left w:val="single" w:sz="8" w:space="0" w:color="auto"/>
              <w:bottom w:val="nil"/>
              <w:right w:val="nil"/>
            </w:tcBorders>
            <w:shd w:val="clear" w:color="auto" w:fill="auto"/>
            <w:noWrap/>
            <w:vAlign w:val="center"/>
            <w:hideMark/>
          </w:tcPr>
          <w:p w14:paraId="36047DF8"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617240"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nil"/>
              <w:right w:val="single" w:sz="8" w:space="0" w:color="auto"/>
            </w:tcBorders>
            <w:shd w:val="clear" w:color="auto" w:fill="auto"/>
            <w:noWrap/>
            <w:vAlign w:val="center"/>
            <w:hideMark/>
          </w:tcPr>
          <w:p w14:paraId="6668F550"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69C526A0" w14:textId="77777777" w:rsidTr="003128C6">
        <w:trPr>
          <w:trHeight w:val="400"/>
        </w:trPr>
        <w:tc>
          <w:tcPr>
            <w:tcW w:w="3328" w:type="dxa"/>
            <w:tcBorders>
              <w:top w:val="nil"/>
              <w:left w:val="single" w:sz="8" w:space="0" w:color="auto"/>
              <w:bottom w:val="nil"/>
              <w:right w:val="nil"/>
            </w:tcBorders>
            <w:shd w:val="clear" w:color="auto" w:fill="auto"/>
            <w:noWrap/>
            <w:vAlign w:val="center"/>
          </w:tcPr>
          <w:p w14:paraId="555652AA" w14:textId="77777777" w:rsidR="00FC7F43" w:rsidRPr="00754620" w:rsidRDefault="00FC7F43" w:rsidP="00B82C8C">
            <w:pPr>
              <w:spacing w:after="0" w:line="240" w:lineRule="auto"/>
              <w:jc w:val="right"/>
              <w:rPr>
                <w:rFonts w:eastAsia="Times New Roman" w:cs="Arial"/>
                <w:b/>
                <w:bCs/>
                <w:color w:val="auto"/>
                <w:sz w:val="20"/>
                <w:szCs w:val="20"/>
                <w:lang w:val="fr-FR" w:eastAsia="en-GB"/>
              </w:rPr>
            </w:pPr>
            <w:r w:rsidRPr="00754620">
              <w:rPr>
                <w:rFonts w:eastAsia="Times New Roman" w:cs="Arial"/>
                <w:b/>
                <w:bCs/>
                <w:color w:val="auto"/>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BAE2204" w14:textId="77777777" w:rsidR="00FC7F43" w:rsidRPr="00754620" w:rsidRDefault="00FC7F43" w:rsidP="00B82C8C">
            <w:pPr>
              <w:spacing w:after="0" w:line="240" w:lineRule="auto"/>
              <w:rPr>
                <w:rFonts w:eastAsia="Times New Roman"/>
                <w:color w:val="auto"/>
                <w:sz w:val="20"/>
                <w:szCs w:val="20"/>
                <w:lang w:val="fr-FR" w:eastAsia="en-GB"/>
              </w:rPr>
            </w:pPr>
          </w:p>
        </w:tc>
        <w:tc>
          <w:tcPr>
            <w:tcW w:w="1124" w:type="dxa"/>
            <w:tcBorders>
              <w:top w:val="nil"/>
              <w:left w:val="nil"/>
              <w:bottom w:val="nil"/>
              <w:right w:val="single" w:sz="8" w:space="0" w:color="auto"/>
            </w:tcBorders>
            <w:shd w:val="clear" w:color="auto" w:fill="auto"/>
            <w:noWrap/>
            <w:vAlign w:val="center"/>
          </w:tcPr>
          <w:p w14:paraId="125BE0A0" w14:textId="77777777" w:rsidR="00FC7F43" w:rsidRPr="00754620" w:rsidRDefault="00FC7F43" w:rsidP="00B82C8C">
            <w:pPr>
              <w:spacing w:after="0" w:line="240" w:lineRule="auto"/>
              <w:rPr>
                <w:rFonts w:eastAsia="Times New Roman"/>
                <w:color w:val="auto"/>
                <w:sz w:val="20"/>
                <w:szCs w:val="20"/>
                <w:lang w:val="fr-FR" w:eastAsia="en-GB"/>
              </w:rPr>
            </w:pPr>
          </w:p>
        </w:tc>
      </w:tr>
      <w:tr w:rsidR="00FC7F43" w:rsidRPr="00754620" w14:paraId="3BC06D5B" w14:textId="77777777" w:rsidTr="003128C6">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4B67B36C" w14:textId="77777777" w:rsidR="00FC7F43" w:rsidRPr="00754620" w:rsidRDefault="00FC7F43" w:rsidP="00B82C8C">
            <w:pPr>
              <w:spacing w:after="0" w:line="240" w:lineRule="auto"/>
              <w:jc w:val="right"/>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645B1444"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5257356"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58C65CAB"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4CDDEF53"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c>
          <w:tcPr>
            <w:tcW w:w="1124" w:type="dxa"/>
            <w:tcBorders>
              <w:top w:val="nil"/>
              <w:left w:val="nil"/>
              <w:bottom w:val="single" w:sz="8" w:space="0" w:color="auto"/>
              <w:right w:val="single" w:sz="8" w:space="0" w:color="auto"/>
            </w:tcBorders>
            <w:shd w:val="clear" w:color="auto" w:fill="auto"/>
            <w:noWrap/>
            <w:vAlign w:val="center"/>
            <w:hideMark/>
          </w:tcPr>
          <w:p w14:paraId="79332FDF" w14:textId="77777777" w:rsidR="00FC7F43" w:rsidRPr="00754620" w:rsidRDefault="00FC7F43" w:rsidP="00B82C8C">
            <w:pPr>
              <w:spacing w:after="0" w:line="240" w:lineRule="auto"/>
              <w:rPr>
                <w:rFonts w:eastAsia="Times New Roman"/>
                <w:color w:val="auto"/>
                <w:sz w:val="20"/>
                <w:szCs w:val="20"/>
                <w:lang w:val="fr-FR" w:eastAsia="en-GB"/>
              </w:rPr>
            </w:pPr>
            <w:r w:rsidRPr="00754620">
              <w:rPr>
                <w:rFonts w:eastAsia="Times New Roman"/>
                <w:color w:val="auto"/>
                <w:sz w:val="20"/>
                <w:szCs w:val="20"/>
                <w:lang w:val="fr-FR" w:eastAsia="en-GB"/>
              </w:rPr>
              <w:t> </w:t>
            </w:r>
          </w:p>
        </w:tc>
      </w:tr>
      <w:tr w:rsidR="00FC7F43" w:rsidRPr="00754620" w14:paraId="2734B229" w14:textId="77777777" w:rsidTr="003128C6">
        <w:trPr>
          <w:trHeight w:val="285"/>
        </w:trPr>
        <w:tc>
          <w:tcPr>
            <w:tcW w:w="3328" w:type="dxa"/>
            <w:tcBorders>
              <w:top w:val="nil"/>
              <w:left w:val="nil"/>
              <w:bottom w:val="nil"/>
              <w:right w:val="nil"/>
            </w:tcBorders>
            <w:shd w:val="clear" w:color="auto" w:fill="auto"/>
            <w:noWrap/>
            <w:vAlign w:val="center"/>
          </w:tcPr>
          <w:p w14:paraId="603012E6" w14:textId="77777777" w:rsidR="00FC7F43" w:rsidRPr="00754620" w:rsidRDefault="00FC7F43" w:rsidP="00B82C8C">
            <w:pPr>
              <w:spacing w:after="0" w:line="240" w:lineRule="auto"/>
              <w:rPr>
                <w:rFonts w:eastAsia="Times New Roman"/>
                <w:color w:val="auto"/>
                <w:sz w:val="20"/>
                <w:szCs w:val="20"/>
                <w:lang w:val="fr-FR" w:eastAsia="en-GB"/>
              </w:rPr>
            </w:pPr>
          </w:p>
          <w:p w14:paraId="2F51EF67" w14:textId="77777777" w:rsidR="00FC7F43" w:rsidRPr="00754620" w:rsidRDefault="00FC7F43" w:rsidP="00B82C8C">
            <w:pPr>
              <w:spacing w:after="0" w:line="240" w:lineRule="auto"/>
              <w:rPr>
                <w:rFonts w:eastAsia="Times New Roman"/>
                <w:color w:val="auto"/>
                <w:sz w:val="20"/>
                <w:szCs w:val="20"/>
                <w:lang w:val="fr-FR" w:eastAsia="en-GB"/>
              </w:rPr>
            </w:pPr>
          </w:p>
          <w:p w14:paraId="755A00D5" w14:textId="77777777" w:rsidR="00FC7F43" w:rsidRPr="00754620" w:rsidRDefault="00FC7F43" w:rsidP="00B82C8C">
            <w:pPr>
              <w:spacing w:after="0" w:line="240" w:lineRule="auto"/>
              <w:rPr>
                <w:rFonts w:eastAsia="Times New Roman"/>
                <w:color w:val="auto"/>
                <w:sz w:val="20"/>
                <w:szCs w:val="20"/>
                <w:lang w:val="fr-FR" w:eastAsia="en-GB"/>
              </w:rPr>
            </w:pPr>
          </w:p>
        </w:tc>
        <w:tc>
          <w:tcPr>
            <w:tcW w:w="2254" w:type="dxa"/>
            <w:tcBorders>
              <w:top w:val="nil"/>
              <w:left w:val="nil"/>
              <w:bottom w:val="nil"/>
              <w:right w:val="nil"/>
            </w:tcBorders>
            <w:shd w:val="clear" w:color="auto" w:fill="auto"/>
            <w:noWrap/>
            <w:vAlign w:val="center"/>
          </w:tcPr>
          <w:p w14:paraId="18DED0FC" w14:textId="77777777" w:rsidR="00FC7F43" w:rsidRPr="00754620" w:rsidRDefault="00FC7F43" w:rsidP="00B82C8C">
            <w:pPr>
              <w:spacing w:after="0" w:line="240" w:lineRule="auto"/>
              <w:rPr>
                <w:rFonts w:eastAsia="Times New Roman"/>
                <w:color w:val="auto"/>
                <w:sz w:val="20"/>
                <w:szCs w:val="20"/>
                <w:lang w:val="fr-FR" w:eastAsia="en-GB"/>
              </w:rPr>
            </w:pPr>
          </w:p>
        </w:tc>
        <w:tc>
          <w:tcPr>
            <w:tcW w:w="267" w:type="dxa"/>
            <w:gridSpan w:val="2"/>
            <w:tcBorders>
              <w:top w:val="nil"/>
              <w:left w:val="nil"/>
              <w:bottom w:val="nil"/>
              <w:right w:val="nil"/>
            </w:tcBorders>
            <w:shd w:val="clear" w:color="auto" w:fill="auto"/>
            <w:noWrap/>
            <w:vAlign w:val="center"/>
          </w:tcPr>
          <w:p w14:paraId="370412B6" w14:textId="77777777" w:rsidR="00FC7F43" w:rsidRPr="00754620" w:rsidRDefault="00FC7F43" w:rsidP="00B82C8C">
            <w:pPr>
              <w:spacing w:after="0" w:line="240" w:lineRule="auto"/>
              <w:rPr>
                <w:rFonts w:eastAsia="Times New Roman"/>
                <w:color w:val="auto"/>
                <w:sz w:val="20"/>
                <w:szCs w:val="20"/>
                <w:lang w:val="fr-FR" w:eastAsia="en-GB"/>
              </w:rPr>
            </w:pPr>
          </w:p>
        </w:tc>
        <w:tc>
          <w:tcPr>
            <w:tcW w:w="1310" w:type="dxa"/>
            <w:gridSpan w:val="3"/>
            <w:tcBorders>
              <w:top w:val="nil"/>
              <w:left w:val="nil"/>
              <w:bottom w:val="nil"/>
              <w:right w:val="nil"/>
            </w:tcBorders>
            <w:shd w:val="clear" w:color="auto" w:fill="auto"/>
            <w:noWrap/>
            <w:vAlign w:val="center"/>
          </w:tcPr>
          <w:p w14:paraId="324EAEAE" w14:textId="77777777" w:rsidR="00FC7F43" w:rsidRPr="00754620" w:rsidRDefault="00FC7F43" w:rsidP="00B82C8C">
            <w:pPr>
              <w:spacing w:after="0" w:line="240" w:lineRule="auto"/>
              <w:rPr>
                <w:rFonts w:eastAsia="Times New Roman"/>
                <w:color w:val="auto"/>
                <w:sz w:val="20"/>
                <w:szCs w:val="20"/>
                <w:lang w:val="fr-FR" w:eastAsia="en-GB"/>
              </w:rPr>
            </w:pPr>
          </w:p>
        </w:tc>
        <w:tc>
          <w:tcPr>
            <w:tcW w:w="1499" w:type="dxa"/>
            <w:gridSpan w:val="2"/>
            <w:tcBorders>
              <w:top w:val="nil"/>
              <w:left w:val="nil"/>
              <w:bottom w:val="nil"/>
              <w:right w:val="nil"/>
            </w:tcBorders>
            <w:shd w:val="clear" w:color="auto" w:fill="auto"/>
            <w:noWrap/>
            <w:vAlign w:val="center"/>
          </w:tcPr>
          <w:p w14:paraId="0F900588" w14:textId="77777777" w:rsidR="00FC7F43" w:rsidRPr="00754620" w:rsidRDefault="00FC7F43" w:rsidP="00B82C8C">
            <w:pPr>
              <w:spacing w:after="0" w:line="240" w:lineRule="auto"/>
              <w:rPr>
                <w:rFonts w:eastAsia="Times New Roman"/>
                <w:color w:val="auto"/>
                <w:sz w:val="20"/>
                <w:szCs w:val="20"/>
                <w:lang w:val="fr-FR" w:eastAsia="en-GB"/>
              </w:rPr>
            </w:pPr>
          </w:p>
        </w:tc>
        <w:tc>
          <w:tcPr>
            <w:tcW w:w="1124" w:type="dxa"/>
            <w:tcBorders>
              <w:top w:val="nil"/>
              <w:left w:val="nil"/>
              <w:bottom w:val="nil"/>
              <w:right w:val="nil"/>
            </w:tcBorders>
            <w:shd w:val="clear" w:color="auto" w:fill="auto"/>
            <w:noWrap/>
            <w:vAlign w:val="center"/>
          </w:tcPr>
          <w:p w14:paraId="2330EE5A" w14:textId="77777777" w:rsidR="00FC7F43" w:rsidRPr="00754620" w:rsidRDefault="00FC7F43" w:rsidP="00B82C8C">
            <w:pPr>
              <w:spacing w:after="0" w:line="240" w:lineRule="auto"/>
              <w:rPr>
                <w:rFonts w:eastAsia="Times New Roman"/>
                <w:color w:val="auto"/>
                <w:sz w:val="20"/>
                <w:szCs w:val="20"/>
                <w:lang w:val="fr-FR" w:eastAsia="en-GB"/>
              </w:rPr>
            </w:pPr>
          </w:p>
        </w:tc>
      </w:tr>
      <w:tr w:rsidR="00FC7F43" w:rsidRPr="00754620" w14:paraId="28628504" w14:textId="77777777" w:rsidTr="003128C6">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BA3A2F7" w14:textId="77777777" w:rsidR="00FC7F43" w:rsidRPr="00754620" w:rsidRDefault="00FC7F43" w:rsidP="00B82C8C">
            <w:pPr>
              <w:spacing w:after="0" w:line="240" w:lineRule="auto"/>
              <w:rPr>
                <w:rFonts w:eastAsia="Times New Roman" w:cs="Arial"/>
                <w:b/>
                <w:bCs/>
                <w:color w:val="4472C4"/>
                <w:sz w:val="20"/>
                <w:szCs w:val="20"/>
                <w:u w:val="single"/>
                <w:lang w:eastAsia="en-GB"/>
              </w:rPr>
            </w:pPr>
            <w:r w:rsidRPr="00754620">
              <w:rPr>
                <w:rFonts w:eastAsia="Times New Roman" w:cs="Arial"/>
                <w:b/>
                <w:bCs/>
                <w:color w:val="4472C4"/>
                <w:sz w:val="20"/>
                <w:szCs w:val="20"/>
                <w:u w:val="single"/>
                <w:lang w:val="fr-FR" w:eastAsia="en-GB"/>
              </w:rPr>
              <w:t xml:space="preserve">CACHET BANQUE + SIGNATURE DU REPRESENTANT DE LA BANQUE </w:t>
            </w:r>
          </w:p>
          <w:p w14:paraId="3FAFAFED"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51FCFAE7"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713247A8"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30F3ECC5"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18CF1B68"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5C5B3674"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3244D988" w14:textId="77777777" w:rsidR="00FC7F43" w:rsidRPr="00754620" w:rsidRDefault="00FC7F43" w:rsidP="00B82C8C">
            <w:pPr>
              <w:spacing w:after="0" w:line="240" w:lineRule="auto"/>
              <w:rPr>
                <w:rFonts w:eastAsia="Times New Roman" w:cs="Arial"/>
                <w:b/>
                <w:bCs/>
                <w:color w:val="auto"/>
                <w:sz w:val="20"/>
                <w:szCs w:val="20"/>
                <w:u w:val="single"/>
                <w:lang w:eastAsia="en-GB"/>
              </w:rPr>
            </w:pPr>
          </w:p>
          <w:p w14:paraId="165A04A2" w14:textId="77777777" w:rsidR="00FC7F43" w:rsidRPr="00754620" w:rsidRDefault="00FC7F43" w:rsidP="00B82C8C">
            <w:pPr>
              <w:spacing w:after="0" w:line="240" w:lineRule="auto"/>
              <w:rPr>
                <w:rFonts w:eastAsia="Times New Roman" w:cs="Arial"/>
                <w:b/>
                <w:bCs/>
                <w:color w:val="auto"/>
                <w:sz w:val="20"/>
                <w:szCs w:val="20"/>
                <w:u w:val="single"/>
                <w:lang w:eastAsia="en-GB"/>
              </w:rPr>
            </w:pPr>
          </w:p>
        </w:tc>
        <w:tc>
          <w:tcPr>
            <w:tcW w:w="288" w:type="dxa"/>
            <w:gridSpan w:val="4"/>
            <w:tcBorders>
              <w:top w:val="nil"/>
              <w:left w:val="nil"/>
              <w:bottom w:val="nil"/>
              <w:right w:val="nil"/>
            </w:tcBorders>
            <w:shd w:val="clear" w:color="auto" w:fill="auto"/>
            <w:hideMark/>
          </w:tcPr>
          <w:p w14:paraId="1670869B" w14:textId="77777777" w:rsidR="00FC7F43" w:rsidRPr="00754620" w:rsidRDefault="00FC7F43" w:rsidP="00B82C8C">
            <w:pPr>
              <w:spacing w:after="0" w:line="240" w:lineRule="auto"/>
              <w:rPr>
                <w:rFonts w:eastAsia="Times New Roman"/>
                <w:color w:val="auto"/>
                <w:sz w:val="20"/>
                <w:szCs w:val="20"/>
                <w:lang w:eastAsia="en-GB"/>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8B448" w14:textId="77777777" w:rsidR="00FC7F43" w:rsidRPr="00754620" w:rsidRDefault="00FC7F43" w:rsidP="00B82C8C">
            <w:pPr>
              <w:spacing w:after="0" w:line="240" w:lineRule="auto"/>
              <w:rPr>
                <w:rFonts w:eastAsia="Times New Roman" w:cs="Arial"/>
                <w:b/>
                <w:bCs/>
                <w:color w:val="auto"/>
                <w:sz w:val="20"/>
                <w:szCs w:val="20"/>
                <w:u w:val="single"/>
                <w:lang w:eastAsia="en-GB"/>
              </w:rPr>
            </w:pPr>
            <w:r w:rsidRPr="00754620">
              <w:rPr>
                <w:rFonts w:eastAsia="Times New Roman" w:cs="Arial"/>
                <w:b/>
                <w:bCs/>
                <w:color w:val="4472C4"/>
                <w:sz w:val="20"/>
                <w:szCs w:val="20"/>
                <w:u w:val="single"/>
                <w:lang w:val="fr-FR" w:eastAsia="en-GB"/>
              </w:rPr>
              <w:t xml:space="preserve">DATE + SIGNATURE DU TITULAIRE DU COMPTE </w:t>
            </w:r>
          </w:p>
        </w:tc>
        <w:tc>
          <w:tcPr>
            <w:tcW w:w="1124" w:type="dxa"/>
            <w:tcBorders>
              <w:top w:val="nil"/>
              <w:left w:val="nil"/>
              <w:bottom w:val="nil"/>
              <w:right w:val="nil"/>
            </w:tcBorders>
            <w:shd w:val="clear" w:color="auto" w:fill="auto"/>
            <w:noWrap/>
            <w:vAlign w:val="center"/>
            <w:hideMark/>
          </w:tcPr>
          <w:p w14:paraId="7B593566" w14:textId="77777777" w:rsidR="00FC7F43" w:rsidRPr="00754620" w:rsidRDefault="00FC7F43" w:rsidP="00B82C8C">
            <w:pPr>
              <w:spacing w:after="0" w:line="240" w:lineRule="auto"/>
              <w:rPr>
                <w:rFonts w:eastAsia="Times New Roman"/>
                <w:color w:val="auto"/>
                <w:sz w:val="20"/>
                <w:szCs w:val="20"/>
                <w:lang w:eastAsia="en-GB"/>
              </w:rPr>
            </w:pPr>
          </w:p>
        </w:tc>
      </w:tr>
      <w:tr w:rsidR="00FC7F43" w:rsidRPr="00754620" w14:paraId="2DD931B0" w14:textId="77777777" w:rsidTr="003128C6">
        <w:trPr>
          <w:trHeight w:val="300"/>
        </w:trPr>
        <w:tc>
          <w:tcPr>
            <w:tcW w:w="3328" w:type="dxa"/>
            <w:tcBorders>
              <w:top w:val="nil"/>
              <w:left w:val="nil"/>
              <w:bottom w:val="nil"/>
              <w:right w:val="nil"/>
            </w:tcBorders>
            <w:shd w:val="clear" w:color="auto" w:fill="auto"/>
            <w:hideMark/>
          </w:tcPr>
          <w:p w14:paraId="1545C039" w14:textId="77777777" w:rsidR="00FC7F43" w:rsidRPr="00754620" w:rsidRDefault="00FC7F43" w:rsidP="00B82C8C">
            <w:pPr>
              <w:spacing w:after="0" w:line="240" w:lineRule="auto"/>
              <w:rPr>
                <w:rFonts w:eastAsia="Times New Roman"/>
                <w:b/>
                <w:bCs/>
                <w:color w:val="C00000"/>
                <w:sz w:val="20"/>
                <w:szCs w:val="20"/>
                <w:u w:val="single"/>
                <w:lang w:eastAsia="en-GB"/>
              </w:rPr>
            </w:pPr>
          </w:p>
          <w:p w14:paraId="2FEBFA96" w14:textId="77777777" w:rsidR="00FC7F43" w:rsidRPr="00754620" w:rsidRDefault="00FC7F43" w:rsidP="00B82C8C">
            <w:pPr>
              <w:spacing w:after="0" w:line="240" w:lineRule="auto"/>
              <w:rPr>
                <w:rFonts w:eastAsia="Times New Roman"/>
                <w:color w:val="C00000"/>
                <w:sz w:val="20"/>
                <w:szCs w:val="20"/>
                <w:lang w:eastAsia="en-GB"/>
              </w:rPr>
            </w:pPr>
            <w:r w:rsidRPr="00754620">
              <w:rPr>
                <w:rFonts w:eastAsia="Times New Roman"/>
                <w:b/>
                <w:bCs/>
                <w:color w:val="C00000"/>
                <w:sz w:val="20"/>
                <w:szCs w:val="20"/>
                <w:u w:val="single"/>
                <w:lang w:eastAsia="en-GB"/>
              </w:rPr>
              <w:t>Remarques importantes</w:t>
            </w:r>
            <w:r w:rsidRPr="00754620">
              <w:rPr>
                <w:rFonts w:eastAsia="Times New Roman"/>
                <w:color w:val="C00000"/>
                <w:sz w:val="20"/>
                <w:szCs w:val="20"/>
                <w:lang w:eastAsia="en-GB"/>
              </w:rPr>
              <w:t> :</w:t>
            </w:r>
          </w:p>
          <w:p w14:paraId="0AF928F5" w14:textId="77777777" w:rsidR="00FC7F43" w:rsidRPr="00754620" w:rsidRDefault="00FC7F43" w:rsidP="00B82C8C">
            <w:pPr>
              <w:spacing w:after="0" w:line="240" w:lineRule="auto"/>
              <w:rPr>
                <w:rFonts w:eastAsia="Times New Roman"/>
                <w:color w:val="C00000"/>
                <w:sz w:val="20"/>
                <w:szCs w:val="20"/>
                <w:lang w:eastAsia="en-GB"/>
              </w:rPr>
            </w:pPr>
          </w:p>
          <w:p w14:paraId="13A4F807" w14:textId="77777777" w:rsidR="00FC7F43" w:rsidRPr="00754620" w:rsidRDefault="00FC7F43" w:rsidP="00B82C8C">
            <w:pPr>
              <w:spacing w:after="0" w:line="240" w:lineRule="auto"/>
              <w:rPr>
                <w:rFonts w:eastAsia="Times New Roman"/>
                <w:color w:val="C00000"/>
                <w:sz w:val="20"/>
                <w:szCs w:val="20"/>
                <w:lang w:eastAsia="en-GB"/>
              </w:rPr>
            </w:pPr>
          </w:p>
        </w:tc>
        <w:tc>
          <w:tcPr>
            <w:tcW w:w="2254" w:type="dxa"/>
            <w:tcBorders>
              <w:top w:val="nil"/>
              <w:left w:val="nil"/>
              <w:bottom w:val="nil"/>
              <w:right w:val="nil"/>
            </w:tcBorders>
            <w:shd w:val="clear" w:color="auto" w:fill="auto"/>
            <w:hideMark/>
          </w:tcPr>
          <w:p w14:paraId="3ACBE0C9" w14:textId="77777777" w:rsidR="00FC7F43" w:rsidRPr="00754620" w:rsidRDefault="00FC7F43" w:rsidP="00B82C8C">
            <w:pPr>
              <w:spacing w:after="0" w:line="240" w:lineRule="auto"/>
              <w:rPr>
                <w:rFonts w:eastAsia="Times New Roman"/>
                <w:color w:val="C00000"/>
                <w:sz w:val="16"/>
                <w:szCs w:val="16"/>
                <w:lang w:eastAsia="en-GB"/>
              </w:rPr>
            </w:pPr>
          </w:p>
        </w:tc>
        <w:tc>
          <w:tcPr>
            <w:tcW w:w="267" w:type="dxa"/>
            <w:gridSpan w:val="2"/>
            <w:tcBorders>
              <w:top w:val="nil"/>
              <w:left w:val="nil"/>
              <w:bottom w:val="nil"/>
              <w:right w:val="nil"/>
            </w:tcBorders>
            <w:shd w:val="clear" w:color="auto" w:fill="auto"/>
            <w:hideMark/>
          </w:tcPr>
          <w:p w14:paraId="3A7B5A5C" w14:textId="77777777" w:rsidR="00FC7F43" w:rsidRPr="00754620" w:rsidRDefault="00FC7F43" w:rsidP="00B82C8C">
            <w:pPr>
              <w:spacing w:after="0" w:line="240" w:lineRule="auto"/>
              <w:rPr>
                <w:rFonts w:eastAsia="Times New Roman"/>
                <w:color w:val="C00000"/>
                <w:sz w:val="16"/>
                <w:szCs w:val="16"/>
                <w:lang w:eastAsia="en-GB"/>
              </w:rPr>
            </w:pPr>
          </w:p>
        </w:tc>
        <w:tc>
          <w:tcPr>
            <w:tcW w:w="1310" w:type="dxa"/>
            <w:gridSpan w:val="3"/>
            <w:tcBorders>
              <w:top w:val="nil"/>
              <w:left w:val="nil"/>
              <w:bottom w:val="nil"/>
              <w:right w:val="nil"/>
            </w:tcBorders>
            <w:shd w:val="clear" w:color="auto" w:fill="auto"/>
            <w:hideMark/>
          </w:tcPr>
          <w:p w14:paraId="29463F02" w14:textId="77777777" w:rsidR="00FC7F43" w:rsidRPr="00754620" w:rsidRDefault="00FC7F43" w:rsidP="00B82C8C">
            <w:pPr>
              <w:spacing w:after="0" w:line="240" w:lineRule="auto"/>
              <w:rPr>
                <w:rFonts w:eastAsia="Times New Roman"/>
                <w:color w:val="C00000"/>
                <w:sz w:val="16"/>
                <w:szCs w:val="16"/>
                <w:lang w:eastAsia="en-GB"/>
              </w:rPr>
            </w:pPr>
          </w:p>
        </w:tc>
        <w:tc>
          <w:tcPr>
            <w:tcW w:w="1499" w:type="dxa"/>
            <w:gridSpan w:val="2"/>
            <w:tcBorders>
              <w:top w:val="nil"/>
              <w:left w:val="nil"/>
              <w:bottom w:val="nil"/>
              <w:right w:val="nil"/>
            </w:tcBorders>
            <w:shd w:val="clear" w:color="auto" w:fill="auto"/>
            <w:noWrap/>
            <w:hideMark/>
          </w:tcPr>
          <w:p w14:paraId="06EC036D" w14:textId="77777777" w:rsidR="00FC7F43" w:rsidRPr="00754620" w:rsidRDefault="00FC7F43" w:rsidP="00B82C8C">
            <w:pPr>
              <w:spacing w:after="0" w:line="240" w:lineRule="auto"/>
              <w:rPr>
                <w:rFonts w:eastAsia="Times New Roman"/>
                <w:color w:val="C00000"/>
                <w:sz w:val="16"/>
                <w:szCs w:val="16"/>
                <w:lang w:eastAsia="en-GB"/>
              </w:rPr>
            </w:pPr>
          </w:p>
        </w:tc>
        <w:tc>
          <w:tcPr>
            <w:tcW w:w="1124" w:type="dxa"/>
            <w:tcBorders>
              <w:top w:val="nil"/>
              <w:left w:val="nil"/>
              <w:bottom w:val="nil"/>
              <w:right w:val="nil"/>
            </w:tcBorders>
            <w:shd w:val="clear" w:color="auto" w:fill="auto"/>
            <w:noWrap/>
            <w:vAlign w:val="center"/>
            <w:hideMark/>
          </w:tcPr>
          <w:p w14:paraId="274C1BF4" w14:textId="77777777" w:rsidR="00FC7F43" w:rsidRPr="00754620" w:rsidRDefault="00FC7F43" w:rsidP="00B82C8C">
            <w:pPr>
              <w:spacing w:after="0" w:line="240" w:lineRule="auto"/>
              <w:rPr>
                <w:rFonts w:eastAsia="Times New Roman"/>
                <w:color w:val="auto"/>
                <w:sz w:val="20"/>
                <w:szCs w:val="20"/>
                <w:lang w:eastAsia="en-GB"/>
              </w:rPr>
            </w:pPr>
          </w:p>
        </w:tc>
      </w:tr>
      <w:tr w:rsidR="00FC7F43" w:rsidRPr="00754620" w14:paraId="38554921" w14:textId="77777777" w:rsidTr="003128C6">
        <w:trPr>
          <w:trHeight w:val="285"/>
        </w:trPr>
        <w:tc>
          <w:tcPr>
            <w:tcW w:w="8658" w:type="dxa"/>
            <w:gridSpan w:val="9"/>
            <w:tcBorders>
              <w:top w:val="nil"/>
              <w:left w:val="nil"/>
              <w:bottom w:val="nil"/>
              <w:right w:val="nil"/>
            </w:tcBorders>
            <w:shd w:val="clear" w:color="auto" w:fill="auto"/>
            <w:hideMark/>
          </w:tcPr>
          <w:p w14:paraId="005402CF" w14:textId="77777777" w:rsidR="00FC7F43" w:rsidRPr="00754620" w:rsidRDefault="00FC7F43" w:rsidP="00B82C8C">
            <w:pPr>
              <w:spacing w:after="0" w:line="240" w:lineRule="auto"/>
              <w:rPr>
                <w:rFonts w:eastAsia="Times New Roman" w:cs="Arial"/>
                <w:i/>
                <w:iCs/>
                <w:color w:val="C00000"/>
                <w:sz w:val="20"/>
                <w:szCs w:val="20"/>
                <w:lang w:val="fr-FR" w:eastAsia="en-GB"/>
              </w:rPr>
            </w:pPr>
            <w:r w:rsidRPr="00754620">
              <w:rPr>
                <w:rFonts w:eastAsia="Times New Roman" w:cs="Arial"/>
                <w:i/>
                <w:iCs/>
                <w:color w:val="C00000"/>
                <w:sz w:val="20"/>
                <w:szCs w:val="20"/>
                <w:lang w:val="fr-FR" w:eastAsia="en-GB"/>
              </w:rPr>
              <w:t>(1) Le nom ou le titre sous lequel le compte a été ouvert et non le nom du mandataire.</w:t>
            </w:r>
          </w:p>
          <w:p w14:paraId="31FC78D2" w14:textId="77777777" w:rsidR="00FC7F43" w:rsidRPr="00754620" w:rsidRDefault="00FC7F43" w:rsidP="00B82C8C">
            <w:pPr>
              <w:spacing w:after="0" w:line="240" w:lineRule="auto"/>
              <w:rPr>
                <w:rFonts w:eastAsia="Times New Roman" w:cs="Arial"/>
                <w:i/>
                <w:iCs/>
                <w:color w:val="C00000"/>
                <w:sz w:val="20"/>
                <w:szCs w:val="20"/>
                <w:lang w:eastAsia="en-GB"/>
              </w:rPr>
            </w:pPr>
          </w:p>
        </w:tc>
        <w:tc>
          <w:tcPr>
            <w:tcW w:w="1124" w:type="dxa"/>
            <w:tcBorders>
              <w:top w:val="nil"/>
              <w:left w:val="nil"/>
              <w:bottom w:val="nil"/>
              <w:right w:val="nil"/>
            </w:tcBorders>
            <w:shd w:val="clear" w:color="auto" w:fill="auto"/>
            <w:noWrap/>
            <w:vAlign w:val="center"/>
            <w:hideMark/>
          </w:tcPr>
          <w:p w14:paraId="3DB3DDEB" w14:textId="77777777" w:rsidR="00FC7F43" w:rsidRPr="00754620" w:rsidRDefault="00FC7F43" w:rsidP="00B82C8C">
            <w:pPr>
              <w:spacing w:after="0" w:line="240" w:lineRule="auto"/>
              <w:rPr>
                <w:rFonts w:eastAsia="Times New Roman"/>
                <w:color w:val="auto"/>
                <w:sz w:val="20"/>
                <w:szCs w:val="20"/>
                <w:lang w:eastAsia="en-GB"/>
              </w:rPr>
            </w:pPr>
          </w:p>
        </w:tc>
      </w:tr>
      <w:tr w:rsidR="00FC7F43" w:rsidRPr="00754620" w14:paraId="10DCC06D" w14:textId="77777777" w:rsidTr="003128C6">
        <w:trPr>
          <w:trHeight w:val="906"/>
        </w:trPr>
        <w:tc>
          <w:tcPr>
            <w:tcW w:w="8658" w:type="dxa"/>
            <w:gridSpan w:val="9"/>
            <w:tcBorders>
              <w:top w:val="nil"/>
              <w:left w:val="nil"/>
              <w:bottom w:val="nil"/>
              <w:right w:val="nil"/>
            </w:tcBorders>
            <w:shd w:val="clear" w:color="auto" w:fill="auto"/>
            <w:hideMark/>
          </w:tcPr>
          <w:p w14:paraId="3AE338C7" w14:textId="77777777" w:rsidR="00FC7F43" w:rsidRPr="00754620" w:rsidRDefault="00FC7F43" w:rsidP="00B82C8C">
            <w:pPr>
              <w:spacing w:after="0" w:line="240" w:lineRule="auto"/>
              <w:rPr>
                <w:rFonts w:eastAsia="Times New Roman" w:cs="Arial"/>
                <w:i/>
                <w:iCs/>
                <w:color w:val="C00000"/>
                <w:sz w:val="20"/>
                <w:szCs w:val="20"/>
                <w:lang w:val="fr-FR" w:eastAsia="en-GB"/>
              </w:rPr>
            </w:pPr>
            <w:r w:rsidRPr="00754620">
              <w:rPr>
                <w:rFonts w:eastAsia="Times New Roman" w:cs="Arial"/>
                <w:i/>
                <w:iCs/>
                <w:color w:val="C00000"/>
                <w:sz w:val="20"/>
                <w:szCs w:val="20"/>
                <w:lang w:val="fr-FR" w:eastAsia="en-GB"/>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3A05F034" w14:textId="77777777" w:rsidR="00FC7F43" w:rsidRPr="00754620" w:rsidRDefault="00FC7F43" w:rsidP="00B82C8C">
            <w:pPr>
              <w:spacing w:after="0" w:line="240" w:lineRule="auto"/>
              <w:rPr>
                <w:rFonts w:eastAsia="Times New Roman"/>
                <w:color w:val="auto"/>
                <w:sz w:val="20"/>
                <w:szCs w:val="20"/>
                <w:lang w:eastAsia="en-GB"/>
              </w:rPr>
            </w:pPr>
          </w:p>
        </w:tc>
      </w:tr>
    </w:tbl>
    <w:p w14:paraId="18829349" w14:textId="5F6E5151" w:rsidR="006542C5" w:rsidRPr="00EE77BB" w:rsidRDefault="00E9359D" w:rsidP="00E9359D">
      <w:pPr>
        <w:pStyle w:val="Titre3"/>
        <w:numPr>
          <w:ilvl w:val="0"/>
          <w:numId w:val="0"/>
        </w:numPr>
        <w:ind w:left="720" w:hanging="720"/>
        <w:rPr>
          <w:rFonts w:ascii="Georgia" w:hAnsi="Georgia"/>
          <w:lang w:val="fr-FR"/>
        </w:rPr>
      </w:pPr>
      <w:bookmarkStart w:id="258" w:name="_Toc135405462"/>
      <w:bookmarkEnd w:id="256"/>
      <w:r>
        <w:rPr>
          <w:rFonts w:ascii="Georgia" w:hAnsi="Georgia"/>
          <w:lang w:val="fr-FR"/>
        </w:rPr>
        <w:lastRenderedPageBreak/>
        <w:t xml:space="preserve">6.1.5 </w:t>
      </w:r>
      <w:r w:rsidR="006542C5" w:rsidRPr="00EE77BB">
        <w:rPr>
          <w:rFonts w:ascii="Georgia" w:hAnsi="Georgia"/>
          <w:lang w:val="fr-FR"/>
        </w:rPr>
        <w:t>Sous-traitants</w:t>
      </w:r>
      <w:bookmarkEnd w:id="253"/>
      <w:bookmarkEnd w:id="254"/>
      <w:bookmarkEnd w:id="255"/>
      <w:bookmarkEnd w:id="25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01B8C" w:rsidRPr="00EE77BB" w14:paraId="5685E52C" w14:textId="77777777" w:rsidTr="006542C5">
        <w:trPr>
          <w:trHeight w:val="803"/>
        </w:trPr>
        <w:tc>
          <w:tcPr>
            <w:tcW w:w="2457" w:type="dxa"/>
            <w:vAlign w:val="center"/>
          </w:tcPr>
          <w:p w14:paraId="445A0383" w14:textId="77777777" w:rsidR="006542C5" w:rsidRPr="00EE77BB" w:rsidRDefault="006542C5" w:rsidP="006542C5">
            <w:pPr>
              <w:pStyle w:val="BTCtextCTB"/>
              <w:jc w:val="center"/>
              <w:rPr>
                <w:rFonts w:ascii="Georgia" w:eastAsia="DejaVu Sans" w:hAnsi="Georgia" w:cs="Arial"/>
                <w:kern w:val="18"/>
                <w:sz w:val="21"/>
                <w:szCs w:val="21"/>
                <w:lang w:val="fr-FR"/>
              </w:rPr>
            </w:pPr>
            <w:r w:rsidRPr="00EE77BB">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EE77BB" w:rsidRDefault="006542C5" w:rsidP="006542C5">
            <w:pPr>
              <w:pStyle w:val="BTCtextCTB"/>
              <w:jc w:val="center"/>
              <w:rPr>
                <w:rFonts w:ascii="Georgia" w:eastAsia="DejaVu Sans" w:hAnsi="Georgia" w:cs="Arial"/>
                <w:kern w:val="18"/>
                <w:sz w:val="21"/>
                <w:szCs w:val="21"/>
                <w:lang w:val="fr-FR"/>
              </w:rPr>
            </w:pPr>
            <w:r w:rsidRPr="00EE77BB">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EE77BB" w:rsidRDefault="006542C5" w:rsidP="006542C5">
            <w:pPr>
              <w:pStyle w:val="BTCtextCTB"/>
              <w:jc w:val="center"/>
              <w:rPr>
                <w:rFonts w:ascii="Georgia" w:eastAsia="DejaVu Sans" w:hAnsi="Georgia" w:cs="Arial"/>
                <w:kern w:val="18"/>
                <w:sz w:val="21"/>
                <w:szCs w:val="21"/>
                <w:lang w:val="fr-FR"/>
              </w:rPr>
            </w:pPr>
            <w:r w:rsidRPr="00EE77BB">
              <w:rPr>
                <w:rFonts w:ascii="Georgia" w:eastAsia="DejaVu Sans" w:hAnsi="Georgia" w:cs="Arial"/>
                <w:kern w:val="18"/>
                <w:sz w:val="21"/>
                <w:szCs w:val="21"/>
                <w:lang w:val="fr-FR"/>
              </w:rPr>
              <w:t>Objet</w:t>
            </w:r>
          </w:p>
        </w:tc>
      </w:tr>
      <w:tr w:rsidR="00401B8C" w:rsidRPr="00EE77BB" w14:paraId="07729BCF" w14:textId="77777777" w:rsidTr="006542C5">
        <w:trPr>
          <w:trHeight w:val="804"/>
        </w:trPr>
        <w:tc>
          <w:tcPr>
            <w:tcW w:w="2457" w:type="dxa"/>
            <w:vAlign w:val="center"/>
          </w:tcPr>
          <w:p w14:paraId="69B5A67E"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EE77BB" w:rsidRDefault="006542C5" w:rsidP="006542C5">
            <w:pPr>
              <w:pStyle w:val="BTCtextCTB"/>
              <w:jc w:val="right"/>
              <w:rPr>
                <w:rFonts w:ascii="Georgia" w:eastAsia="DejaVu Sans" w:hAnsi="Georgia" w:cs="Arial"/>
                <w:kern w:val="18"/>
                <w:sz w:val="21"/>
                <w:szCs w:val="21"/>
                <w:lang w:val="fr-FR"/>
              </w:rPr>
            </w:pPr>
          </w:p>
        </w:tc>
      </w:tr>
      <w:tr w:rsidR="00401B8C" w:rsidRPr="00EE77BB" w14:paraId="32D76DB0" w14:textId="77777777" w:rsidTr="006542C5">
        <w:trPr>
          <w:trHeight w:val="804"/>
        </w:trPr>
        <w:tc>
          <w:tcPr>
            <w:tcW w:w="2457" w:type="dxa"/>
            <w:vAlign w:val="center"/>
          </w:tcPr>
          <w:p w14:paraId="52D01AC8"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EE77BB" w:rsidRDefault="006542C5" w:rsidP="006542C5">
            <w:pPr>
              <w:pStyle w:val="BTCtextCTB"/>
              <w:jc w:val="right"/>
              <w:rPr>
                <w:rFonts w:ascii="Georgia" w:eastAsia="DejaVu Sans" w:hAnsi="Georgia" w:cs="Arial"/>
                <w:kern w:val="18"/>
                <w:sz w:val="21"/>
                <w:szCs w:val="21"/>
                <w:lang w:val="fr-FR"/>
              </w:rPr>
            </w:pPr>
          </w:p>
        </w:tc>
      </w:tr>
      <w:tr w:rsidR="00401B8C" w:rsidRPr="00EE77BB" w14:paraId="61AF5E6E" w14:textId="77777777" w:rsidTr="006542C5">
        <w:trPr>
          <w:trHeight w:val="804"/>
        </w:trPr>
        <w:tc>
          <w:tcPr>
            <w:tcW w:w="2457" w:type="dxa"/>
            <w:vAlign w:val="center"/>
          </w:tcPr>
          <w:p w14:paraId="1AC6279A"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EE77BB"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EE77BB" w:rsidRDefault="006542C5" w:rsidP="006542C5">
            <w:pPr>
              <w:pStyle w:val="BTCtextCTB"/>
              <w:jc w:val="right"/>
              <w:rPr>
                <w:rFonts w:ascii="Georgia" w:eastAsia="DejaVu Sans" w:hAnsi="Georgia" w:cs="Arial"/>
                <w:kern w:val="18"/>
                <w:sz w:val="21"/>
                <w:szCs w:val="21"/>
                <w:lang w:val="fr-FR"/>
              </w:rPr>
            </w:pPr>
          </w:p>
        </w:tc>
      </w:tr>
      <w:bookmarkEnd w:id="240"/>
    </w:tbl>
    <w:p w14:paraId="05B61FBD" w14:textId="77777777" w:rsidR="00B122EA" w:rsidRPr="00EE77BB" w:rsidRDefault="00B122EA">
      <w:pPr>
        <w:spacing w:after="0" w:line="240" w:lineRule="auto"/>
        <w:rPr>
          <w:rFonts w:eastAsia="Times New Roman"/>
          <w:b/>
          <w:color w:val="D81A1A"/>
          <w:sz w:val="28"/>
          <w:szCs w:val="26"/>
          <w:lang w:val="fr-FR"/>
        </w:rPr>
      </w:pPr>
      <w:r w:rsidRPr="00EE77BB">
        <w:rPr>
          <w:lang w:val="fr-FR"/>
        </w:rPr>
        <w:br w:type="page"/>
      </w:r>
    </w:p>
    <w:p w14:paraId="51076128" w14:textId="0B6939AC" w:rsidR="006542C5" w:rsidRPr="00EE77BB" w:rsidRDefault="006542C5" w:rsidP="006542C5">
      <w:pPr>
        <w:pStyle w:val="Titre2"/>
        <w:rPr>
          <w:rFonts w:ascii="Georgia" w:hAnsi="Georgia"/>
          <w:lang w:val="fr-FR"/>
        </w:rPr>
      </w:pPr>
      <w:bookmarkStart w:id="259" w:name="_Toc135405463"/>
      <w:r w:rsidRPr="00EE77BB">
        <w:rPr>
          <w:rFonts w:ascii="Georgia" w:hAnsi="Georgia"/>
          <w:lang w:val="fr-FR"/>
        </w:rPr>
        <w:lastRenderedPageBreak/>
        <w:t>Formulaire d’offre - Prix</w:t>
      </w:r>
      <w:bookmarkEnd w:id="259"/>
    </w:p>
    <w:p w14:paraId="5C159E2F" w14:textId="04269AE2" w:rsidR="006542C5" w:rsidRPr="00EE77BB" w:rsidRDefault="006542C5" w:rsidP="0B388FBB">
      <w:pPr>
        <w:pStyle w:val="Corpsdetexte"/>
        <w:spacing w:before="60" w:after="60"/>
        <w:rPr>
          <w:rFonts w:ascii="Georgia" w:eastAsia="Calibri" w:hAnsi="Georgia" w:cs="Times New Roman"/>
          <w:color w:val="585756"/>
        </w:rPr>
      </w:pPr>
      <w:r w:rsidRPr="00EE77BB">
        <w:rPr>
          <w:rFonts w:ascii="Georgia" w:eastAsia="Calibri" w:hAnsi="Georgia" w:cs="Times New Roman"/>
          <w:color w:val="585756"/>
        </w:rPr>
        <w:t>En déposant cette offre, le soumissionnaire s’engage à exécuter, conformément aux dispositions du CSC</w:t>
      </w:r>
      <w:r w:rsidR="00220B90" w:rsidRPr="00EE77BB">
        <w:rPr>
          <w:rFonts w:ascii="Georgia" w:eastAsia="Calibri" w:hAnsi="Georgia" w:cs="Times New Roman"/>
          <w:color w:val="585756"/>
        </w:rPr>
        <w:t xml:space="preserve"> SEN2</w:t>
      </w:r>
      <w:r w:rsidR="00633A70">
        <w:rPr>
          <w:rFonts w:ascii="Georgia" w:eastAsia="Calibri" w:hAnsi="Georgia" w:cs="Times New Roman"/>
          <w:color w:val="585756"/>
        </w:rPr>
        <w:t>1004</w:t>
      </w:r>
      <w:r w:rsidR="00220B90" w:rsidRPr="00EE77BB">
        <w:rPr>
          <w:rFonts w:ascii="Georgia" w:eastAsia="Calibri" w:hAnsi="Georgia" w:cs="Times New Roman"/>
          <w:color w:val="585756"/>
        </w:rPr>
        <w:t>-100</w:t>
      </w:r>
      <w:r w:rsidR="00704461">
        <w:rPr>
          <w:rFonts w:ascii="Georgia" w:eastAsia="Calibri" w:hAnsi="Georgia" w:cs="Times New Roman"/>
          <w:color w:val="585756"/>
        </w:rPr>
        <w:t>24</w:t>
      </w:r>
      <w:r w:rsidRPr="00EE77BB">
        <w:rPr>
          <w:rFonts w:ascii="Georgia" w:eastAsia="Calibri" w:hAnsi="Georgia" w:cs="Times New Roman"/>
          <w:color w:val="585756"/>
        </w:rPr>
        <w:t>, le présent marché et déclare explicitement accepter toutes les conditions énumérées dans le CSC et renoncer aux éventuelles dispositions dérogatoires comme ses propres conditions.</w:t>
      </w:r>
    </w:p>
    <w:p w14:paraId="446266A3" w14:textId="4D3A214D" w:rsidR="006542C5" w:rsidRPr="00EE77BB" w:rsidRDefault="00077056" w:rsidP="0B388FBB">
      <w:pPr>
        <w:pStyle w:val="Corpsdetexte"/>
        <w:spacing w:before="60" w:after="60"/>
        <w:rPr>
          <w:rFonts w:ascii="Georgia" w:eastAsia="Calibri" w:hAnsi="Georgia" w:cs="Times New Roman"/>
          <w:color w:val="585756"/>
        </w:rPr>
      </w:pPr>
      <w:r>
        <w:rPr>
          <w:rFonts w:ascii="Georgia" w:eastAsia="Calibri" w:hAnsi="Georgia" w:cs="Times New Roman"/>
          <w:color w:val="585756"/>
        </w:rPr>
        <w:t xml:space="preserve">Le présent marché est un marché mixte (certains prix sont unitaires et d’autres sont forfaitaires). </w:t>
      </w:r>
      <w:r w:rsidR="006542C5" w:rsidRPr="00EE77BB">
        <w:rPr>
          <w:rFonts w:ascii="Georgia" w:eastAsia="Calibri" w:hAnsi="Georgia" w:cs="Times New Roman"/>
          <w:color w:val="585756"/>
        </w:rPr>
        <w:t>Les prix unitaires et les prix globaux</w:t>
      </w:r>
      <w:r>
        <w:rPr>
          <w:rFonts w:ascii="Georgia" w:eastAsia="Calibri" w:hAnsi="Georgia" w:cs="Times New Roman"/>
          <w:color w:val="585756"/>
        </w:rPr>
        <w:t xml:space="preserve"> ou les prix forfaitaires</w:t>
      </w:r>
      <w:r w:rsidR="006542C5" w:rsidRPr="00EE77BB">
        <w:rPr>
          <w:rFonts w:ascii="Georgia" w:eastAsia="Calibri" w:hAnsi="Georgia" w:cs="Times New Roman"/>
          <w:color w:val="585756"/>
        </w:rPr>
        <w:t xml:space="preserve">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C96D31" w14:textId="53516C3C" w:rsidR="006542C5" w:rsidRPr="00EE77BB" w:rsidRDefault="006542C5" w:rsidP="0B388FBB">
      <w:pPr>
        <w:pStyle w:val="Corpsdetexte"/>
        <w:spacing w:before="60" w:after="60"/>
        <w:rPr>
          <w:rFonts w:ascii="Georgia" w:eastAsia="Calibri" w:hAnsi="Georgia" w:cs="Times New Roman"/>
          <w:color w:val="585756"/>
        </w:rPr>
      </w:pPr>
      <w:r w:rsidRPr="00EE77BB">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CSC </w:t>
      </w:r>
      <w:r w:rsidR="00662E87" w:rsidRPr="00FC7F43">
        <w:rPr>
          <w:rFonts w:ascii="Georgia" w:eastAsia="Calibri" w:hAnsi="Georgia" w:cs="Times New Roman"/>
          <w:color w:val="585756"/>
        </w:rPr>
        <w:t>SEN2</w:t>
      </w:r>
      <w:r w:rsidR="00633A70" w:rsidRPr="00FC7F43">
        <w:rPr>
          <w:rFonts w:ascii="Georgia" w:eastAsia="Calibri" w:hAnsi="Georgia" w:cs="Times New Roman"/>
          <w:color w:val="585756"/>
        </w:rPr>
        <w:t>1004</w:t>
      </w:r>
      <w:r w:rsidR="00662E87" w:rsidRPr="00FC7F43">
        <w:rPr>
          <w:rFonts w:ascii="Georgia" w:eastAsia="Calibri" w:hAnsi="Georgia" w:cs="Times New Roman"/>
          <w:color w:val="585756"/>
        </w:rPr>
        <w:t>-100</w:t>
      </w:r>
      <w:r w:rsidR="00FC7F43" w:rsidRPr="00FC7F43">
        <w:rPr>
          <w:rFonts w:ascii="Georgia" w:eastAsia="Calibri" w:hAnsi="Georgia" w:cs="Times New Roman"/>
          <w:color w:val="585756"/>
        </w:rPr>
        <w:t>10</w:t>
      </w:r>
      <w:r w:rsidRPr="00EE77BB">
        <w:rPr>
          <w:rFonts w:ascii="Georgia" w:eastAsia="Calibri" w:hAnsi="Georgia" w:cs="Times New Roman"/>
          <w:color w:val="585756"/>
        </w:rPr>
        <w:t xml:space="preserve"> aux prix suivants, exprimés en euros et hors TVA :</w:t>
      </w:r>
    </w:p>
    <w:p w14:paraId="4150C038" w14:textId="77777777" w:rsidR="00633A70" w:rsidRDefault="00633A70" w:rsidP="00E534C8">
      <w:pPr>
        <w:pStyle w:val="Corpsdetexte"/>
        <w:spacing w:before="60" w:after="60"/>
        <w:rPr>
          <w:rFonts w:ascii="Georgia" w:eastAsia="Calibri" w:hAnsi="Georgia" w:cs="Times New Roman"/>
          <w:color w:val="585756"/>
          <w:szCs w:val="22"/>
        </w:rPr>
      </w:pPr>
    </w:p>
    <w:p w14:paraId="20196694" w14:textId="51EAEE13" w:rsidR="00C15C7B" w:rsidRPr="00633A70" w:rsidRDefault="00633A70" w:rsidP="00E534C8">
      <w:pPr>
        <w:pStyle w:val="Corpsdetexte"/>
        <w:spacing w:before="60" w:after="60"/>
        <w:rPr>
          <w:rFonts w:ascii="Georgia" w:eastAsia="Calibri" w:hAnsi="Georgia" w:cs="Times New Roman"/>
          <w:b/>
          <w:bCs/>
          <w:color w:val="585756"/>
          <w:szCs w:val="22"/>
          <w:u w:val="single"/>
        </w:rPr>
      </w:pPr>
      <w:r w:rsidRPr="00633A70">
        <w:rPr>
          <w:rFonts w:ascii="Georgia" w:eastAsia="Calibri" w:hAnsi="Georgia" w:cs="Times New Roman"/>
          <w:b/>
          <w:bCs/>
          <w:color w:val="585756"/>
          <w:szCs w:val="22"/>
          <w:u w:val="single"/>
        </w:rPr>
        <w:t>Lot n°1</w:t>
      </w:r>
    </w:p>
    <w:p w14:paraId="78B968A2" w14:textId="77777777" w:rsidR="008351CE" w:rsidRPr="001258B7" w:rsidRDefault="008351CE" w:rsidP="008351CE">
      <w:pPr>
        <w:widowControl w:val="0"/>
        <w:autoSpaceDE w:val="0"/>
        <w:autoSpaceDN w:val="0"/>
        <w:spacing w:before="3" w:after="1" w:line="240" w:lineRule="auto"/>
        <w:rPr>
          <w:rFonts w:ascii="Calibri" w:hAnsi="Calibri" w:cs="Calibri"/>
          <w:color w:val="auto"/>
          <w:sz w:val="19"/>
          <w:szCs w:val="20"/>
          <w:lang w:val="fr-FR"/>
        </w:rPr>
      </w:pPr>
      <w:bookmarkStart w:id="260" w:name="_Hlk126574679"/>
    </w:p>
    <w:tbl>
      <w:tblPr>
        <w:tblStyle w:val="TableNormal"/>
        <w:tblW w:w="83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709"/>
        <w:gridCol w:w="1417"/>
        <w:gridCol w:w="1418"/>
        <w:gridCol w:w="1984"/>
      </w:tblGrid>
      <w:tr w:rsidR="0093677F" w:rsidRPr="001258B7" w14:paraId="4C5E9228" w14:textId="77777777" w:rsidTr="000F0AE5">
        <w:trPr>
          <w:trHeight w:val="246"/>
        </w:trPr>
        <w:tc>
          <w:tcPr>
            <w:tcW w:w="2845" w:type="dxa"/>
          </w:tcPr>
          <w:p w14:paraId="5CBE9709" w14:textId="77777777" w:rsidR="0093677F" w:rsidRPr="00DE1783" w:rsidRDefault="0093677F" w:rsidP="000F0AE5">
            <w:pPr>
              <w:spacing w:before="43" w:after="0" w:line="225" w:lineRule="exact"/>
              <w:ind w:left="70"/>
              <w:rPr>
                <w:rFonts w:ascii="Calibri" w:hAnsi="Calibri" w:cs="Calibri"/>
                <w:b/>
                <w:bCs/>
                <w:color w:val="auto"/>
                <w:sz w:val="20"/>
                <w:lang w:val="fr-FR"/>
              </w:rPr>
            </w:pPr>
            <w:r w:rsidRPr="00DE1783">
              <w:rPr>
                <w:rFonts w:ascii="Calibri" w:hAnsi="Calibri" w:cs="Calibri"/>
                <w:b/>
                <w:bCs/>
                <w:color w:val="auto"/>
                <w:sz w:val="20"/>
                <w:lang w:val="fr-FR"/>
              </w:rPr>
              <w:t>Rubriques</w:t>
            </w:r>
          </w:p>
        </w:tc>
        <w:tc>
          <w:tcPr>
            <w:tcW w:w="709" w:type="dxa"/>
          </w:tcPr>
          <w:p w14:paraId="16B5293D" w14:textId="77777777" w:rsidR="0093677F" w:rsidRPr="00DE1783" w:rsidRDefault="0093677F" w:rsidP="000F0AE5">
            <w:pPr>
              <w:spacing w:before="43" w:after="0" w:line="225" w:lineRule="exact"/>
              <w:ind w:left="70"/>
              <w:rPr>
                <w:rFonts w:ascii="Calibri" w:hAnsi="Calibri" w:cs="Calibri"/>
                <w:b/>
                <w:bCs/>
                <w:color w:val="auto"/>
                <w:sz w:val="20"/>
                <w:lang w:val="fr-FR"/>
              </w:rPr>
            </w:pPr>
            <w:r w:rsidRPr="00DE1783">
              <w:rPr>
                <w:rFonts w:ascii="Calibri" w:hAnsi="Calibri" w:cs="Calibri"/>
                <w:b/>
                <w:bCs/>
                <w:color w:val="auto"/>
                <w:sz w:val="20"/>
                <w:lang w:val="fr-FR"/>
              </w:rPr>
              <w:t>Unité</w:t>
            </w:r>
          </w:p>
        </w:tc>
        <w:tc>
          <w:tcPr>
            <w:tcW w:w="1417" w:type="dxa"/>
          </w:tcPr>
          <w:p w14:paraId="3EFBB67E" w14:textId="77777777" w:rsidR="0093677F" w:rsidRPr="00DE1783" w:rsidRDefault="0093677F" w:rsidP="000F0AE5">
            <w:pPr>
              <w:spacing w:before="43" w:after="0" w:line="225" w:lineRule="exact"/>
              <w:ind w:left="68"/>
              <w:rPr>
                <w:rFonts w:ascii="Calibri" w:hAnsi="Calibri" w:cs="Calibri"/>
                <w:b/>
                <w:bCs/>
                <w:color w:val="auto"/>
                <w:sz w:val="20"/>
                <w:lang w:val="fr-FR"/>
              </w:rPr>
            </w:pPr>
            <w:r w:rsidRPr="00DE1783">
              <w:rPr>
                <w:rFonts w:ascii="Calibri" w:hAnsi="Calibri" w:cs="Calibri"/>
                <w:b/>
                <w:bCs/>
                <w:color w:val="auto"/>
                <w:sz w:val="20"/>
                <w:lang w:val="fr-FR"/>
              </w:rPr>
              <w:t>PU</w:t>
            </w:r>
          </w:p>
        </w:tc>
        <w:tc>
          <w:tcPr>
            <w:tcW w:w="1418" w:type="dxa"/>
          </w:tcPr>
          <w:p w14:paraId="5994D57D" w14:textId="77777777" w:rsidR="0093677F" w:rsidRPr="00DE1783" w:rsidRDefault="0093677F" w:rsidP="000F0AE5">
            <w:pPr>
              <w:spacing w:before="43" w:after="0" w:line="225" w:lineRule="exact"/>
              <w:ind w:left="67"/>
              <w:rPr>
                <w:rFonts w:ascii="Calibri" w:hAnsi="Calibri" w:cs="Calibri"/>
                <w:b/>
                <w:bCs/>
                <w:color w:val="auto"/>
                <w:sz w:val="20"/>
                <w:lang w:val="fr-FR"/>
              </w:rPr>
            </w:pPr>
            <w:r w:rsidRPr="00DE1783">
              <w:rPr>
                <w:rFonts w:ascii="Calibri" w:hAnsi="Calibri" w:cs="Calibri"/>
                <w:b/>
                <w:bCs/>
                <w:color w:val="auto"/>
                <w:sz w:val="20"/>
                <w:lang w:val="fr-FR"/>
              </w:rPr>
              <w:t>Quantité</w:t>
            </w:r>
          </w:p>
        </w:tc>
        <w:tc>
          <w:tcPr>
            <w:tcW w:w="1984" w:type="dxa"/>
          </w:tcPr>
          <w:p w14:paraId="3DCF14D2" w14:textId="1E2FBFF3" w:rsidR="0093677F" w:rsidRPr="00DE1783" w:rsidRDefault="0093677F" w:rsidP="000F0AE5">
            <w:pPr>
              <w:spacing w:before="43" w:after="0" w:line="225" w:lineRule="exact"/>
              <w:ind w:left="66"/>
              <w:rPr>
                <w:rFonts w:ascii="Calibri" w:hAnsi="Calibri" w:cs="Calibri"/>
                <w:b/>
                <w:bCs/>
                <w:color w:val="auto"/>
                <w:sz w:val="20"/>
                <w:lang w:val="fr-FR"/>
              </w:rPr>
            </w:pPr>
            <w:r w:rsidRPr="00DE1783">
              <w:rPr>
                <w:rFonts w:ascii="Calibri" w:hAnsi="Calibri" w:cs="Calibri"/>
                <w:b/>
                <w:bCs/>
                <w:color w:val="auto"/>
                <w:sz w:val="20"/>
                <w:lang w:val="fr-FR"/>
              </w:rPr>
              <w:t>Montant</w:t>
            </w:r>
            <w:r w:rsidR="00704C9A" w:rsidRPr="00DE1783">
              <w:rPr>
                <w:rFonts w:ascii="Calibri" w:hAnsi="Calibri" w:cs="Calibri"/>
                <w:b/>
                <w:bCs/>
                <w:color w:val="auto"/>
                <w:sz w:val="20"/>
                <w:lang w:val="fr-FR"/>
              </w:rPr>
              <w:t xml:space="preserve"> Total en Euro </w:t>
            </w:r>
            <w:r w:rsidR="00DE1783">
              <w:rPr>
                <w:rFonts w:ascii="Calibri" w:hAnsi="Calibri" w:cs="Calibri"/>
                <w:b/>
                <w:bCs/>
                <w:color w:val="auto"/>
                <w:sz w:val="20"/>
                <w:lang w:val="fr-FR"/>
              </w:rPr>
              <w:t>HTVA</w:t>
            </w:r>
          </w:p>
        </w:tc>
      </w:tr>
      <w:tr w:rsidR="0093677F" w:rsidRPr="001258B7" w14:paraId="392A232C" w14:textId="77777777" w:rsidTr="000F0AE5">
        <w:trPr>
          <w:trHeight w:val="420"/>
        </w:trPr>
        <w:tc>
          <w:tcPr>
            <w:tcW w:w="2845" w:type="dxa"/>
            <w:shd w:val="clear" w:color="auto" w:fill="auto"/>
            <w:vAlign w:val="center"/>
          </w:tcPr>
          <w:p w14:paraId="6319E883" w14:textId="77777777" w:rsidR="0093677F" w:rsidRPr="001258B7" w:rsidRDefault="0093677F" w:rsidP="000F0AE5">
            <w:pPr>
              <w:spacing w:after="0" w:line="240" w:lineRule="atLeast"/>
              <w:ind w:left="70"/>
              <w:rPr>
                <w:rFonts w:ascii="Calibri" w:hAnsi="Calibri" w:cs="Calibri"/>
                <w:color w:val="auto"/>
                <w:sz w:val="20"/>
                <w:lang w:val="fr-FR"/>
              </w:rPr>
            </w:pPr>
            <w:r w:rsidRPr="001258B7">
              <w:rPr>
                <w:rFonts w:ascii="Calibri" w:hAnsi="Calibri" w:cs="Calibri"/>
                <w:color w:val="000000"/>
                <w:sz w:val="20"/>
                <w:szCs w:val="20"/>
                <w:lang w:val="fr-FR"/>
              </w:rPr>
              <w:t>Honoraires chef de mission</w:t>
            </w:r>
          </w:p>
        </w:tc>
        <w:tc>
          <w:tcPr>
            <w:tcW w:w="709" w:type="dxa"/>
            <w:shd w:val="clear" w:color="auto" w:fill="auto"/>
            <w:vAlign w:val="center"/>
          </w:tcPr>
          <w:p w14:paraId="73F9DD93" w14:textId="77777777" w:rsidR="0093677F" w:rsidRPr="001258B7" w:rsidRDefault="0093677F" w:rsidP="000F0AE5">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53B6577F"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15479029" w14:textId="77777777" w:rsidR="0093677F" w:rsidRPr="001258B7"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75723362"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6DEFC6B1" w14:textId="77777777" w:rsidTr="000F0AE5">
        <w:trPr>
          <w:trHeight w:val="420"/>
        </w:trPr>
        <w:tc>
          <w:tcPr>
            <w:tcW w:w="2845" w:type="dxa"/>
            <w:shd w:val="clear" w:color="auto" w:fill="auto"/>
            <w:vAlign w:val="center"/>
          </w:tcPr>
          <w:p w14:paraId="20943078" w14:textId="77777777" w:rsidR="0093677F" w:rsidRPr="001258B7" w:rsidRDefault="0093677F" w:rsidP="000F0AE5">
            <w:pPr>
              <w:spacing w:after="0" w:line="240" w:lineRule="atLeast"/>
              <w:ind w:left="70"/>
              <w:rPr>
                <w:rFonts w:ascii="Calibri" w:hAnsi="Calibri" w:cs="Calibri"/>
                <w:color w:val="000000"/>
                <w:sz w:val="20"/>
                <w:szCs w:val="20"/>
                <w:lang w:val="fr-FR"/>
              </w:rPr>
            </w:pPr>
            <w:r>
              <w:rPr>
                <w:rFonts w:ascii="Calibri" w:hAnsi="Calibri" w:cs="Calibri"/>
                <w:color w:val="000000"/>
                <w:sz w:val="20"/>
                <w:szCs w:val="20"/>
                <w:lang w:val="fr-FR"/>
              </w:rPr>
              <w:t>Perdiems chef de mission</w:t>
            </w:r>
          </w:p>
        </w:tc>
        <w:tc>
          <w:tcPr>
            <w:tcW w:w="709" w:type="dxa"/>
            <w:shd w:val="clear" w:color="auto" w:fill="auto"/>
            <w:vAlign w:val="center"/>
          </w:tcPr>
          <w:p w14:paraId="70142B21" w14:textId="77777777" w:rsidR="0093677F" w:rsidRPr="001258B7" w:rsidRDefault="0093677F" w:rsidP="000F0AE5">
            <w:pPr>
              <w:spacing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50C79264"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1347D47B" w14:textId="77777777" w:rsidR="0093677F"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20</w:t>
            </w:r>
          </w:p>
        </w:tc>
        <w:tc>
          <w:tcPr>
            <w:tcW w:w="1984" w:type="dxa"/>
          </w:tcPr>
          <w:p w14:paraId="45AF3778"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7EB9FF01" w14:textId="77777777" w:rsidTr="000F0AE5">
        <w:trPr>
          <w:trHeight w:val="417"/>
        </w:trPr>
        <w:tc>
          <w:tcPr>
            <w:tcW w:w="2845" w:type="dxa"/>
            <w:shd w:val="clear" w:color="auto" w:fill="auto"/>
            <w:vAlign w:val="center"/>
          </w:tcPr>
          <w:p w14:paraId="22A654CF" w14:textId="77777777" w:rsidR="0093677F" w:rsidRPr="001258B7" w:rsidRDefault="0093677F" w:rsidP="000F0AE5">
            <w:pPr>
              <w:tabs>
                <w:tab w:val="left" w:pos="1229"/>
              </w:tabs>
              <w:spacing w:after="0" w:line="243" w:lineRule="exact"/>
              <w:ind w:left="70"/>
              <w:rPr>
                <w:rFonts w:ascii="Calibri" w:hAnsi="Calibri" w:cs="Calibri"/>
                <w:color w:val="auto"/>
                <w:sz w:val="20"/>
                <w:lang w:val="fr-FR"/>
              </w:rPr>
            </w:pPr>
            <w:r w:rsidRPr="001258B7">
              <w:rPr>
                <w:rFonts w:ascii="Calibri" w:hAnsi="Calibri" w:cs="Calibri"/>
                <w:color w:val="000000"/>
                <w:sz w:val="20"/>
                <w:szCs w:val="20"/>
                <w:lang w:val="fr-FR"/>
              </w:rPr>
              <w:t>Honoraires socio</w:t>
            </w:r>
            <w:r>
              <w:rPr>
                <w:rFonts w:ascii="Calibri" w:hAnsi="Calibri" w:cs="Calibri"/>
                <w:color w:val="000000"/>
                <w:sz w:val="20"/>
                <w:szCs w:val="20"/>
                <w:lang w:val="fr-FR"/>
              </w:rPr>
              <w:t>-économiste</w:t>
            </w:r>
          </w:p>
        </w:tc>
        <w:tc>
          <w:tcPr>
            <w:tcW w:w="709" w:type="dxa"/>
            <w:shd w:val="clear" w:color="auto" w:fill="auto"/>
            <w:vAlign w:val="center"/>
          </w:tcPr>
          <w:p w14:paraId="6210613D" w14:textId="77777777" w:rsidR="0093677F" w:rsidRPr="001258B7" w:rsidRDefault="0093677F" w:rsidP="000F0AE5">
            <w:pPr>
              <w:spacing w:before="1"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296F4B69"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2DACC45A" w14:textId="77777777" w:rsidR="0093677F" w:rsidRPr="001258B7" w:rsidRDefault="0093677F" w:rsidP="000F0AE5">
            <w:pPr>
              <w:spacing w:before="1"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57F575EE"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544C924F" w14:textId="77777777" w:rsidTr="000F0AE5">
        <w:trPr>
          <w:trHeight w:val="417"/>
        </w:trPr>
        <w:tc>
          <w:tcPr>
            <w:tcW w:w="2845" w:type="dxa"/>
            <w:shd w:val="clear" w:color="auto" w:fill="auto"/>
            <w:vAlign w:val="center"/>
          </w:tcPr>
          <w:p w14:paraId="4078B782" w14:textId="77777777" w:rsidR="0093677F" w:rsidRPr="001258B7" w:rsidRDefault="0093677F" w:rsidP="000F0AE5">
            <w:pPr>
              <w:tabs>
                <w:tab w:val="left" w:pos="1229"/>
              </w:tabs>
              <w:spacing w:after="0" w:line="243" w:lineRule="exact"/>
              <w:ind w:left="70"/>
              <w:rPr>
                <w:rFonts w:ascii="Calibri" w:hAnsi="Calibri" w:cs="Calibri"/>
                <w:color w:val="000000"/>
                <w:sz w:val="20"/>
                <w:szCs w:val="20"/>
                <w:lang w:val="fr-FR"/>
              </w:rPr>
            </w:pPr>
            <w:r>
              <w:rPr>
                <w:rFonts w:ascii="Calibri" w:hAnsi="Calibri" w:cs="Calibri"/>
                <w:color w:val="000000"/>
                <w:sz w:val="20"/>
                <w:szCs w:val="20"/>
                <w:lang w:val="fr-FR"/>
              </w:rPr>
              <w:t>Perdiems socio-économiste</w:t>
            </w:r>
          </w:p>
        </w:tc>
        <w:tc>
          <w:tcPr>
            <w:tcW w:w="709" w:type="dxa"/>
            <w:shd w:val="clear" w:color="auto" w:fill="auto"/>
            <w:vAlign w:val="center"/>
          </w:tcPr>
          <w:p w14:paraId="7224D0AA" w14:textId="77777777" w:rsidR="0093677F" w:rsidRPr="001258B7" w:rsidRDefault="0093677F" w:rsidP="000F0AE5">
            <w:pPr>
              <w:spacing w:before="1"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0965ECD1"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263AC680" w14:textId="77777777" w:rsidR="0093677F" w:rsidRDefault="0093677F" w:rsidP="000F0AE5">
            <w:pPr>
              <w:spacing w:before="1" w:after="0" w:line="224" w:lineRule="exact"/>
              <w:ind w:left="67"/>
              <w:rPr>
                <w:rFonts w:ascii="Calibri" w:hAnsi="Calibri" w:cs="Calibri"/>
                <w:color w:val="auto"/>
                <w:sz w:val="20"/>
                <w:lang w:val="fr-FR"/>
              </w:rPr>
            </w:pPr>
            <w:r>
              <w:rPr>
                <w:rFonts w:ascii="Calibri" w:hAnsi="Calibri" w:cs="Calibri"/>
                <w:color w:val="auto"/>
                <w:sz w:val="20"/>
                <w:lang w:val="fr-FR"/>
              </w:rPr>
              <w:t>20</w:t>
            </w:r>
          </w:p>
        </w:tc>
        <w:tc>
          <w:tcPr>
            <w:tcW w:w="1984" w:type="dxa"/>
          </w:tcPr>
          <w:p w14:paraId="37DDD54C"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3AA95874" w14:textId="77777777" w:rsidTr="000F0AE5">
        <w:trPr>
          <w:trHeight w:val="626"/>
        </w:trPr>
        <w:tc>
          <w:tcPr>
            <w:tcW w:w="2845" w:type="dxa"/>
            <w:shd w:val="clear" w:color="auto" w:fill="auto"/>
            <w:vAlign w:val="center"/>
          </w:tcPr>
          <w:p w14:paraId="1895C867" w14:textId="77777777" w:rsidR="0093677F" w:rsidRPr="001258B7" w:rsidRDefault="0093677F" w:rsidP="000F0AE5">
            <w:pPr>
              <w:spacing w:after="0" w:line="240" w:lineRule="auto"/>
              <w:ind w:left="70" w:right="54"/>
              <w:rPr>
                <w:rFonts w:ascii="Calibri" w:hAnsi="Calibri" w:cs="Calibri"/>
                <w:color w:val="auto"/>
                <w:sz w:val="20"/>
                <w:lang w:val="fr-FR"/>
              </w:rPr>
            </w:pPr>
            <w:r w:rsidRPr="001258B7">
              <w:rPr>
                <w:rFonts w:ascii="Calibri" w:hAnsi="Calibri" w:cs="Calibri"/>
                <w:color w:val="000000"/>
                <w:sz w:val="20"/>
                <w:szCs w:val="20"/>
                <w:lang w:val="fr-FR"/>
              </w:rPr>
              <w:t xml:space="preserve">Honoraires </w:t>
            </w:r>
            <w:r>
              <w:rPr>
                <w:rFonts w:ascii="Calibri" w:hAnsi="Calibri" w:cs="Calibri"/>
                <w:color w:val="000000"/>
                <w:sz w:val="20"/>
                <w:szCs w:val="20"/>
                <w:lang w:val="fr-FR"/>
              </w:rPr>
              <w:t>animateur</w:t>
            </w:r>
          </w:p>
        </w:tc>
        <w:tc>
          <w:tcPr>
            <w:tcW w:w="709" w:type="dxa"/>
            <w:shd w:val="clear" w:color="auto" w:fill="auto"/>
            <w:vAlign w:val="center"/>
          </w:tcPr>
          <w:p w14:paraId="4535D9E1" w14:textId="77777777" w:rsidR="0093677F" w:rsidRPr="001258B7" w:rsidRDefault="0093677F" w:rsidP="000F0AE5">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3DF46B00"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64B9A5CE" w14:textId="77777777" w:rsidR="0093677F" w:rsidRPr="001258B7"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70</w:t>
            </w:r>
          </w:p>
        </w:tc>
        <w:tc>
          <w:tcPr>
            <w:tcW w:w="1984" w:type="dxa"/>
          </w:tcPr>
          <w:p w14:paraId="411AC2A0"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1A606AFE" w14:textId="77777777" w:rsidTr="000F0AE5">
        <w:trPr>
          <w:trHeight w:val="626"/>
        </w:trPr>
        <w:tc>
          <w:tcPr>
            <w:tcW w:w="2845" w:type="dxa"/>
            <w:shd w:val="clear" w:color="auto" w:fill="auto"/>
            <w:vAlign w:val="center"/>
          </w:tcPr>
          <w:p w14:paraId="0DB33C4D" w14:textId="77777777" w:rsidR="0093677F" w:rsidRPr="001258B7" w:rsidRDefault="0093677F" w:rsidP="000F0AE5">
            <w:pPr>
              <w:spacing w:after="0" w:line="240" w:lineRule="auto"/>
              <w:ind w:left="70" w:right="54"/>
              <w:rPr>
                <w:rFonts w:ascii="Calibri" w:hAnsi="Calibri" w:cs="Calibri"/>
                <w:color w:val="000000"/>
                <w:sz w:val="20"/>
                <w:szCs w:val="20"/>
                <w:lang w:val="fr-FR"/>
              </w:rPr>
            </w:pPr>
            <w:r>
              <w:rPr>
                <w:rFonts w:ascii="Calibri" w:hAnsi="Calibri" w:cs="Calibri"/>
                <w:color w:val="000000"/>
                <w:sz w:val="20"/>
                <w:szCs w:val="20"/>
                <w:lang w:val="fr-FR"/>
              </w:rPr>
              <w:t>Perdiems animateur</w:t>
            </w:r>
          </w:p>
        </w:tc>
        <w:tc>
          <w:tcPr>
            <w:tcW w:w="709" w:type="dxa"/>
            <w:shd w:val="clear" w:color="auto" w:fill="auto"/>
            <w:vAlign w:val="center"/>
          </w:tcPr>
          <w:p w14:paraId="301D0780" w14:textId="77777777" w:rsidR="0093677F" w:rsidRPr="001258B7" w:rsidRDefault="0093677F" w:rsidP="000F0AE5">
            <w:pPr>
              <w:spacing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64B595CF"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25411E03" w14:textId="77777777" w:rsidR="0093677F"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45</w:t>
            </w:r>
          </w:p>
        </w:tc>
        <w:tc>
          <w:tcPr>
            <w:tcW w:w="1984" w:type="dxa"/>
          </w:tcPr>
          <w:p w14:paraId="4E291D93"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6CD546E0" w14:textId="77777777" w:rsidTr="000F0AE5">
        <w:trPr>
          <w:trHeight w:val="417"/>
        </w:trPr>
        <w:tc>
          <w:tcPr>
            <w:tcW w:w="2845" w:type="dxa"/>
            <w:shd w:val="clear" w:color="auto" w:fill="auto"/>
            <w:vAlign w:val="center"/>
          </w:tcPr>
          <w:p w14:paraId="7FF55CE6" w14:textId="093FCE62" w:rsidR="0093677F" w:rsidRPr="00301990" w:rsidRDefault="0093677F" w:rsidP="000F0AE5">
            <w:pPr>
              <w:tabs>
                <w:tab w:val="left" w:pos="969"/>
                <w:tab w:val="left" w:pos="1851"/>
              </w:tabs>
              <w:spacing w:after="0" w:line="243" w:lineRule="exact"/>
              <w:ind w:left="70"/>
              <w:rPr>
                <w:rFonts w:ascii="Calibri" w:hAnsi="Calibri" w:cs="Calibri"/>
                <w:color w:val="000000"/>
                <w:sz w:val="20"/>
                <w:szCs w:val="20"/>
                <w:lang w:val="fr-FR"/>
              </w:rPr>
            </w:pPr>
            <w:r w:rsidRPr="00301990">
              <w:rPr>
                <w:rFonts w:ascii="Calibri" w:hAnsi="Calibri" w:cs="Calibri"/>
                <w:color w:val="000000"/>
                <w:sz w:val="20"/>
                <w:szCs w:val="20"/>
                <w:lang w:val="fr-FR"/>
              </w:rPr>
              <w:t>Logistique (voir détail au point 5.8)</w:t>
            </w:r>
          </w:p>
        </w:tc>
        <w:tc>
          <w:tcPr>
            <w:tcW w:w="709" w:type="dxa"/>
            <w:shd w:val="clear" w:color="auto" w:fill="auto"/>
            <w:vAlign w:val="center"/>
          </w:tcPr>
          <w:p w14:paraId="02F9E077" w14:textId="77777777" w:rsidR="0093677F" w:rsidRPr="00301990" w:rsidRDefault="0093677F" w:rsidP="000F0AE5">
            <w:pPr>
              <w:spacing w:before="1" w:after="0" w:line="224" w:lineRule="exact"/>
              <w:ind w:left="70"/>
              <w:rPr>
                <w:rFonts w:ascii="Calibri" w:hAnsi="Calibri" w:cs="Calibri"/>
                <w:color w:val="000000"/>
                <w:sz w:val="20"/>
                <w:szCs w:val="20"/>
                <w:lang w:val="fr-FR"/>
              </w:rPr>
            </w:pPr>
            <w:r w:rsidRPr="00301990">
              <w:rPr>
                <w:rFonts w:ascii="Calibri" w:hAnsi="Calibri" w:cs="Calibri"/>
                <w:color w:val="000000"/>
                <w:sz w:val="20"/>
                <w:szCs w:val="20"/>
                <w:lang w:val="fr-FR"/>
              </w:rPr>
              <w:t>Forfait</w:t>
            </w:r>
          </w:p>
        </w:tc>
        <w:tc>
          <w:tcPr>
            <w:tcW w:w="4819" w:type="dxa"/>
            <w:gridSpan w:val="3"/>
          </w:tcPr>
          <w:p w14:paraId="4724E0EA" w14:textId="77777777" w:rsidR="0093677F" w:rsidRPr="00301990" w:rsidRDefault="0093677F" w:rsidP="000F0AE5">
            <w:pPr>
              <w:spacing w:after="0" w:line="240" w:lineRule="auto"/>
              <w:rPr>
                <w:rFonts w:ascii="Times New Roman" w:hAnsi="Calibri" w:cs="Calibri"/>
                <w:color w:val="auto"/>
                <w:sz w:val="20"/>
                <w:lang w:val="fr-FR"/>
              </w:rPr>
            </w:pPr>
          </w:p>
        </w:tc>
      </w:tr>
      <w:tr w:rsidR="00D6496B" w:rsidRPr="001258B7" w14:paraId="3F8B1B88" w14:textId="77777777" w:rsidTr="00C32A58">
        <w:trPr>
          <w:trHeight w:val="246"/>
        </w:trPr>
        <w:tc>
          <w:tcPr>
            <w:tcW w:w="6389" w:type="dxa"/>
            <w:gridSpan w:val="4"/>
          </w:tcPr>
          <w:p w14:paraId="4D7BBA0B" w14:textId="5EA64EF8" w:rsidR="00D6496B" w:rsidRPr="00DE1783" w:rsidRDefault="00DE1783" w:rsidP="000F0AE5">
            <w:pPr>
              <w:spacing w:before="43" w:after="0" w:line="225" w:lineRule="exact"/>
              <w:ind w:left="70"/>
              <w:rPr>
                <w:rFonts w:ascii="Calibri" w:hAnsi="Calibri" w:cs="Calibri"/>
                <w:b/>
                <w:bCs/>
                <w:color w:val="auto"/>
                <w:sz w:val="20"/>
                <w:lang w:val="fr-FR"/>
              </w:rPr>
            </w:pPr>
            <w:r>
              <w:rPr>
                <w:rFonts w:ascii="Calibri" w:hAnsi="Calibri" w:cs="Calibri"/>
                <w:b/>
                <w:bCs/>
                <w:color w:val="auto"/>
                <w:sz w:val="20"/>
                <w:lang w:val="fr-FR"/>
              </w:rPr>
              <w:t xml:space="preserve">Montant </w:t>
            </w:r>
            <w:r w:rsidR="00D6496B" w:rsidRPr="00DE1783">
              <w:rPr>
                <w:rFonts w:ascii="Calibri" w:hAnsi="Calibri" w:cs="Calibri"/>
                <w:b/>
                <w:bCs/>
                <w:color w:val="auto"/>
                <w:sz w:val="20"/>
                <w:lang w:val="fr-FR"/>
              </w:rPr>
              <w:t>Total HTVA</w:t>
            </w:r>
          </w:p>
          <w:p w14:paraId="006B508E" w14:textId="77777777" w:rsidR="00D6496B" w:rsidRPr="001258B7" w:rsidRDefault="00D6496B" w:rsidP="000F0AE5">
            <w:pPr>
              <w:spacing w:after="0" w:line="240" w:lineRule="auto"/>
              <w:rPr>
                <w:rFonts w:ascii="Times New Roman" w:hAnsi="Calibri" w:cs="Calibri"/>
                <w:color w:val="auto"/>
                <w:sz w:val="20"/>
                <w:lang w:val="fr-FR"/>
              </w:rPr>
            </w:pPr>
          </w:p>
        </w:tc>
        <w:tc>
          <w:tcPr>
            <w:tcW w:w="1984" w:type="dxa"/>
          </w:tcPr>
          <w:p w14:paraId="2FFE0824" w14:textId="77777777" w:rsidR="00D6496B" w:rsidRPr="001258B7" w:rsidRDefault="00D6496B" w:rsidP="000F0AE5">
            <w:pPr>
              <w:spacing w:after="0" w:line="240" w:lineRule="auto"/>
              <w:rPr>
                <w:rFonts w:ascii="Times New Roman" w:hAnsi="Calibri" w:cs="Calibri"/>
                <w:color w:val="auto"/>
                <w:sz w:val="20"/>
                <w:lang w:val="fr-FR"/>
              </w:rPr>
            </w:pPr>
          </w:p>
        </w:tc>
      </w:tr>
    </w:tbl>
    <w:p w14:paraId="1F5FF420" w14:textId="77777777" w:rsidR="008351CE" w:rsidRPr="007D1E95" w:rsidRDefault="008351CE" w:rsidP="008351CE">
      <w:pPr>
        <w:widowControl w:val="0"/>
        <w:tabs>
          <w:tab w:val="left" w:pos="761"/>
          <w:tab w:val="left" w:pos="762"/>
        </w:tabs>
        <w:autoSpaceDE w:val="0"/>
        <w:autoSpaceDN w:val="0"/>
        <w:spacing w:before="36" w:after="0" w:line="240" w:lineRule="auto"/>
        <w:rPr>
          <w:sz w:val="18"/>
          <w:szCs w:val="18"/>
        </w:rPr>
      </w:pPr>
    </w:p>
    <w:bookmarkEnd w:id="260"/>
    <w:p w14:paraId="40875F77" w14:textId="77777777" w:rsidR="007A524A" w:rsidRPr="00EE77BB" w:rsidRDefault="007A524A" w:rsidP="0B388FBB">
      <w:pPr>
        <w:pStyle w:val="Corpsdetexte"/>
        <w:spacing w:before="60" w:after="60"/>
        <w:rPr>
          <w:rFonts w:ascii="Georgia" w:eastAsia="Georgia" w:hAnsi="Georgia" w:cs="Georgia"/>
          <w:color w:val="585756"/>
          <w:sz w:val="18"/>
          <w:szCs w:val="18"/>
        </w:rPr>
      </w:pPr>
    </w:p>
    <w:p w14:paraId="543D9AD6" w14:textId="35D74048"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Pourcentage TVA : ……………%.</w:t>
      </w:r>
    </w:p>
    <w:p w14:paraId="09375A8D" w14:textId="305FC3E1" w:rsidR="00C148F8" w:rsidRDefault="00C148F8" w:rsidP="00C148F8">
      <w:pPr>
        <w:pStyle w:val="Corpsdetexte"/>
        <w:spacing w:before="60" w:after="60"/>
        <w:rPr>
          <w:rFonts w:ascii="Georgia" w:eastAsia="Calibri" w:hAnsi="Georgia" w:cs="Times New Roman"/>
          <w:color w:val="585756"/>
          <w:szCs w:val="22"/>
          <w:u w:val="single"/>
        </w:rPr>
      </w:pPr>
      <w:r w:rsidRPr="00EE77BB">
        <w:rPr>
          <w:rFonts w:ascii="Georgia" w:eastAsia="Calibri" w:hAnsi="Georgia" w:cs="Times New Roman"/>
          <w:color w:val="585756"/>
          <w:szCs w:val="22"/>
          <w:u w:val="single"/>
        </w:rPr>
        <w:t xml:space="preserve">Merci de tenir </w:t>
      </w:r>
      <w:r w:rsidRPr="007909A0">
        <w:rPr>
          <w:rFonts w:ascii="Georgia" w:eastAsia="Calibri" w:hAnsi="Georgia" w:cs="Times New Roman"/>
          <w:color w:val="585756"/>
          <w:szCs w:val="22"/>
          <w:u w:val="single"/>
        </w:rPr>
        <w:t>compte des dispositions contractuelles particulières relatives aux retenues à la sources et à la TVA aux points 4.14.</w:t>
      </w:r>
      <w:r w:rsidR="007909A0" w:rsidRPr="007909A0">
        <w:rPr>
          <w:rFonts w:ascii="Georgia" w:eastAsia="Calibri" w:hAnsi="Georgia" w:cs="Times New Roman"/>
          <w:color w:val="585756"/>
          <w:szCs w:val="22"/>
          <w:u w:val="single"/>
        </w:rPr>
        <w:t>3</w:t>
      </w:r>
      <w:r w:rsidRPr="007909A0">
        <w:rPr>
          <w:rFonts w:ascii="Georgia" w:eastAsia="Calibri" w:hAnsi="Georgia" w:cs="Times New Roman"/>
          <w:color w:val="585756"/>
          <w:szCs w:val="22"/>
          <w:u w:val="single"/>
        </w:rPr>
        <w:t xml:space="preserve"> et 4.14.</w:t>
      </w:r>
      <w:r w:rsidR="007909A0" w:rsidRPr="007909A0">
        <w:rPr>
          <w:rFonts w:ascii="Georgia" w:eastAsia="Calibri" w:hAnsi="Georgia" w:cs="Times New Roman"/>
          <w:color w:val="585756"/>
          <w:szCs w:val="22"/>
          <w:u w:val="single"/>
        </w:rPr>
        <w:t>4</w:t>
      </w:r>
      <w:r w:rsidRPr="007909A0">
        <w:rPr>
          <w:rFonts w:ascii="Georgia" w:eastAsia="Calibri" w:hAnsi="Georgia" w:cs="Times New Roman"/>
          <w:color w:val="585756"/>
          <w:szCs w:val="22"/>
          <w:u w:val="single"/>
        </w:rPr>
        <w:t>.</w:t>
      </w:r>
    </w:p>
    <w:p w14:paraId="20E3D455" w14:textId="77777777" w:rsidR="00510D03" w:rsidRDefault="00510D03" w:rsidP="00C148F8">
      <w:pPr>
        <w:pStyle w:val="Corpsdetexte"/>
        <w:spacing w:before="60" w:after="60"/>
        <w:rPr>
          <w:rFonts w:ascii="Georgia" w:eastAsia="Calibri" w:hAnsi="Georgia" w:cs="Times New Roman"/>
          <w:color w:val="585756"/>
          <w:szCs w:val="22"/>
          <w:u w:val="single"/>
        </w:rPr>
      </w:pPr>
    </w:p>
    <w:p w14:paraId="003B3C02" w14:textId="39C98ED9" w:rsidR="008351CE" w:rsidRPr="00CB3B00" w:rsidRDefault="00633A70" w:rsidP="008351CE">
      <w:pPr>
        <w:pStyle w:val="Corpsdetexte"/>
        <w:spacing w:before="60" w:after="60"/>
        <w:rPr>
          <w:rFonts w:ascii="Georgia" w:eastAsia="Calibri" w:hAnsi="Georgia" w:cs="Times New Roman"/>
          <w:b/>
          <w:bCs/>
          <w:color w:val="585756"/>
          <w:szCs w:val="22"/>
          <w:u w:val="single"/>
        </w:rPr>
      </w:pPr>
      <w:r w:rsidRPr="00633A70">
        <w:rPr>
          <w:rFonts w:ascii="Georgia" w:eastAsia="Calibri" w:hAnsi="Georgia" w:cs="Times New Roman"/>
          <w:b/>
          <w:bCs/>
          <w:color w:val="585756"/>
          <w:szCs w:val="22"/>
          <w:u w:val="single"/>
        </w:rPr>
        <w:t>Lot n°</w:t>
      </w:r>
      <w:r>
        <w:rPr>
          <w:rFonts w:ascii="Georgia" w:eastAsia="Calibri" w:hAnsi="Georgia" w:cs="Times New Roman"/>
          <w:b/>
          <w:bCs/>
          <w:color w:val="585756"/>
          <w:szCs w:val="22"/>
          <w:u w:val="single"/>
        </w:rPr>
        <w:t>2</w:t>
      </w:r>
    </w:p>
    <w:p w14:paraId="7B79C575" w14:textId="77777777" w:rsidR="008351CE" w:rsidRPr="001258B7" w:rsidRDefault="008351CE" w:rsidP="008351CE">
      <w:pPr>
        <w:widowControl w:val="0"/>
        <w:autoSpaceDE w:val="0"/>
        <w:autoSpaceDN w:val="0"/>
        <w:spacing w:before="3" w:after="1" w:line="240" w:lineRule="auto"/>
        <w:rPr>
          <w:rFonts w:ascii="Calibri" w:hAnsi="Calibri" w:cs="Calibri"/>
          <w:color w:val="auto"/>
          <w:sz w:val="19"/>
          <w:szCs w:val="20"/>
          <w:lang w:val="fr-FR"/>
        </w:rPr>
      </w:pPr>
    </w:p>
    <w:tbl>
      <w:tblPr>
        <w:tblStyle w:val="TableNormal"/>
        <w:tblW w:w="83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709"/>
        <w:gridCol w:w="1417"/>
        <w:gridCol w:w="1418"/>
        <w:gridCol w:w="1984"/>
      </w:tblGrid>
      <w:tr w:rsidR="0093677F" w:rsidRPr="001258B7" w14:paraId="123666D2" w14:textId="77777777" w:rsidTr="000F0AE5">
        <w:trPr>
          <w:trHeight w:val="246"/>
        </w:trPr>
        <w:tc>
          <w:tcPr>
            <w:tcW w:w="2845" w:type="dxa"/>
          </w:tcPr>
          <w:p w14:paraId="24BF6223" w14:textId="77777777" w:rsidR="0093677F" w:rsidRPr="00DE1783" w:rsidRDefault="0093677F" w:rsidP="000F0AE5">
            <w:pPr>
              <w:spacing w:before="43" w:after="0" w:line="225" w:lineRule="exact"/>
              <w:ind w:left="70"/>
              <w:rPr>
                <w:rFonts w:ascii="Calibri" w:hAnsi="Calibri" w:cs="Calibri"/>
                <w:b/>
                <w:bCs/>
                <w:color w:val="auto"/>
                <w:sz w:val="20"/>
                <w:lang w:val="fr-FR"/>
              </w:rPr>
            </w:pPr>
            <w:r w:rsidRPr="00DE1783">
              <w:rPr>
                <w:rFonts w:ascii="Calibri" w:hAnsi="Calibri" w:cs="Calibri"/>
                <w:b/>
                <w:bCs/>
                <w:color w:val="auto"/>
                <w:sz w:val="20"/>
                <w:lang w:val="fr-FR"/>
              </w:rPr>
              <w:t>Rubriques</w:t>
            </w:r>
          </w:p>
        </w:tc>
        <w:tc>
          <w:tcPr>
            <w:tcW w:w="709" w:type="dxa"/>
          </w:tcPr>
          <w:p w14:paraId="5D24A630" w14:textId="77777777" w:rsidR="0093677F" w:rsidRPr="00DE1783" w:rsidRDefault="0093677F" w:rsidP="000F0AE5">
            <w:pPr>
              <w:spacing w:before="43" w:after="0" w:line="225" w:lineRule="exact"/>
              <w:ind w:left="70"/>
              <w:rPr>
                <w:rFonts w:ascii="Calibri" w:hAnsi="Calibri" w:cs="Calibri"/>
                <w:b/>
                <w:bCs/>
                <w:color w:val="auto"/>
                <w:sz w:val="20"/>
                <w:lang w:val="fr-FR"/>
              </w:rPr>
            </w:pPr>
            <w:r w:rsidRPr="00DE1783">
              <w:rPr>
                <w:rFonts w:ascii="Calibri" w:hAnsi="Calibri" w:cs="Calibri"/>
                <w:b/>
                <w:bCs/>
                <w:color w:val="auto"/>
                <w:sz w:val="20"/>
                <w:lang w:val="fr-FR"/>
              </w:rPr>
              <w:t>Unité</w:t>
            </w:r>
          </w:p>
        </w:tc>
        <w:tc>
          <w:tcPr>
            <w:tcW w:w="1417" w:type="dxa"/>
          </w:tcPr>
          <w:p w14:paraId="62087898" w14:textId="77777777" w:rsidR="0093677F" w:rsidRPr="00DE1783" w:rsidRDefault="0093677F" w:rsidP="000F0AE5">
            <w:pPr>
              <w:spacing w:before="43" w:after="0" w:line="225" w:lineRule="exact"/>
              <w:ind w:left="68"/>
              <w:rPr>
                <w:rFonts w:ascii="Calibri" w:hAnsi="Calibri" w:cs="Calibri"/>
                <w:b/>
                <w:bCs/>
                <w:color w:val="auto"/>
                <w:sz w:val="20"/>
                <w:lang w:val="fr-FR"/>
              </w:rPr>
            </w:pPr>
            <w:r w:rsidRPr="00DE1783">
              <w:rPr>
                <w:rFonts w:ascii="Calibri" w:hAnsi="Calibri" w:cs="Calibri"/>
                <w:b/>
                <w:bCs/>
                <w:color w:val="auto"/>
                <w:sz w:val="20"/>
                <w:lang w:val="fr-FR"/>
              </w:rPr>
              <w:t>PU</w:t>
            </w:r>
          </w:p>
        </w:tc>
        <w:tc>
          <w:tcPr>
            <w:tcW w:w="1418" w:type="dxa"/>
          </w:tcPr>
          <w:p w14:paraId="7A075467" w14:textId="77777777" w:rsidR="0093677F" w:rsidRPr="00DE1783" w:rsidRDefault="0093677F" w:rsidP="000F0AE5">
            <w:pPr>
              <w:spacing w:before="43" w:after="0" w:line="225" w:lineRule="exact"/>
              <w:ind w:left="67"/>
              <w:rPr>
                <w:rFonts w:ascii="Calibri" w:hAnsi="Calibri" w:cs="Calibri"/>
                <w:b/>
                <w:bCs/>
                <w:color w:val="auto"/>
                <w:sz w:val="20"/>
                <w:lang w:val="fr-FR"/>
              </w:rPr>
            </w:pPr>
            <w:r w:rsidRPr="00DE1783">
              <w:rPr>
                <w:rFonts w:ascii="Calibri" w:hAnsi="Calibri" w:cs="Calibri"/>
                <w:b/>
                <w:bCs/>
                <w:color w:val="auto"/>
                <w:sz w:val="20"/>
                <w:lang w:val="fr-FR"/>
              </w:rPr>
              <w:t>Quantité</w:t>
            </w:r>
          </w:p>
        </w:tc>
        <w:tc>
          <w:tcPr>
            <w:tcW w:w="1984" w:type="dxa"/>
          </w:tcPr>
          <w:p w14:paraId="063DF6EC" w14:textId="71DB4752" w:rsidR="0093677F" w:rsidRPr="00DE1783" w:rsidRDefault="000F33FE" w:rsidP="000F0AE5">
            <w:pPr>
              <w:spacing w:before="43" w:after="0" w:line="225" w:lineRule="exact"/>
              <w:ind w:left="66"/>
              <w:rPr>
                <w:rFonts w:ascii="Calibri" w:hAnsi="Calibri" w:cs="Calibri"/>
                <w:b/>
                <w:bCs/>
                <w:color w:val="auto"/>
                <w:sz w:val="20"/>
                <w:lang w:val="fr-FR"/>
              </w:rPr>
            </w:pPr>
            <w:r w:rsidRPr="00DE1783">
              <w:rPr>
                <w:rFonts w:ascii="Calibri" w:hAnsi="Calibri" w:cs="Calibri"/>
                <w:b/>
                <w:bCs/>
                <w:color w:val="auto"/>
                <w:sz w:val="20"/>
                <w:lang w:val="fr-FR"/>
              </w:rPr>
              <w:t xml:space="preserve">Montant Total en  Euro </w:t>
            </w:r>
            <w:r w:rsidR="00DE1783">
              <w:rPr>
                <w:rFonts w:ascii="Calibri" w:hAnsi="Calibri" w:cs="Calibri"/>
                <w:b/>
                <w:bCs/>
                <w:color w:val="auto"/>
                <w:sz w:val="20"/>
                <w:lang w:val="fr-FR"/>
              </w:rPr>
              <w:t>HTVA</w:t>
            </w:r>
          </w:p>
        </w:tc>
      </w:tr>
      <w:tr w:rsidR="0093677F" w:rsidRPr="001258B7" w14:paraId="237C9318" w14:textId="77777777" w:rsidTr="000F0AE5">
        <w:trPr>
          <w:trHeight w:val="420"/>
        </w:trPr>
        <w:tc>
          <w:tcPr>
            <w:tcW w:w="2845" w:type="dxa"/>
            <w:shd w:val="clear" w:color="auto" w:fill="auto"/>
            <w:vAlign w:val="center"/>
          </w:tcPr>
          <w:p w14:paraId="4C134AC6" w14:textId="77777777" w:rsidR="0093677F" w:rsidRPr="001258B7" w:rsidRDefault="0093677F" w:rsidP="000F0AE5">
            <w:pPr>
              <w:spacing w:after="0" w:line="240" w:lineRule="atLeast"/>
              <w:ind w:left="70"/>
              <w:rPr>
                <w:rFonts w:ascii="Calibri" w:hAnsi="Calibri" w:cs="Calibri"/>
                <w:color w:val="auto"/>
                <w:sz w:val="20"/>
                <w:lang w:val="fr-FR"/>
              </w:rPr>
            </w:pPr>
            <w:r w:rsidRPr="001258B7">
              <w:rPr>
                <w:rFonts w:ascii="Calibri" w:hAnsi="Calibri" w:cs="Calibri"/>
                <w:color w:val="000000"/>
                <w:sz w:val="20"/>
                <w:szCs w:val="20"/>
                <w:lang w:val="fr-FR"/>
              </w:rPr>
              <w:t>Honoraires chef de mission</w:t>
            </w:r>
          </w:p>
        </w:tc>
        <w:tc>
          <w:tcPr>
            <w:tcW w:w="709" w:type="dxa"/>
            <w:shd w:val="clear" w:color="auto" w:fill="auto"/>
            <w:vAlign w:val="center"/>
          </w:tcPr>
          <w:p w14:paraId="1B286885" w14:textId="77777777" w:rsidR="0093677F" w:rsidRPr="001258B7" w:rsidRDefault="0093677F" w:rsidP="000F0AE5">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783E80F1"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10E59A76" w14:textId="77777777" w:rsidR="0093677F" w:rsidRPr="001258B7"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53634C8D"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1DC4C05E" w14:textId="77777777" w:rsidTr="000F0AE5">
        <w:trPr>
          <w:trHeight w:val="420"/>
        </w:trPr>
        <w:tc>
          <w:tcPr>
            <w:tcW w:w="2845" w:type="dxa"/>
            <w:shd w:val="clear" w:color="auto" w:fill="auto"/>
            <w:vAlign w:val="center"/>
          </w:tcPr>
          <w:p w14:paraId="7D23B956" w14:textId="77777777" w:rsidR="0093677F" w:rsidRPr="001258B7" w:rsidRDefault="0093677F" w:rsidP="000F0AE5">
            <w:pPr>
              <w:spacing w:after="0" w:line="240" w:lineRule="atLeast"/>
              <w:ind w:left="70"/>
              <w:rPr>
                <w:rFonts w:ascii="Calibri" w:hAnsi="Calibri" w:cs="Calibri"/>
                <w:color w:val="000000"/>
                <w:sz w:val="20"/>
                <w:szCs w:val="20"/>
                <w:lang w:val="fr-FR"/>
              </w:rPr>
            </w:pPr>
            <w:r>
              <w:rPr>
                <w:rFonts w:ascii="Calibri" w:hAnsi="Calibri" w:cs="Calibri"/>
                <w:color w:val="000000"/>
                <w:sz w:val="20"/>
                <w:szCs w:val="20"/>
                <w:lang w:val="fr-FR"/>
              </w:rPr>
              <w:t>Perdiems chef de mission</w:t>
            </w:r>
          </w:p>
        </w:tc>
        <w:tc>
          <w:tcPr>
            <w:tcW w:w="709" w:type="dxa"/>
            <w:shd w:val="clear" w:color="auto" w:fill="auto"/>
            <w:vAlign w:val="center"/>
          </w:tcPr>
          <w:p w14:paraId="5E8A0C3B" w14:textId="77777777" w:rsidR="0093677F" w:rsidRPr="001258B7" w:rsidRDefault="0093677F" w:rsidP="000F0AE5">
            <w:pPr>
              <w:spacing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7104142A"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44867C34" w14:textId="77777777" w:rsidR="0093677F"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20</w:t>
            </w:r>
          </w:p>
        </w:tc>
        <w:tc>
          <w:tcPr>
            <w:tcW w:w="1984" w:type="dxa"/>
          </w:tcPr>
          <w:p w14:paraId="7657B4EC"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6B65BB40" w14:textId="77777777" w:rsidTr="000F0AE5">
        <w:trPr>
          <w:trHeight w:val="417"/>
        </w:trPr>
        <w:tc>
          <w:tcPr>
            <w:tcW w:w="2845" w:type="dxa"/>
            <w:shd w:val="clear" w:color="auto" w:fill="auto"/>
            <w:vAlign w:val="center"/>
          </w:tcPr>
          <w:p w14:paraId="201488BA" w14:textId="77777777" w:rsidR="0093677F" w:rsidRPr="001258B7" w:rsidRDefault="0093677F" w:rsidP="000F0AE5">
            <w:pPr>
              <w:tabs>
                <w:tab w:val="left" w:pos="1229"/>
              </w:tabs>
              <w:spacing w:after="0" w:line="243" w:lineRule="exact"/>
              <w:ind w:left="70"/>
              <w:rPr>
                <w:rFonts w:ascii="Calibri" w:hAnsi="Calibri" w:cs="Calibri"/>
                <w:color w:val="auto"/>
                <w:sz w:val="20"/>
                <w:lang w:val="fr-FR"/>
              </w:rPr>
            </w:pPr>
            <w:r w:rsidRPr="001258B7">
              <w:rPr>
                <w:rFonts w:ascii="Calibri" w:hAnsi="Calibri" w:cs="Calibri"/>
                <w:color w:val="000000"/>
                <w:sz w:val="20"/>
                <w:szCs w:val="20"/>
                <w:lang w:val="fr-FR"/>
              </w:rPr>
              <w:t>Honoraires socio</w:t>
            </w:r>
            <w:r>
              <w:rPr>
                <w:rFonts w:ascii="Calibri" w:hAnsi="Calibri" w:cs="Calibri"/>
                <w:color w:val="000000"/>
                <w:sz w:val="20"/>
                <w:szCs w:val="20"/>
                <w:lang w:val="fr-FR"/>
              </w:rPr>
              <w:t>-économiste</w:t>
            </w:r>
          </w:p>
        </w:tc>
        <w:tc>
          <w:tcPr>
            <w:tcW w:w="709" w:type="dxa"/>
            <w:shd w:val="clear" w:color="auto" w:fill="auto"/>
            <w:vAlign w:val="center"/>
          </w:tcPr>
          <w:p w14:paraId="4ECE1259" w14:textId="77777777" w:rsidR="0093677F" w:rsidRPr="001258B7" w:rsidRDefault="0093677F" w:rsidP="000F0AE5">
            <w:pPr>
              <w:spacing w:before="1"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52A2C4CF"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4965294B" w14:textId="77777777" w:rsidR="0093677F" w:rsidRPr="001258B7" w:rsidRDefault="0093677F" w:rsidP="000F0AE5">
            <w:pPr>
              <w:spacing w:before="1" w:after="0" w:line="224" w:lineRule="exact"/>
              <w:ind w:left="67"/>
              <w:rPr>
                <w:rFonts w:ascii="Calibri" w:hAnsi="Calibri" w:cs="Calibri"/>
                <w:color w:val="auto"/>
                <w:sz w:val="20"/>
                <w:lang w:val="fr-FR"/>
              </w:rPr>
            </w:pPr>
            <w:r>
              <w:rPr>
                <w:rFonts w:ascii="Calibri" w:hAnsi="Calibri" w:cs="Calibri"/>
                <w:color w:val="auto"/>
                <w:sz w:val="20"/>
                <w:lang w:val="fr-FR"/>
              </w:rPr>
              <w:t>63</w:t>
            </w:r>
          </w:p>
        </w:tc>
        <w:tc>
          <w:tcPr>
            <w:tcW w:w="1984" w:type="dxa"/>
          </w:tcPr>
          <w:p w14:paraId="48EDF1E5"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7D8D9F09" w14:textId="77777777" w:rsidTr="000F0AE5">
        <w:trPr>
          <w:trHeight w:val="417"/>
        </w:trPr>
        <w:tc>
          <w:tcPr>
            <w:tcW w:w="2845" w:type="dxa"/>
            <w:shd w:val="clear" w:color="auto" w:fill="auto"/>
            <w:vAlign w:val="center"/>
          </w:tcPr>
          <w:p w14:paraId="38CD7705" w14:textId="77777777" w:rsidR="0093677F" w:rsidRPr="001258B7" w:rsidRDefault="0093677F" w:rsidP="000F0AE5">
            <w:pPr>
              <w:tabs>
                <w:tab w:val="left" w:pos="1229"/>
              </w:tabs>
              <w:spacing w:after="0" w:line="243" w:lineRule="exact"/>
              <w:ind w:left="70"/>
              <w:rPr>
                <w:rFonts w:ascii="Calibri" w:hAnsi="Calibri" w:cs="Calibri"/>
                <w:color w:val="000000"/>
                <w:sz w:val="20"/>
                <w:szCs w:val="20"/>
                <w:lang w:val="fr-FR"/>
              </w:rPr>
            </w:pPr>
            <w:r>
              <w:rPr>
                <w:rFonts w:ascii="Calibri" w:hAnsi="Calibri" w:cs="Calibri"/>
                <w:color w:val="000000"/>
                <w:sz w:val="20"/>
                <w:szCs w:val="20"/>
                <w:lang w:val="fr-FR"/>
              </w:rPr>
              <w:t>Perdiems socio-économiste</w:t>
            </w:r>
          </w:p>
        </w:tc>
        <w:tc>
          <w:tcPr>
            <w:tcW w:w="709" w:type="dxa"/>
            <w:shd w:val="clear" w:color="auto" w:fill="auto"/>
            <w:vAlign w:val="center"/>
          </w:tcPr>
          <w:p w14:paraId="3D5BBC87" w14:textId="77777777" w:rsidR="0093677F" w:rsidRPr="001258B7" w:rsidRDefault="0093677F" w:rsidP="000F0AE5">
            <w:pPr>
              <w:spacing w:before="1" w:after="0" w:line="224" w:lineRule="exact"/>
              <w:ind w:left="70"/>
              <w:rPr>
                <w:rFonts w:ascii="Calibri" w:hAnsi="Calibri" w:cs="Calibri"/>
                <w:color w:val="000000"/>
                <w:sz w:val="20"/>
                <w:szCs w:val="20"/>
                <w:lang w:val="fr-FR"/>
              </w:rPr>
            </w:pPr>
            <w:r w:rsidRPr="001258B7">
              <w:rPr>
                <w:rFonts w:ascii="Calibri" w:hAnsi="Calibri" w:cs="Calibri"/>
                <w:color w:val="000000"/>
                <w:sz w:val="20"/>
                <w:szCs w:val="20"/>
                <w:lang w:val="fr-FR"/>
              </w:rPr>
              <w:t>H/J</w:t>
            </w:r>
          </w:p>
        </w:tc>
        <w:tc>
          <w:tcPr>
            <w:tcW w:w="1417" w:type="dxa"/>
          </w:tcPr>
          <w:p w14:paraId="035C6C5A"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0BB55BFD" w14:textId="77777777" w:rsidR="0093677F" w:rsidRDefault="0093677F" w:rsidP="000F0AE5">
            <w:pPr>
              <w:spacing w:before="1" w:after="0" w:line="224" w:lineRule="exact"/>
              <w:ind w:left="67"/>
              <w:rPr>
                <w:rFonts w:ascii="Calibri" w:hAnsi="Calibri" w:cs="Calibri"/>
                <w:color w:val="auto"/>
                <w:sz w:val="20"/>
                <w:lang w:val="fr-FR"/>
              </w:rPr>
            </w:pPr>
            <w:r>
              <w:rPr>
                <w:rFonts w:ascii="Calibri" w:hAnsi="Calibri" w:cs="Calibri"/>
                <w:color w:val="auto"/>
                <w:sz w:val="20"/>
                <w:lang w:val="fr-FR"/>
              </w:rPr>
              <w:t>20</w:t>
            </w:r>
          </w:p>
        </w:tc>
        <w:tc>
          <w:tcPr>
            <w:tcW w:w="1984" w:type="dxa"/>
          </w:tcPr>
          <w:p w14:paraId="4796C197"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3F5307C4" w14:textId="77777777" w:rsidTr="000F0AE5">
        <w:trPr>
          <w:trHeight w:val="626"/>
        </w:trPr>
        <w:tc>
          <w:tcPr>
            <w:tcW w:w="2845" w:type="dxa"/>
            <w:shd w:val="clear" w:color="auto" w:fill="auto"/>
            <w:vAlign w:val="center"/>
          </w:tcPr>
          <w:p w14:paraId="3D1B0CAA" w14:textId="77777777" w:rsidR="0093677F" w:rsidRPr="001258B7" w:rsidRDefault="0093677F" w:rsidP="000F0AE5">
            <w:pPr>
              <w:spacing w:after="0" w:line="240" w:lineRule="auto"/>
              <w:ind w:left="70" w:right="54"/>
              <w:rPr>
                <w:rFonts w:ascii="Calibri" w:hAnsi="Calibri" w:cs="Calibri"/>
                <w:color w:val="auto"/>
                <w:sz w:val="20"/>
                <w:lang w:val="fr-FR"/>
              </w:rPr>
            </w:pPr>
            <w:r w:rsidRPr="001258B7">
              <w:rPr>
                <w:rFonts w:ascii="Calibri" w:hAnsi="Calibri" w:cs="Calibri"/>
                <w:color w:val="000000"/>
                <w:sz w:val="20"/>
                <w:szCs w:val="20"/>
                <w:lang w:val="fr-FR"/>
              </w:rPr>
              <w:t xml:space="preserve">Honoraires </w:t>
            </w:r>
            <w:r>
              <w:rPr>
                <w:rFonts w:ascii="Calibri" w:hAnsi="Calibri" w:cs="Calibri"/>
                <w:color w:val="000000"/>
                <w:sz w:val="20"/>
                <w:szCs w:val="20"/>
                <w:lang w:val="fr-FR"/>
              </w:rPr>
              <w:t>animateur</w:t>
            </w:r>
          </w:p>
        </w:tc>
        <w:tc>
          <w:tcPr>
            <w:tcW w:w="709" w:type="dxa"/>
            <w:shd w:val="clear" w:color="auto" w:fill="auto"/>
            <w:vAlign w:val="center"/>
          </w:tcPr>
          <w:p w14:paraId="51C19AEA" w14:textId="77777777" w:rsidR="0093677F" w:rsidRPr="001258B7" w:rsidRDefault="0093677F" w:rsidP="000F0AE5">
            <w:pPr>
              <w:spacing w:after="0" w:line="224" w:lineRule="exact"/>
              <w:ind w:left="70"/>
              <w:rPr>
                <w:rFonts w:ascii="Calibri" w:hAnsi="Calibri" w:cs="Calibri"/>
                <w:color w:val="auto"/>
                <w:sz w:val="20"/>
                <w:lang w:val="fr-FR"/>
              </w:rPr>
            </w:pPr>
            <w:r w:rsidRPr="001258B7">
              <w:rPr>
                <w:rFonts w:ascii="Calibri" w:hAnsi="Calibri" w:cs="Calibri"/>
                <w:color w:val="000000"/>
                <w:sz w:val="20"/>
                <w:szCs w:val="20"/>
                <w:lang w:val="fr-FR"/>
              </w:rPr>
              <w:t>H/J</w:t>
            </w:r>
          </w:p>
        </w:tc>
        <w:tc>
          <w:tcPr>
            <w:tcW w:w="1417" w:type="dxa"/>
          </w:tcPr>
          <w:p w14:paraId="0B60F5F4" w14:textId="77777777" w:rsidR="0093677F" w:rsidRPr="001258B7" w:rsidRDefault="0093677F" w:rsidP="000F0AE5">
            <w:pPr>
              <w:spacing w:after="0" w:line="240" w:lineRule="auto"/>
              <w:rPr>
                <w:rFonts w:ascii="Times New Roman" w:hAnsi="Calibri" w:cs="Calibri"/>
                <w:color w:val="auto"/>
                <w:sz w:val="20"/>
                <w:lang w:val="fr-FR"/>
              </w:rPr>
            </w:pPr>
          </w:p>
        </w:tc>
        <w:tc>
          <w:tcPr>
            <w:tcW w:w="1418" w:type="dxa"/>
          </w:tcPr>
          <w:p w14:paraId="21C8372F" w14:textId="77777777" w:rsidR="0093677F" w:rsidRPr="001258B7" w:rsidRDefault="0093677F" w:rsidP="000F0AE5">
            <w:pPr>
              <w:spacing w:after="0" w:line="224" w:lineRule="exact"/>
              <w:ind w:left="67"/>
              <w:rPr>
                <w:rFonts w:ascii="Calibri" w:hAnsi="Calibri" w:cs="Calibri"/>
                <w:color w:val="auto"/>
                <w:sz w:val="20"/>
                <w:lang w:val="fr-FR"/>
              </w:rPr>
            </w:pPr>
            <w:r>
              <w:rPr>
                <w:rFonts w:ascii="Calibri" w:hAnsi="Calibri" w:cs="Calibri"/>
                <w:color w:val="auto"/>
                <w:sz w:val="20"/>
                <w:lang w:val="fr-FR"/>
              </w:rPr>
              <w:t>70</w:t>
            </w:r>
          </w:p>
        </w:tc>
        <w:tc>
          <w:tcPr>
            <w:tcW w:w="1984" w:type="dxa"/>
          </w:tcPr>
          <w:p w14:paraId="18F9B9A1" w14:textId="77777777" w:rsidR="0093677F" w:rsidRPr="001258B7" w:rsidRDefault="0093677F" w:rsidP="000F0AE5">
            <w:pPr>
              <w:spacing w:after="0" w:line="240" w:lineRule="auto"/>
              <w:rPr>
                <w:rFonts w:ascii="Times New Roman" w:hAnsi="Calibri" w:cs="Calibri"/>
                <w:color w:val="auto"/>
                <w:sz w:val="20"/>
                <w:lang w:val="fr-FR"/>
              </w:rPr>
            </w:pPr>
          </w:p>
        </w:tc>
      </w:tr>
      <w:tr w:rsidR="0093677F" w:rsidRPr="001258B7" w14:paraId="0ED14FFE" w14:textId="77777777" w:rsidTr="000C6D6D">
        <w:trPr>
          <w:trHeight w:val="626"/>
        </w:trPr>
        <w:tc>
          <w:tcPr>
            <w:tcW w:w="2845" w:type="dxa"/>
            <w:shd w:val="clear" w:color="auto" w:fill="auto"/>
            <w:vAlign w:val="center"/>
          </w:tcPr>
          <w:p w14:paraId="6F5DBF78" w14:textId="77777777" w:rsidR="0093677F" w:rsidRPr="00396363" w:rsidRDefault="0093677F" w:rsidP="000F0AE5">
            <w:pPr>
              <w:spacing w:after="0" w:line="240" w:lineRule="auto"/>
              <w:ind w:left="70" w:right="54"/>
              <w:rPr>
                <w:rFonts w:ascii="Calibri" w:hAnsi="Calibri" w:cs="Calibri"/>
                <w:color w:val="000000"/>
                <w:sz w:val="20"/>
                <w:szCs w:val="20"/>
                <w:lang w:val="fr-FR"/>
              </w:rPr>
            </w:pPr>
            <w:r w:rsidRPr="00396363">
              <w:rPr>
                <w:rFonts w:ascii="Calibri" w:hAnsi="Calibri" w:cs="Calibri"/>
                <w:color w:val="000000"/>
                <w:sz w:val="20"/>
                <w:szCs w:val="20"/>
                <w:lang w:val="fr-FR"/>
              </w:rPr>
              <w:lastRenderedPageBreak/>
              <w:t>Perdiems animateur</w:t>
            </w:r>
          </w:p>
        </w:tc>
        <w:tc>
          <w:tcPr>
            <w:tcW w:w="709" w:type="dxa"/>
            <w:shd w:val="clear" w:color="auto" w:fill="auto"/>
            <w:vAlign w:val="center"/>
          </w:tcPr>
          <w:p w14:paraId="7A87538E" w14:textId="77777777" w:rsidR="0093677F" w:rsidRPr="00396363" w:rsidRDefault="0093677F" w:rsidP="000F0AE5">
            <w:pPr>
              <w:spacing w:after="0" w:line="224" w:lineRule="exact"/>
              <w:ind w:left="70"/>
              <w:rPr>
                <w:rFonts w:ascii="Calibri" w:hAnsi="Calibri" w:cs="Calibri"/>
                <w:color w:val="000000"/>
                <w:sz w:val="20"/>
                <w:szCs w:val="20"/>
                <w:lang w:val="fr-FR"/>
              </w:rPr>
            </w:pPr>
            <w:r w:rsidRPr="00396363">
              <w:rPr>
                <w:rFonts w:ascii="Calibri" w:hAnsi="Calibri" w:cs="Calibri"/>
                <w:color w:val="000000"/>
                <w:sz w:val="20"/>
                <w:szCs w:val="20"/>
                <w:lang w:val="fr-FR"/>
              </w:rPr>
              <w:t>H/J</w:t>
            </w:r>
          </w:p>
        </w:tc>
        <w:tc>
          <w:tcPr>
            <w:tcW w:w="1417" w:type="dxa"/>
            <w:shd w:val="clear" w:color="auto" w:fill="auto"/>
          </w:tcPr>
          <w:p w14:paraId="349D5D42" w14:textId="77777777" w:rsidR="0093677F" w:rsidRPr="00396363" w:rsidRDefault="0093677F" w:rsidP="000F0AE5">
            <w:pPr>
              <w:spacing w:after="0" w:line="240" w:lineRule="auto"/>
              <w:rPr>
                <w:rFonts w:ascii="Times New Roman" w:hAnsi="Calibri" w:cs="Calibri"/>
                <w:color w:val="auto"/>
                <w:sz w:val="20"/>
                <w:lang w:val="fr-FR"/>
              </w:rPr>
            </w:pPr>
          </w:p>
        </w:tc>
        <w:tc>
          <w:tcPr>
            <w:tcW w:w="1418" w:type="dxa"/>
            <w:shd w:val="clear" w:color="auto" w:fill="auto"/>
          </w:tcPr>
          <w:p w14:paraId="140F6B65" w14:textId="77777777" w:rsidR="0093677F" w:rsidRPr="00396363" w:rsidRDefault="0093677F" w:rsidP="000F0AE5">
            <w:pPr>
              <w:spacing w:after="0" w:line="224" w:lineRule="exact"/>
              <w:ind w:left="67"/>
              <w:rPr>
                <w:rFonts w:ascii="Calibri" w:hAnsi="Calibri" w:cs="Calibri"/>
                <w:color w:val="auto"/>
                <w:sz w:val="20"/>
                <w:lang w:val="fr-FR"/>
              </w:rPr>
            </w:pPr>
            <w:r w:rsidRPr="00396363">
              <w:rPr>
                <w:rFonts w:ascii="Calibri" w:hAnsi="Calibri" w:cs="Calibri"/>
                <w:color w:val="auto"/>
                <w:sz w:val="20"/>
                <w:lang w:val="fr-FR"/>
              </w:rPr>
              <w:t>45</w:t>
            </w:r>
          </w:p>
        </w:tc>
        <w:tc>
          <w:tcPr>
            <w:tcW w:w="1984" w:type="dxa"/>
            <w:shd w:val="clear" w:color="auto" w:fill="auto"/>
          </w:tcPr>
          <w:p w14:paraId="2E97C0EF" w14:textId="77777777" w:rsidR="0093677F" w:rsidRPr="00396363" w:rsidRDefault="0093677F" w:rsidP="000F0AE5">
            <w:pPr>
              <w:spacing w:after="0" w:line="240" w:lineRule="auto"/>
              <w:rPr>
                <w:rFonts w:ascii="Times New Roman" w:hAnsi="Calibri" w:cs="Calibri"/>
                <w:color w:val="auto"/>
                <w:sz w:val="20"/>
                <w:lang w:val="fr-FR"/>
              </w:rPr>
            </w:pPr>
          </w:p>
        </w:tc>
      </w:tr>
      <w:tr w:rsidR="0093677F" w:rsidRPr="001258B7" w14:paraId="5DCB4A1F" w14:textId="77777777" w:rsidTr="000C6D6D">
        <w:trPr>
          <w:trHeight w:val="417"/>
        </w:trPr>
        <w:tc>
          <w:tcPr>
            <w:tcW w:w="2845" w:type="dxa"/>
            <w:shd w:val="clear" w:color="auto" w:fill="auto"/>
            <w:vAlign w:val="center"/>
          </w:tcPr>
          <w:p w14:paraId="0EF67B79" w14:textId="0980424A" w:rsidR="0093677F" w:rsidRPr="00396363" w:rsidRDefault="0093677F" w:rsidP="000F0AE5">
            <w:pPr>
              <w:tabs>
                <w:tab w:val="left" w:pos="969"/>
                <w:tab w:val="left" w:pos="1851"/>
              </w:tabs>
              <w:spacing w:after="0" w:line="243" w:lineRule="exact"/>
              <w:ind w:left="70"/>
              <w:rPr>
                <w:rFonts w:ascii="Calibri" w:hAnsi="Calibri" w:cs="Calibri"/>
                <w:color w:val="000000"/>
                <w:sz w:val="20"/>
                <w:szCs w:val="20"/>
                <w:lang w:val="fr-FR"/>
              </w:rPr>
            </w:pPr>
            <w:r w:rsidRPr="00396363">
              <w:rPr>
                <w:rFonts w:ascii="Calibri" w:hAnsi="Calibri" w:cs="Calibri"/>
                <w:color w:val="000000"/>
                <w:sz w:val="20"/>
                <w:szCs w:val="20"/>
                <w:lang w:val="fr-FR"/>
              </w:rPr>
              <w:t xml:space="preserve">Logistique </w:t>
            </w:r>
            <w:r w:rsidR="00292C92" w:rsidRPr="00301990">
              <w:rPr>
                <w:rFonts w:ascii="Calibri" w:hAnsi="Calibri" w:cs="Calibri"/>
                <w:color w:val="000000"/>
                <w:sz w:val="20"/>
                <w:szCs w:val="20"/>
                <w:lang w:val="fr-FR"/>
              </w:rPr>
              <w:t>(voir détail au point 5.8)</w:t>
            </w:r>
          </w:p>
        </w:tc>
        <w:tc>
          <w:tcPr>
            <w:tcW w:w="709" w:type="dxa"/>
            <w:shd w:val="clear" w:color="auto" w:fill="auto"/>
            <w:vAlign w:val="center"/>
          </w:tcPr>
          <w:p w14:paraId="20EB8D47" w14:textId="77777777" w:rsidR="0093677F" w:rsidRPr="00396363" w:rsidRDefault="0093677F" w:rsidP="000F0AE5">
            <w:pPr>
              <w:spacing w:before="1" w:after="0" w:line="224" w:lineRule="exact"/>
              <w:ind w:left="70"/>
              <w:rPr>
                <w:rFonts w:ascii="Calibri" w:hAnsi="Calibri" w:cs="Calibri"/>
                <w:color w:val="000000"/>
                <w:sz w:val="20"/>
                <w:szCs w:val="20"/>
                <w:lang w:val="fr-FR"/>
              </w:rPr>
            </w:pPr>
            <w:r w:rsidRPr="00396363">
              <w:rPr>
                <w:rFonts w:ascii="Calibri" w:hAnsi="Calibri" w:cs="Calibri"/>
                <w:color w:val="000000"/>
                <w:sz w:val="20"/>
                <w:szCs w:val="20"/>
                <w:lang w:val="fr-FR"/>
              </w:rPr>
              <w:t>Forfait</w:t>
            </w:r>
          </w:p>
        </w:tc>
        <w:tc>
          <w:tcPr>
            <w:tcW w:w="4819" w:type="dxa"/>
            <w:gridSpan w:val="3"/>
            <w:shd w:val="clear" w:color="auto" w:fill="auto"/>
          </w:tcPr>
          <w:p w14:paraId="079798BD" w14:textId="77777777" w:rsidR="0093677F" w:rsidRPr="00396363" w:rsidRDefault="0093677F" w:rsidP="000F0AE5">
            <w:pPr>
              <w:spacing w:after="0" w:line="240" w:lineRule="auto"/>
              <w:rPr>
                <w:rFonts w:ascii="Times New Roman" w:hAnsi="Calibri" w:cs="Calibri"/>
                <w:color w:val="auto"/>
                <w:sz w:val="20"/>
                <w:lang w:val="fr-FR"/>
              </w:rPr>
            </w:pPr>
          </w:p>
        </w:tc>
      </w:tr>
      <w:tr w:rsidR="00D6496B" w:rsidRPr="001258B7" w14:paraId="104FA261" w14:textId="77777777" w:rsidTr="00C44C74">
        <w:trPr>
          <w:trHeight w:val="246"/>
        </w:trPr>
        <w:tc>
          <w:tcPr>
            <w:tcW w:w="6389" w:type="dxa"/>
            <w:gridSpan w:val="4"/>
          </w:tcPr>
          <w:p w14:paraId="36D3B8E2" w14:textId="10DF1FA1" w:rsidR="00D6496B" w:rsidRPr="00DE1783" w:rsidRDefault="00DE1783" w:rsidP="000F33FE">
            <w:pPr>
              <w:spacing w:before="43" w:after="0" w:line="225" w:lineRule="exact"/>
              <w:ind w:left="70"/>
              <w:rPr>
                <w:rFonts w:ascii="Calibri" w:hAnsi="Calibri" w:cs="Calibri"/>
                <w:b/>
                <w:bCs/>
                <w:color w:val="auto"/>
                <w:sz w:val="20"/>
                <w:lang w:val="fr-FR"/>
              </w:rPr>
            </w:pPr>
            <w:r>
              <w:rPr>
                <w:rFonts w:ascii="Calibri" w:hAnsi="Calibri" w:cs="Calibri"/>
                <w:b/>
                <w:bCs/>
                <w:color w:val="auto"/>
                <w:sz w:val="20"/>
                <w:lang w:val="fr-FR"/>
              </w:rPr>
              <w:t xml:space="preserve">Montant </w:t>
            </w:r>
            <w:r w:rsidR="00D6496B" w:rsidRPr="00DE1783">
              <w:rPr>
                <w:rFonts w:ascii="Calibri" w:hAnsi="Calibri" w:cs="Calibri"/>
                <w:b/>
                <w:bCs/>
                <w:color w:val="auto"/>
                <w:sz w:val="20"/>
                <w:lang w:val="fr-FR"/>
              </w:rPr>
              <w:t>Total HTVA</w:t>
            </w:r>
          </w:p>
          <w:p w14:paraId="3BA8B950" w14:textId="77777777" w:rsidR="00D6496B" w:rsidRPr="001258B7" w:rsidRDefault="00D6496B" w:rsidP="000F33FE">
            <w:pPr>
              <w:spacing w:after="0" w:line="240" w:lineRule="auto"/>
              <w:rPr>
                <w:rFonts w:ascii="Times New Roman" w:hAnsi="Calibri" w:cs="Calibri"/>
                <w:color w:val="auto"/>
                <w:sz w:val="20"/>
                <w:lang w:val="fr-FR"/>
              </w:rPr>
            </w:pPr>
          </w:p>
        </w:tc>
        <w:tc>
          <w:tcPr>
            <w:tcW w:w="1984" w:type="dxa"/>
          </w:tcPr>
          <w:p w14:paraId="52DA0070" w14:textId="77777777" w:rsidR="00D6496B" w:rsidRPr="001258B7" w:rsidRDefault="00D6496B" w:rsidP="000F33FE">
            <w:pPr>
              <w:spacing w:after="0" w:line="240" w:lineRule="auto"/>
              <w:rPr>
                <w:rFonts w:ascii="Times New Roman" w:hAnsi="Calibri" w:cs="Calibri"/>
                <w:color w:val="auto"/>
                <w:sz w:val="20"/>
                <w:lang w:val="fr-FR"/>
              </w:rPr>
            </w:pPr>
          </w:p>
        </w:tc>
      </w:tr>
    </w:tbl>
    <w:p w14:paraId="28B1AC47" w14:textId="77777777" w:rsidR="008351CE" w:rsidRPr="00EE77BB" w:rsidRDefault="008351CE" w:rsidP="008351CE">
      <w:pPr>
        <w:pStyle w:val="Corpsdetexte"/>
        <w:spacing w:before="60" w:after="60"/>
        <w:rPr>
          <w:rFonts w:ascii="Georgia" w:eastAsia="Georgia" w:hAnsi="Georgia" w:cs="Georgia"/>
          <w:color w:val="585756"/>
          <w:sz w:val="18"/>
          <w:szCs w:val="18"/>
        </w:rPr>
      </w:pPr>
    </w:p>
    <w:p w14:paraId="432AF6B6" w14:textId="77777777" w:rsidR="008351CE" w:rsidRPr="00EE77BB" w:rsidRDefault="008351CE" w:rsidP="008351CE">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Pourcentage TVA : ……………%.</w:t>
      </w:r>
    </w:p>
    <w:p w14:paraId="62477291" w14:textId="77777777" w:rsidR="008351CE" w:rsidRDefault="008351CE" w:rsidP="008351CE">
      <w:pPr>
        <w:pStyle w:val="Corpsdetexte"/>
        <w:spacing w:before="60" w:after="60"/>
        <w:rPr>
          <w:rFonts w:ascii="Georgia" w:eastAsia="Calibri" w:hAnsi="Georgia" w:cs="Times New Roman"/>
          <w:color w:val="585756"/>
          <w:szCs w:val="22"/>
          <w:u w:val="single"/>
        </w:rPr>
      </w:pPr>
      <w:r w:rsidRPr="00EE77BB">
        <w:rPr>
          <w:rFonts w:ascii="Georgia" w:eastAsia="Calibri" w:hAnsi="Georgia" w:cs="Times New Roman"/>
          <w:color w:val="585756"/>
          <w:szCs w:val="22"/>
          <w:u w:val="single"/>
        </w:rPr>
        <w:t xml:space="preserve">Merci de tenir </w:t>
      </w:r>
      <w:r w:rsidRPr="007909A0">
        <w:rPr>
          <w:rFonts w:ascii="Georgia" w:eastAsia="Calibri" w:hAnsi="Georgia" w:cs="Times New Roman"/>
          <w:color w:val="585756"/>
          <w:szCs w:val="22"/>
          <w:u w:val="single"/>
        </w:rPr>
        <w:t>compte des dispositions contractuelles particulières relatives aux retenues à la sources et à la TVA aux points 4.14.3 et 4.14.4.</w:t>
      </w:r>
    </w:p>
    <w:p w14:paraId="4612E22B" w14:textId="77777777" w:rsidR="00FC7F43" w:rsidRDefault="00FC7F43" w:rsidP="00FC7F43">
      <w:pPr>
        <w:pStyle w:val="Corpsdetexte"/>
        <w:spacing w:before="60" w:after="60"/>
        <w:rPr>
          <w:rFonts w:ascii="Georgia" w:eastAsia="Georgia" w:hAnsi="Georgia" w:cs="Georgia"/>
          <w:color w:val="585756"/>
          <w:sz w:val="18"/>
          <w:szCs w:val="18"/>
        </w:rPr>
      </w:pPr>
    </w:p>
    <w:p w14:paraId="5A69E5E6"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En cas d’approbation de la présente offre, le cautionnement sera constitué dans les conditions et délais prescrits dans le cahier spécial des charges.</w:t>
      </w:r>
    </w:p>
    <w:p w14:paraId="2BA58072"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L’information confidentielle et/ou l’information qui se rapporte à des secrets techniques ou commerciaux est clairement indiquée dans l’offre.</w:t>
      </w:r>
    </w:p>
    <w:p w14:paraId="073D71BB" w14:textId="7C00E7A0"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 xml:space="preserve">Afin de </w:t>
      </w:r>
      <w:r w:rsidRPr="007909A0">
        <w:rPr>
          <w:rFonts w:ascii="Georgia" w:eastAsia="Calibri" w:hAnsi="Georgia" w:cs="Times New Roman"/>
          <w:color w:val="585756"/>
          <w:szCs w:val="22"/>
        </w:rPr>
        <w:t xml:space="preserve">rendre possible une comparaison adéquate des offres, les données ou documents mentionnés </w:t>
      </w:r>
      <w:r w:rsidR="00364004" w:rsidRPr="007909A0">
        <w:rPr>
          <w:rFonts w:ascii="Georgia" w:eastAsia="Calibri" w:hAnsi="Georgia" w:cs="Times New Roman"/>
          <w:color w:val="585756"/>
          <w:szCs w:val="22"/>
        </w:rPr>
        <w:t xml:space="preserve">au point 6.5 </w:t>
      </w:r>
      <w:r w:rsidR="00364004" w:rsidRPr="007909A0">
        <w:rPr>
          <w:rFonts w:ascii="Georgia" w:eastAsia="Calibri" w:hAnsi="Georgia" w:cs="Times New Roman"/>
          <w:color w:val="585756"/>
          <w:szCs w:val="22"/>
          <w:u w:val="single"/>
        </w:rPr>
        <w:t>Documents</w:t>
      </w:r>
      <w:r w:rsidR="00364004" w:rsidRPr="00EE77BB">
        <w:rPr>
          <w:rFonts w:ascii="Georgia" w:eastAsia="Calibri" w:hAnsi="Georgia" w:cs="Times New Roman"/>
          <w:color w:val="585756"/>
          <w:szCs w:val="22"/>
          <w:u w:val="single"/>
        </w:rPr>
        <w:t xml:space="preserve"> à remettre – liste exhaustive</w:t>
      </w:r>
      <w:r w:rsidRPr="00EE77BB">
        <w:rPr>
          <w:rFonts w:ascii="Georgia" w:eastAsia="Calibri" w:hAnsi="Georgia" w:cs="Times New Roman"/>
          <w:color w:val="585756"/>
          <w:szCs w:val="22"/>
        </w:rPr>
        <w:t>, dûment signés, doivent être joints à l’offre.</w:t>
      </w:r>
    </w:p>
    <w:p w14:paraId="5B40BE04"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 xml:space="preserve"> </w:t>
      </w:r>
    </w:p>
    <w:p w14:paraId="3C9B0CF1"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EE77BB" w:rsidRDefault="006542C5" w:rsidP="00E534C8">
      <w:pPr>
        <w:pStyle w:val="Corpsdetexte"/>
        <w:spacing w:before="60" w:after="60"/>
        <w:rPr>
          <w:rFonts w:ascii="Georgia" w:eastAsia="Calibri" w:hAnsi="Georgia" w:cs="Times New Roman"/>
          <w:color w:val="585756"/>
          <w:szCs w:val="22"/>
        </w:rPr>
      </w:pPr>
    </w:p>
    <w:p w14:paraId="1DD4A734"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Certifié pour vrai et conforme,</w:t>
      </w:r>
    </w:p>
    <w:p w14:paraId="021F33A3" w14:textId="77777777" w:rsidR="006542C5" w:rsidRPr="00EE77BB" w:rsidRDefault="006542C5" w:rsidP="00E534C8">
      <w:pPr>
        <w:pStyle w:val="Corpsdetexte"/>
        <w:spacing w:before="60" w:after="60"/>
        <w:rPr>
          <w:rFonts w:ascii="Georgia" w:eastAsia="Calibri" w:hAnsi="Georgia" w:cs="Times New Roman"/>
          <w:color w:val="585756"/>
          <w:szCs w:val="22"/>
        </w:rPr>
      </w:pPr>
    </w:p>
    <w:p w14:paraId="020C9B1B" w14:textId="7ED338FC"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Fait à …………………… le ………………</w:t>
      </w:r>
    </w:p>
    <w:p w14:paraId="0D5D1CC2" w14:textId="77777777" w:rsidR="00214562" w:rsidRPr="00EE77BB" w:rsidRDefault="00214562" w:rsidP="00214562">
      <w:pPr>
        <w:pStyle w:val="Corpsdetexte"/>
        <w:spacing w:before="60" w:after="60"/>
        <w:rPr>
          <w:rFonts w:ascii="Georgia" w:eastAsia="Calibri" w:hAnsi="Georgia" w:cs="Times New Roman"/>
          <w:b/>
          <w:bCs/>
          <w:color w:val="585756"/>
          <w:szCs w:val="22"/>
        </w:rPr>
      </w:pPr>
      <w:r w:rsidRPr="00EE77BB">
        <w:rPr>
          <w:rFonts w:ascii="Georgia" w:eastAsia="Calibri" w:hAnsi="Georgia" w:cs="Times New Roman"/>
          <w:b/>
          <w:bCs/>
          <w:color w:val="585756"/>
          <w:szCs w:val="22"/>
        </w:rPr>
        <w:t>SIGNATURE MANUSCRITE ORIGINALE DU REPRÉSENTANT AUTORISÉ</w:t>
      </w:r>
    </w:p>
    <w:p w14:paraId="4824F4CD" w14:textId="77777777" w:rsidR="00214562" w:rsidRPr="00EE77BB" w:rsidRDefault="00214562" w:rsidP="00214562">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lang w:val="fr-FR"/>
        </w:rPr>
      </w:pPr>
      <w:r w:rsidRPr="00EE77BB">
        <w:rPr>
          <w:rFonts w:ascii="Georgia" w:eastAsia="Calibri" w:hAnsi="Georgia"/>
          <w:color w:val="585756"/>
          <w:sz w:val="21"/>
          <w:szCs w:val="22"/>
          <w:lang w:val="fr-FR"/>
        </w:rPr>
        <w:t>Le pouvoir adjudicateur rappelle qu’une signature écrite scannée n’est pas une signature électronique recevable.</w:t>
      </w:r>
    </w:p>
    <w:p w14:paraId="0F53652D" w14:textId="6C25F969" w:rsidR="003A024D" w:rsidRPr="00EE77BB" w:rsidRDefault="003A024D">
      <w:pPr>
        <w:spacing w:after="0" w:line="240" w:lineRule="auto"/>
        <w:rPr>
          <w:kern w:val="18"/>
          <w:sz w:val="20"/>
          <w:lang w:val="fr-FR"/>
        </w:rPr>
      </w:pPr>
      <w:r w:rsidRPr="00EE77BB">
        <w:rPr>
          <w:kern w:val="18"/>
          <w:sz w:val="20"/>
          <w:lang w:val="fr-FR"/>
        </w:rPr>
        <w:br w:type="page"/>
      </w:r>
    </w:p>
    <w:p w14:paraId="06A9A801" w14:textId="77777777" w:rsidR="006542C5" w:rsidRPr="00EE77BB" w:rsidRDefault="006542C5" w:rsidP="00E534C8">
      <w:pPr>
        <w:pStyle w:val="Titre2"/>
        <w:jc w:val="both"/>
        <w:rPr>
          <w:rFonts w:ascii="Georgia" w:hAnsi="Georgia"/>
          <w:lang w:val="fr-FR"/>
        </w:rPr>
      </w:pPr>
      <w:bookmarkStart w:id="261" w:name="_Hlk96334886"/>
      <w:bookmarkStart w:id="262" w:name="_Toc135405464"/>
      <w:r w:rsidRPr="00EE77BB">
        <w:rPr>
          <w:rFonts w:ascii="Georgia" w:hAnsi="Georgia"/>
          <w:lang w:val="fr-FR"/>
        </w:rPr>
        <w:lastRenderedPageBreak/>
        <w:t>Déclaration sur l’honneur – motifs d’exclusion</w:t>
      </w:r>
      <w:bookmarkEnd w:id="262"/>
      <w:r w:rsidRPr="00EE77BB">
        <w:rPr>
          <w:rFonts w:ascii="Georgia" w:hAnsi="Georgia"/>
          <w:lang w:val="fr-FR"/>
        </w:rPr>
        <w:t xml:space="preserve"> </w:t>
      </w:r>
    </w:p>
    <w:p w14:paraId="1475888B" w14:textId="77777777" w:rsidR="006542C5" w:rsidRPr="00EE77BB" w:rsidRDefault="006542C5" w:rsidP="00E534C8">
      <w:pPr>
        <w:pStyle w:val="paragraph"/>
        <w:spacing w:before="0" w:beforeAutospacing="0" w:after="0" w:afterAutospacing="0"/>
        <w:jc w:val="both"/>
        <w:textAlignment w:val="baseline"/>
        <w:rPr>
          <w:rStyle w:val="eop"/>
          <w:rFonts w:ascii="Georgia" w:hAnsi="Georgia" w:cs="Segoe UI"/>
          <w:sz w:val="20"/>
          <w:szCs w:val="20"/>
          <w:lang w:val="fr-FR"/>
        </w:rPr>
      </w:pPr>
      <w:r w:rsidRPr="00EE77BB">
        <w:rPr>
          <w:rStyle w:val="normaltextrun"/>
          <w:rFonts w:ascii="Georgia" w:hAnsi="Georgia" w:cs="Segoe UI"/>
          <w:sz w:val="20"/>
          <w:szCs w:val="20"/>
          <w:lang w:val="fr-FR"/>
        </w:rPr>
        <w:t>Par la présente, je/nous, agissant en ma/notre qualité de représentant(s) légal/ légaux du soumissionnaire précité, déclare/</w:t>
      </w:r>
      <w:r w:rsidRPr="00EE77BB">
        <w:rPr>
          <w:rStyle w:val="spellingerror"/>
          <w:rFonts w:ascii="Georgia" w:hAnsi="Georgia" w:cs="Segoe UI"/>
          <w:color w:val="585756"/>
          <w:sz w:val="20"/>
          <w:szCs w:val="20"/>
          <w:lang w:val="fr-FR"/>
        </w:rPr>
        <w:t>rons</w:t>
      </w:r>
      <w:r w:rsidRPr="00EE77BB">
        <w:rPr>
          <w:rStyle w:val="normaltextrun"/>
          <w:rFonts w:ascii="Georgia" w:hAnsi="Georgia" w:cs="Segoe UI"/>
          <w:sz w:val="20"/>
          <w:szCs w:val="20"/>
          <w:lang w:val="fr-FR"/>
        </w:rPr>
        <w:t> que le soumissionnaire ne se trouve pas dans un des cas d’exclusion suivants</w:t>
      </w:r>
      <w:r w:rsidRPr="00EE77BB">
        <w:rPr>
          <w:rStyle w:val="normaltextrun"/>
          <w:sz w:val="20"/>
          <w:szCs w:val="20"/>
          <w:lang w:val="fr-FR"/>
        </w:rPr>
        <w:t> </w:t>
      </w:r>
      <w:r w:rsidRPr="00EE77BB">
        <w:rPr>
          <w:rStyle w:val="normaltextrun"/>
          <w:rFonts w:ascii="Georgia" w:hAnsi="Georgia" w:cs="Segoe UI"/>
          <w:sz w:val="20"/>
          <w:szCs w:val="20"/>
          <w:lang w:val="fr-FR"/>
        </w:rPr>
        <w:t>:</w:t>
      </w:r>
      <w:r w:rsidRPr="00EE77BB">
        <w:rPr>
          <w:rStyle w:val="eop"/>
          <w:rFonts w:ascii="Georgia" w:hAnsi="Georgia" w:cs="Segoe UI"/>
          <w:sz w:val="20"/>
          <w:szCs w:val="20"/>
          <w:lang w:val="fr-FR"/>
        </w:rPr>
        <w:t> </w:t>
      </w:r>
    </w:p>
    <w:p w14:paraId="7C03ED7F" w14:textId="77777777" w:rsidR="006542C5" w:rsidRPr="00EE77BB" w:rsidRDefault="006542C5" w:rsidP="00E534C8">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292CD13F" w:rsidR="006542C5" w:rsidRPr="00EE77BB" w:rsidRDefault="006542C5">
      <w:pPr>
        <w:pStyle w:val="paragraph"/>
        <w:numPr>
          <w:ilvl w:val="0"/>
          <w:numId w:val="20"/>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sz w:val="20"/>
          <w:szCs w:val="20"/>
          <w:lang w:val="fr-FR"/>
        </w:rPr>
        <w:t xml:space="preserve">Le soumissionnaire </w:t>
      </w:r>
      <w:r w:rsidR="00555ADB" w:rsidRPr="00EE77BB">
        <w:rPr>
          <w:rStyle w:val="normaltextrun"/>
          <w:rFonts w:ascii="Georgia" w:hAnsi="Georgia" w:cs="Segoe UI"/>
          <w:sz w:val="20"/>
          <w:szCs w:val="20"/>
          <w:lang w:val="fr-FR"/>
        </w:rPr>
        <w:t>ou</w:t>
      </w:r>
      <w:r w:rsidRPr="00EE77BB">
        <w:rPr>
          <w:rStyle w:val="normaltextrun"/>
          <w:rFonts w:ascii="Georgia" w:hAnsi="Georgia" w:cs="Segoe UI"/>
          <w:sz w:val="20"/>
          <w:szCs w:val="20"/>
          <w:lang w:val="fr-FR"/>
        </w:rPr>
        <w:t xml:space="preserve"> un de ses dirigeants a fait l’objet d’une condamnation prononcée par une </w:t>
      </w:r>
      <w:r w:rsidRPr="00EE77BB">
        <w:rPr>
          <w:rStyle w:val="normaltextrun"/>
          <w:rFonts w:ascii="Georgia" w:hAnsi="Georgia" w:cs="Segoe UI"/>
          <w:b/>
          <w:bCs/>
          <w:sz w:val="20"/>
          <w:szCs w:val="20"/>
          <w:u w:val="single"/>
          <w:lang w:val="fr-FR"/>
        </w:rPr>
        <w:t>décision judiciaire ayant force de chose jugée</w:t>
      </w:r>
      <w:r w:rsidRPr="00EE77BB">
        <w:rPr>
          <w:rStyle w:val="normaltextrun"/>
          <w:rFonts w:ascii="Georgia" w:hAnsi="Georgia" w:cs="Segoe UI"/>
          <w:sz w:val="20"/>
          <w:szCs w:val="20"/>
          <w:lang w:val="fr-FR"/>
        </w:rPr>
        <w:t> pour l’une des infractions suivantes :</w:t>
      </w:r>
      <w:r w:rsidRPr="00EE77BB">
        <w:rPr>
          <w:rStyle w:val="eop"/>
          <w:rFonts w:ascii="Georgia" w:hAnsi="Georgia" w:cs="Segoe UI"/>
          <w:sz w:val="20"/>
          <w:szCs w:val="20"/>
          <w:lang w:val="fr-FR"/>
        </w:rPr>
        <w:t> </w:t>
      </w:r>
    </w:p>
    <w:p w14:paraId="4DCA260F" w14:textId="3076C443"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sz w:val="20"/>
          <w:szCs w:val="20"/>
          <w:lang w:val="fr-FR"/>
        </w:rPr>
        <w:t>participation à une </w:t>
      </w:r>
      <w:r w:rsidRPr="00EE77BB">
        <w:rPr>
          <w:rStyle w:val="normaltextrun"/>
          <w:rFonts w:ascii="Georgia" w:hAnsi="Georgia" w:cs="Segoe UI"/>
          <w:b/>
          <w:bCs/>
          <w:sz w:val="20"/>
          <w:szCs w:val="20"/>
          <w:lang w:val="fr-FR"/>
        </w:rPr>
        <w:t>organisation </w:t>
      </w:r>
      <w:r w:rsidRPr="00EE77BB">
        <w:rPr>
          <w:rStyle w:val="contextualspellingandgrammarerror"/>
          <w:rFonts w:ascii="Georgia" w:hAnsi="Georgia" w:cs="Segoe UI"/>
          <w:b/>
          <w:bCs/>
          <w:color w:val="585756"/>
          <w:sz w:val="20"/>
          <w:szCs w:val="20"/>
          <w:lang w:val="fr-FR"/>
        </w:rPr>
        <w:t>criminelle</w:t>
      </w:r>
      <w:r w:rsidR="00490071" w:rsidRPr="00EE77BB">
        <w:rPr>
          <w:rStyle w:val="contextualspellingandgrammarerror"/>
          <w:rFonts w:ascii="Georgia" w:hAnsi="Georgia" w:cs="Segoe UI"/>
          <w:b/>
          <w:bCs/>
          <w:color w:val="585756"/>
          <w:sz w:val="20"/>
          <w:szCs w:val="20"/>
          <w:lang w:val="fr-FR"/>
        </w:rPr>
        <w:t xml:space="preserve"> </w:t>
      </w:r>
      <w:r w:rsidRPr="00EE77BB">
        <w:rPr>
          <w:rStyle w:val="contextualspellingandgrammarerror"/>
          <w:rFonts w:ascii="Georgia" w:hAnsi="Georgia" w:cs="Segoe UI"/>
          <w:color w:val="585756"/>
          <w:sz w:val="20"/>
          <w:szCs w:val="20"/>
          <w:lang w:val="fr-FR"/>
        </w:rPr>
        <w:t>;</w:t>
      </w:r>
      <w:r w:rsidRPr="00EE77BB">
        <w:rPr>
          <w:rStyle w:val="eop"/>
          <w:rFonts w:ascii="Georgia" w:hAnsi="Georgia" w:cs="Segoe UI"/>
          <w:sz w:val="20"/>
          <w:szCs w:val="20"/>
          <w:lang w:val="fr-FR"/>
        </w:rPr>
        <w:t> </w:t>
      </w:r>
    </w:p>
    <w:p w14:paraId="5F22FCA4" w14:textId="57540406"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contextualspellingandgrammarerror"/>
          <w:rFonts w:ascii="Georgia" w:hAnsi="Georgia" w:cs="Segoe UI"/>
          <w:b/>
          <w:bCs/>
          <w:color w:val="585756"/>
          <w:sz w:val="20"/>
          <w:szCs w:val="20"/>
          <w:lang w:val="fr-FR"/>
        </w:rPr>
        <w:t>corruption</w:t>
      </w:r>
      <w:r w:rsidR="00490071" w:rsidRPr="00EE77BB">
        <w:rPr>
          <w:rStyle w:val="contextualspellingandgrammarerror"/>
          <w:rFonts w:ascii="Georgia" w:hAnsi="Georgia" w:cs="Segoe UI"/>
          <w:b/>
          <w:bCs/>
          <w:color w:val="585756"/>
          <w:sz w:val="20"/>
          <w:szCs w:val="20"/>
          <w:lang w:val="fr-FR"/>
        </w:rPr>
        <w:t xml:space="preserve"> </w:t>
      </w:r>
      <w:r w:rsidRPr="00EE77BB">
        <w:rPr>
          <w:rStyle w:val="contextualspellingandgrammarerror"/>
          <w:rFonts w:ascii="Georgia" w:hAnsi="Georgia" w:cs="Segoe UI"/>
          <w:color w:val="585756"/>
          <w:sz w:val="20"/>
          <w:szCs w:val="20"/>
          <w:lang w:val="fr-FR"/>
        </w:rPr>
        <w:t>;</w:t>
      </w:r>
      <w:r w:rsidRPr="00EE77BB">
        <w:rPr>
          <w:rStyle w:val="eop"/>
          <w:rFonts w:ascii="Georgia" w:hAnsi="Georgia" w:cs="Segoe UI"/>
          <w:sz w:val="20"/>
          <w:szCs w:val="20"/>
          <w:lang w:val="fr-FR"/>
        </w:rPr>
        <w:t> </w:t>
      </w:r>
    </w:p>
    <w:p w14:paraId="5C430EB2" w14:textId="4D2B3CAC"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contextualspellingandgrammarerror"/>
          <w:rFonts w:ascii="Georgia" w:hAnsi="Georgia" w:cs="Segoe UI"/>
          <w:b/>
          <w:bCs/>
          <w:color w:val="585756"/>
          <w:sz w:val="20"/>
          <w:szCs w:val="20"/>
          <w:lang w:val="fr-FR"/>
        </w:rPr>
        <w:t>fraude</w:t>
      </w:r>
      <w:r w:rsidR="00490071" w:rsidRPr="00EE77BB">
        <w:rPr>
          <w:rStyle w:val="contextualspellingandgrammarerror"/>
          <w:rFonts w:ascii="Georgia" w:hAnsi="Georgia" w:cs="Segoe UI"/>
          <w:b/>
          <w:bCs/>
          <w:color w:val="585756"/>
          <w:sz w:val="20"/>
          <w:szCs w:val="20"/>
          <w:lang w:val="fr-FR"/>
        </w:rPr>
        <w:t xml:space="preserve"> </w:t>
      </w:r>
      <w:r w:rsidRPr="00EE77BB">
        <w:rPr>
          <w:rStyle w:val="contextualspellingandgrammarerror"/>
          <w:rFonts w:ascii="Georgia" w:hAnsi="Georgia" w:cs="Segoe UI"/>
          <w:color w:val="585756"/>
          <w:sz w:val="20"/>
          <w:szCs w:val="20"/>
          <w:lang w:val="fr-FR"/>
        </w:rPr>
        <w:t>;</w:t>
      </w:r>
      <w:r w:rsidRPr="00EE77BB">
        <w:rPr>
          <w:rStyle w:val="eop"/>
          <w:rFonts w:ascii="Georgia" w:hAnsi="Georgia" w:cs="Segoe UI"/>
          <w:sz w:val="20"/>
          <w:szCs w:val="20"/>
          <w:lang w:val="fr-FR"/>
        </w:rPr>
        <w:t> </w:t>
      </w:r>
    </w:p>
    <w:p w14:paraId="1397AAD1" w14:textId="0EC37698"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sz w:val="20"/>
          <w:szCs w:val="20"/>
          <w:lang w:val="fr-FR"/>
        </w:rPr>
        <w:t>infractions </w:t>
      </w:r>
      <w:r w:rsidRPr="00EE77BB">
        <w:rPr>
          <w:rStyle w:val="normaltextrun"/>
          <w:rFonts w:ascii="Georgia" w:hAnsi="Georgia" w:cs="Segoe UI"/>
          <w:b/>
          <w:bCs/>
          <w:sz w:val="20"/>
          <w:szCs w:val="20"/>
          <w:lang w:val="fr-FR"/>
        </w:rPr>
        <w:t>terroristes</w:t>
      </w:r>
      <w:r w:rsidRPr="00EE77BB">
        <w:rPr>
          <w:rStyle w:val="normaltextrun"/>
          <w:rFonts w:ascii="Georgia" w:hAnsi="Georgia" w:cs="Segoe UI"/>
          <w:sz w:val="20"/>
          <w:szCs w:val="20"/>
          <w:lang w:val="fr-FR"/>
        </w:rPr>
        <w:t>, infractions liées aux activités terroristes ou incitation à commettre une telle infraction, complicité ou tentative d’une telle </w:t>
      </w:r>
      <w:r w:rsidRPr="00EE77BB">
        <w:rPr>
          <w:rStyle w:val="contextualspellingandgrammarerror"/>
          <w:rFonts w:ascii="Georgia" w:hAnsi="Georgia" w:cs="Segoe UI"/>
          <w:color w:val="585756"/>
          <w:sz w:val="20"/>
          <w:szCs w:val="20"/>
          <w:lang w:val="fr-FR"/>
        </w:rPr>
        <w:t>infraction</w:t>
      </w:r>
      <w:r w:rsidR="00490071" w:rsidRPr="00EE77BB">
        <w:rPr>
          <w:rStyle w:val="contextualspellingandgrammarerror"/>
          <w:rFonts w:ascii="Georgia" w:hAnsi="Georgia" w:cs="Segoe UI"/>
          <w:color w:val="585756"/>
          <w:sz w:val="20"/>
          <w:szCs w:val="20"/>
          <w:lang w:val="fr-FR"/>
        </w:rPr>
        <w:t xml:space="preserve"> </w:t>
      </w:r>
      <w:r w:rsidRPr="00EE77BB">
        <w:rPr>
          <w:rStyle w:val="contextualspellingandgrammarerror"/>
          <w:rFonts w:ascii="Georgia" w:hAnsi="Georgia" w:cs="Segoe UI"/>
          <w:color w:val="585756"/>
          <w:sz w:val="20"/>
          <w:szCs w:val="20"/>
          <w:lang w:val="fr-FR"/>
        </w:rPr>
        <w:t>;</w:t>
      </w:r>
      <w:r w:rsidRPr="00EE77BB">
        <w:rPr>
          <w:rStyle w:val="eop"/>
          <w:rFonts w:ascii="Georgia" w:hAnsi="Georgia" w:cs="Segoe UI"/>
          <w:sz w:val="20"/>
          <w:szCs w:val="20"/>
          <w:lang w:val="fr-FR"/>
        </w:rPr>
        <w:t> </w:t>
      </w:r>
    </w:p>
    <w:p w14:paraId="3C80D9D6" w14:textId="7BA94C1A"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b/>
          <w:bCs/>
          <w:sz w:val="20"/>
          <w:szCs w:val="20"/>
          <w:lang w:val="fr-FR"/>
        </w:rPr>
        <w:t>blanchimen</w:t>
      </w:r>
      <w:r w:rsidRPr="00EE77BB">
        <w:rPr>
          <w:rStyle w:val="normaltextrun"/>
          <w:rFonts w:ascii="Georgia" w:hAnsi="Georgia" w:cs="Segoe UI"/>
          <w:sz w:val="20"/>
          <w:szCs w:val="20"/>
          <w:lang w:val="fr-FR"/>
        </w:rPr>
        <w:t>t de capitaux ou </w:t>
      </w:r>
      <w:r w:rsidRPr="00EE77BB">
        <w:rPr>
          <w:rStyle w:val="normaltextrun"/>
          <w:rFonts w:ascii="Georgia" w:hAnsi="Georgia" w:cs="Segoe UI"/>
          <w:b/>
          <w:bCs/>
          <w:sz w:val="20"/>
          <w:szCs w:val="20"/>
          <w:lang w:val="fr-FR"/>
        </w:rPr>
        <w:t>financement du </w:t>
      </w:r>
      <w:r w:rsidRPr="00EE77BB">
        <w:rPr>
          <w:rStyle w:val="contextualspellingandgrammarerror"/>
          <w:rFonts w:ascii="Georgia" w:hAnsi="Georgia" w:cs="Segoe UI"/>
          <w:b/>
          <w:bCs/>
          <w:color w:val="585756"/>
          <w:sz w:val="20"/>
          <w:szCs w:val="20"/>
          <w:lang w:val="fr-FR"/>
        </w:rPr>
        <w:t>terrorisme</w:t>
      </w:r>
      <w:r w:rsidR="00490071" w:rsidRPr="00EE77BB">
        <w:rPr>
          <w:rStyle w:val="contextualspellingandgrammarerror"/>
          <w:rFonts w:ascii="Georgia" w:hAnsi="Georgia" w:cs="Segoe UI"/>
          <w:b/>
          <w:bCs/>
          <w:color w:val="585756"/>
          <w:sz w:val="20"/>
          <w:szCs w:val="20"/>
          <w:lang w:val="fr-FR"/>
        </w:rPr>
        <w:t xml:space="preserve"> </w:t>
      </w:r>
      <w:r w:rsidRPr="00EE77BB">
        <w:rPr>
          <w:rStyle w:val="contextualspellingandgrammarerror"/>
          <w:rFonts w:ascii="Georgia" w:hAnsi="Georgia" w:cs="Segoe UI"/>
          <w:color w:val="585756"/>
          <w:sz w:val="20"/>
          <w:szCs w:val="20"/>
          <w:lang w:val="fr-FR"/>
        </w:rPr>
        <w:t>;</w:t>
      </w:r>
      <w:r w:rsidRPr="00EE77BB">
        <w:rPr>
          <w:rStyle w:val="eop"/>
          <w:rFonts w:ascii="Georgia" w:hAnsi="Georgia" w:cs="Segoe UI"/>
          <w:sz w:val="20"/>
          <w:szCs w:val="20"/>
          <w:lang w:val="fr-FR"/>
        </w:rPr>
        <w:t> </w:t>
      </w:r>
    </w:p>
    <w:p w14:paraId="3631AC47" w14:textId="0B8AE66C"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b/>
          <w:bCs/>
          <w:sz w:val="20"/>
          <w:szCs w:val="20"/>
          <w:lang w:val="fr-FR"/>
        </w:rPr>
        <w:t>travail des enfants</w:t>
      </w:r>
      <w:r w:rsidRPr="00EE77BB">
        <w:rPr>
          <w:rStyle w:val="normaltextrun"/>
          <w:rFonts w:ascii="Georgia" w:hAnsi="Georgia" w:cs="Segoe UI"/>
          <w:sz w:val="20"/>
          <w:szCs w:val="20"/>
          <w:lang w:val="fr-FR"/>
        </w:rPr>
        <w:t> et autres formes de traite des êtres humains</w:t>
      </w:r>
      <w:r w:rsidR="00490071" w:rsidRPr="00EE77BB">
        <w:rPr>
          <w:rStyle w:val="normaltextrun"/>
          <w:rFonts w:ascii="Georgia" w:hAnsi="Georgia" w:cs="Segoe UI"/>
          <w:sz w:val="20"/>
          <w:szCs w:val="20"/>
          <w:lang w:val="fr-FR"/>
        </w:rPr>
        <w:t> ;</w:t>
      </w:r>
    </w:p>
    <w:p w14:paraId="2AAAE8DA" w14:textId="27EBA3AD" w:rsidR="006542C5" w:rsidRPr="00EE77BB" w:rsidRDefault="006542C5">
      <w:pPr>
        <w:pStyle w:val="paragraph"/>
        <w:numPr>
          <w:ilvl w:val="0"/>
          <w:numId w:val="31"/>
        </w:numPr>
        <w:spacing w:before="0" w:beforeAutospacing="0" w:after="0" w:afterAutospacing="0"/>
        <w:jc w:val="both"/>
        <w:textAlignment w:val="baseline"/>
        <w:rPr>
          <w:rFonts w:ascii="Georgia" w:hAnsi="Georgia" w:cs="Segoe UI"/>
          <w:color w:val="585756"/>
          <w:sz w:val="20"/>
          <w:szCs w:val="20"/>
          <w:lang w:val="fr-FR"/>
        </w:rPr>
      </w:pPr>
      <w:r w:rsidRPr="00EE77BB">
        <w:rPr>
          <w:rStyle w:val="normaltextrun"/>
          <w:rFonts w:ascii="Georgia" w:hAnsi="Georgia" w:cs="Segoe UI"/>
          <w:sz w:val="20"/>
          <w:szCs w:val="20"/>
          <w:lang w:val="fr-FR"/>
        </w:rPr>
        <w:t>occupation de ressortissants de pays tiers en </w:t>
      </w:r>
      <w:r w:rsidRPr="00EE77BB">
        <w:rPr>
          <w:rStyle w:val="normaltextrun"/>
          <w:rFonts w:ascii="Georgia" w:hAnsi="Georgia" w:cs="Segoe UI"/>
          <w:b/>
          <w:bCs/>
          <w:sz w:val="20"/>
          <w:szCs w:val="20"/>
          <w:lang w:val="fr-FR"/>
        </w:rPr>
        <w:t>séjour illégal</w:t>
      </w:r>
      <w:r w:rsidR="00490071" w:rsidRPr="00EE77BB">
        <w:rPr>
          <w:rStyle w:val="normaltextrun"/>
          <w:rFonts w:ascii="Georgia" w:hAnsi="Georgia" w:cs="Segoe UI"/>
          <w:sz w:val="20"/>
          <w:szCs w:val="20"/>
          <w:lang w:val="fr-FR"/>
        </w:rPr>
        <w:t> ;</w:t>
      </w:r>
      <w:r w:rsidRPr="00EE77BB">
        <w:rPr>
          <w:rStyle w:val="eop"/>
          <w:rFonts w:ascii="Georgia" w:hAnsi="Georgia" w:cs="Segoe UI"/>
          <w:sz w:val="20"/>
          <w:szCs w:val="20"/>
          <w:lang w:val="fr-FR"/>
        </w:rPr>
        <w:t> </w:t>
      </w:r>
    </w:p>
    <w:p w14:paraId="617B8FDD" w14:textId="15F2F838" w:rsidR="001F3DE4" w:rsidRPr="00EE77BB" w:rsidRDefault="001F3DE4">
      <w:pPr>
        <w:pStyle w:val="paragraph"/>
        <w:numPr>
          <w:ilvl w:val="0"/>
          <w:numId w:val="31"/>
        </w:numPr>
        <w:spacing w:before="0" w:beforeAutospacing="0" w:after="0" w:afterAutospacing="0"/>
        <w:jc w:val="both"/>
        <w:textAlignment w:val="baseline"/>
        <w:rPr>
          <w:rStyle w:val="normaltextrun"/>
          <w:rFonts w:ascii="Georgia" w:hAnsi="Georgia" w:cs="Segoe UI"/>
          <w:sz w:val="20"/>
          <w:szCs w:val="20"/>
          <w:lang w:val="fr-FR"/>
        </w:rPr>
      </w:pPr>
      <w:r w:rsidRPr="00EE77BB">
        <w:rPr>
          <w:rStyle w:val="normaltextrun"/>
          <w:rFonts w:ascii="Georgia" w:hAnsi="Georgia" w:cs="Segoe UI"/>
          <w:sz w:val="20"/>
          <w:szCs w:val="20"/>
          <w:lang w:val="fr-FR"/>
        </w:rPr>
        <w:t>la création de sociétés offshore</w:t>
      </w:r>
      <w:r w:rsidR="00490071" w:rsidRPr="00EE77BB">
        <w:rPr>
          <w:rStyle w:val="normaltextrun"/>
          <w:rFonts w:ascii="Georgia" w:hAnsi="Georgia" w:cs="Segoe UI"/>
          <w:sz w:val="20"/>
          <w:szCs w:val="20"/>
          <w:lang w:val="fr-FR"/>
        </w:rPr>
        <w:t>.</w:t>
      </w:r>
    </w:p>
    <w:p w14:paraId="7CA07F8F" w14:textId="1A9F047B" w:rsidR="006542C5" w:rsidRPr="00EE77BB" w:rsidRDefault="006542C5" w:rsidP="00E534C8">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EE77BB">
        <w:rPr>
          <w:rStyle w:val="normaltextrun"/>
          <w:rFonts w:ascii="Georgia" w:hAnsi="Georgia" w:cs="Segoe UI"/>
          <w:sz w:val="20"/>
          <w:szCs w:val="20"/>
          <w:lang w:val="fr-FR"/>
        </w:rPr>
        <w:t>L’exclusion sur base de ce critère vaut pour une durée de 5 ans à compter de la date du jugement.</w:t>
      </w:r>
      <w:r w:rsidRPr="00EE77BB">
        <w:rPr>
          <w:rStyle w:val="eop"/>
          <w:rFonts w:ascii="Georgia" w:hAnsi="Georgia" w:cs="Segoe UI"/>
          <w:sz w:val="20"/>
          <w:szCs w:val="20"/>
          <w:lang w:val="fr-FR"/>
        </w:rPr>
        <w:t> </w:t>
      </w:r>
    </w:p>
    <w:p w14:paraId="344A7E6C" w14:textId="77777777" w:rsidR="006542C5" w:rsidRPr="00EE77BB" w:rsidRDefault="006542C5" w:rsidP="00E534C8">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17082670" w:rsidR="006542C5" w:rsidRPr="00EE77BB" w:rsidRDefault="006542C5">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EE77BB">
        <w:rPr>
          <w:rStyle w:val="normaltextrun"/>
          <w:rFonts w:ascii="Georgia" w:hAnsi="Georgia" w:cs="Segoe UI"/>
          <w:sz w:val="20"/>
          <w:szCs w:val="20"/>
          <w:lang w:val="fr-FR"/>
        </w:rPr>
        <w:t>Le soumissionnaire ne satisfait pas à ses obligations relatives au </w:t>
      </w:r>
      <w:r w:rsidRPr="00EE77BB">
        <w:rPr>
          <w:rStyle w:val="normaltextrun"/>
          <w:rFonts w:ascii="Georgia" w:hAnsi="Georgia" w:cs="Segoe UI"/>
          <w:b/>
          <w:bCs/>
          <w:sz w:val="20"/>
          <w:szCs w:val="20"/>
          <w:u w:val="single"/>
          <w:lang w:val="fr-FR"/>
        </w:rPr>
        <w:t>paiement d’impôts et taxes ou de cotisations de sécurité sociale</w:t>
      </w:r>
      <w:r w:rsidRPr="00EE77BB">
        <w:rPr>
          <w:rStyle w:val="normaltextrun"/>
          <w:rFonts w:ascii="Georgia" w:hAnsi="Georgia" w:cs="Segoe UI"/>
          <w:sz w:val="20"/>
          <w:szCs w:val="20"/>
          <w:lang w:val="fr-FR"/>
        </w:rPr>
        <w:t xml:space="preserve"> pour un montant de plus de </w:t>
      </w:r>
      <w:r w:rsidR="001F3DE4" w:rsidRPr="00EE77BB">
        <w:rPr>
          <w:rStyle w:val="normaltextrun"/>
          <w:rFonts w:ascii="Georgia" w:hAnsi="Georgia" w:cs="Segoe UI"/>
          <w:sz w:val="20"/>
          <w:szCs w:val="20"/>
          <w:lang w:val="fr-FR"/>
        </w:rPr>
        <w:t>3</w:t>
      </w:r>
      <w:r w:rsidRPr="00EE77BB">
        <w:rPr>
          <w:rStyle w:val="normaltextrun"/>
          <w:rFonts w:ascii="Georgia" w:hAnsi="Georgia" w:cs="Segoe UI"/>
          <w:sz w:val="20"/>
          <w:szCs w:val="20"/>
          <w:lang w:val="fr-FR"/>
        </w:rPr>
        <w:t>.000 </w:t>
      </w:r>
      <w:r w:rsidRPr="00EE77BB">
        <w:rPr>
          <w:rStyle w:val="contextualspellingandgrammarerror"/>
          <w:rFonts w:ascii="Georgia" w:hAnsi="Georgia" w:cs="Segoe UI"/>
          <w:color w:val="585756"/>
          <w:sz w:val="20"/>
          <w:szCs w:val="20"/>
          <w:lang w:val="fr-FR"/>
        </w:rPr>
        <w:t xml:space="preserve">€, </w:t>
      </w:r>
      <w:r w:rsidRPr="00EE77BB">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E77BB">
        <w:rPr>
          <w:rStyle w:val="normaltextrun"/>
          <w:sz w:val="20"/>
          <w:szCs w:val="20"/>
          <w:lang w:val="fr-FR"/>
        </w:rPr>
        <w:t> </w:t>
      </w:r>
      <w:r w:rsidRPr="00EE77BB">
        <w:rPr>
          <w:rStyle w:val="normaltextrun"/>
          <w:rFonts w:ascii="Georgia" w:hAnsi="Georgia" w:cs="Segoe UI"/>
          <w:sz w:val="20"/>
          <w:szCs w:val="20"/>
          <w:lang w:val="fr-FR"/>
        </w:rPr>
        <w:t>;</w:t>
      </w:r>
      <w:r w:rsidRPr="00EE77BB">
        <w:rPr>
          <w:rStyle w:val="eop"/>
          <w:rFonts w:ascii="Georgia" w:hAnsi="Georgia" w:cs="Segoe UI"/>
          <w:sz w:val="20"/>
          <w:szCs w:val="20"/>
          <w:lang w:val="fr-FR"/>
        </w:rPr>
        <w:t> </w:t>
      </w:r>
    </w:p>
    <w:p w14:paraId="4FE2C6B3" w14:textId="77777777" w:rsidR="006542C5" w:rsidRPr="00EE77BB" w:rsidRDefault="006542C5" w:rsidP="00E534C8">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EE77BB">
        <w:rPr>
          <w:rStyle w:val="eop"/>
          <w:rFonts w:ascii="Georgia" w:hAnsi="Georgia" w:cs="Segoe UI"/>
          <w:sz w:val="20"/>
          <w:szCs w:val="20"/>
          <w:lang w:val="fr-FR"/>
        </w:rPr>
        <w:t> </w:t>
      </w:r>
    </w:p>
    <w:p w14:paraId="49EDA090" w14:textId="77777777" w:rsidR="006542C5" w:rsidRPr="00EE77BB" w:rsidRDefault="006542C5">
      <w:pPr>
        <w:pStyle w:val="paragraph"/>
        <w:numPr>
          <w:ilvl w:val="0"/>
          <w:numId w:val="16"/>
        </w:numPr>
        <w:spacing w:before="0" w:beforeAutospacing="0" w:after="0" w:afterAutospacing="0"/>
        <w:ind w:left="360" w:firstLine="0"/>
        <w:jc w:val="both"/>
        <w:textAlignment w:val="baseline"/>
        <w:rPr>
          <w:rFonts w:ascii="Georgia" w:hAnsi="Georgia" w:cs="Segoe UI"/>
          <w:color w:val="000000"/>
          <w:sz w:val="20"/>
          <w:szCs w:val="20"/>
          <w:lang w:val="fr-FR"/>
        </w:rPr>
      </w:pPr>
      <w:r w:rsidRPr="00EE77BB">
        <w:rPr>
          <w:rStyle w:val="contextualspellingandgrammarerror"/>
          <w:rFonts w:ascii="Georgia" w:hAnsi="Georgia" w:cs="Segoe UI"/>
          <w:color w:val="000000"/>
          <w:sz w:val="20"/>
          <w:szCs w:val="20"/>
          <w:lang w:val="fr-FR"/>
        </w:rPr>
        <w:t>le soumissionnaire</w:t>
      </w:r>
      <w:r w:rsidRPr="00EE77BB">
        <w:rPr>
          <w:rStyle w:val="normaltextrun"/>
          <w:rFonts w:ascii="Georgia" w:hAnsi="Georgia" w:cs="Segoe UI"/>
          <w:color w:val="000000"/>
          <w:sz w:val="20"/>
          <w:szCs w:val="20"/>
          <w:lang w:val="fr-FR"/>
        </w:rPr>
        <w:t xml:space="preserve"> est en </w:t>
      </w:r>
      <w:r w:rsidRPr="00EE77BB">
        <w:rPr>
          <w:rStyle w:val="normaltextrun"/>
          <w:rFonts w:ascii="Georgia" w:hAnsi="Georgia"/>
          <w:b/>
          <w:bCs/>
          <w:color w:val="000000"/>
          <w:sz w:val="20"/>
          <w:szCs w:val="20"/>
          <w:u w:val="single"/>
          <w:lang w:val="fr-FR"/>
        </w:rPr>
        <w:t>état de faillite, de liquidation, de cessation d’activités, de réorganisation judiciaire</w:t>
      </w:r>
      <w:r w:rsidRPr="00EE77BB">
        <w:rPr>
          <w:rStyle w:val="normaltextrun"/>
          <w:rFonts w:ascii="Georgia" w:hAnsi="Georgia" w:cs="Segoe UI"/>
          <w:b/>
          <w:bCs/>
          <w:color w:val="000000"/>
          <w:sz w:val="20"/>
          <w:szCs w:val="20"/>
          <w:u w:val="single"/>
          <w:lang w:val="fr-FR"/>
        </w:rPr>
        <w:t>,</w:t>
      </w:r>
      <w:r w:rsidRPr="00EE77BB">
        <w:rPr>
          <w:rStyle w:val="normaltextrun"/>
          <w:rFonts w:ascii="Georgia" w:hAnsi="Georgia" w:cs="Segoe UI"/>
          <w:color w:val="000000"/>
          <w:sz w:val="20"/>
          <w:szCs w:val="20"/>
          <w:lang w:val="fr-FR"/>
        </w:rPr>
        <w:t> ou a fait l’aveu de sa faillite</w:t>
      </w:r>
      <w:r w:rsidRPr="00EE77BB">
        <w:rPr>
          <w:rStyle w:val="normaltextrun"/>
          <w:rFonts w:ascii="Georgia" w:hAnsi="Georgia" w:cs="Segoe UI"/>
          <w:color w:val="000000"/>
          <w:sz w:val="20"/>
          <w:szCs w:val="20"/>
          <w:u w:val="single"/>
          <w:lang w:val="fr-FR"/>
        </w:rPr>
        <w:t>,</w:t>
      </w:r>
      <w:r w:rsidRPr="00EE77B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EE77BB">
        <w:rPr>
          <w:rStyle w:val="eop"/>
          <w:rFonts w:ascii="Georgia" w:hAnsi="Georgia" w:cs="Segoe UI"/>
          <w:color w:val="000000"/>
          <w:sz w:val="20"/>
          <w:szCs w:val="20"/>
          <w:lang w:val="fr-FR"/>
        </w:rPr>
        <w:t> </w:t>
      </w:r>
    </w:p>
    <w:p w14:paraId="3C357E7E" w14:textId="77777777" w:rsidR="006542C5" w:rsidRPr="00EE77BB" w:rsidRDefault="006542C5" w:rsidP="00E534C8">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EE77BB">
        <w:rPr>
          <w:rStyle w:val="eop"/>
          <w:rFonts w:ascii="Georgia" w:hAnsi="Georgia" w:cs="Segoe UI"/>
          <w:sz w:val="20"/>
          <w:szCs w:val="20"/>
          <w:lang w:val="fr-FR"/>
        </w:rPr>
        <w:t> </w:t>
      </w:r>
    </w:p>
    <w:p w14:paraId="6B427ADE" w14:textId="77777777" w:rsidR="006542C5" w:rsidRPr="00EE77BB" w:rsidRDefault="006542C5">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EE77BB">
        <w:rPr>
          <w:rStyle w:val="contextualspellingandgrammarerror"/>
          <w:rFonts w:ascii="Georgia" w:hAnsi="Georgia" w:cs="Segoe UI"/>
          <w:sz w:val="20"/>
          <w:szCs w:val="20"/>
          <w:lang w:val="fr-FR"/>
        </w:rPr>
        <w:t>le soumissionnaire</w:t>
      </w:r>
      <w:r w:rsidRPr="00EE77BB">
        <w:rPr>
          <w:rStyle w:val="normaltextrun"/>
          <w:rFonts w:ascii="Georgia" w:hAnsi="Georgia" w:cs="Segoe UI"/>
          <w:sz w:val="20"/>
          <w:szCs w:val="20"/>
          <w:u w:val="single"/>
          <w:lang w:val="fr-FR"/>
        </w:rPr>
        <w:t> ou un de ses dirigeants</w:t>
      </w:r>
      <w:r w:rsidRPr="00EE77BB">
        <w:rPr>
          <w:rStyle w:val="normaltextrun"/>
          <w:rFonts w:ascii="Georgia" w:hAnsi="Georgia" w:cs="Segoe UI"/>
          <w:sz w:val="20"/>
          <w:szCs w:val="20"/>
          <w:lang w:val="fr-FR"/>
        </w:rPr>
        <w:t> a commis une </w:t>
      </w:r>
      <w:r w:rsidRPr="00EE77BB">
        <w:rPr>
          <w:rStyle w:val="normaltextrun"/>
          <w:rFonts w:ascii="Georgia" w:hAnsi="Georgia" w:cs="Segoe UI"/>
          <w:b/>
          <w:bCs/>
          <w:sz w:val="20"/>
          <w:szCs w:val="20"/>
          <w:u w:val="single"/>
          <w:lang w:val="fr-FR"/>
        </w:rPr>
        <w:t>faute professionnelle grave qui remet en cause son intégrité.</w:t>
      </w:r>
      <w:r w:rsidRPr="00EE77BB">
        <w:rPr>
          <w:rStyle w:val="scxw174104514"/>
          <w:rFonts w:ascii="Georgia" w:hAnsi="Georgia" w:cs="Segoe UI"/>
          <w:sz w:val="20"/>
          <w:szCs w:val="20"/>
          <w:lang w:val="fr-FR"/>
        </w:rPr>
        <w:t> </w:t>
      </w:r>
      <w:r w:rsidRPr="00EE77BB">
        <w:rPr>
          <w:rFonts w:ascii="Georgia" w:hAnsi="Georgia" w:cs="Segoe UI"/>
          <w:sz w:val="20"/>
          <w:szCs w:val="20"/>
          <w:lang w:val="fr-FR"/>
        </w:rPr>
        <w:br/>
      </w:r>
      <w:r w:rsidRPr="00EE77BB">
        <w:rPr>
          <w:rStyle w:val="scxw174104514"/>
          <w:rFonts w:ascii="Georgia" w:hAnsi="Georgia" w:cs="Segoe UI"/>
          <w:sz w:val="20"/>
          <w:szCs w:val="20"/>
          <w:lang w:val="fr-FR"/>
        </w:rPr>
        <w:t> </w:t>
      </w:r>
      <w:r w:rsidRPr="00EE77BB">
        <w:rPr>
          <w:rFonts w:ascii="Georgia" w:hAnsi="Georgia" w:cs="Segoe UI"/>
          <w:sz w:val="20"/>
          <w:szCs w:val="20"/>
          <w:lang w:val="fr-FR"/>
        </w:rPr>
        <w:br/>
      </w:r>
      <w:r w:rsidRPr="00EE77BB">
        <w:rPr>
          <w:rStyle w:val="normaltextrun"/>
          <w:rFonts w:ascii="Georgia" w:hAnsi="Georgia" w:cs="Segoe UI"/>
          <w:sz w:val="20"/>
          <w:szCs w:val="20"/>
          <w:lang w:val="fr-FR"/>
        </w:rPr>
        <w:t>Sont </w:t>
      </w:r>
      <w:r w:rsidRPr="00EE77BB">
        <w:rPr>
          <w:rStyle w:val="contextualspellingandgrammarerror"/>
          <w:rFonts w:ascii="Georgia" w:hAnsi="Georgia" w:cs="Segoe UI"/>
          <w:sz w:val="20"/>
          <w:szCs w:val="20"/>
          <w:lang w:val="fr-FR"/>
        </w:rPr>
        <w:t>entre</w:t>
      </w:r>
      <w:r w:rsidRPr="00EE77BB">
        <w:rPr>
          <w:rStyle w:val="normaltextrun"/>
          <w:rFonts w:ascii="Georgia" w:hAnsi="Georgia" w:cs="Segoe UI"/>
          <w:sz w:val="20"/>
          <w:szCs w:val="20"/>
          <w:lang w:val="fr-FR"/>
        </w:rPr>
        <w:t> autres considérées comme telle faute professionnelle grave</w:t>
      </w:r>
      <w:r w:rsidRPr="00EE77BB">
        <w:rPr>
          <w:rStyle w:val="normaltextrun"/>
          <w:sz w:val="20"/>
          <w:szCs w:val="20"/>
          <w:lang w:val="fr-FR"/>
        </w:rPr>
        <w:t> </w:t>
      </w:r>
      <w:r w:rsidRPr="00EE77BB">
        <w:rPr>
          <w:rStyle w:val="normaltextrun"/>
          <w:rFonts w:ascii="Georgia" w:hAnsi="Georgia" w:cs="Segoe UI"/>
          <w:sz w:val="20"/>
          <w:szCs w:val="20"/>
          <w:lang w:val="fr-FR"/>
        </w:rPr>
        <w:t>: </w:t>
      </w:r>
      <w:r w:rsidRPr="00EE77BB">
        <w:rPr>
          <w:rStyle w:val="eop"/>
          <w:rFonts w:ascii="Georgia" w:hAnsi="Georgia" w:cs="Segoe UI"/>
          <w:sz w:val="20"/>
          <w:szCs w:val="20"/>
          <w:lang w:val="fr-FR"/>
        </w:rPr>
        <w:t> </w:t>
      </w:r>
    </w:p>
    <w:p w14:paraId="70708158" w14:textId="67C3CBE6" w:rsidR="006542C5" w:rsidRPr="00EE77BB" w:rsidRDefault="006542C5">
      <w:pPr>
        <w:pStyle w:val="paragraph"/>
        <w:numPr>
          <w:ilvl w:val="0"/>
          <w:numId w:val="30"/>
        </w:numPr>
        <w:spacing w:before="0" w:beforeAutospacing="0" w:after="0" w:afterAutospacing="0"/>
        <w:jc w:val="both"/>
        <w:textAlignment w:val="baseline"/>
        <w:rPr>
          <w:rFonts w:ascii="Georgia" w:hAnsi="Georgia" w:cs="Segoe UI"/>
          <w:color w:val="585756"/>
          <w:sz w:val="20"/>
          <w:szCs w:val="20"/>
          <w:lang w:val="fr-FR"/>
        </w:rPr>
      </w:pPr>
      <w:r w:rsidRPr="00EE77BB">
        <w:rPr>
          <w:rStyle w:val="contextualspellingandgrammarerror"/>
          <w:rFonts w:ascii="Georgia" w:hAnsi="Georgia" w:cs="Segoe UI"/>
          <w:color w:val="585756"/>
          <w:sz w:val="20"/>
          <w:szCs w:val="20"/>
          <w:lang w:val="fr-FR"/>
        </w:rPr>
        <w:t>une</w:t>
      </w:r>
      <w:r w:rsidRPr="00EE77BB">
        <w:rPr>
          <w:rStyle w:val="normaltextrun"/>
          <w:rFonts w:ascii="Georgia" w:hAnsi="Georgia" w:cs="Segoe UI"/>
          <w:sz w:val="20"/>
          <w:szCs w:val="20"/>
          <w:lang w:val="fr-FR"/>
        </w:rPr>
        <w:t> infraction à la Politique de </w:t>
      </w:r>
      <w:r w:rsidRPr="00EE77BB">
        <w:rPr>
          <w:rStyle w:val="spellingerror"/>
          <w:rFonts w:ascii="Georgia" w:hAnsi="Georgia" w:cs="Segoe UI"/>
          <w:color w:val="585756"/>
          <w:sz w:val="20"/>
          <w:szCs w:val="20"/>
          <w:lang w:val="fr-FR"/>
        </w:rPr>
        <w:t>Enabel</w:t>
      </w:r>
      <w:r w:rsidRPr="00EE77BB">
        <w:rPr>
          <w:rStyle w:val="normaltextrun"/>
          <w:rFonts w:ascii="Georgia" w:hAnsi="Georgia" w:cs="Segoe UI"/>
          <w:sz w:val="20"/>
          <w:szCs w:val="20"/>
          <w:lang w:val="fr-FR"/>
        </w:rPr>
        <w:t> concernant l’exploitation et les abus sexuels – juin 201</w:t>
      </w:r>
      <w:r w:rsidR="00FC39FC" w:rsidRPr="00EE77BB">
        <w:rPr>
          <w:rStyle w:val="normaltextrun"/>
          <w:rFonts w:ascii="Georgia" w:hAnsi="Georgia" w:cs="Segoe UI"/>
          <w:sz w:val="20"/>
          <w:szCs w:val="20"/>
          <w:lang w:val="fr-FR"/>
        </w:rPr>
        <w:t>9 ;</w:t>
      </w:r>
    </w:p>
    <w:p w14:paraId="271EFFFC" w14:textId="3A959F53" w:rsidR="006542C5" w:rsidRPr="00EE77BB" w:rsidRDefault="006542C5">
      <w:pPr>
        <w:pStyle w:val="paragraph"/>
        <w:numPr>
          <w:ilvl w:val="0"/>
          <w:numId w:val="30"/>
        </w:numPr>
        <w:spacing w:before="0" w:beforeAutospacing="0" w:after="0" w:afterAutospacing="0"/>
        <w:jc w:val="both"/>
        <w:textAlignment w:val="baseline"/>
        <w:rPr>
          <w:rFonts w:ascii="Georgia" w:hAnsi="Georgia" w:cs="Segoe UI"/>
          <w:color w:val="585756"/>
          <w:sz w:val="20"/>
          <w:szCs w:val="20"/>
          <w:lang w:val="fr-FR"/>
        </w:rPr>
      </w:pPr>
      <w:r w:rsidRPr="00EE77BB">
        <w:rPr>
          <w:rStyle w:val="contextualspellingandgrammarerror"/>
          <w:rFonts w:ascii="Georgia" w:hAnsi="Georgia" w:cs="Segoe UI"/>
          <w:color w:val="585756"/>
          <w:sz w:val="20"/>
          <w:szCs w:val="20"/>
          <w:lang w:val="fr-FR"/>
        </w:rPr>
        <w:t>une</w:t>
      </w:r>
      <w:r w:rsidRPr="00EE77BB">
        <w:rPr>
          <w:rStyle w:val="normaltextrun"/>
          <w:rFonts w:ascii="Georgia" w:hAnsi="Georgia" w:cs="Segoe UI"/>
          <w:sz w:val="20"/>
          <w:szCs w:val="20"/>
          <w:lang w:val="fr-FR"/>
        </w:rPr>
        <w:t> infraction à la Politique de </w:t>
      </w:r>
      <w:r w:rsidRPr="00EE77BB">
        <w:rPr>
          <w:rStyle w:val="spellingerror"/>
          <w:rFonts w:ascii="Georgia" w:hAnsi="Georgia" w:cs="Segoe UI"/>
          <w:color w:val="585756"/>
          <w:sz w:val="20"/>
          <w:szCs w:val="20"/>
          <w:lang w:val="fr-FR"/>
        </w:rPr>
        <w:t>Enabel</w:t>
      </w:r>
      <w:r w:rsidRPr="00EE77BB">
        <w:rPr>
          <w:rStyle w:val="normaltextrun"/>
          <w:rFonts w:ascii="Georgia" w:hAnsi="Georgia" w:cs="Segoe UI"/>
          <w:sz w:val="20"/>
          <w:szCs w:val="20"/>
          <w:lang w:val="fr-FR"/>
        </w:rPr>
        <w:t> concernant la maîtrise des risques de fraude et de corruption – juin 2019 ; </w:t>
      </w:r>
      <w:r w:rsidRPr="00EE77BB">
        <w:rPr>
          <w:rStyle w:val="eop"/>
          <w:rFonts w:ascii="Georgia" w:hAnsi="Georgia" w:cs="Segoe UI"/>
          <w:sz w:val="20"/>
          <w:szCs w:val="20"/>
          <w:lang w:val="fr-FR"/>
        </w:rPr>
        <w:t> </w:t>
      </w:r>
    </w:p>
    <w:p w14:paraId="6B4F397D" w14:textId="77777777" w:rsidR="006542C5" w:rsidRPr="00EE77BB" w:rsidRDefault="006542C5">
      <w:pPr>
        <w:pStyle w:val="paragraph"/>
        <w:numPr>
          <w:ilvl w:val="0"/>
          <w:numId w:val="30"/>
        </w:numPr>
        <w:spacing w:before="0" w:beforeAutospacing="0" w:after="0" w:afterAutospacing="0"/>
        <w:jc w:val="both"/>
        <w:textAlignment w:val="baseline"/>
        <w:rPr>
          <w:rFonts w:ascii="Georgia" w:hAnsi="Georgia" w:cs="Segoe UI"/>
          <w:sz w:val="20"/>
          <w:szCs w:val="20"/>
          <w:lang w:val="fr-FR"/>
        </w:rPr>
      </w:pPr>
      <w:r w:rsidRPr="00EE77BB">
        <w:rPr>
          <w:rStyle w:val="contextualspellingandgrammarerror"/>
          <w:rFonts w:ascii="Georgia" w:hAnsi="Georgia" w:cs="Segoe UI"/>
          <w:sz w:val="20"/>
          <w:szCs w:val="20"/>
          <w:lang w:val="fr-FR"/>
        </w:rPr>
        <w:t>une</w:t>
      </w:r>
      <w:r w:rsidRPr="00EE77BB">
        <w:rPr>
          <w:rStyle w:val="normaltextrun"/>
          <w:rFonts w:ascii="Georgia" w:hAnsi="Georgia" w:cs="Segoe UI"/>
          <w:sz w:val="20"/>
          <w:szCs w:val="20"/>
          <w:lang w:val="fr-FR"/>
        </w:rPr>
        <w:t> infraction relative </w:t>
      </w:r>
      <w:r w:rsidRPr="00EE77BB">
        <w:rPr>
          <w:rStyle w:val="normaltextrun"/>
          <w:rFonts w:ascii="Georgia" w:hAnsi="Georgia"/>
          <w:sz w:val="20"/>
          <w:szCs w:val="20"/>
          <w:lang w:val="fr-FR"/>
        </w:rPr>
        <w:t>à</w:t>
      </w:r>
      <w:r w:rsidRPr="00EE77BB">
        <w:rPr>
          <w:rStyle w:val="normaltextrun"/>
          <w:rFonts w:ascii="Georgia" w:hAnsi="Georgia" w:cs="Segoe UI"/>
          <w:sz w:val="20"/>
          <w:szCs w:val="20"/>
          <w:lang w:val="fr-FR"/>
        </w:rPr>
        <w:t> une disposition d’ordre réglementaire de la législation locale applicable relative </w:t>
      </w:r>
      <w:r w:rsidRPr="00EE77BB">
        <w:rPr>
          <w:rStyle w:val="contextualspellingandgrammarerror"/>
          <w:rFonts w:ascii="Georgia" w:hAnsi="Georgia" w:cs="Segoe UI"/>
          <w:sz w:val="20"/>
          <w:szCs w:val="20"/>
          <w:lang w:val="fr-FR"/>
        </w:rPr>
        <w:t>au</w:t>
      </w:r>
      <w:r w:rsidRPr="00EE77BB">
        <w:rPr>
          <w:rStyle w:val="normaltextrun"/>
          <w:rFonts w:ascii="Georgia" w:hAnsi="Georgia" w:cs="Segoe UI"/>
          <w:sz w:val="20"/>
          <w:szCs w:val="20"/>
          <w:lang w:val="fr-FR"/>
        </w:rPr>
        <w:t> harcèlement sexuel au travail</w:t>
      </w:r>
      <w:r w:rsidRPr="00EE77BB">
        <w:rPr>
          <w:rStyle w:val="normaltextrun"/>
          <w:sz w:val="20"/>
          <w:szCs w:val="20"/>
          <w:lang w:val="fr-FR"/>
        </w:rPr>
        <w:t> </w:t>
      </w:r>
      <w:r w:rsidRPr="00EE77BB">
        <w:rPr>
          <w:rStyle w:val="normaltextrun"/>
          <w:rFonts w:ascii="Georgia" w:hAnsi="Georgia" w:cs="Segoe UI"/>
          <w:sz w:val="20"/>
          <w:szCs w:val="20"/>
          <w:lang w:val="fr-FR"/>
        </w:rPr>
        <w:t>;</w:t>
      </w:r>
      <w:r w:rsidRPr="00EE77BB">
        <w:rPr>
          <w:rStyle w:val="eop"/>
          <w:rFonts w:ascii="Georgia" w:hAnsi="Georgia" w:cs="Segoe UI"/>
          <w:sz w:val="20"/>
          <w:szCs w:val="20"/>
          <w:lang w:val="fr-FR"/>
        </w:rPr>
        <w:t> </w:t>
      </w:r>
    </w:p>
    <w:p w14:paraId="595D7389" w14:textId="77777777" w:rsidR="006542C5" w:rsidRPr="00EE77BB" w:rsidRDefault="006542C5">
      <w:pPr>
        <w:pStyle w:val="paragraph"/>
        <w:numPr>
          <w:ilvl w:val="0"/>
          <w:numId w:val="30"/>
        </w:numPr>
        <w:spacing w:before="0" w:beforeAutospacing="0" w:after="0" w:afterAutospacing="0"/>
        <w:jc w:val="both"/>
        <w:textAlignment w:val="baseline"/>
        <w:rPr>
          <w:rFonts w:ascii="Georgia" w:hAnsi="Georgia" w:cs="Segoe UI"/>
          <w:sz w:val="20"/>
          <w:szCs w:val="20"/>
          <w:lang w:val="fr-FR"/>
        </w:rPr>
      </w:pPr>
      <w:r w:rsidRPr="00EE77BB">
        <w:rPr>
          <w:rStyle w:val="contextualspellingandgrammarerror"/>
          <w:rFonts w:ascii="Georgia" w:hAnsi="Georgia" w:cs="Segoe UI"/>
          <w:sz w:val="20"/>
          <w:szCs w:val="20"/>
          <w:lang w:val="fr-FR"/>
        </w:rPr>
        <w:t>le soumissionnaire</w:t>
      </w:r>
      <w:r w:rsidRPr="00EE77B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EE77BB">
        <w:rPr>
          <w:rStyle w:val="normaltextrun"/>
          <w:sz w:val="20"/>
          <w:szCs w:val="20"/>
          <w:lang w:val="fr-FR"/>
        </w:rPr>
        <w:t> </w:t>
      </w:r>
      <w:r w:rsidRPr="00EE77BB">
        <w:rPr>
          <w:rStyle w:val="normaltextrun"/>
          <w:rFonts w:ascii="Georgia" w:hAnsi="Georgia" w:cs="Segoe UI"/>
          <w:sz w:val="20"/>
          <w:szCs w:val="20"/>
          <w:lang w:val="fr-FR"/>
        </w:rPr>
        <w:t>;</w:t>
      </w:r>
      <w:r w:rsidRPr="00EE77BB">
        <w:rPr>
          <w:rStyle w:val="eop"/>
          <w:rFonts w:ascii="Georgia" w:hAnsi="Georgia" w:cs="Segoe UI"/>
          <w:sz w:val="20"/>
          <w:szCs w:val="20"/>
          <w:lang w:val="fr-FR"/>
        </w:rPr>
        <w:t> </w:t>
      </w:r>
    </w:p>
    <w:p w14:paraId="712623CF" w14:textId="4C658ED0" w:rsidR="006542C5" w:rsidRPr="00EE77BB" w:rsidRDefault="006542C5">
      <w:pPr>
        <w:pStyle w:val="paragraph"/>
        <w:numPr>
          <w:ilvl w:val="0"/>
          <w:numId w:val="30"/>
        </w:numPr>
        <w:spacing w:before="0" w:beforeAutospacing="0" w:after="0" w:afterAutospacing="0"/>
        <w:jc w:val="both"/>
        <w:textAlignment w:val="baseline"/>
        <w:rPr>
          <w:rFonts w:ascii="Georgia" w:hAnsi="Georgia" w:cs="Segoe UI"/>
          <w:sz w:val="20"/>
          <w:szCs w:val="20"/>
          <w:lang w:val="fr-FR"/>
        </w:rPr>
      </w:pPr>
      <w:r w:rsidRPr="00EE77BB">
        <w:rPr>
          <w:rStyle w:val="contextualspellingandgrammarerror"/>
          <w:rFonts w:ascii="Georgia" w:hAnsi="Georgia" w:cs="Segoe UI"/>
          <w:sz w:val="20"/>
          <w:szCs w:val="20"/>
          <w:lang w:val="fr-FR"/>
        </w:rPr>
        <w:t>lorsque</w:t>
      </w:r>
      <w:r w:rsidRPr="00EE77BB">
        <w:rPr>
          <w:rStyle w:val="normaltextrun"/>
          <w:rFonts w:ascii="Georgia" w:hAnsi="Georgia" w:cs="Segoe UI"/>
          <w:sz w:val="20"/>
          <w:szCs w:val="20"/>
          <w:lang w:val="fr-FR"/>
        </w:rPr>
        <w:t> </w:t>
      </w:r>
      <w:r w:rsidRPr="00EE77BB">
        <w:rPr>
          <w:rStyle w:val="spellingerror"/>
          <w:rFonts w:ascii="Georgia" w:hAnsi="Georgia" w:cs="Segoe UI"/>
          <w:sz w:val="20"/>
          <w:szCs w:val="20"/>
          <w:lang w:val="fr-FR"/>
        </w:rPr>
        <w:t>Enabel</w:t>
      </w:r>
      <w:r w:rsidRPr="00EE77BB">
        <w:rPr>
          <w:rStyle w:val="normaltextrun"/>
          <w:rFonts w:ascii="Georgia" w:hAnsi="Georgia" w:cs="Segoe UI"/>
          <w:sz w:val="20"/>
          <w:szCs w:val="20"/>
          <w:lang w:val="fr-FR"/>
        </w:rPr>
        <w:t> dispose d’</w:t>
      </w:r>
      <w:r w:rsidR="00FC39FC" w:rsidRPr="00EE77BB">
        <w:rPr>
          <w:rStyle w:val="spellingerror"/>
          <w:rFonts w:ascii="Georgia" w:hAnsi="Georgia" w:cs="Segoe UI"/>
          <w:sz w:val="20"/>
          <w:szCs w:val="20"/>
          <w:lang w:val="fr-FR"/>
        </w:rPr>
        <w:t>éléments</w:t>
      </w:r>
      <w:r w:rsidRPr="00EE77BB">
        <w:rPr>
          <w:rStyle w:val="normaltextrun"/>
          <w:rFonts w:ascii="Georgia" w:hAnsi="Georgia" w:cs="Segoe UI"/>
          <w:sz w:val="20"/>
          <w:szCs w:val="20"/>
          <w:lang w:val="fr-FR"/>
        </w:rPr>
        <w:t> suffisamment </w:t>
      </w:r>
      <w:r w:rsidRPr="00EE77BB">
        <w:rPr>
          <w:rStyle w:val="spellingerror"/>
          <w:rFonts w:ascii="Georgia" w:hAnsi="Georgia" w:cs="Segoe UI"/>
          <w:sz w:val="20"/>
          <w:szCs w:val="20"/>
          <w:lang w:val="fr-FR"/>
        </w:rPr>
        <w:t>plausibles</w:t>
      </w:r>
      <w:r w:rsidRPr="00EE77B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EE77BB">
        <w:rPr>
          <w:rStyle w:val="eop"/>
          <w:rFonts w:ascii="Georgia" w:hAnsi="Georgia" w:cs="Segoe UI"/>
          <w:sz w:val="20"/>
          <w:szCs w:val="20"/>
          <w:lang w:val="fr-FR"/>
        </w:rPr>
        <w:t> </w:t>
      </w:r>
    </w:p>
    <w:p w14:paraId="5F38C29E" w14:textId="77777777" w:rsidR="006542C5" w:rsidRPr="00EE77BB" w:rsidRDefault="006542C5" w:rsidP="004E0170">
      <w:pPr>
        <w:pStyle w:val="paragraph"/>
        <w:spacing w:before="0" w:beforeAutospacing="0" w:after="0" w:afterAutospacing="0"/>
        <w:ind w:left="708"/>
        <w:jc w:val="both"/>
        <w:textAlignment w:val="baseline"/>
        <w:rPr>
          <w:rFonts w:ascii="Georgia" w:hAnsi="Georgia" w:cs="Segoe UI"/>
          <w:sz w:val="20"/>
          <w:szCs w:val="20"/>
          <w:lang w:val="fr-FR"/>
        </w:rPr>
      </w:pPr>
      <w:r w:rsidRPr="00EE77BB">
        <w:rPr>
          <w:rStyle w:val="normaltextrun"/>
          <w:rFonts w:ascii="Georgia" w:hAnsi="Georgia" w:cs="Segoe UI"/>
          <w:sz w:val="20"/>
          <w:szCs w:val="20"/>
          <w:lang w:val="fr-FR"/>
        </w:rPr>
        <w:t>La présence du soumissionnaire sur une des listes d’exclusion </w:t>
      </w:r>
      <w:r w:rsidRPr="00EE77BB">
        <w:rPr>
          <w:rStyle w:val="spellingerror"/>
          <w:rFonts w:ascii="Georgia" w:hAnsi="Georgia" w:cs="Segoe UI"/>
          <w:sz w:val="20"/>
          <w:szCs w:val="20"/>
          <w:lang w:val="fr-FR"/>
        </w:rPr>
        <w:t>Enabel</w:t>
      </w:r>
      <w:r w:rsidRPr="00EE77BB">
        <w:rPr>
          <w:rStyle w:val="normaltextrun"/>
          <w:rFonts w:ascii="Georgia" w:hAnsi="Georgia" w:cs="Segoe UI"/>
          <w:sz w:val="20"/>
          <w:szCs w:val="20"/>
          <w:lang w:val="fr-FR"/>
        </w:rPr>
        <w:t> en raison d’un tel acte/convention/entente est considérée comme élément suffisamment plausible.</w:t>
      </w:r>
      <w:r w:rsidRPr="00EE77BB">
        <w:rPr>
          <w:rStyle w:val="eop"/>
          <w:rFonts w:ascii="Georgia" w:hAnsi="Georgia" w:cs="Segoe UI"/>
          <w:sz w:val="20"/>
          <w:szCs w:val="20"/>
          <w:lang w:val="fr-FR"/>
        </w:rPr>
        <w:t> </w:t>
      </w:r>
    </w:p>
    <w:p w14:paraId="1F8F2282" w14:textId="77777777" w:rsidR="006542C5" w:rsidRPr="00EE77BB" w:rsidRDefault="006542C5" w:rsidP="00E534C8">
      <w:pPr>
        <w:pStyle w:val="paragraph"/>
        <w:spacing w:before="0" w:beforeAutospacing="0" w:after="0" w:afterAutospacing="0"/>
        <w:ind w:left="720"/>
        <w:jc w:val="both"/>
        <w:textAlignment w:val="baseline"/>
        <w:rPr>
          <w:rFonts w:ascii="Georgia" w:hAnsi="Georgia" w:cs="Segoe UI"/>
          <w:sz w:val="20"/>
          <w:szCs w:val="20"/>
          <w:lang w:val="fr-FR"/>
        </w:rPr>
      </w:pPr>
      <w:r w:rsidRPr="00EE77BB">
        <w:rPr>
          <w:rStyle w:val="eop"/>
          <w:rFonts w:ascii="Georgia" w:hAnsi="Georgia" w:cs="Segoe UI"/>
          <w:sz w:val="20"/>
          <w:szCs w:val="20"/>
          <w:lang w:val="fr-FR"/>
        </w:rPr>
        <w:t> </w:t>
      </w:r>
    </w:p>
    <w:p w14:paraId="512B9969" w14:textId="23379423" w:rsidR="006542C5" w:rsidRPr="00EE77BB" w:rsidRDefault="006542C5">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EE77BB">
        <w:rPr>
          <w:rStyle w:val="contextualspellingandgrammarerror"/>
          <w:rFonts w:ascii="Georgia" w:hAnsi="Georgia" w:cs="Segoe UI"/>
          <w:sz w:val="20"/>
          <w:szCs w:val="20"/>
          <w:lang w:val="fr-FR"/>
        </w:rPr>
        <w:t>lorsqu’il</w:t>
      </w:r>
      <w:r w:rsidRPr="00EE77BB">
        <w:rPr>
          <w:rStyle w:val="normaltextrun"/>
          <w:rFonts w:ascii="Georgia" w:hAnsi="Georgia" w:cs="Segoe UI"/>
          <w:sz w:val="20"/>
          <w:szCs w:val="20"/>
          <w:lang w:val="fr-FR"/>
        </w:rPr>
        <w:t> ne peut être remédié à un conflit d’intérêts par d’autres mesures moins intrusives</w:t>
      </w:r>
      <w:r w:rsidR="006B5B34" w:rsidRPr="00EE77BB">
        <w:rPr>
          <w:rStyle w:val="normaltextrun"/>
          <w:rFonts w:ascii="Georgia" w:hAnsi="Georgia" w:cs="Segoe UI"/>
          <w:sz w:val="20"/>
          <w:szCs w:val="20"/>
          <w:lang w:val="fr-FR"/>
        </w:rPr>
        <w:t xml:space="preserve"> </w:t>
      </w:r>
      <w:r w:rsidRPr="00EE77BB">
        <w:rPr>
          <w:rStyle w:val="normaltextrun"/>
          <w:rFonts w:ascii="Georgia" w:hAnsi="Georgia" w:cs="Segoe UI"/>
          <w:sz w:val="20"/>
          <w:szCs w:val="20"/>
          <w:lang w:val="fr-FR"/>
        </w:rPr>
        <w:t>;</w:t>
      </w:r>
      <w:r w:rsidRPr="00EE77BB">
        <w:rPr>
          <w:rStyle w:val="eop"/>
          <w:rFonts w:ascii="Georgia" w:hAnsi="Georgia" w:cs="Segoe UI"/>
          <w:sz w:val="20"/>
          <w:szCs w:val="20"/>
          <w:lang w:val="fr-FR"/>
        </w:rPr>
        <w:t> </w:t>
      </w:r>
    </w:p>
    <w:p w14:paraId="10A9363A" w14:textId="77777777" w:rsidR="006542C5" w:rsidRPr="00EE77BB" w:rsidRDefault="006542C5" w:rsidP="00E534C8">
      <w:pPr>
        <w:pStyle w:val="paragraph"/>
        <w:spacing w:before="0" w:beforeAutospacing="0" w:after="0" w:afterAutospacing="0"/>
        <w:ind w:left="720"/>
        <w:jc w:val="both"/>
        <w:textAlignment w:val="baseline"/>
        <w:rPr>
          <w:rFonts w:ascii="Georgia" w:hAnsi="Georgia" w:cs="Segoe UI"/>
          <w:sz w:val="20"/>
          <w:szCs w:val="20"/>
          <w:lang w:val="fr-FR"/>
        </w:rPr>
      </w:pPr>
      <w:r w:rsidRPr="00EE77BB">
        <w:rPr>
          <w:rStyle w:val="eop"/>
          <w:rFonts w:ascii="Georgia" w:hAnsi="Georgia" w:cs="Segoe UI"/>
          <w:sz w:val="20"/>
          <w:szCs w:val="20"/>
          <w:lang w:val="fr-FR"/>
        </w:rPr>
        <w:t> </w:t>
      </w:r>
    </w:p>
    <w:p w14:paraId="469203D2" w14:textId="77777777" w:rsidR="006542C5" w:rsidRPr="00EE77BB" w:rsidRDefault="006542C5">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EE77BB">
        <w:rPr>
          <w:rStyle w:val="contextualspellingandgrammarerror"/>
          <w:rFonts w:ascii="Georgia" w:hAnsi="Georgia" w:cs="Segoe UI"/>
          <w:sz w:val="20"/>
          <w:szCs w:val="20"/>
          <w:lang w:val="fr-FR"/>
        </w:rPr>
        <w:t>des</w:t>
      </w:r>
      <w:r w:rsidRPr="00EE77BB">
        <w:rPr>
          <w:rStyle w:val="normaltextrun"/>
          <w:rFonts w:ascii="Georgia" w:hAnsi="Georgia" w:cs="Segoe UI"/>
          <w:sz w:val="20"/>
          <w:szCs w:val="20"/>
          <w:lang w:val="fr-FR"/>
        </w:rPr>
        <w:t> </w:t>
      </w:r>
      <w:r w:rsidRPr="00EE77BB">
        <w:rPr>
          <w:rStyle w:val="normaltextrun"/>
          <w:rFonts w:ascii="Georgia" w:hAnsi="Georgia" w:cs="Segoe UI"/>
          <w:b/>
          <w:bCs/>
          <w:sz w:val="20"/>
          <w:szCs w:val="20"/>
          <w:lang w:val="fr-FR"/>
        </w:rPr>
        <w:t>défaillances importantes ou persistantes</w:t>
      </w:r>
      <w:r w:rsidRPr="00EE77BB">
        <w:rPr>
          <w:rStyle w:val="normaltextrun"/>
          <w:rFonts w:ascii="Georgia" w:hAnsi="Georgia" w:cs="Segoe UI"/>
          <w:sz w:val="20"/>
          <w:szCs w:val="20"/>
          <w:lang w:val="fr-FR"/>
        </w:rPr>
        <w:t> du soumissionnaire ont été constatées lors de l’exécution d’une </w:t>
      </w:r>
      <w:r w:rsidRPr="00EE77BB">
        <w:rPr>
          <w:rStyle w:val="normaltextrun"/>
          <w:rFonts w:ascii="Georgia" w:hAnsi="Georgia" w:cs="Segoe UI"/>
          <w:b/>
          <w:bCs/>
          <w:sz w:val="20"/>
          <w:szCs w:val="20"/>
          <w:lang w:val="fr-FR"/>
        </w:rPr>
        <w:t>obligation essentielle</w:t>
      </w:r>
      <w:r w:rsidRPr="00EE77BB">
        <w:rPr>
          <w:rStyle w:val="normaltextrun"/>
          <w:rFonts w:ascii="Georgia" w:hAnsi="Georgia" w:cs="Segoe UI"/>
          <w:sz w:val="20"/>
          <w:szCs w:val="20"/>
          <w:lang w:val="fr-FR"/>
        </w:rPr>
        <w:t> qui lui incombait dans le cadre d’un contrat antérieur </w:t>
      </w:r>
      <w:r w:rsidRPr="00EE77BB">
        <w:rPr>
          <w:rStyle w:val="contextualspellingandgrammarerror"/>
          <w:rFonts w:ascii="Georgia" w:hAnsi="Georgia" w:cs="Segoe UI"/>
          <w:sz w:val="20"/>
          <w:szCs w:val="20"/>
          <w:lang w:val="fr-FR"/>
        </w:rPr>
        <w:t>passé</w:t>
      </w:r>
      <w:r w:rsidRPr="00EE77B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EE77BB">
        <w:rPr>
          <w:rStyle w:val="scxw174104514"/>
          <w:rFonts w:ascii="Georgia" w:hAnsi="Georgia" w:cs="Segoe UI"/>
          <w:sz w:val="20"/>
          <w:szCs w:val="20"/>
          <w:lang w:val="fr-FR"/>
        </w:rPr>
        <w:t> </w:t>
      </w:r>
      <w:r w:rsidRPr="00EE77BB">
        <w:rPr>
          <w:rFonts w:ascii="Georgia" w:hAnsi="Georgia" w:cs="Segoe UI"/>
          <w:sz w:val="20"/>
          <w:szCs w:val="20"/>
          <w:lang w:val="fr-FR"/>
        </w:rPr>
        <w:br/>
      </w:r>
      <w:r w:rsidRPr="00EE77BB">
        <w:rPr>
          <w:rStyle w:val="scxw174104514"/>
          <w:rFonts w:ascii="Georgia" w:hAnsi="Georgia" w:cs="Segoe UI"/>
          <w:sz w:val="20"/>
          <w:szCs w:val="20"/>
          <w:lang w:val="fr-FR"/>
        </w:rPr>
        <w:t> </w:t>
      </w:r>
      <w:r w:rsidRPr="00EE77BB">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EE77BB">
        <w:rPr>
          <w:rStyle w:val="contextualspellingandgrammarerror"/>
          <w:rFonts w:ascii="Georgia" w:hAnsi="Georgia" w:cs="Segoe UI"/>
          <w:sz w:val="20"/>
          <w:szCs w:val="20"/>
          <w:lang w:val="fr-FR"/>
        </w:rPr>
        <w:t>du travail établies</w:t>
      </w:r>
      <w:r w:rsidRPr="00EE77B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EE77BB">
        <w:rPr>
          <w:rStyle w:val="eop"/>
          <w:rFonts w:ascii="Georgia" w:hAnsi="Georgia" w:cs="Segoe UI"/>
          <w:sz w:val="20"/>
          <w:szCs w:val="20"/>
          <w:lang w:val="fr-FR"/>
        </w:rPr>
        <w:t> </w:t>
      </w:r>
      <w:r w:rsidRPr="00EE77BB">
        <w:rPr>
          <w:rStyle w:val="eop"/>
          <w:rFonts w:ascii="Georgia" w:hAnsi="Georgia" w:cs="Segoe UI"/>
          <w:sz w:val="20"/>
          <w:szCs w:val="20"/>
          <w:lang w:val="fr-FR"/>
        </w:rPr>
        <w:br/>
      </w:r>
      <w:r w:rsidRPr="00EE77BB">
        <w:rPr>
          <w:rStyle w:val="normaltextrun"/>
          <w:rFonts w:ascii="Georgia" w:hAnsi="Georgia" w:cs="Segoe UI"/>
          <w:sz w:val="20"/>
          <w:szCs w:val="20"/>
          <w:lang w:val="fr-FR"/>
        </w:rPr>
        <w:t>La présence du soumissionnaire sur la liste d’exclusion </w:t>
      </w:r>
      <w:r w:rsidRPr="00EE77BB">
        <w:rPr>
          <w:rStyle w:val="spellingerror"/>
          <w:rFonts w:ascii="Georgia" w:hAnsi="Georgia" w:cs="Segoe UI"/>
          <w:sz w:val="20"/>
          <w:szCs w:val="20"/>
          <w:lang w:val="fr-FR"/>
        </w:rPr>
        <w:t>Enabel</w:t>
      </w:r>
      <w:r w:rsidRPr="00EE77BB">
        <w:rPr>
          <w:rStyle w:val="normaltextrun"/>
          <w:rFonts w:ascii="Georgia" w:hAnsi="Georgia" w:cs="Segoe UI"/>
          <w:sz w:val="20"/>
          <w:szCs w:val="20"/>
          <w:lang w:val="fr-FR"/>
        </w:rPr>
        <w:t> en raison d’une telle défaillance sert d’un tel constat.</w:t>
      </w:r>
      <w:r w:rsidRPr="00EE77BB">
        <w:rPr>
          <w:rStyle w:val="eop"/>
          <w:rFonts w:ascii="Georgia" w:hAnsi="Georgia" w:cs="Segoe UI"/>
          <w:sz w:val="20"/>
          <w:szCs w:val="20"/>
          <w:lang w:val="fr-FR"/>
        </w:rPr>
        <w:t> </w:t>
      </w:r>
    </w:p>
    <w:p w14:paraId="6AA96455" w14:textId="77777777" w:rsidR="006542C5" w:rsidRPr="00EE77BB" w:rsidRDefault="006542C5" w:rsidP="00E534C8">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EE77BB" w:rsidRDefault="006542C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EE77BB">
        <w:rPr>
          <w:rStyle w:val="contextualspellingandgrammarerror"/>
          <w:rFonts w:ascii="Georgia" w:hAnsi="Georgia" w:cs="Segoe UI"/>
          <w:sz w:val="20"/>
          <w:szCs w:val="20"/>
          <w:lang w:val="fr-FR"/>
        </w:rPr>
        <w:t>des</w:t>
      </w:r>
      <w:r w:rsidRPr="00EE77B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EE77BB">
        <w:rPr>
          <w:rStyle w:val="eop"/>
          <w:rFonts w:ascii="Georgia" w:hAnsi="Georgia" w:cs="Segoe UI"/>
          <w:sz w:val="20"/>
          <w:szCs w:val="20"/>
          <w:lang w:val="fr-FR"/>
        </w:rPr>
        <w:t> </w:t>
      </w:r>
    </w:p>
    <w:p w14:paraId="2A79FBC8" w14:textId="77777777" w:rsidR="006542C5" w:rsidRPr="00EE77BB" w:rsidRDefault="006542C5" w:rsidP="00E534C8">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2DE340E8" w:rsidR="006542C5" w:rsidRPr="00EE77BB" w:rsidRDefault="006542C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EE77BB">
        <w:rPr>
          <w:rStyle w:val="eop"/>
          <w:rFonts w:ascii="Georgia" w:hAnsi="Georgia" w:cs="Segoe UI"/>
          <w:sz w:val="20"/>
          <w:szCs w:val="20"/>
          <w:lang w:val="fr-FR"/>
        </w:rPr>
        <w:t xml:space="preserve">Le soumissionnaire </w:t>
      </w:r>
      <w:r w:rsidR="00555ADB" w:rsidRPr="00EE77BB">
        <w:rPr>
          <w:rStyle w:val="eop"/>
          <w:rFonts w:ascii="Georgia" w:hAnsi="Georgia" w:cs="Segoe UI"/>
          <w:sz w:val="20"/>
          <w:szCs w:val="20"/>
          <w:lang w:val="fr-FR"/>
        </w:rPr>
        <w:t>ou</w:t>
      </w:r>
      <w:r w:rsidRPr="00EE77BB">
        <w:rPr>
          <w:rStyle w:val="eop"/>
          <w:rFonts w:ascii="Georgia" w:hAnsi="Georgia" w:cs="Segoe UI"/>
          <w:sz w:val="20"/>
          <w:szCs w:val="20"/>
          <w:lang w:val="fr-FR"/>
        </w:rPr>
        <w:t xml:space="preserve"> un de des dirigeants se trouvent sur les listes de personnes, de groupes ou d’entités soumises par les Nations-Unies, l’Union européenne et la Belgique à des sanctions financières</w:t>
      </w:r>
      <w:r w:rsidRPr="00EE77BB">
        <w:rPr>
          <w:rStyle w:val="eop"/>
          <w:sz w:val="20"/>
          <w:szCs w:val="20"/>
          <w:lang w:val="fr-FR"/>
        </w:rPr>
        <w:t> </w:t>
      </w:r>
      <w:r w:rsidRPr="00EE77BB">
        <w:rPr>
          <w:rStyle w:val="eop"/>
          <w:rFonts w:ascii="Georgia" w:hAnsi="Georgia" w:cs="Segoe UI"/>
          <w:sz w:val="20"/>
          <w:szCs w:val="20"/>
          <w:lang w:val="fr-FR"/>
        </w:rPr>
        <w:t>:</w:t>
      </w:r>
    </w:p>
    <w:p w14:paraId="025C71E6" w14:textId="77777777" w:rsidR="006542C5" w:rsidRPr="00EE77BB" w:rsidRDefault="006542C5" w:rsidP="00E534C8">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050D953E" w:rsidR="006542C5" w:rsidRPr="00EE77BB" w:rsidRDefault="006542C5" w:rsidP="00E534C8">
      <w:pPr>
        <w:pStyle w:val="paragraph"/>
        <w:spacing w:before="0" w:beforeAutospacing="0" w:after="0" w:afterAutospacing="0"/>
        <w:ind w:left="360"/>
        <w:jc w:val="both"/>
        <w:textAlignment w:val="baseline"/>
        <w:rPr>
          <w:rStyle w:val="eop"/>
          <w:rFonts w:ascii="Georgia" w:hAnsi="Georgia" w:cs="Segoe UI"/>
          <w:sz w:val="20"/>
          <w:szCs w:val="20"/>
          <w:lang w:val="fr-FR"/>
        </w:rPr>
      </w:pPr>
      <w:r w:rsidRPr="00EE77BB">
        <w:rPr>
          <w:rStyle w:val="eop"/>
          <w:rFonts w:ascii="Georgia" w:hAnsi="Georgia" w:cs="Segoe UI"/>
          <w:sz w:val="20"/>
          <w:szCs w:val="20"/>
          <w:lang w:val="fr-FR"/>
        </w:rPr>
        <w:t xml:space="preserve">Pour les Nations Unies, les listes peuvent être consultées à l’adresse suivante : </w:t>
      </w:r>
      <w:hyperlink r:id="rId33" w:history="1">
        <w:r w:rsidRPr="00EE77BB">
          <w:rPr>
            <w:rStyle w:val="Lienhypertexte"/>
            <w:rFonts w:ascii="Georgia" w:hAnsi="Georgia" w:cs="Segoe UI"/>
            <w:sz w:val="20"/>
            <w:szCs w:val="20"/>
            <w:lang w:val="fr-FR"/>
          </w:rPr>
          <w:t>https://finances.belgium.be/fr/tresorerie/sanctions-financieres/sanctions-internationales-nations-unies</w:t>
        </w:r>
      </w:hyperlink>
      <w:r w:rsidRPr="00EE77BB">
        <w:rPr>
          <w:rStyle w:val="eop"/>
          <w:rFonts w:ascii="Georgia" w:hAnsi="Georgia" w:cs="Segoe UI"/>
          <w:sz w:val="20"/>
          <w:szCs w:val="20"/>
          <w:lang w:val="fr-FR"/>
        </w:rPr>
        <w:t xml:space="preserve">  </w:t>
      </w:r>
      <w:r w:rsidRPr="00EE77BB">
        <w:rPr>
          <w:rStyle w:val="eop"/>
          <w:rFonts w:ascii="Georgia" w:hAnsi="Georgia" w:cs="Segoe UI"/>
          <w:sz w:val="20"/>
          <w:szCs w:val="20"/>
          <w:lang w:val="fr-FR"/>
        </w:rPr>
        <w:br/>
      </w:r>
      <w:r w:rsidRPr="00EE77BB">
        <w:rPr>
          <w:rStyle w:val="eop"/>
          <w:rFonts w:ascii="Georgia" w:hAnsi="Georgia" w:cs="Segoe UI"/>
          <w:sz w:val="20"/>
          <w:szCs w:val="20"/>
          <w:lang w:val="fr-FR"/>
        </w:rPr>
        <w:br/>
        <w:t xml:space="preserve">Pour l’Union européenne, les listes peuvent être consultées à l’adresse suivante : </w:t>
      </w:r>
      <w:hyperlink r:id="rId34" w:history="1">
        <w:r w:rsidRPr="00EE77BB">
          <w:rPr>
            <w:rStyle w:val="Lienhypertexte"/>
            <w:rFonts w:ascii="Georgia" w:hAnsi="Georgia" w:cs="Segoe UI"/>
            <w:sz w:val="20"/>
            <w:szCs w:val="20"/>
            <w:lang w:val="fr-FR"/>
          </w:rPr>
          <w:t>https://finances.belgium.be/fr/tresorerie/sanctions-financieres/sanctions-europ%C3%A9ennes-ue</w:t>
        </w:r>
      </w:hyperlink>
    </w:p>
    <w:p w14:paraId="640A62C9" w14:textId="7523237E" w:rsidR="006542C5" w:rsidRPr="00EE77BB" w:rsidRDefault="00000000" w:rsidP="00E534C8">
      <w:pPr>
        <w:pStyle w:val="paragraph"/>
        <w:spacing w:after="0"/>
        <w:ind w:left="360"/>
        <w:jc w:val="both"/>
        <w:textAlignment w:val="baseline"/>
        <w:rPr>
          <w:rStyle w:val="eop"/>
          <w:rFonts w:ascii="Georgia" w:hAnsi="Georgia" w:cs="Segoe UI"/>
          <w:sz w:val="20"/>
          <w:szCs w:val="20"/>
          <w:lang w:val="fr-FR"/>
        </w:rPr>
      </w:pPr>
      <w:hyperlink r:id="rId35" w:history="1">
        <w:r w:rsidR="006542C5" w:rsidRPr="00EE77BB">
          <w:rPr>
            <w:rStyle w:val="Lienhypertexte"/>
            <w:rFonts w:ascii="Georgia" w:hAnsi="Georgia" w:cs="Segoe UI"/>
            <w:sz w:val="20"/>
            <w:szCs w:val="20"/>
            <w:lang w:val="fr-FR"/>
          </w:rPr>
          <w:t>https://eeas.europa.eu/headquarters/headquarters-homepage/8442/consolidated-list-sanctions</w:t>
        </w:r>
      </w:hyperlink>
      <w:r w:rsidR="006542C5" w:rsidRPr="00EE77BB">
        <w:rPr>
          <w:rStyle w:val="eop"/>
          <w:rFonts w:ascii="Georgia" w:hAnsi="Georgia" w:cs="Segoe UI"/>
          <w:sz w:val="20"/>
          <w:szCs w:val="20"/>
          <w:lang w:val="fr-FR"/>
        </w:rPr>
        <w:br/>
      </w:r>
      <w:r w:rsidR="006542C5" w:rsidRPr="00EE77BB">
        <w:rPr>
          <w:rStyle w:val="eop"/>
          <w:rFonts w:ascii="Georgia" w:hAnsi="Georgia" w:cs="Segoe UI"/>
          <w:sz w:val="20"/>
          <w:szCs w:val="20"/>
          <w:lang w:val="fr-FR"/>
        </w:rPr>
        <w:br/>
      </w:r>
      <w:hyperlink r:id="rId36" w:history="1">
        <w:r w:rsidR="006542C5" w:rsidRPr="00EE77BB">
          <w:rPr>
            <w:rStyle w:val="Lienhypertexte"/>
            <w:rFonts w:ascii="Georgia" w:hAnsi="Georgia" w:cs="Segoe UI"/>
            <w:sz w:val="20"/>
            <w:szCs w:val="20"/>
            <w:lang w:val="fr-FR"/>
          </w:rPr>
          <w:t>https://eeas.europa.eu/sites/eeas/files/restrictive_measures-2017-01-17-clean.pdf</w:t>
        </w:r>
      </w:hyperlink>
      <w:r w:rsidR="006542C5" w:rsidRPr="00EE77BB">
        <w:rPr>
          <w:rStyle w:val="eop"/>
          <w:rFonts w:ascii="Georgia" w:hAnsi="Georgia" w:cs="Segoe UI"/>
          <w:sz w:val="20"/>
          <w:szCs w:val="20"/>
          <w:lang w:val="fr-FR"/>
        </w:rPr>
        <w:br/>
      </w:r>
      <w:r w:rsidR="006542C5" w:rsidRPr="00EE77BB">
        <w:rPr>
          <w:rStyle w:val="eop"/>
          <w:rFonts w:ascii="Georgia" w:hAnsi="Georgia" w:cs="Segoe UI"/>
          <w:sz w:val="20"/>
          <w:szCs w:val="20"/>
          <w:lang w:val="fr-FR"/>
        </w:rPr>
        <w:br/>
        <w:t xml:space="preserve">Pour la Belgique : </w:t>
      </w:r>
      <w:hyperlink r:id="rId37" w:history="1">
        <w:r w:rsidR="006542C5" w:rsidRPr="00EE77B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50A3A41E" w:rsidR="006542C5" w:rsidRPr="00EE77BB" w:rsidRDefault="006542C5">
      <w:pPr>
        <w:numPr>
          <w:ilvl w:val="0"/>
          <w:numId w:val="19"/>
        </w:numPr>
        <w:jc w:val="both"/>
        <w:rPr>
          <w:rStyle w:val="eop"/>
          <w:rFonts w:eastAsia="Times New Roman" w:cs="Segoe UI"/>
          <w:color w:val="auto"/>
          <w:sz w:val="20"/>
          <w:szCs w:val="20"/>
          <w:lang w:val="fr-FR" w:eastAsia="nl-BE"/>
        </w:rPr>
      </w:pPr>
      <w:r w:rsidRPr="00EE77BB">
        <w:rPr>
          <w:rStyle w:val="eop"/>
          <w:rFonts w:cs="Segoe UI"/>
          <w:sz w:val="20"/>
          <w:szCs w:val="20"/>
          <w:lang w:val="fr-FR"/>
        </w:rPr>
        <w:t xml:space="preserve"> </w:t>
      </w:r>
      <w:r w:rsidRPr="00EE77BB">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33620252" w14:textId="1A41E98E" w:rsidR="006542C5" w:rsidRPr="00EE77BB" w:rsidRDefault="006542C5" w:rsidP="00E534C8">
      <w:pPr>
        <w:ind w:left="360"/>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sidR="006B5B34" w:rsidRPr="00EE77BB">
        <w:rPr>
          <w:rStyle w:val="eop"/>
          <w:rFonts w:eastAsia="Times New Roman" w:cs="Segoe UI"/>
          <w:color w:val="auto"/>
          <w:sz w:val="20"/>
          <w:szCs w:val="20"/>
          <w:lang w:val="fr-FR" w:eastAsia="nl-BE"/>
        </w:rPr>
        <w:t xml:space="preserve"> </w:t>
      </w:r>
      <w:r w:rsidRPr="00EE77BB">
        <w:rPr>
          <w:rStyle w:val="eop"/>
          <w:rFonts w:eastAsia="Times New Roman" w:cs="Segoe UI"/>
          <w:color w:val="auto"/>
          <w:sz w:val="20"/>
          <w:szCs w:val="20"/>
          <w:lang w:val="fr-FR" w:eastAsia="nl-BE"/>
        </w:rPr>
        <w:t xml:space="preserve">: </w:t>
      </w:r>
    </w:p>
    <w:p w14:paraId="51FFE006" w14:textId="7A24F008" w:rsidR="006542C5" w:rsidRPr="00EE77BB" w:rsidRDefault="006542C5" w:rsidP="00E534C8">
      <w:pPr>
        <w:ind w:left="708"/>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a.</w:t>
      </w:r>
      <w:r w:rsidRPr="00EE77BB">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AB60FB" w:rsidRPr="00EE77BB">
        <w:rPr>
          <w:rStyle w:val="eop"/>
          <w:rFonts w:eastAsia="Times New Roman" w:cs="Segoe UI"/>
          <w:color w:val="auto"/>
          <w:sz w:val="20"/>
          <w:szCs w:val="20"/>
          <w:lang w:val="fr-FR" w:eastAsia="nl-BE"/>
        </w:rPr>
        <w:t xml:space="preserve"> </w:t>
      </w:r>
      <w:r w:rsidRPr="00EE77BB">
        <w:rPr>
          <w:rStyle w:val="eop"/>
          <w:rFonts w:eastAsia="Times New Roman" w:cs="Segoe UI"/>
          <w:color w:val="auto"/>
          <w:sz w:val="20"/>
          <w:szCs w:val="20"/>
          <w:lang w:val="fr-FR" w:eastAsia="nl-BE"/>
        </w:rPr>
        <w:t xml:space="preserve">; </w:t>
      </w:r>
    </w:p>
    <w:p w14:paraId="60423705" w14:textId="77777777" w:rsidR="006542C5" w:rsidRPr="00EE77BB" w:rsidRDefault="006542C5" w:rsidP="00E534C8">
      <w:pPr>
        <w:ind w:left="360" w:firstLine="348"/>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b.</w:t>
      </w:r>
      <w:r w:rsidRPr="00EE77BB">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EE77BB" w:rsidRDefault="006542C5" w:rsidP="00E534C8">
      <w:pPr>
        <w:ind w:left="708"/>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EE77BB" w:rsidRDefault="006542C5" w:rsidP="00E534C8">
      <w:pPr>
        <w:ind w:left="360"/>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Date</w:t>
      </w:r>
    </w:p>
    <w:p w14:paraId="751EF1F2" w14:textId="77777777" w:rsidR="006542C5" w:rsidRPr="00EE77BB" w:rsidRDefault="006542C5" w:rsidP="00E534C8">
      <w:pPr>
        <w:ind w:left="360"/>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 xml:space="preserve">Localisation </w:t>
      </w:r>
    </w:p>
    <w:p w14:paraId="3F34BC23" w14:textId="1D0AD7EC" w:rsidR="006542C5" w:rsidRPr="00EE77BB" w:rsidRDefault="006542C5" w:rsidP="00E534C8">
      <w:pPr>
        <w:ind w:left="360"/>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t>Signature</w:t>
      </w:r>
    </w:p>
    <w:p w14:paraId="440A283D" w14:textId="16B81D02" w:rsidR="00B122EA" w:rsidRPr="00EE77BB" w:rsidRDefault="00B122EA" w:rsidP="00E534C8">
      <w:pPr>
        <w:spacing w:after="0" w:line="240" w:lineRule="auto"/>
        <w:jc w:val="both"/>
        <w:rPr>
          <w:rStyle w:val="eop"/>
          <w:rFonts w:eastAsia="Times New Roman" w:cs="Segoe UI"/>
          <w:color w:val="auto"/>
          <w:sz w:val="20"/>
          <w:szCs w:val="20"/>
          <w:lang w:val="fr-FR" w:eastAsia="nl-BE"/>
        </w:rPr>
      </w:pPr>
      <w:r w:rsidRPr="00EE77BB">
        <w:rPr>
          <w:rStyle w:val="eop"/>
          <w:rFonts w:eastAsia="Times New Roman" w:cs="Segoe UI"/>
          <w:color w:val="auto"/>
          <w:sz w:val="20"/>
          <w:szCs w:val="20"/>
          <w:lang w:val="fr-FR" w:eastAsia="nl-BE"/>
        </w:rPr>
        <w:br w:type="page"/>
      </w:r>
    </w:p>
    <w:p w14:paraId="3ACD31A2" w14:textId="77777777" w:rsidR="006542C5" w:rsidRPr="00EE77BB" w:rsidRDefault="006542C5" w:rsidP="00E534C8">
      <w:pPr>
        <w:pStyle w:val="Titre2"/>
        <w:jc w:val="both"/>
        <w:rPr>
          <w:rFonts w:ascii="Georgia" w:hAnsi="Georgia"/>
          <w:lang w:val="fr-FR"/>
        </w:rPr>
      </w:pPr>
      <w:bookmarkStart w:id="263" w:name="_Toc135405465"/>
      <w:r w:rsidRPr="00EE77BB">
        <w:rPr>
          <w:rFonts w:ascii="Georgia" w:hAnsi="Georgia"/>
          <w:lang w:val="fr-FR"/>
        </w:rPr>
        <w:lastRenderedPageBreak/>
        <w:t>Déclaration intégrité soumissionnaires</w:t>
      </w:r>
      <w:bookmarkEnd w:id="263"/>
    </w:p>
    <w:p w14:paraId="47EF5500"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 xml:space="preserve">Par la présente, je / nous, agissant en ma/notre qualité de représentant(s) légal/légaux du soumissionnaire précité, déclare/rons ce qui suit : </w:t>
      </w:r>
    </w:p>
    <w:p w14:paraId="439CB7B1" w14:textId="77777777" w:rsidR="006542C5" w:rsidRPr="00EE77BB" w:rsidRDefault="006542C5">
      <w:pPr>
        <w:pStyle w:val="Corpsdetexte2"/>
        <w:numPr>
          <w:ilvl w:val="0"/>
          <w:numId w:val="12"/>
        </w:numPr>
        <w:spacing w:after="0" w:line="280" w:lineRule="auto"/>
        <w:jc w:val="both"/>
        <w:rPr>
          <w:lang w:val="fr-FR"/>
        </w:rPr>
      </w:pPr>
      <w:r w:rsidRPr="00EE77BB">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Pr="00EE77BB" w:rsidRDefault="006542C5">
      <w:pPr>
        <w:pStyle w:val="Corpsdetexte2"/>
        <w:numPr>
          <w:ilvl w:val="0"/>
          <w:numId w:val="12"/>
        </w:numPr>
        <w:spacing w:after="0" w:line="280" w:lineRule="auto"/>
        <w:jc w:val="both"/>
        <w:rPr>
          <w:lang w:val="fr-FR"/>
        </w:rPr>
      </w:pPr>
      <w:r w:rsidRPr="00EE77BB">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AF9B47" w14:textId="68E8B711" w:rsidR="006542C5" w:rsidRPr="00EE77BB" w:rsidRDefault="006542C5">
      <w:pPr>
        <w:pStyle w:val="Corpsdetexte2"/>
        <w:numPr>
          <w:ilvl w:val="0"/>
          <w:numId w:val="12"/>
        </w:numPr>
        <w:spacing w:after="0" w:line="280" w:lineRule="auto"/>
        <w:jc w:val="both"/>
        <w:rPr>
          <w:lang w:val="fr-FR"/>
        </w:rPr>
      </w:pPr>
      <w:r w:rsidRPr="00EE77BB">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w:t>
      </w:r>
      <w:r w:rsidR="007E6840" w:rsidRPr="00EE77BB">
        <w:rPr>
          <w:lang w:val="fr-FR"/>
        </w:rPr>
        <w:t xml:space="preserve"> </w:t>
      </w:r>
      <w:r w:rsidRPr="00EE77BB">
        <w:rPr>
          <w:lang w:val="fr-FR"/>
        </w:rPr>
        <w:t>et je / nous déclare/rons souscrire et respecter entièrement ces articles.</w:t>
      </w:r>
    </w:p>
    <w:p w14:paraId="22E4B15C" w14:textId="77777777" w:rsidR="006542C5" w:rsidRPr="00EE77BB" w:rsidRDefault="006542C5" w:rsidP="00E534C8">
      <w:pPr>
        <w:pStyle w:val="Corpsdetexte"/>
        <w:spacing w:before="60" w:after="60"/>
        <w:rPr>
          <w:rFonts w:ascii="Georgia" w:eastAsia="Calibri" w:hAnsi="Georgia" w:cs="Times New Roman"/>
          <w:color w:val="585756"/>
          <w:szCs w:val="22"/>
        </w:rPr>
      </w:pPr>
    </w:p>
    <w:p w14:paraId="3A74E399" w14:textId="77777777" w:rsidR="006542C5" w:rsidRPr="00EE77BB" w:rsidRDefault="006542C5" w:rsidP="00E534C8">
      <w:pPr>
        <w:pStyle w:val="Corpsdetexte"/>
        <w:spacing w:before="60" w:after="60"/>
        <w:rPr>
          <w:rFonts w:ascii="Georgia" w:eastAsia="Calibri" w:hAnsi="Georgia" w:cs="Times New Roman"/>
          <w:color w:val="585756"/>
          <w:szCs w:val="22"/>
        </w:rPr>
      </w:pPr>
      <w:r w:rsidRPr="00EE77BB">
        <w:rPr>
          <w:rFonts w:ascii="Georgia" w:eastAsia="Calibri" w:hAnsi="Georgia" w:cs="Times New Roman"/>
          <w:color w:val="585756"/>
          <w:szCs w:val="22"/>
        </w:rPr>
        <w:t xml:space="preserve">Si le marché précité devait être attribué au soumissionnaire, je/nous déclare/rons, par ailleurs, marquer mon/notre accord avec les dispositions suivantes : </w:t>
      </w:r>
    </w:p>
    <w:p w14:paraId="314C41DE" w14:textId="77777777" w:rsidR="006542C5" w:rsidRPr="00EE77BB" w:rsidRDefault="006542C5">
      <w:pPr>
        <w:pStyle w:val="Corpsdetexte2"/>
        <w:numPr>
          <w:ilvl w:val="0"/>
          <w:numId w:val="13"/>
        </w:numPr>
        <w:spacing w:after="0" w:line="280" w:lineRule="auto"/>
        <w:jc w:val="both"/>
        <w:rPr>
          <w:lang w:val="fr-FR"/>
        </w:rPr>
      </w:pPr>
      <w:r w:rsidRPr="00EE77BB">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Pr="00EE77BB" w:rsidRDefault="006542C5">
      <w:pPr>
        <w:pStyle w:val="Corpsdetexte2"/>
        <w:numPr>
          <w:ilvl w:val="0"/>
          <w:numId w:val="13"/>
        </w:numPr>
        <w:spacing w:after="0" w:line="280" w:lineRule="auto"/>
        <w:jc w:val="both"/>
        <w:rPr>
          <w:lang w:val="fr-FR"/>
        </w:rPr>
      </w:pPr>
      <w:r w:rsidRPr="00EE77BB">
        <w:rPr>
          <w:lang w:val="fr-FR"/>
        </w:rPr>
        <w:t>Tout contrat (marché public) sera résilié, dès lors qu’il s’avérerait que l’attribution du contrat ou son exécution aurait donné lieu à l’obtention ou l’offre des avantages appréciables en argent précités.</w:t>
      </w:r>
    </w:p>
    <w:p w14:paraId="540252A4" w14:textId="77777777" w:rsidR="006542C5" w:rsidRPr="00EE77BB" w:rsidRDefault="006542C5">
      <w:pPr>
        <w:pStyle w:val="Corpsdetexte2"/>
        <w:numPr>
          <w:ilvl w:val="0"/>
          <w:numId w:val="13"/>
        </w:numPr>
        <w:spacing w:after="0" w:line="280" w:lineRule="auto"/>
        <w:jc w:val="both"/>
        <w:rPr>
          <w:lang w:val="fr-FR"/>
        </w:rPr>
      </w:pPr>
      <w:r w:rsidRPr="00EE77BB">
        <w:rPr>
          <w:lang w:val="fr-FR"/>
        </w:rPr>
        <w:t>Tout manquement à se conformer à une ou plusieurs des clauses déontologiques aboutira à l’exclusion du contractant du présent marché et d’autres marchés publics pour Enabel.</w:t>
      </w:r>
    </w:p>
    <w:p w14:paraId="78293D09" w14:textId="77777777" w:rsidR="006542C5" w:rsidRPr="00EE77BB" w:rsidRDefault="006542C5" w:rsidP="00E534C8">
      <w:pPr>
        <w:pStyle w:val="Corpsdetexte2"/>
        <w:spacing w:after="0" w:line="280" w:lineRule="auto"/>
        <w:ind w:left="720"/>
        <w:jc w:val="both"/>
        <w:rPr>
          <w:lang w:val="fr-FR"/>
        </w:rPr>
      </w:pPr>
    </w:p>
    <w:p w14:paraId="61176BD8" w14:textId="77777777" w:rsidR="006542C5" w:rsidRPr="00EE77BB" w:rsidRDefault="006542C5" w:rsidP="00E534C8">
      <w:pPr>
        <w:pStyle w:val="Corpsdetexte"/>
        <w:spacing w:before="60" w:after="60"/>
        <w:rPr>
          <w:rFonts w:ascii="Georgia" w:eastAsia="Calibri" w:hAnsi="Georgia" w:cs="Times New Roman"/>
          <w:color w:val="585756"/>
          <w:sz w:val="21"/>
          <w:szCs w:val="21"/>
        </w:rPr>
      </w:pPr>
      <w:r w:rsidRPr="00EE77BB">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A9114C2" w14:textId="77777777" w:rsidR="006542C5" w:rsidRPr="00EE77BB" w:rsidRDefault="006542C5" w:rsidP="00E534C8">
      <w:pPr>
        <w:pStyle w:val="Corpsdetexte2"/>
        <w:jc w:val="both"/>
        <w:rPr>
          <w:kern w:val="18"/>
          <w:szCs w:val="21"/>
          <w:lang w:val="fr-FR"/>
        </w:rPr>
      </w:pPr>
      <w:r w:rsidRPr="00EE77BB">
        <w:rPr>
          <w:kern w:val="18"/>
          <w:szCs w:val="21"/>
          <w:lang w:val="fr-FR"/>
        </w:rPr>
        <w:t xml:space="preserve">Date </w:t>
      </w:r>
    </w:p>
    <w:p w14:paraId="0AD647C6" w14:textId="77777777" w:rsidR="006542C5" w:rsidRPr="00EE77BB" w:rsidRDefault="006542C5" w:rsidP="00E534C8">
      <w:pPr>
        <w:pStyle w:val="Corpsdetexte2"/>
        <w:jc w:val="both"/>
        <w:rPr>
          <w:kern w:val="18"/>
          <w:szCs w:val="21"/>
          <w:lang w:val="fr-FR"/>
        </w:rPr>
      </w:pPr>
      <w:r w:rsidRPr="00EE77BB">
        <w:rPr>
          <w:kern w:val="18"/>
          <w:szCs w:val="21"/>
          <w:lang w:val="fr-FR"/>
        </w:rPr>
        <w:t xml:space="preserve">Localisation </w:t>
      </w:r>
    </w:p>
    <w:p w14:paraId="598C1C9E" w14:textId="77777777" w:rsidR="006542C5" w:rsidRPr="00EE77BB" w:rsidRDefault="006542C5" w:rsidP="00E534C8">
      <w:pPr>
        <w:pStyle w:val="Corpsdetexte2"/>
        <w:jc w:val="both"/>
        <w:rPr>
          <w:kern w:val="18"/>
          <w:szCs w:val="21"/>
          <w:lang w:val="fr-FR"/>
        </w:rPr>
      </w:pPr>
      <w:r w:rsidRPr="00EE77BB">
        <w:rPr>
          <w:kern w:val="18"/>
          <w:szCs w:val="21"/>
          <w:lang w:val="fr-FR"/>
        </w:rPr>
        <w:t xml:space="preserve">Signature </w:t>
      </w:r>
    </w:p>
    <w:p w14:paraId="3CFEEB90" w14:textId="77777777" w:rsidR="00BF5FC9" w:rsidRPr="00EE77BB" w:rsidRDefault="00BF5FC9" w:rsidP="00E534C8">
      <w:pPr>
        <w:spacing w:after="0" w:line="240" w:lineRule="auto"/>
        <w:jc w:val="both"/>
        <w:rPr>
          <w:rFonts w:eastAsia="Times New Roman"/>
          <w:b/>
          <w:color w:val="D81A1A"/>
          <w:sz w:val="28"/>
          <w:szCs w:val="26"/>
          <w:lang w:val="fr-FR"/>
        </w:rPr>
      </w:pPr>
      <w:bookmarkStart w:id="264" w:name="_Toc51592073"/>
      <w:bookmarkEnd w:id="261"/>
      <w:r w:rsidRPr="00EE77BB">
        <w:rPr>
          <w:lang w:val="fr-FR"/>
        </w:rPr>
        <w:br w:type="page"/>
      </w:r>
    </w:p>
    <w:p w14:paraId="387C83EA" w14:textId="1A9FCE5A" w:rsidR="006542C5" w:rsidRPr="00EE77BB" w:rsidRDefault="006542C5" w:rsidP="00E534C8">
      <w:pPr>
        <w:pStyle w:val="Titre2"/>
        <w:jc w:val="both"/>
        <w:rPr>
          <w:rFonts w:ascii="Georgia" w:hAnsi="Georgia"/>
          <w:lang w:val="fr-FR"/>
        </w:rPr>
      </w:pPr>
      <w:bookmarkStart w:id="265" w:name="_Toc51592078"/>
      <w:bookmarkStart w:id="266" w:name="_Toc135405466"/>
      <w:bookmarkEnd w:id="264"/>
      <w:r w:rsidRPr="00EE77BB">
        <w:rPr>
          <w:rFonts w:ascii="Georgia" w:hAnsi="Georgia"/>
          <w:lang w:val="fr-FR"/>
        </w:rPr>
        <w:lastRenderedPageBreak/>
        <w:t>Documents à remettre – liste exhaustive</w:t>
      </w:r>
      <w:bookmarkEnd w:id="265"/>
      <w:bookmarkEnd w:id="266"/>
    </w:p>
    <w:p w14:paraId="6AB9A6D7" w14:textId="77777777" w:rsidR="0071184A" w:rsidRPr="007909A0" w:rsidRDefault="0071184A">
      <w:pPr>
        <w:pStyle w:val="Paragraphedeliste"/>
        <w:numPr>
          <w:ilvl w:val="0"/>
          <w:numId w:val="33"/>
        </w:numPr>
        <w:jc w:val="both"/>
        <w:rPr>
          <w:rFonts w:cs="Arial"/>
          <w:kern w:val="18"/>
          <w:sz w:val="20"/>
          <w:lang w:val="fr-FR"/>
        </w:rPr>
      </w:pPr>
      <w:r w:rsidRPr="00EE77BB">
        <w:rPr>
          <w:rFonts w:cs="Arial"/>
          <w:kern w:val="18"/>
          <w:sz w:val="20"/>
          <w:lang w:val="fr-FR"/>
        </w:rPr>
        <w:t xml:space="preserve">Identification </w:t>
      </w:r>
      <w:r w:rsidRPr="007909A0">
        <w:rPr>
          <w:rFonts w:cs="Arial"/>
          <w:kern w:val="18"/>
          <w:sz w:val="20"/>
          <w:lang w:val="fr-FR"/>
        </w:rPr>
        <w:t xml:space="preserve">du soumissionnaire (voir 6.1 </w:t>
      </w:r>
      <w:r w:rsidRPr="007909A0">
        <w:rPr>
          <w:rFonts w:cs="Arial"/>
          <w:kern w:val="18"/>
          <w:sz w:val="20"/>
          <w:u w:val="single"/>
          <w:lang w:val="fr-FR"/>
        </w:rPr>
        <w:t>Fiche d’identification</w:t>
      </w:r>
      <w:r w:rsidRPr="007909A0">
        <w:rPr>
          <w:rFonts w:cs="Arial"/>
          <w:kern w:val="18"/>
          <w:sz w:val="20"/>
          <w:lang w:val="fr-FR"/>
        </w:rPr>
        <w:t>) accompagnée des statuts ou de tout autre document probant qui démontre la capacité du signataire de l’offre à engager le soumissionnaire dans le cadre du présent marché) ;</w:t>
      </w:r>
    </w:p>
    <w:p w14:paraId="6F42773F" w14:textId="77777777" w:rsidR="0071184A" w:rsidRPr="007909A0" w:rsidRDefault="0071184A">
      <w:pPr>
        <w:pStyle w:val="Paragraphedeliste"/>
        <w:numPr>
          <w:ilvl w:val="0"/>
          <w:numId w:val="33"/>
        </w:numPr>
        <w:jc w:val="both"/>
        <w:rPr>
          <w:rFonts w:cs="Arial"/>
          <w:kern w:val="18"/>
          <w:sz w:val="20"/>
          <w:lang w:val="fr-FR"/>
        </w:rPr>
      </w:pPr>
      <w:r w:rsidRPr="007909A0">
        <w:rPr>
          <w:rFonts w:cs="Arial"/>
          <w:kern w:val="18"/>
          <w:sz w:val="20"/>
          <w:lang w:val="fr-FR"/>
        </w:rPr>
        <w:t xml:space="preserve">Le formulaire de prix signé (voir 6.2 </w:t>
      </w:r>
      <w:r w:rsidRPr="007909A0">
        <w:rPr>
          <w:rFonts w:cs="Arial"/>
          <w:kern w:val="18"/>
          <w:sz w:val="20"/>
          <w:u w:val="single"/>
          <w:lang w:val="fr-FR"/>
        </w:rPr>
        <w:t>Formulaire d’offre - Prix</w:t>
      </w:r>
      <w:r w:rsidRPr="007909A0">
        <w:rPr>
          <w:rFonts w:cs="Arial"/>
          <w:kern w:val="18"/>
          <w:sz w:val="20"/>
          <w:lang w:val="fr-FR"/>
        </w:rPr>
        <w:t>) ;</w:t>
      </w:r>
    </w:p>
    <w:p w14:paraId="63E5905D" w14:textId="77777777" w:rsidR="0071184A" w:rsidRPr="00EE77BB" w:rsidRDefault="0071184A">
      <w:pPr>
        <w:pStyle w:val="Paragraphedeliste"/>
        <w:numPr>
          <w:ilvl w:val="0"/>
          <w:numId w:val="33"/>
        </w:numPr>
        <w:jc w:val="both"/>
        <w:rPr>
          <w:rFonts w:cs="Arial"/>
          <w:kern w:val="18"/>
          <w:sz w:val="20"/>
          <w:lang w:val="fr-FR"/>
        </w:rPr>
      </w:pPr>
      <w:r w:rsidRPr="007909A0">
        <w:rPr>
          <w:rFonts w:cs="Arial"/>
          <w:kern w:val="18"/>
          <w:sz w:val="20"/>
          <w:lang w:val="fr-FR"/>
        </w:rPr>
        <w:t xml:space="preserve">Déclaration sur l’honneur sur les critères de droits d’accès au marché (critères de non exclusion) (voir 6.3 </w:t>
      </w:r>
      <w:r w:rsidRPr="007909A0">
        <w:rPr>
          <w:rFonts w:cs="Arial"/>
          <w:kern w:val="18"/>
          <w:sz w:val="20"/>
          <w:u w:val="single"/>
          <w:lang w:val="fr-FR"/>
        </w:rPr>
        <w:t>Déclaration sur</w:t>
      </w:r>
      <w:r w:rsidRPr="00EE77BB">
        <w:rPr>
          <w:rFonts w:cs="Arial"/>
          <w:kern w:val="18"/>
          <w:sz w:val="20"/>
          <w:u w:val="single"/>
          <w:lang w:val="fr-FR"/>
        </w:rPr>
        <w:t xml:space="preserve"> l’honneur - motifs d’exclusion</w:t>
      </w:r>
      <w:r w:rsidRPr="00EE77BB">
        <w:rPr>
          <w:rFonts w:cs="Arial"/>
          <w:kern w:val="18"/>
          <w:sz w:val="20"/>
          <w:lang w:val="fr-FR"/>
        </w:rPr>
        <w:t>) ;</w:t>
      </w:r>
    </w:p>
    <w:p w14:paraId="4B9C7A42" w14:textId="712922AF" w:rsidR="0071184A" w:rsidRPr="007909A0" w:rsidRDefault="0071184A">
      <w:pPr>
        <w:pStyle w:val="Paragraphedeliste"/>
        <w:numPr>
          <w:ilvl w:val="0"/>
          <w:numId w:val="33"/>
        </w:numPr>
        <w:jc w:val="both"/>
        <w:rPr>
          <w:rFonts w:cs="Arial"/>
          <w:kern w:val="18"/>
          <w:sz w:val="20"/>
          <w:lang w:val="fr-FR"/>
        </w:rPr>
      </w:pPr>
      <w:r w:rsidRPr="00EE77BB">
        <w:rPr>
          <w:rFonts w:cs="Arial"/>
          <w:kern w:val="18"/>
          <w:sz w:val="20"/>
          <w:lang w:val="fr-FR"/>
        </w:rPr>
        <w:t xml:space="preserve">Si possible dès à présent, les documents </w:t>
      </w:r>
      <w:r w:rsidRPr="007909A0">
        <w:rPr>
          <w:rFonts w:cs="Arial"/>
          <w:kern w:val="18"/>
          <w:sz w:val="20"/>
          <w:lang w:val="fr-FR"/>
        </w:rPr>
        <w:t>relatifs aux motifs d’exclusion (casier judiciaire, justificatif</w:t>
      </w:r>
      <w:r w:rsidR="007B6B7C" w:rsidRPr="007909A0">
        <w:rPr>
          <w:rFonts w:cs="Arial"/>
          <w:kern w:val="18"/>
          <w:sz w:val="20"/>
          <w:lang w:val="fr-FR"/>
        </w:rPr>
        <w:t>s</w:t>
      </w:r>
      <w:r w:rsidRPr="007909A0">
        <w:rPr>
          <w:rFonts w:cs="Arial"/>
          <w:kern w:val="18"/>
          <w:sz w:val="20"/>
          <w:lang w:val="fr-FR"/>
        </w:rPr>
        <w:t xml:space="preserve"> de régularité des paiements des cotisation sociales et taxes) (voir 3.4.7.1 </w:t>
      </w:r>
      <w:r w:rsidRPr="007909A0">
        <w:rPr>
          <w:rFonts w:cs="Arial"/>
          <w:kern w:val="18"/>
          <w:sz w:val="20"/>
          <w:u w:val="single"/>
          <w:lang w:val="fr-FR"/>
        </w:rPr>
        <w:t>Motifs d’exclusion</w:t>
      </w:r>
      <w:r w:rsidRPr="007909A0">
        <w:rPr>
          <w:rFonts w:cs="Arial"/>
          <w:kern w:val="18"/>
          <w:sz w:val="20"/>
          <w:lang w:val="fr-FR"/>
        </w:rPr>
        <w:t>) ;</w:t>
      </w:r>
    </w:p>
    <w:p w14:paraId="10327470" w14:textId="5074E5B1" w:rsidR="00D44A2F" w:rsidRPr="00D44A2F" w:rsidRDefault="0071184A" w:rsidP="00D44A2F">
      <w:pPr>
        <w:pStyle w:val="Paragraphedeliste"/>
        <w:numPr>
          <w:ilvl w:val="0"/>
          <w:numId w:val="33"/>
        </w:numPr>
        <w:jc w:val="both"/>
        <w:rPr>
          <w:rFonts w:cs="Arial"/>
          <w:kern w:val="18"/>
          <w:sz w:val="20"/>
          <w:lang w:val="fr-FR"/>
        </w:rPr>
      </w:pPr>
      <w:r w:rsidRPr="00EE77BB">
        <w:rPr>
          <w:rFonts w:cs="Arial"/>
          <w:kern w:val="18"/>
          <w:sz w:val="20"/>
          <w:lang w:val="fr-FR"/>
        </w:rPr>
        <w:t xml:space="preserve">Déclaration </w:t>
      </w:r>
      <w:r w:rsidRPr="007909A0">
        <w:rPr>
          <w:rFonts w:cs="Arial"/>
          <w:kern w:val="18"/>
          <w:sz w:val="20"/>
          <w:lang w:val="fr-FR"/>
        </w:rPr>
        <w:t xml:space="preserve">d’intégrité (voir 6.4 </w:t>
      </w:r>
      <w:r w:rsidRPr="007909A0">
        <w:rPr>
          <w:rFonts w:cs="Arial"/>
          <w:kern w:val="18"/>
          <w:sz w:val="20"/>
          <w:u w:val="single"/>
          <w:lang w:val="fr-FR"/>
        </w:rPr>
        <w:t>Déclaration</w:t>
      </w:r>
      <w:r w:rsidRPr="00EE77BB">
        <w:rPr>
          <w:rFonts w:cs="Arial"/>
          <w:kern w:val="18"/>
          <w:sz w:val="20"/>
          <w:u w:val="single"/>
          <w:lang w:val="fr-FR"/>
        </w:rPr>
        <w:t xml:space="preserve"> d’intégrité soumissionnaires</w:t>
      </w:r>
      <w:r w:rsidRPr="00EE77BB">
        <w:rPr>
          <w:rFonts w:cs="Arial"/>
          <w:kern w:val="18"/>
          <w:sz w:val="20"/>
          <w:lang w:val="fr-FR"/>
        </w:rPr>
        <w:t>) ;</w:t>
      </w:r>
    </w:p>
    <w:p w14:paraId="3C481826" w14:textId="4343842C" w:rsidR="0071184A" w:rsidRDefault="0071184A">
      <w:pPr>
        <w:pStyle w:val="Paragraphedeliste"/>
        <w:numPr>
          <w:ilvl w:val="0"/>
          <w:numId w:val="33"/>
        </w:numPr>
        <w:jc w:val="both"/>
        <w:rPr>
          <w:rFonts w:cs="Arial"/>
          <w:kern w:val="18"/>
          <w:sz w:val="20"/>
          <w:lang w:val="fr-FR"/>
        </w:rPr>
      </w:pPr>
      <w:r w:rsidRPr="00EE77BB">
        <w:rPr>
          <w:rFonts w:cs="Arial"/>
          <w:kern w:val="18"/>
          <w:sz w:val="20"/>
          <w:lang w:val="fr-FR"/>
        </w:rPr>
        <w:t xml:space="preserve">Documents </w:t>
      </w:r>
      <w:r w:rsidRPr="007909A0">
        <w:rPr>
          <w:rFonts w:cs="Arial"/>
          <w:kern w:val="18"/>
          <w:sz w:val="20"/>
          <w:lang w:val="fr-FR"/>
        </w:rPr>
        <w:t>exigés relatifs aux critères de sélection (attestations de références similaires et déclaration sur l’honneur de la capacité financière</w:t>
      </w:r>
      <w:r w:rsidR="00047441" w:rsidRPr="007909A0">
        <w:rPr>
          <w:rFonts w:cs="Arial"/>
          <w:kern w:val="18"/>
          <w:sz w:val="20"/>
          <w:lang w:val="fr-FR"/>
        </w:rPr>
        <w:t>, CV et listes de personnel</w:t>
      </w:r>
      <w:r w:rsidRPr="007909A0">
        <w:rPr>
          <w:rFonts w:cs="Arial"/>
          <w:kern w:val="18"/>
          <w:sz w:val="20"/>
          <w:lang w:val="fr-FR"/>
        </w:rPr>
        <w:t xml:space="preserve"> (voir 3.4.7.2 </w:t>
      </w:r>
      <w:r w:rsidRPr="007909A0">
        <w:rPr>
          <w:rFonts w:cs="Arial"/>
          <w:kern w:val="18"/>
          <w:sz w:val="20"/>
          <w:u w:val="single"/>
          <w:lang w:val="fr-FR"/>
        </w:rPr>
        <w:t>Critères de sélection</w:t>
      </w:r>
      <w:r w:rsidRPr="007909A0">
        <w:rPr>
          <w:rFonts w:cs="Arial"/>
          <w:kern w:val="18"/>
          <w:sz w:val="20"/>
          <w:lang w:val="fr-FR"/>
        </w:rPr>
        <w:t>) ;</w:t>
      </w:r>
    </w:p>
    <w:p w14:paraId="4E9ED386" w14:textId="32DF8023" w:rsidR="000F33FE" w:rsidRPr="007909A0" w:rsidRDefault="000F33FE">
      <w:pPr>
        <w:pStyle w:val="Paragraphedeliste"/>
        <w:numPr>
          <w:ilvl w:val="0"/>
          <w:numId w:val="33"/>
        </w:numPr>
        <w:jc w:val="both"/>
        <w:rPr>
          <w:rFonts w:cs="Arial"/>
          <w:kern w:val="18"/>
          <w:sz w:val="20"/>
          <w:lang w:val="fr-FR"/>
        </w:rPr>
      </w:pPr>
      <w:r>
        <w:rPr>
          <w:rFonts w:cs="Arial"/>
          <w:kern w:val="18"/>
          <w:sz w:val="20"/>
          <w:lang w:val="fr-FR"/>
        </w:rPr>
        <w:t xml:space="preserve">Fiche signalétique </w:t>
      </w:r>
      <w:r w:rsidR="00D44A2F">
        <w:rPr>
          <w:rFonts w:cs="Arial"/>
          <w:kern w:val="18"/>
          <w:sz w:val="20"/>
          <w:lang w:val="fr-FR"/>
        </w:rPr>
        <w:t>financière</w:t>
      </w:r>
    </w:p>
    <w:p w14:paraId="34D34E49" w14:textId="09D16827" w:rsidR="0071184A" w:rsidRPr="00EE77BB" w:rsidRDefault="0071184A">
      <w:pPr>
        <w:pStyle w:val="Paragraphedeliste"/>
        <w:numPr>
          <w:ilvl w:val="0"/>
          <w:numId w:val="33"/>
        </w:numPr>
        <w:jc w:val="both"/>
        <w:rPr>
          <w:rFonts w:cs="Arial"/>
          <w:kern w:val="18"/>
          <w:sz w:val="20"/>
          <w:szCs w:val="20"/>
          <w:lang w:val="fr-FR"/>
        </w:rPr>
      </w:pPr>
      <w:r w:rsidRPr="007909A0">
        <w:rPr>
          <w:rFonts w:cs="Arial"/>
          <w:kern w:val="18"/>
          <w:sz w:val="20"/>
          <w:szCs w:val="20"/>
          <w:lang w:val="fr-FR"/>
        </w:rPr>
        <w:t>Documents exigés relatifs</w:t>
      </w:r>
      <w:r w:rsidRPr="00EE77BB">
        <w:rPr>
          <w:rFonts w:cs="Arial"/>
          <w:kern w:val="18"/>
          <w:sz w:val="20"/>
          <w:szCs w:val="20"/>
          <w:lang w:val="fr-FR"/>
        </w:rPr>
        <w:t xml:space="preserve"> aux critères d’attribution (</w:t>
      </w:r>
      <w:r w:rsidRPr="1B91469F">
        <w:rPr>
          <w:rFonts w:cs="Arial"/>
          <w:kern w:val="18"/>
          <w:sz w:val="20"/>
          <w:szCs w:val="20"/>
          <w:lang w:val="fr-FR"/>
        </w:rPr>
        <w:t>note méthodologique (</w:t>
      </w:r>
      <w:r w:rsidRPr="00EE77BB">
        <w:rPr>
          <w:rFonts w:cs="Arial"/>
          <w:kern w:val="18"/>
          <w:sz w:val="20"/>
          <w:szCs w:val="20"/>
          <w:lang w:val="fr-FR"/>
        </w:rPr>
        <w:t xml:space="preserve">voir </w:t>
      </w:r>
      <w:r w:rsidRPr="1B91469F">
        <w:rPr>
          <w:rFonts w:cs="Arial"/>
          <w:kern w:val="18"/>
          <w:sz w:val="20"/>
          <w:szCs w:val="20"/>
          <w:lang w:val="fr-FR"/>
        </w:rPr>
        <w:t>3.4.</w:t>
      </w:r>
      <w:r w:rsidR="00266B50" w:rsidRPr="1B91469F">
        <w:rPr>
          <w:rFonts w:cs="Arial"/>
          <w:kern w:val="18"/>
          <w:sz w:val="20"/>
          <w:szCs w:val="20"/>
          <w:lang w:val="fr-FR"/>
        </w:rPr>
        <w:t>8</w:t>
      </w:r>
      <w:r w:rsidRPr="1B91469F">
        <w:rPr>
          <w:rFonts w:cs="Arial"/>
          <w:kern w:val="18"/>
          <w:sz w:val="20"/>
          <w:szCs w:val="20"/>
          <w:lang w:val="fr-FR"/>
        </w:rPr>
        <w:t>.</w:t>
      </w:r>
      <w:r w:rsidR="00266B50" w:rsidRPr="00EE77BB">
        <w:rPr>
          <w:rFonts w:cs="Arial"/>
          <w:kern w:val="18"/>
          <w:sz w:val="20"/>
          <w:szCs w:val="20"/>
          <w:lang w:val="fr-FR"/>
        </w:rPr>
        <w:t>2</w:t>
      </w:r>
      <w:r w:rsidRPr="00EE77BB">
        <w:rPr>
          <w:rFonts w:cs="Arial"/>
          <w:kern w:val="18"/>
          <w:sz w:val="20"/>
          <w:szCs w:val="20"/>
          <w:lang w:val="fr-FR"/>
        </w:rPr>
        <w:t xml:space="preserve"> </w:t>
      </w:r>
      <w:r w:rsidRPr="00EE77BB">
        <w:rPr>
          <w:rFonts w:cs="Arial"/>
          <w:kern w:val="18"/>
          <w:sz w:val="20"/>
          <w:szCs w:val="20"/>
          <w:u w:val="single"/>
          <w:lang w:val="fr-FR"/>
        </w:rPr>
        <w:t>Critères d’attribution</w:t>
      </w:r>
      <w:r w:rsidRPr="00EE77BB">
        <w:rPr>
          <w:rFonts w:cs="Arial"/>
          <w:kern w:val="18"/>
          <w:sz w:val="20"/>
          <w:szCs w:val="20"/>
          <w:lang w:val="fr-FR"/>
        </w:rPr>
        <w:t>)) ;</w:t>
      </w:r>
    </w:p>
    <w:p w14:paraId="7FBC20C4" w14:textId="19025D5B" w:rsidR="00503B9A" w:rsidRPr="00EE77BB" w:rsidRDefault="00503B9A">
      <w:pPr>
        <w:spacing w:after="0" w:line="240" w:lineRule="auto"/>
        <w:rPr>
          <w:lang w:val="fr-FR"/>
        </w:rPr>
      </w:pPr>
      <w:r w:rsidRPr="1B91469F">
        <w:rPr>
          <w:lang w:val="fr-FR"/>
        </w:rPr>
        <w:br w:type="page"/>
      </w:r>
    </w:p>
    <w:p w14:paraId="29464A01" w14:textId="3751E0AC" w:rsidR="00FE4E96" w:rsidRPr="00EE77BB" w:rsidRDefault="00FE4E96" w:rsidP="1B91469F">
      <w:pPr>
        <w:pStyle w:val="Titre2"/>
        <w:rPr>
          <w:rFonts w:ascii="Georgia" w:hAnsi="Georgia"/>
          <w:lang w:val="fr-FR"/>
        </w:rPr>
      </w:pPr>
      <w:bookmarkStart w:id="267" w:name="_Toc135405467"/>
      <w:r w:rsidRPr="1B91469F">
        <w:rPr>
          <w:rFonts w:ascii="Georgia" w:hAnsi="Georgia"/>
          <w:lang w:val="fr-FR"/>
        </w:rPr>
        <w:lastRenderedPageBreak/>
        <w:t>Modèle de CV</w:t>
      </w:r>
      <w:bookmarkEnd w:id="267"/>
    </w:p>
    <w:p w14:paraId="3647F94A" w14:textId="77777777" w:rsidR="00FE4E96" w:rsidRPr="00EE77BB" w:rsidRDefault="00FE4E96" w:rsidP="1B91469F">
      <w:pPr>
        <w:spacing w:after="600" w:line="240" w:lineRule="auto"/>
        <w:jc w:val="center"/>
        <w:rPr>
          <w:rFonts w:eastAsia="MS Mincho"/>
          <w:b/>
          <w:bCs/>
          <w:color w:val="auto"/>
          <w:sz w:val="24"/>
          <w:szCs w:val="24"/>
          <w:lang w:val="fr-FR" w:eastAsia="ja-JP"/>
        </w:rPr>
      </w:pPr>
      <w:r w:rsidRPr="1B91469F">
        <w:rPr>
          <w:rFonts w:eastAsia="MS Mincho"/>
          <w:b/>
          <w:bCs/>
          <w:color w:val="auto"/>
          <w:sz w:val="24"/>
          <w:szCs w:val="24"/>
          <w:lang w:val="fr-FR" w:eastAsia="ja-JP"/>
        </w:rPr>
        <w:t>CURRICULUM VITAE (III)</w:t>
      </w:r>
    </w:p>
    <w:p w14:paraId="023361D4" w14:textId="77777777" w:rsidR="00FE4E96" w:rsidRPr="00EE77BB" w:rsidRDefault="00FE4E96" w:rsidP="00FE4E96">
      <w:pPr>
        <w:spacing w:after="240" w:line="240" w:lineRule="auto"/>
        <w:jc w:val="both"/>
        <w:rPr>
          <w:rFonts w:eastAsia="MS Mincho"/>
          <w:color w:val="auto"/>
          <w:sz w:val="20"/>
          <w:szCs w:val="20"/>
          <w:lang w:val="fr-FR" w:eastAsia="ja-JP"/>
        </w:rPr>
      </w:pPr>
      <w:r w:rsidRPr="1B91469F">
        <w:rPr>
          <w:rFonts w:eastAsia="MS Mincho"/>
          <w:color w:val="auto"/>
          <w:sz w:val="20"/>
          <w:szCs w:val="20"/>
          <w:lang w:val="fr-FR" w:eastAsia="ja-JP"/>
        </w:rPr>
        <w:t>Position proposée pour ce Marché : ..............................................</w:t>
      </w:r>
    </w:p>
    <w:p w14:paraId="083CC29C" w14:textId="77777777" w:rsidR="00FE4E96" w:rsidRPr="00EE77BB" w:rsidRDefault="00FE4E96" w:rsidP="1B91469F">
      <w:pPr>
        <w:tabs>
          <w:tab w:val="left" w:pos="3119"/>
        </w:tabs>
        <w:spacing w:after="120" w:line="240" w:lineRule="auto"/>
        <w:ind w:left="567" w:hanging="567"/>
        <w:jc w:val="both"/>
        <w:rPr>
          <w:rFonts w:eastAsia="MS Mincho"/>
          <w:b/>
          <w:bCs/>
          <w:color w:val="auto"/>
          <w:sz w:val="20"/>
          <w:szCs w:val="20"/>
          <w:lang w:val="fr-FR" w:eastAsia="ja-JP"/>
        </w:rPr>
      </w:pPr>
      <w:r w:rsidRPr="1B91469F">
        <w:rPr>
          <w:rFonts w:eastAsia="MS Mincho"/>
          <w:b/>
          <w:bCs/>
          <w:color w:val="auto"/>
          <w:sz w:val="20"/>
          <w:szCs w:val="20"/>
          <w:lang w:val="fr-FR" w:eastAsia="ja-JP"/>
        </w:rPr>
        <w:t>1.</w:t>
      </w:r>
      <w:r>
        <w:tab/>
      </w:r>
      <w:r w:rsidRPr="1B91469F">
        <w:rPr>
          <w:rFonts w:eastAsia="MS Mincho"/>
          <w:b/>
          <w:bCs/>
          <w:color w:val="auto"/>
          <w:sz w:val="20"/>
          <w:szCs w:val="20"/>
          <w:lang w:val="fr-FR" w:eastAsia="ja-JP"/>
        </w:rPr>
        <w:t>NOM :</w:t>
      </w:r>
      <w:r>
        <w:tab/>
      </w:r>
    </w:p>
    <w:p w14:paraId="1E027DD1" w14:textId="77777777" w:rsidR="00FE4E96" w:rsidRPr="00EE77BB" w:rsidRDefault="00FE4E96" w:rsidP="1B91469F">
      <w:pPr>
        <w:tabs>
          <w:tab w:val="left" w:pos="3119"/>
        </w:tabs>
        <w:spacing w:after="120" w:line="240" w:lineRule="auto"/>
        <w:ind w:left="567" w:hanging="567"/>
        <w:jc w:val="both"/>
        <w:rPr>
          <w:rFonts w:eastAsia="MS Mincho"/>
          <w:b/>
          <w:bCs/>
          <w:color w:val="auto"/>
          <w:sz w:val="20"/>
          <w:szCs w:val="20"/>
          <w:lang w:val="fr-FR" w:eastAsia="ja-JP"/>
        </w:rPr>
      </w:pPr>
      <w:r w:rsidRPr="1B91469F">
        <w:rPr>
          <w:rFonts w:eastAsia="MS Mincho"/>
          <w:b/>
          <w:bCs/>
          <w:color w:val="auto"/>
          <w:sz w:val="20"/>
          <w:szCs w:val="20"/>
          <w:lang w:val="fr-FR" w:eastAsia="ja-JP"/>
        </w:rPr>
        <w:t>2.</w:t>
      </w:r>
      <w:r>
        <w:tab/>
      </w:r>
      <w:r w:rsidRPr="1B91469F">
        <w:rPr>
          <w:rFonts w:eastAsia="MS Mincho"/>
          <w:b/>
          <w:bCs/>
          <w:color w:val="auto"/>
          <w:sz w:val="20"/>
          <w:szCs w:val="20"/>
          <w:lang w:val="fr-FR" w:eastAsia="ja-JP"/>
        </w:rPr>
        <w:t>DATE DE NAISSANCE :</w:t>
      </w:r>
      <w:r>
        <w:tab/>
      </w:r>
    </w:p>
    <w:p w14:paraId="60A18CA9" w14:textId="77777777" w:rsidR="00FE4E96" w:rsidRPr="00EE77BB" w:rsidRDefault="00FE4E96" w:rsidP="1B91469F">
      <w:pPr>
        <w:tabs>
          <w:tab w:val="left" w:pos="3119"/>
        </w:tabs>
        <w:spacing w:after="120" w:line="240" w:lineRule="auto"/>
        <w:ind w:left="567" w:hanging="567"/>
        <w:jc w:val="both"/>
        <w:rPr>
          <w:rFonts w:eastAsia="MS Mincho"/>
          <w:b/>
          <w:bCs/>
          <w:color w:val="auto"/>
          <w:sz w:val="20"/>
          <w:szCs w:val="20"/>
          <w:lang w:val="fr-FR" w:eastAsia="ja-JP"/>
        </w:rPr>
      </w:pPr>
      <w:r w:rsidRPr="1B91469F">
        <w:rPr>
          <w:rFonts w:eastAsia="MS Mincho"/>
          <w:b/>
          <w:bCs/>
          <w:color w:val="auto"/>
          <w:sz w:val="20"/>
          <w:szCs w:val="20"/>
          <w:lang w:val="fr-FR" w:eastAsia="ja-JP"/>
        </w:rPr>
        <w:t>3.</w:t>
      </w:r>
      <w:r>
        <w:tab/>
      </w:r>
      <w:r w:rsidRPr="1B91469F">
        <w:rPr>
          <w:rFonts w:eastAsia="MS Mincho"/>
          <w:b/>
          <w:bCs/>
          <w:color w:val="auto"/>
          <w:sz w:val="20"/>
          <w:szCs w:val="20"/>
          <w:lang w:val="fr-FR" w:eastAsia="ja-JP"/>
        </w:rPr>
        <w:t>NATIONALITÉ :</w:t>
      </w:r>
      <w:r>
        <w:tab/>
      </w:r>
    </w:p>
    <w:p w14:paraId="309E26DE" w14:textId="77777777" w:rsidR="00FE4E96" w:rsidRPr="00EE77BB" w:rsidRDefault="00FE4E96" w:rsidP="1B91469F">
      <w:pPr>
        <w:tabs>
          <w:tab w:val="left" w:pos="3119"/>
        </w:tabs>
        <w:spacing w:after="120" w:line="240" w:lineRule="auto"/>
        <w:ind w:left="567" w:hanging="567"/>
        <w:jc w:val="both"/>
        <w:rPr>
          <w:rFonts w:eastAsia="MS Mincho"/>
          <w:b/>
          <w:bCs/>
          <w:color w:val="auto"/>
          <w:sz w:val="20"/>
          <w:szCs w:val="20"/>
          <w:lang w:val="fr-FR" w:eastAsia="ja-JP"/>
        </w:rPr>
      </w:pPr>
      <w:r w:rsidRPr="1B91469F">
        <w:rPr>
          <w:rFonts w:eastAsia="MS Mincho"/>
          <w:b/>
          <w:bCs/>
          <w:color w:val="auto"/>
          <w:sz w:val="20"/>
          <w:szCs w:val="20"/>
          <w:lang w:val="fr-FR" w:eastAsia="ja-JP"/>
        </w:rPr>
        <w:t>4.</w:t>
      </w:r>
      <w:r>
        <w:tab/>
      </w:r>
      <w:r w:rsidRPr="1B91469F">
        <w:rPr>
          <w:rFonts w:eastAsia="MS Mincho"/>
          <w:b/>
          <w:bCs/>
          <w:color w:val="auto"/>
          <w:sz w:val="20"/>
          <w:szCs w:val="20"/>
          <w:lang w:val="fr-FR" w:eastAsia="ja-JP"/>
        </w:rPr>
        <w:t>PROFESSION :</w:t>
      </w:r>
      <w:r>
        <w:tab/>
      </w:r>
    </w:p>
    <w:p w14:paraId="3E45F15C" w14:textId="77777777" w:rsidR="00FE4E96" w:rsidRPr="00EE77BB" w:rsidRDefault="00FE4E96" w:rsidP="1B91469F">
      <w:pPr>
        <w:tabs>
          <w:tab w:val="left" w:pos="3119"/>
        </w:tabs>
        <w:spacing w:after="240" w:line="240" w:lineRule="auto"/>
        <w:ind w:left="567" w:hanging="567"/>
        <w:jc w:val="both"/>
        <w:rPr>
          <w:rFonts w:eastAsia="MS Mincho"/>
          <w:b/>
          <w:bCs/>
          <w:color w:val="auto"/>
          <w:sz w:val="20"/>
          <w:szCs w:val="20"/>
          <w:lang w:val="fr-FR" w:eastAsia="ja-JP"/>
        </w:rPr>
      </w:pPr>
      <w:r w:rsidRPr="1B91469F">
        <w:rPr>
          <w:rFonts w:eastAsia="MS Mincho"/>
          <w:b/>
          <w:bCs/>
          <w:color w:val="auto"/>
          <w:sz w:val="20"/>
          <w:szCs w:val="20"/>
          <w:lang w:val="fr-FR" w:eastAsia="ja-JP"/>
        </w:rPr>
        <w:t>5.</w:t>
      </w:r>
      <w:r>
        <w:tab/>
      </w:r>
      <w:r w:rsidRPr="1B91469F">
        <w:rPr>
          <w:rFonts w:eastAsia="MS Mincho"/>
          <w:b/>
          <w:bCs/>
          <w:color w:val="auto"/>
          <w:sz w:val="20"/>
          <w:szCs w:val="20"/>
          <w:lang w:val="fr-FR" w:eastAsia="ja-JP"/>
        </w:rPr>
        <w:t>DIPLÔMES :</w:t>
      </w:r>
      <w:r>
        <w:tab/>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FE4E96" w:rsidRPr="00EE77BB" w14:paraId="4E875ABC" w14:textId="77777777">
        <w:trPr>
          <w:trHeight w:val="292"/>
          <w:jc w:val="center"/>
        </w:trPr>
        <w:tc>
          <w:tcPr>
            <w:tcW w:w="1842" w:type="dxa"/>
            <w:shd w:val="clear" w:color="auto" w:fill="E6E6E6"/>
            <w:vAlign w:val="center"/>
          </w:tcPr>
          <w:p w14:paraId="1C4920AE"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eastAsia="MS Mincho" w:cs="Arial"/>
                <w:b/>
                <w:color w:val="auto"/>
                <w:sz w:val="20"/>
                <w:szCs w:val="20"/>
                <w:lang w:val="fr-FR" w:eastAsia="ja-JP"/>
              </w:rPr>
            </w:pPr>
            <w:r w:rsidRPr="00EE77BB">
              <w:rPr>
                <w:rFonts w:eastAsia="MS Mincho" w:cs="Arial"/>
                <w:b/>
                <w:color w:val="auto"/>
                <w:sz w:val="20"/>
                <w:szCs w:val="20"/>
                <w:lang w:val="fr-FR" w:eastAsia="ja-JP"/>
              </w:rPr>
              <w:t>Dates (de - à)</w:t>
            </w:r>
          </w:p>
        </w:tc>
        <w:tc>
          <w:tcPr>
            <w:tcW w:w="2977" w:type="dxa"/>
            <w:shd w:val="clear" w:color="auto" w:fill="E6E6E6"/>
            <w:vAlign w:val="center"/>
          </w:tcPr>
          <w:p w14:paraId="3C7766E9"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eastAsia="MS Mincho" w:cs="Arial"/>
                <w:b/>
                <w:color w:val="auto"/>
                <w:sz w:val="20"/>
                <w:szCs w:val="20"/>
                <w:lang w:val="fr-FR" w:eastAsia="ja-JP"/>
              </w:rPr>
            </w:pPr>
            <w:r w:rsidRPr="00EE77BB">
              <w:rPr>
                <w:rFonts w:eastAsia="MS Mincho" w:cs="Arial"/>
                <w:b/>
                <w:color w:val="auto"/>
                <w:sz w:val="20"/>
                <w:szCs w:val="20"/>
                <w:lang w:val="fr-FR" w:eastAsia="ja-JP"/>
              </w:rPr>
              <w:t>Université / Institution</w:t>
            </w:r>
          </w:p>
        </w:tc>
        <w:tc>
          <w:tcPr>
            <w:tcW w:w="4223" w:type="dxa"/>
            <w:shd w:val="clear" w:color="auto" w:fill="E6E6E6"/>
            <w:vAlign w:val="center"/>
          </w:tcPr>
          <w:p w14:paraId="4BB3DF39" w14:textId="77777777" w:rsidR="00FE4E96" w:rsidRPr="00EE77BB" w:rsidRDefault="00FE4E96">
            <w:pPr>
              <w:tabs>
                <w:tab w:val="left" w:pos="0"/>
              </w:tabs>
              <w:suppressAutoHyphens/>
              <w:spacing w:before="120" w:after="120" w:line="240" w:lineRule="auto"/>
              <w:jc w:val="center"/>
              <w:rPr>
                <w:rFonts w:eastAsia="MS Mincho" w:cs="Arial"/>
                <w:b/>
                <w:color w:val="auto"/>
                <w:sz w:val="20"/>
                <w:szCs w:val="20"/>
                <w:lang w:val="fr-FR" w:eastAsia="ja-JP"/>
              </w:rPr>
            </w:pPr>
            <w:r w:rsidRPr="00EE77BB">
              <w:rPr>
                <w:rFonts w:eastAsia="MS Mincho" w:cs="Arial"/>
                <w:b/>
                <w:color w:val="auto"/>
                <w:sz w:val="20"/>
                <w:szCs w:val="20"/>
                <w:lang w:val="fr-FR" w:eastAsia="ja-JP"/>
              </w:rPr>
              <w:t>Diplôme(s) obtenu(s)</w:t>
            </w:r>
          </w:p>
        </w:tc>
      </w:tr>
      <w:tr w:rsidR="00FE4E96" w:rsidRPr="00EE77BB" w14:paraId="21994FE6" w14:textId="77777777">
        <w:trPr>
          <w:trHeight w:val="269"/>
          <w:jc w:val="center"/>
        </w:trPr>
        <w:tc>
          <w:tcPr>
            <w:tcW w:w="1842" w:type="dxa"/>
            <w:vAlign w:val="center"/>
          </w:tcPr>
          <w:p w14:paraId="39B0ADA6"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val="fr-FR" w:eastAsia="ja-JP"/>
              </w:rPr>
            </w:pPr>
          </w:p>
        </w:tc>
        <w:tc>
          <w:tcPr>
            <w:tcW w:w="2977" w:type="dxa"/>
            <w:vAlign w:val="center"/>
          </w:tcPr>
          <w:p w14:paraId="4A027A7E"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val="fr-FR" w:eastAsia="ja-JP"/>
              </w:rPr>
            </w:pPr>
          </w:p>
        </w:tc>
        <w:tc>
          <w:tcPr>
            <w:tcW w:w="4223" w:type="dxa"/>
            <w:vAlign w:val="center"/>
          </w:tcPr>
          <w:p w14:paraId="5C220EA9" w14:textId="77777777" w:rsidR="00FE4E96" w:rsidRPr="00EE77BB" w:rsidRDefault="00FE4E96">
            <w:pPr>
              <w:tabs>
                <w:tab w:val="left" w:pos="0"/>
              </w:tabs>
              <w:suppressAutoHyphens/>
              <w:spacing w:before="60" w:after="60" w:line="240" w:lineRule="auto"/>
              <w:rPr>
                <w:rFonts w:eastAsia="MS Mincho" w:cs="Arial"/>
                <w:color w:val="auto"/>
                <w:sz w:val="20"/>
                <w:szCs w:val="20"/>
                <w:lang w:val="fr-FR" w:eastAsia="ja-JP"/>
              </w:rPr>
            </w:pPr>
          </w:p>
        </w:tc>
      </w:tr>
      <w:tr w:rsidR="00FE4E96" w:rsidRPr="00EE77BB" w14:paraId="3E2F840B" w14:textId="77777777">
        <w:trPr>
          <w:trHeight w:val="258"/>
          <w:jc w:val="center"/>
        </w:trPr>
        <w:tc>
          <w:tcPr>
            <w:tcW w:w="1842" w:type="dxa"/>
            <w:vAlign w:val="center"/>
          </w:tcPr>
          <w:p w14:paraId="119AF09E"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val="fr-FR" w:eastAsia="ja-JP"/>
              </w:rPr>
            </w:pPr>
          </w:p>
        </w:tc>
        <w:tc>
          <w:tcPr>
            <w:tcW w:w="2977" w:type="dxa"/>
            <w:vAlign w:val="center"/>
          </w:tcPr>
          <w:p w14:paraId="000D8A82" w14:textId="77777777" w:rsidR="00FE4E96" w:rsidRPr="00EE77BB" w:rsidRDefault="00FE4E96">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eastAsia="MS Mincho" w:cs="Arial"/>
                <w:color w:val="auto"/>
                <w:sz w:val="20"/>
                <w:szCs w:val="20"/>
                <w:lang w:val="fr-FR" w:eastAsia="ja-JP"/>
              </w:rPr>
            </w:pPr>
          </w:p>
        </w:tc>
        <w:tc>
          <w:tcPr>
            <w:tcW w:w="4223" w:type="dxa"/>
            <w:vAlign w:val="center"/>
          </w:tcPr>
          <w:p w14:paraId="22875E0B" w14:textId="77777777" w:rsidR="00FE4E96" w:rsidRPr="00EE77BB" w:rsidRDefault="00FE4E96">
            <w:pPr>
              <w:tabs>
                <w:tab w:val="left" w:pos="0"/>
              </w:tabs>
              <w:suppressAutoHyphens/>
              <w:spacing w:before="60" w:after="60" w:line="240" w:lineRule="auto"/>
              <w:rPr>
                <w:rFonts w:eastAsia="MS Mincho" w:cs="Arial"/>
                <w:color w:val="auto"/>
                <w:sz w:val="20"/>
                <w:szCs w:val="20"/>
                <w:lang w:val="fr-FR" w:eastAsia="ja-JP"/>
              </w:rPr>
            </w:pPr>
          </w:p>
        </w:tc>
      </w:tr>
    </w:tbl>
    <w:p w14:paraId="3FE97C61" w14:textId="77777777" w:rsidR="00FE4E96" w:rsidRPr="00EE77BB" w:rsidRDefault="00FE4E96" w:rsidP="00FE4E96">
      <w:pPr>
        <w:tabs>
          <w:tab w:val="left" w:pos="3119"/>
        </w:tabs>
        <w:spacing w:before="240" w:after="240" w:line="240" w:lineRule="auto"/>
        <w:ind w:left="567" w:hanging="567"/>
        <w:jc w:val="both"/>
        <w:rPr>
          <w:rFonts w:eastAsia="MS Mincho"/>
          <w:b/>
          <w:color w:val="auto"/>
          <w:sz w:val="20"/>
          <w:szCs w:val="20"/>
          <w:lang w:val="fr-FR" w:eastAsia="ja-JP"/>
        </w:rPr>
      </w:pPr>
      <w:r w:rsidRPr="00EE77BB">
        <w:rPr>
          <w:rFonts w:eastAsia="MS Mincho"/>
          <w:b/>
          <w:color w:val="auto"/>
          <w:sz w:val="20"/>
          <w:szCs w:val="20"/>
          <w:lang w:val="fr-FR" w:eastAsia="ja-JP"/>
        </w:rPr>
        <w:t>6.</w:t>
      </w:r>
      <w:r w:rsidRPr="00EE77BB">
        <w:rPr>
          <w:rFonts w:eastAsia="MS Mincho"/>
          <w:b/>
          <w:color w:val="auto"/>
          <w:sz w:val="20"/>
          <w:szCs w:val="20"/>
          <w:lang w:val="fr-FR" w:eastAsia="ja-JP"/>
        </w:rPr>
        <w:tab/>
        <w:t xml:space="preserve">LANGUES : </w:t>
      </w:r>
      <w:r w:rsidRPr="00EE77BB">
        <w:rPr>
          <w:rFonts w:eastAsia="MS Mincho"/>
          <w:color w:val="auto"/>
          <w:sz w:val="20"/>
          <w:szCs w:val="20"/>
          <w:lang w:val="fr-FR" w:eastAsia="ja-JP"/>
        </w:rPr>
        <w:t>(Marquer de 1 à 5 pour les connaissances, 1 = notions, 5 = excellent)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3"/>
      </w:tblGrid>
      <w:tr w:rsidR="00FE4E96" w:rsidRPr="00EE77BB" w14:paraId="36D18F7F" w14:textId="77777777">
        <w:trPr>
          <w:jc w:val="center"/>
        </w:trPr>
        <w:tc>
          <w:tcPr>
            <w:tcW w:w="2311" w:type="dxa"/>
            <w:shd w:val="clear" w:color="auto" w:fill="E6E6E6"/>
            <w:vAlign w:val="center"/>
          </w:tcPr>
          <w:p w14:paraId="7B555BAB" w14:textId="77777777" w:rsidR="00FE4E96" w:rsidRPr="00EE77BB" w:rsidRDefault="00FE4E96">
            <w:pPr>
              <w:tabs>
                <w:tab w:val="left" w:pos="0"/>
                <w:tab w:val="left" w:pos="567"/>
                <w:tab w:val="left" w:pos="1133"/>
                <w:tab w:val="left" w:pos="1700"/>
              </w:tabs>
              <w:suppressAutoHyphen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Langue</w:t>
            </w:r>
          </w:p>
        </w:tc>
        <w:tc>
          <w:tcPr>
            <w:tcW w:w="2268" w:type="dxa"/>
            <w:shd w:val="clear" w:color="auto" w:fill="E6E6E6"/>
            <w:vAlign w:val="center"/>
          </w:tcPr>
          <w:p w14:paraId="14AAA570" w14:textId="77777777" w:rsidR="00FE4E96" w:rsidRPr="00EE77BB" w:rsidRDefault="00FE4E96">
            <w:pPr>
              <w:tabs>
                <w:tab w:val="left" w:pos="0"/>
                <w:tab w:val="left" w:pos="567"/>
                <w:tab w:val="left" w:pos="1133"/>
                <w:tab w:val="left" w:pos="1700"/>
              </w:tabs>
              <w:suppressAutoHyphen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Lu</w:t>
            </w:r>
          </w:p>
        </w:tc>
        <w:tc>
          <w:tcPr>
            <w:tcW w:w="2268" w:type="dxa"/>
            <w:shd w:val="clear" w:color="auto" w:fill="E6E6E6"/>
            <w:vAlign w:val="center"/>
          </w:tcPr>
          <w:p w14:paraId="719965F8" w14:textId="77777777" w:rsidR="00FE4E96" w:rsidRPr="00EE77BB" w:rsidRDefault="00FE4E96">
            <w:pPr>
              <w:tabs>
                <w:tab w:val="left" w:pos="0"/>
                <w:tab w:val="left" w:pos="567"/>
                <w:tab w:val="left" w:pos="1133"/>
                <w:tab w:val="left" w:pos="1700"/>
              </w:tabs>
              <w:suppressAutoHyphen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Parlé</w:t>
            </w:r>
          </w:p>
        </w:tc>
        <w:tc>
          <w:tcPr>
            <w:tcW w:w="2223" w:type="dxa"/>
            <w:shd w:val="clear" w:color="auto" w:fill="E6E6E6"/>
            <w:vAlign w:val="center"/>
          </w:tcPr>
          <w:p w14:paraId="24E9C259" w14:textId="77777777" w:rsidR="00FE4E96" w:rsidRPr="00EE77BB" w:rsidRDefault="00FE4E96">
            <w:pPr>
              <w:tabs>
                <w:tab w:val="left" w:pos="0"/>
                <w:tab w:val="left" w:pos="567"/>
                <w:tab w:val="left" w:pos="1133"/>
                <w:tab w:val="left" w:pos="1700"/>
              </w:tabs>
              <w:suppressAutoHyphen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Écrit</w:t>
            </w:r>
          </w:p>
        </w:tc>
      </w:tr>
      <w:tr w:rsidR="00FE4E96" w:rsidRPr="00EE77BB" w14:paraId="3E21C51F" w14:textId="77777777">
        <w:trPr>
          <w:jc w:val="center"/>
        </w:trPr>
        <w:tc>
          <w:tcPr>
            <w:tcW w:w="2311" w:type="dxa"/>
            <w:vAlign w:val="center"/>
          </w:tcPr>
          <w:p w14:paraId="207AD9B3" w14:textId="77777777" w:rsidR="00FE4E96" w:rsidRPr="00EE77BB" w:rsidRDefault="00FE4E96">
            <w:pPr>
              <w:tabs>
                <w:tab w:val="left" w:pos="0"/>
              </w:tabs>
              <w:suppressAutoHyphens/>
              <w:spacing w:before="60" w:after="60" w:line="240" w:lineRule="auto"/>
              <w:rPr>
                <w:rFonts w:eastAsia="MS Mincho"/>
                <w:color w:val="auto"/>
                <w:sz w:val="20"/>
                <w:szCs w:val="20"/>
                <w:lang w:val="fr-FR" w:eastAsia="ja-JP"/>
              </w:rPr>
            </w:pPr>
          </w:p>
        </w:tc>
        <w:tc>
          <w:tcPr>
            <w:tcW w:w="2268" w:type="dxa"/>
            <w:vAlign w:val="center"/>
          </w:tcPr>
          <w:p w14:paraId="23FE6459"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68" w:type="dxa"/>
            <w:vAlign w:val="center"/>
          </w:tcPr>
          <w:p w14:paraId="715C6646"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23" w:type="dxa"/>
            <w:vAlign w:val="center"/>
          </w:tcPr>
          <w:p w14:paraId="00CC7143"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r>
      <w:tr w:rsidR="00FE4E96" w:rsidRPr="00EE77BB" w14:paraId="18E446A1" w14:textId="77777777">
        <w:trPr>
          <w:jc w:val="center"/>
        </w:trPr>
        <w:tc>
          <w:tcPr>
            <w:tcW w:w="2311" w:type="dxa"/>
            <w:vAlign w:val="center"/>
          </w:tcPr>
          <w:p w14:paraId="30940F6E" w14:textId="77777777" w:rsidR="00FE4E96" w:rsidRPr="00EE77BB" w:rsidRDefault="00FE4E96">
            <w:pPr>
              <w:tabs>
                <w:tab w:val="left" w:pos="0"/>
              </w:tabs>
              <w:suppressAutoHyphens/>
              <w:spacing w:before="60" w:after="60" w:line="240" w:lineRule="auto"/>
              <w:rPr>
                <w:rFonts w:eastAsia="MS Mincho"/>
                <w:color w:val="auto"/>
                <w:sz w:val="20"/>
                <w:szCs w:val="20"/>
                <w:lang w:val="fr-FR" w:eastAsia="ja-JP"/>
              </w:rPr>
            </w:pPr>
          </w:p>
        </w:tc>
        <w:tc>
          <w:tcPr>
            <w:tcW w:w="2268" w:type="dxa"/>
            <w:vAlign w:val="center"/>
          </w:tcPr>
          <w:p w14:paraId="3B20B3BF"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68" w:type="dxa"/>
            <w:vAlign w:val="center"/>
          </w:tcPr>
          <w:p w14:paraId="709C767C"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23" w:type="dxa"/>
            <w:vAlign w:val="center"/>
          </w:tcPr>
          <w:p w14:paraId="3D7A538E"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r>
      <w:tr w:rsidR="00FE4E96" w:rsidRPr="00EE77BB" w14:paraId="2B62C829" w14:textId="77777777">
        <w:trPr>
          <w:jc w:val="center"/>
        </w:trPr>
        <w:tc>
          <w:tcPr>
            <w:tcW w:w="2311" w:type="dxa"/>
            <w:vAlign w:val="center"/>
          </w:tcPr>
          <w:p w14:paraId="08765261" w14:textId="77777777" w:rsidR="00FE4E96" w:rsidRPr="00EE77BB" w:rsidRDefault="00FE4E96">
            <w:pPr>
              <w:tabs>
                <w:tab w:val="left" w:pos="0"/>
              </w:tabs>
              <w:suppressAutoHyphens/>
              <w:spacing w:before="60" w:after="60" w:line="240" w:lineRule="auto"/>
              <w:rPr>
                <w:rFonts w:eastAsia="MS Mincho"/>
                <w:color w:val="auto"/>
                <w:sz w:val="20"/>
                <w:szCs w:val="20"/>
                <w:lang w:val="fr-FR" w:eastAsia="ja-JP"/>
              </w:rPr>
            </w:pPr>
          </w:p>
        </w:tc>
        <w:tc>
          <w:tcPr>
            <w:tcW w:w="2268" w:type="dxa"/>
            <w:vAlign w:val="center"/>
          </w:tcPr>
          <w:p w14:paraId="3E42F615"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68" w:type="dxa"/>
            <w:vAlign w:val="center"/>
          </w:tcPr>
          <w:p w14:paraId="29E748DD"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c>
          <w:tcPr>
            <w:tcW w:w="2223" w:type="dxa"/>
            <w:vAlign w:val="center"/>
          </w:tcPr>
          <w:p w14:paraId="28E319D5" w14:textId="77777777" w:rsidR="00FE4E96" w:rsidRPr="00EE77BB" w:rsidRDefault="00FE4E96">
            <w:pPr>
              <w:tabs>
                <w:tab w:val="left" w:pos="0"/>
                <w:tab w:val="left" w:pos="567"/>
                <w:tab w:val="left" w:pos="1133"/>
                <w:tab w:val="left" w:pos="1700"/>
              </w:tabs>
              <w:suppressAutoHyphens/>
              <w:spacing w:before="60" w:after="60" w:line="240" w:lineRule="auto"/>
              <w:rPr>
                <w:rFonts w:eastAsia="MS Mincho"/>
                <w:color w:val="auto"/>
                <w:sz w:val="20"/>
                <w:szCs w:val="20"/>
                <w:lang w:val="fr-FR" w:eastAsia="ja-JP"/>
              </w:rPr>
            </w:pPr>
          </w:p>
        </w:tc>
      </w:tr>
    </w:tbl>
    <w:p w14:paraId="07A5A730" w14:textId="77777777" w:rsidR="00FE4E96" w:rsidRPr="00EE77BB" w:rsidRDefault="00FE4E96" w:rsidP="00FE4E96">
      <w:pPr>
        <w:tabs>
          <w:tab w:val="left" w:pos="3119"/>
          <w:tab w:val="left" w:pos="5387"/>
        </w:tabs>
        <w:spacing w:before="240" w:after="0" w:line="240" w:lineRule="auto"/>
        <w:ind w:left="567" w:hanging="567"/>
        <w:jc w:val="both"/>
        <w:rPr>
          <w:rFonts w:eastAsia="MS Mincho"/>
          <w:b/>
          <w:color w:val="auto"/>
          <w:sz w:val="20"/>
          <w:szCs w:val="20"/>
          <w:lang w:val="fr-FR" w:eastAsia="ja-JP"/>
        </w:rPr>
      </w:pPr>
      <w:r w:rsidRPr="00EE77BB">
        <w:rPr>
          <w:rFonts w:eastAsia="MS Mincho"/>
          <w:b/>
          <w:color w:val="auto"/>
          <w:sz w:val="20"/>
          <w:szCs w:val="20"/>
          <w:lang w:val="fr-FR" w:eastAsia="ja-JP"/>
        </w:rPr>
        <w:t>7.</w:t>
      </w:r>
      <w:r w:rsidRPr="00EE77BB">
        <w:rPr>
          <w:rFonts w:eastAsia="MS Mincho"/>
          <w:b/>
          <w:color w:val="auto"/>
          <w:sz w:val="20"/>
          <w:szCs w:val="20"/>
          <w:lang w:val="fr-FR" w:eastAsia="ja-JP"/>
        </w:rPr>
        <w:tab/>
        <w:t>AUTRES CONNAISSANCES PARTICULIÈRES :</w:t>
      </w:r>
      <w:r w:rsidRPr="00EE77BB">
        <w:rPr>
          <w:rFonts w:eastAsia="MS Mincho"/>
          <w:b/>
          <w:color w:val="auto"/>
          <w:sz w:val="20"/>
          <w:szCs w:val="20"/>
          <w:lang w:val="fr-FR" w:eastAsia="ja-JP"/>
        </w:rPr>
        <w:tab/>
      </w:r>
    </w:p>
    <w:p w14:paraId="790B8B31" w14:textId="77777777" w:rsidR="00FE4E96" w:rsidRPr="00EE77BB" w:rsidRDefault="00FE4E96" w:rsidP="00FE4E96">
      <w:pPr>
        <w:tabs>
          <w:tab w:val="left" w:pos="3402"/>
          <w:tab w:val="left" w:pos="3969"/>
          <w:tab w:val="left" w:pos="5954"/>
        </w:tabs>
        <w:spacing w:after="120" w:line="240" w:lineRule="auto"/>
        <w:ind w:left="567" w:hanging="567"/>
        <w:jc w:val="both"/>
        <w:rPr>
          <w:rFonts w:eastAsia="MS Mincho"/>
          <w:color w:val="auto"/>
          <w:sz w:val="20"/>
          <w:szCs w:val="20"/>
          <w:lang w:val="fr-FR" w:eastAsia="ja-JP"/>
        </w:rPr>
      </w:pPr>
      <w:r w:rsidRPr="00EE77BB">
        <w:rPr>
          <w:rFonts w:eastAsia="MS Mincho"/>
          <w:color w:val="auto"/>
          <w:sz w:val="20"/>
          <w:szCs w:val="20"/>
          <w:lang w:val="fr-FR" w:eastAsia="ja-JP"/>
        </w:rPr>
        <w:tab/>
        <w:t>(Par exemple connaissances informatiques, etc.)</w:t>
      </w:r>
    </w:p>
    <w:p w14:paraId="4AE7BDD4" w14:textId="77777777" w:rsidR="00FE4E96" w:rsidRPr="00EE77BB" w:rsidRDefault="00FE4E96" w:rsidP="00FE4E96">
      <w:pPr>
        <w:tabs>
          <w:tab w:val="left" w:pos="3119"/>
          <w:tab w:val="left" w:pos="5387"/>
        </w:tabs>
        <w:spacing w:before="240" w:after="0" w:line="240" w:lineRule="auto"/>
        <w:ind w:left="567" w:hanging="567"/>
        <w:jc w:val="both"/>
        <w:rPr>
          <w:rFonts w:eastAsia="MS Mincho"/>
          <w:b/>
          <w:color w:val="auto"/>
          <w:sz w:val="20"/>
          <w:szCs w:val="20"/>
          <w:lang w:val="fr-FR" w:eastAsia="ja-JP"/>
        </w:rPr>
      </w:pPr>
      <w:r w:rsidRPr="00EE77BB">
        <w:rPr>
          <w:rFonts w:eastAsia="MS Mincho"/>
          <w:b/>
          <w:color w:val="auto"/>
          <w:sz w:val="20"/>
          <w:szCs w:val="20"/>
          <w:lang w:val="fr-FR" w:eastAsia="ja-JP"/>
        </w:rPr>
        <w:t>8.</w:t>
      </w:r>
      <w:r w:rsidRPr="00EE77BB">
        <w:rPr>
          <w:rFonts w:eastAsia="MS Mincho"/>
          <w:b/>
          <w:color w:val="auto"/>
          <w:sz w:val="20"/>
          <w:szCs w:val="20"/>
          <w:lang w:val="fr-FR" w:eastAsia="ja-JP"/>
        </w:rPr>
        <w:tab/>
        <w:t>SITUATION PROFESSIONNELLE ACTUELLE :</w:t>
      </w:r>
      <w:r w:rsidRPr="00EE77BB">
        <w:rPr>
          <w:rFonts w:eastAsia="MS Mincho"/>
          <w:b/>
          <w:color w:val="auto"/>
          <w:sz w:val="20"/>
          <w:szCs w:val="20"/>
          <w:lang w:val="fr-FR" w:eastAsia="ja-JP"/>
        </w:rPr>
        <w:tab/>
      </w:r>
    </w:p>
    <w:p w14:paraId="376A3E90" w14:textId="77777777" w:rsidR="00FE4E96" w:rsidRPr="00EE77BB" w:rsidRDefault="00FE4E96" w:rsidP="00FE4E96">
      <w:pPr>
        <w:tabs>
          <w:tab w:val="left" w:pos="3402"/>
          <w:tab w:val="left" w:pos="3969"/>
          <w:tab w:val="left" w:pos="5954"/>
        </w:tabs>
        <w:spacing w:after="120" w:line="240" w:lineRule="auto"/>
        <w:ind w:left="567" w:hanging="567"/>
        <w:jc w:val="both"/>
        <w:rPr>
          <w:rFonts w:eastAsia="MS Mincho"/>
          <w:b/>
          <w:color w:val="auto"/>
          <w:sz w:val="20"/>
          <w:szCs w:val="20"/>
          <w:lang w:val="fr-FR" w:eastAsia="ja-JP"/>
        </w:rPr>
      </w:pPr>
      <w:r w:rsidRPr="00EE77BB">
        <w:rPr>
          <w:rFonts w:eastAsia="MS Mincho"/>
          <w:color w:val="auto"/>
          <w:sz w:val="20"/>
          <w:szCs w:val="20"/>
          <w:lang w:val="fr-FR" w:eastAsia="ja-JP"/>
        </w:rPr>
        <w:tab/>
        <w:t>(Indépendant, employé (fonction), autre)</w:t>
      </w:r>
    </w:p>
    <w:p w14:paraId="01EEFE45" w14:textId="77777777" w:rsidR="00FE4E96" w:rsidRPr="00EE77BB" w:rsidRDefault="00FE4E96" w:rsidP="00FE4E96">
      <w:pPr>
        <w:tabs>
          <w:tab w:val="left" w:pos="3119"/>
          <w:tab w:val="left" w:pos="5387"/>
        </w:tabs>
        <w:spacing w:after="120" w:line="240" w:lineRule="auto"/>
        <w:ind w:left="567" w:hanging="567"/>
        <w:jc w:val="both"/>
        <w:rPr>
          <w:rFonts w:eastAsia="MS Mincho"/>
          <w:b/>
          <w:color w:val="auto"/>
          <w:sz w:val="20"/>
          <w:szCs w:val="20"/>
          <w:lang w:val="fr-FR" w:eastAsia="ja-JP"/>
        </w:rPr>
      </w:pPr>
      <w:r w:rsidRPr="00EE77BB">
        <w:rPr>
          <w:rFonts w:eastAsia="MS Mincho"/>
          <w:b/>
          <w:color w:val="auto"/>
          <w:sz w:val="20"/>
          <w:szCs w:val="20"/>
          <w:lang w:val="fr-FR" w:eastAsia="ja-JP"/>
        </w:rPr>
        <w:t>9.</w:t>
      </w:r>
      <w:r w:rsidRPr="00EE77BB">
        <w:rPr>
          <w:rFonts w:eastAsia="MS Mincho"/>
          <w:b/>
          <w:color w:val="auto"/>
          <w:sz w:val="20"/>
          <w:szCs w:val="20"/>
          <w:lang w:val="fr-FR" w:eastAsia="ja-JP"/>
        </w:rPr>
        <w:tab/>
        <w:t>NOMBRE D’ANNÉES D’EXPÉRIENCE :</w:t>
      </w:r>
      <w:r w:rsidRPr="00EE77BB">
        <w:rPr>
          <w:rFonts w:eastAsia="MS Mincho"/>
          <w:b/>
          <w:color w:val="auto"/>
          <w:sz w:val="20"/>
          <w:szCs w:val="20"/>
          <w:lang w:val="fr-FR" w:eastAsia="ja-JP"/>
        </w:rPr>
        <w:tab/>
      </w:r>
    </w:p>
    <w:p w14:paraId="489D5C61" w14:textId="77777777" w:rsidR="00FE4E96" w:rsidRPr="00EE77BB" w:rsidRDefault="00FE4E96" w:rsidP="00FE4E96">
      <w:pPr>
        <w:tabs>
          <w:tab w:val="left" w:pos="3119"/>
        </w:tabs>
        <w:spacing w:after="240" w:line="240" w:lineRule="auto"/>
        <w:ind w:left="567" w:hanging="567"/>
        <w:jc w:val="both"/>
        <w:rPr>
          <w:rFonts w:eastAsia="MS Mincho"/>
          <w:b/>
          <w:color w:val="auto"/>
          <w:sz w:val="20"/>
          <w:szCs w:val="20"/>
          <w:lang w:val="fr-FR" w:eastAsia="ja-JP"/>
        </w:rPr>
      </w:pPr>
      <w:r w:rsidRPr="00EE77BB">
        <w:rPr>
          <w:rFonts w:eastAsia="MS Mincho"/>
          <w:b/>
          <w:color w:val="auto"/>
          <w:sz w:val="20"/>
          <w:szCs w:val="20"/>
          <w:lang w:val="fr-FR" w:eastAsia="ja-JP"/>
        </w:rPr>
        <w:t>10.</w:t>
      </w:r>
      <w:r w:rsidRPr="00EE77BB">
        <w:rPr>
          <w:rFonts w:eastAsia="MS Mincho"/>
          <w:b/>
          <w:color w:val="auto"/>
          <w:sz w:val="20"/>
          <w:szCs w:val="20"/>
          <w:lang w:val="fr-FR" w:eastAsia="ja-JP"/>
        </w:rPr>
        <w:tab/>
        <w:t xml:space="preserve">ÉXPÉRIENCE PROFESSIONNELLE GÉNÉRALE : </w:t>
      </w:r>
      <w:r w:rsidRPr="00EE77BB">
        <w:rPr>
          <w:rFonts w:eastAsia="MS Mincho"/>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6"/>
        <w:gridCol w:w="2552"/>
        <w:gridCol w:w="2268"/>
        <w:gridCol w:w="2382"/>
      </w:tblGrid>
      <w:tr w:rsidR="00FE4E96" w:rsidRPr="00EE77BB" w14:paraId="4B411328" w14:textId="77777777">
        <w:trPr>
          <w:trHeight w:val="549"/>
          <w:jc w:val="center"/>
        </w:trPr>
        <w:tc>
          <w:tcPr>
            <w:tcW w:w="1856" w:type="dxa"/>
            <w:shd w:val="clear" w:color="auto" w:fill="E6E6E6"/>
            <w:vAlign w:val="center"/>
          </w:tcPr>
          <w:p w14:paraId="57EDE1BC"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Dates (de - à)</w:t>
            </w:r>
          </w:p>
        </w:tc>
        <w:tc>
          <w:tcPr>
            <w:tcW w:w="2552" w:type="dxa"/>
            <w:shd w:val="clear" w:color="auto" w:fill="E6E6E6"/>
            <w:vAlign w:val="center"/>
          </w:tcPr>
          <w:p w14:paraId="5BF9DABD"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Employeur</w:t>
            </w:r>
          </w:p>
        </w:tc>
        <w:tc>
          <w:tcPr>
            <w:tcW w:w="2268" w:type="dxa"/>
            <w:shd w:val="clear" w:color="auto" w:fill="E6E6E6"/>
            <w:vAlign w:val="center"/>
          </w:tcPr>
          <w:p w14:paraId="1B495EA7"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Position</w:t>
            </w:r>
          </w:p>
        </w:tc>
        <w:tc>
          <w:tcPr>
            <w:tcW w:w="2382" w:type="dxa"/>
            <w:shd w:val="clear" w:color="auto" w:fill="E6E6E6"/>
            <w:vAlign w:val="center"/>
          </w:tcPr>
          <w:p w14:paraId="68C0E5E9"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Tâches et responsabilités</w:t>
            </w:r>
          </w:p>
        </w:tc>
      </w:tr>
      <w:tr w:rsidR="00FE4E96" w:rsidRPr="00EE77BB" w14:paraId="113DC7C1" w14:textId="77777777">
        <w:trPr>
          <w:jc w:val="center"/>
        </w:trPr>
        <w:tc>
          <w:tcPr>
            <w:tcW w:w="1856" w:type="dxa"/>
            <w:shd w:val="clear" w:color="auto" w:fill="auto"/>
            <w:vAlign w:val="center"/>
          </w:tcPr>
          <w:p w14:paraId="1A88B482"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552" w:type="dxa"/>
            <w:shd w:val="clear" w:color="auto" w:fill="auto"/>
            <w:vAlign w:val="center"/>
          </w:tcPr>
          <w:p w14:paraId="0981A3F1"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268" w:type="dxa"/>
            <w:shd w:val="clear" w:color="auto" w:fill="auto"/>
            <w:vAlign w:val="center"/>
          </w:tcPr>
          <w:p w14:paraId="4D7AF751"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382" w:type="dxa"/>
            <w:shd w:val="clear" w:color="auto" w:fill="auto"/>
            <w:vAlign w:val="center"/>
          </w:tcPr>
          <w:p w14:paraId="016EC30F"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r>
      <w:tr w:rsidR="00FE4E96" w:rsidRPr="00EE77BB" w14:paraId="269DE431" w14:textId="77777777">
        <w:trPr>
          <w:jc w:val="center"/>
        </w:trPr>
        <w:tc>
          <w:tcPr>
            <w:tcW w:w="1856" w:type="dxa"/>
            <w:shd w:val="clear" w:color="auto" w:fill="auto"/>
            <w:vAlign w:val="center"/>
          </w:tcPr>
          <w:p w14:paraId="0A24FE86"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552" w:type="dxa"/>
            <w:shd w:val="clear" w:color="auto" w:fill="auto"/>
            <w:vAlign w:val="center"/>
          </w:tcPr>
          <w:p w14:paraId="48451DA1"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268" w:type="dxa"/>
            <w:shd w:val="clear" w:color="auto" w:fill="auto"/>
            <w:vAlign w:val="center"/>
          </w:tcPr>
          <w:p w14:paraId="1E8E7B80"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382" w:type="dxa"/>
            <w:shd w:val="clear" w:color="auto" w:fill="auto"/>
            <w:vAlign w:val="center"/>
          </w:tcPr>
          <w:p w14:paraId="5B249CBD"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r>
      <w:tr w:rsidR="00FE4E96" w:rsidRPr="00EE77BB" w14:paraId="4DCC28E9" w14:textId="77777777">
        <w:trPr>
          <w:jc w:val="center"/>
        </w:trPr>
        <w:tc>
          <w:tcPr>
            <w:tcW w:w="1856" w:type="dxa"/>
            <w:shd w:val="clear" w:color="auto" w:fill="auto"/>
            <w:vAlign w:val="center"/>
          </w:tcPr>
          <w:p w14:paraId="1247E400"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552" w:type="dxa"/>
            <w:shd w:val="clear" w:color="auto" w:fill="auto"/>
            <w:vAlign w:val="center"/>
          </w:tcPr>
          <w:p w14:paraId="6B029051"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268" w:type="dxa"/>
            <w:shd w:val="clear" w:color="auto" w:fill="auto"/>
            <w:vAlign w:val="center"/>
          </w:tcPr>
          <w:p w14:paraId="5C6755BB"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382" w:type="dxa"/>
            <w:shd w:val="clear" w:color="auto" w:fill="auto"/>
            <w:vAlign w:val="center"/>
          </w:tcPr>
          <w:p w14:paraId="0350CCC4"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r>
    </w:tbl>
    <w:p w14:paraId="2C4A44D8" w14:textId="77777777" w:rsidR="00FE4E96" w:rsidRPr="00EE77BB" w:rsidRDefault="00FE4E96" w:rsidP="00FE4E96">
      <w:pPr>
        <w:tabs>
          <w:tab w:val="left" w:pos="3119"/>
        </w:tabs>
        <w:spacing w:before="240" w:after="240" w:line="240" w:lineRule="auto"/>
        <w:ind w:left="567" w:hanging="567"/>
        <w:rPr>
          <w:rFonts w:eastAsia="MS Mincho"/>
          <w:color w:val="auto"/>
          <w:sz w:val="20"/>
          <w:szCs w:val="20"/>
          <w:lang w:val="fr-FR" w:eastAsia="ja-JP"/>
        </w:rPr>
      </w:pPr>
      <w:r w:rsidRPr="00EE77BB">
        <w:rPr>
          <w:rFonts w:eastAsia="MS Mincho"/>
          <w:b/>
          <w:color w:val="auto"/>
          <w:sz w:val="20"/>
          <w:szCs w:val="20"/>
          <w:lang w:val="fr-FR" w:eastAsia="ja-JP"/>
        </w:rPr>
        <w:t>11.</w:t>
      </w:r>
      <w:r w:rsidRPr="00EE77BB">
        <w:rPr>
          <w:rFonts w:eastAsia="MS Mincho"/>
          <w:b/>
          <w:color w:val="auto"/>
          <w:sz w:val="20"/>
          <w:szCs w:val="20"/>
          <w:lang w:val="fr-FR" w:eastAsia="ja-JP"/>
        </w:rPr>
        <w:tab/>
        <w:t>EXPÉRIENCE SPÉCIFIQUE EN RELATION AVEC CE MARCHÉ :</w:t>
      </w:r>
      <w:r w:rsidRPr="00EE77BB">
        <w:rPr>
          <w:rFonts w:eastAsia="MS Mincho"/>
          <w:b/>
          <w:color w:val="auto"/>
          <w:sz w:val="20"/>
          <w:szCs w:val="20"/>
          <w:lang w:val="fr-FR" w:eastAsia="ja-JP"/>
        </w:rPr>
        <w:br/>
      </w:r>
      <w:r w:rsidRPr="00EE77BB">
        <w:rPr>
          <w:rFonts w:eastAsia="MS Mincho"/>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776"/>
        <w:gridCol w:w="2335"/>
        <w:gridCol w:w="2104"/>
      </w:tblGrid>
      <w:tr w:rsidR="00FE4E96" w:rsidRPr="00EE77BB" w14:paraId="00BB71A1" w14:textId="77777777">
        <w:trPr>
          <w:jc w:val="center"/>
        </w:trPr>
        <w:tc>
          <w:tcPr>
            <w:tcW w:w="1837" w:type="dxa"/>
            <w:shd w:val="clear" w:color="auto" w:fill="E6E6E6"/>
            <w:vAlign w:val="center"/>
          </w:tcPr>
          <w:p w14:paraId="383FE6EA"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Dates (de - à)</w:t>
            </w:r>
          </w:p>
        </w:tc>
        <w:tc>
          <w:tcPr>
            <w:tcW w:w="2776" w:type="dxa"/>
            <w:shd w:val="clear" w:color="auto" w:fill="E6E6E6"/>
            <w:vAlign w:val="center"/>
          </w:tcPr>
          <w:p w14:paraId="068A6DB0"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Client</w:t>
            </w:r>
          </w:p>
        </w:tc>
        <w:tc>
          <w:tcPr>
            <w:tcW w:w="2335" w:type="dxa"/>
            <w:shd w:val="clear" w:color="auto" w:fill="E6E6E6"/>
            <w:vAlign w:val="center"/>
          </w:tcPr>
          <w:p w14:paraId="079EA1C7"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Description du Contrat/mission</w:t>
            </w:r>
          </w:p>
        </w:tc>
        <w:tc>
          <w:tcPr>
            <w:tcW w:w="2104" w:type="dxa"/>
            <w:shd w:val="clear" w:color="auto" w:fill="E6E6E6"/>
            <w:vAlign w:val="center"/>
          </w:tcPr>
          <w:p w14:paraId="6BB1028B" w14:textId="77777777" w:rsidR="00FE4E96" w:rsidRPr="00EE77BB" w:rsidRDefault="00FE4E96">
            <w:pPr>
              <w:tabs>
                <w:tab w:val="left" w:pos="3402"/>
                <w:tab w:val="left" w:pos="3969"/>
                <w:tab w:val="left" w:pos="5954"/>
              </w:tabs>
              <w:spacing w:before="120" w:after="120" w:line="240" w:lineRule="auto"/>
              <w:jc w:val="center"/>
              <w:rPr>
                <w:rFonts w:eastAsia="MS Mincho"/>
                <w:b/>
                <w:color w:val="auto"/>
                <w:sz w:val="20"/>
                <w:szCs w:val="20"/>
                <w:lang w:val="fr-FR" w:eastAsia="ja-JP"/>
              </w:rPr>
            </w:pPr>
            <w:r w:rsidRPr="00EE77BB">
              <w:rPr>
                <w:rFonts w:eastAsia="MS Mincho"/>
                <w:b/>
                <w:color w:val="auto"/>
                <w:sz w:val="20"/>
                <w:szCs w:val="20"/>
                <w:lang w:val="fr-FR" w:eastAsia="ja-JP"/>
              </w:rPr>
              <w:t>Tâches et responsabilités</w:t>
            </w:r>
          </w:p>
        </w:tc>
      </w:tr>
      <w:tr w:rsidR="00FE4E96" w:rsidRPr="00EE77BB" w14:paraId="23507292" w14:textId="77777777">
        <w:trPr>
          <w:jc w:val="center"/>
        </w:trPr>
        <w:tc>
          <w:tcPr>
            <w:tcW w:w="1837" w:type="dxa"/>
            <w:shd w:val="clear" w:color="auto" w:fill="auto"/>
            <w:vAlign w:val="center"/>
          </w:tcPr>
          <w:p w14:paraId="3202ECF4"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776" w:type="dxa"/>
            <w:shd w:val="clear" w:color="auto" w:fill="auto"/>
            <w:vAlign w:val="center"/>
          </w:tcPr>
          <w:p w14:paraId="354920B6"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335" w:type="dxa"/>
            <w:shd w:val="clear" w:color="auto" w:fill="auto"/>
            <w:vAlign w:val="center"/>
          </w:tcPr>
          <w:p w14:paraId="5178C3D0"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104" w:type="dxa"/>
            <w:shd w:val="clear" w:color="auto" w:fill="auto"/>
            <w:vAlign w:val="center"/>
          </w:tcPr>
          <w:p w14:paraId="20FCF505"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r>
      <w:tr w:rsidR="00FE4E96" w:rsidRPr="00EE77BB" w14:paraId="3908AF97" w14:textId="77777777">
        <w:trPr>
          <w:jc w:val="center"/>
        </w:trPr>
        <w:tc>
          <w:tcPr>
            <w:tcW w:w="1837" w:type="dxa"/>
            <w:shd w:val="clear" w:color="auto" w:fill="auto"/>
            <w:vAlign w:val="center"/>
          </w:tcPr>
          <w:p w14:paraId="604815E4"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776" w:type="dxa"/>
            <w:shd w:val="clear" w:color="auto" w:fill="auto"/>
            <w:vAlign w:val="center"/>
          </w:tcPr>
          <w:p w14:paraId="487CB746"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335" w:type="dxa"/>
            <w:shd w:val="clear" w:color="auto" w:fill="auto"/>
            <w:vAlign w:val="center"/>
          </w:tcPr>
          <w:p w14:paraId="738FE466"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c>
          <w:tcPr>
            <w:tcW w:w="2104" w:type="dxa"/>
            <w:shd w:val="clear" w:color="auto" w:fill="auto"/>
            <w:vAlign w:val="center"/>
          </w:tcPr>
          <w:p w14:paraId="723A1370" w14:textId="77777777" w:rsidR="00FE4E96" w:rsidRPr="00EE77BB" w:rsidRDefault="00FE4E96">
            <w:pPr>
              <w:tabs>
                <w:tab w:val="left" w:pos="3402"/>
                <w:tab w:val="left" w:pos="3969"/>
                <w:tab w:val="left" w:pos="5954"/>
              </w:tabs>
              <w:spacing w:before="60" w:after="60" w:line="240" w:lineRule="auto"/>
              <w:rPr>
                <w:rFonts w:eastAsia="MS Mincho"/>
                <w:color w:val="auto"/>
                <w:sz w:val="20"/>
                <w:szCs w:val="20"/>
                <w:lang w:val="fr-FR" w:eastAsia="ja-JP"/>
              </w:rPr>
            </w:pPr>
          </w:p>
        </w:tc>
      </w:tr>
    </w:tbl>
    <w:p w14:paraId="5B250544" w14:textId="77777777" w:rsidR="00FE4E96" w:rsidRPr="00EE77BB" w:rsidRDefault="00FE4E96" w:rsidP="00FE4E96">
      <w:pPr>
        <w:rPr>
          <w:lang w:val="fr-FR"/>
        </w:rPr>
      </w:pPr>
    </w:p>
    <w:p w14:paraId="5650E1ED" w14:textId="77F91277" w:rsidR="00F24DBF" w:rsidRPr="00EE77BB" w:rsidRDefault="00F24DBF" w:rsidP="00F24DBF">
      <w:pPr>
        <w:pStyle w:val="Titre2"/>
        <w:rPr>
          <w:rFonts w:ascii="Georgia" w:hAnsi="Georgia"/>
          <w:bCs/>
          <w:lang w:val="fr-FR"/>
        </w:rPr>
      </w:pPr>
      <w:bookmarkStart w:id="268" w:name="_Toc135405468"/>
      <w:r w:rsidRPr="00EE77BB">
        <w:rPr>
          <w:rFonts w:ascii="Georgia" w:hAnsi="Georgia"/>
          <w:lang w:val="fr-FR"/>
        </w:rPr>
        <w:lastRenderedPageBreak/>
        <w:t>Modèle Cautionnement</w:t>
      </w:r>
      <w:r w:rsidRPr="00EE77BB">
        <w:rPr>
          <w:rFonts w:ascii="Georgia" w:hAnsi="Georgia"/>
          <w:bCs/>
          <w:lang w:val="fr-FR"/>
        </w:rPr>
        <w:t xml:space="preserve"> </w:t>
      </w:r>
      <w:r w:rsidRPr="00EE77BB">
        <w:rPr>
          <w:rFonts w:ascii="Georgia" w:hAnsi="Georgia"/>
          <w:color w:val="404040"/>
          <w:kern w:val="18"/>
          <w:sz w:val="20"/>
          <w:szCs w:val="20"/>
          <w:lang w:val="fr-FR"/>
        </w:rPr>
        <w:t>(ne doit pas être joint à l’offre - à faire compléter uniquement en cas d’attribution)</w:t>
      </w:r>
      <w:bookmarkStart w:id="269" w:name="_Toc51592079"/>
      <w:bookmarkEnd w:id="268"/>
    </w:p>
    <w:p w14:paraId="77F821D4"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 xml:space="preserve"> (À soumettre sur le papier en-tête de l'institution financière)</w:t>
      </w:r>
    </w:p>
    <w:p w14:paraId="0536AEF7" w14:textId="77777777" w:rsidR="00F24DBF" w:rsidRPr="00EE77BB" w:rsidRDefault="00F24DBF" w:rsidP="00F24DBF">
      <w:pPr>
        <w:spacing w:beforeLines="60" w:before="144" w:afterLines="60" w:after="144"/>
        <w:jc w:val="both"/>
        <w:rPr>
          <w:rFonts w:cstheme="minorHAnsi"/>
          <w:sz w:val="20"/>
          <w:szCs w:val="20"/>
          <w:lang w:val="fr-FR"/>
        </w:rPr>
      </w:pPr>
      <w:r w:rsidRPr="00EE77BB">
        <w:rPr>
          <w:rFonts w:eastAsia="DejaVu Sans" w:cs="Tahoma"/>
          <w:color w:val="404040"/>
          <w:kern w:val="18"/>
          <w:sz w:val="20"/>
          <w:szCs w:val="20"/>
          <w:lang w:val="fr-FR"/>
        </w:rPr>
        <w:t xml:space="preserve">À l'attention d’Enabel, Agence belge de développement, </w:t>
      </w:r>
      <w:r w:rsidRPr="00EE77BB">
        <w:rPr>
          <w:rFonts w:cstheme="minorHAnsi"/>
          <w:sz w:val="20"/>
          <w:szCs w:val="20"/>
          <w:lang w:val="fr-FR"/>
        </w:rPr>
        <w:t>Lot 52, Sotrac Mermoz, Dakar, Monsieur Cédric De BUEGER</w:t>
      </w:r>
      <w:r w:rsidRPr="00EE77BB">
        <w:rPr>
          <w:rFonts w:eastAsia="DejaVu Sans" w:cs="Tahoma"/>
          <w:color w:val="404040"/>
          <w:kern w:val="18"/>
          <w:sz w:val="20"/>
          <w:szCs w:val="20"/>
          <w:lang w:val="fr-FR"/>
        </w:rPr>
        <w:t>, ECA, ci-après dénommé « le pouvoir adjudicateur ».</w:t>
      </w:r>
    </w:p>
    <w:p w14:paraId="1DE2F168" w14:textId="77777777" w:rsidR="00F24DBF" w:rsidRPr="00EE77BB" w:rsidRDefault="00F24DBF" w:rsidP="00F24DBF">
      <w:pPr>
        <w:ind w:left="720" w:hanging="720"/>
        <w:jc w:val="both"/>
        <w:rPr>
          <w:color w:val="404040"/>
          <w:kern w:val="18"/>
          <w:sz w:val="20"/>
          <w:szCs w:val="20"/>
          <w:lang w:val="fr-FR"/>
        </w:rPr>
      </w:pPr>
      <w:r w:rsidRPr="00EE77BB">
        <w:rPr>
          <w:color w:val="404040"/>
          <w:kern w:val="18"/>
          <w:sz w:val="20"/>
          <w:szCs w:val="20"/>
          <w:lang w:val="fr-FR"/>
        </w:rPr>
        <w:t>Objet :</w:t>
      </w:r>
      <w:r w:rsidRPr="00EE77BB">
        <w:rPr>
          <w:color w:val="404040"/>
          <w:kern w:val="18"/>
          <w:sz w:val="20"/>
          <w:szCs w:val="20"/>
          <w:lang w:val="fr-FR"/>
        </w:rPr>
        <w:tab/>
        <w:t>Cautionnement numéro …</w:t>
      </w:r>
    </w:p>
    <w:p w14:paraId="2653D4AF" w14:textId="2ADAA153" w:rsidR="00F24DBF" w:rsidRPr="00EE77BB" w:rsidRDefault="00F24DBF" w:rsidP="00F24DBF">
      <w:pPr>
        <w:jc w:val="both"/>
        <w:rPr>
          <w:sz w:val="20"/>
          <w:szCs w:val="20"/>
          <w:lang w:val="fr-FR"/>
        </w:rPr>
      </w:pPr>
      <w:r w:rsidRPr="00EE77BB">
        <w:rPr>
          <w:color w:val="404040"/>
          <w:kern w:val="18"/>
          <w:sz w:val="20"/>
          <w:szCs w:val="20"/>
          <w:lang w:val="fr-FR"/>
        </w:rPr>
        <w:t xml:space="preserve">Cautionnement pour l’entièreté de l’exécution du contrat </w:t>
      </w:r>
      <w:bookmarkStart w:id="270" w:name="_Hlk65516803"/>
      <w:bookmarkStart w:id="271" w:name="_Hlk126577063"/>
      <w:r w:rsidRPr="00EE77BB">
        <w:rPr>
          <w:sz w:val="20"/>
          <w:szCs w:val="20"/>
          <w:lang w:val="fr-FR"/>
        </w:rPr>
        <w:t>SEN</w:t>
      </w:r>
      <w:bookmarkEnd w:id="270"/>
      <w:r w:rsidR="005478C7">
        <w:rPr>
          <w:sz w:val="20"/>
          <w:szCs w:val="20"/>
          <w:lang w:val="fr-FR"/>
        </w:rPr>
        <w:t xml:space="preserve"> 2</w:t>
      </w:r>
      <w:r w:rsidR="00730FC6">
        <w:rPr>
          <w:sz w:val="20"/>
          <w:szCs w:val="20"/>
          <w:lang w:val="fr-FR"/>
        </w:rPr>
        <w:t>1004</w:t>
      </w:r>
      <w:r w:rsidR="005478C7">
        <w:rPr>
          <w:sz w:val="20"/>
          <w:szCs w:val="20"/>
          <w:lang w:val="fr-FR"/>
        </w:rPr>
        <w:t>-100</w:t>
      </w:r>
      <w:bookmarkEnd w:id="271"/>
      <w:r w:rsidR="0093677F">
        <w:rPr>
          <w:sz w:val="20"/>
          <w:szCs w:val="20"/>
          <w:lang w:val="fr-FR"/>
        </w:rPr>
        <w:t>24</w:t>
      </w:r>
      <w:r w:rsidRPr="00EE77BB">
        <w:rPr>
          <w:sz w:val="20"/>
          <w:szCs w:val="20"/>
          <w:lang w:val="fr-FR"/>
        </w:rPr>
        <w:t>.</w:t>
      </w:r>
    </w:p>
    <w:p w14:paraId="7913165C" w14:textId="17B8C679" w:rsidR="00F24DBF" w:rsidRPr="00EE77BB" w:rsidRDefault="00F24DBF" w:rsidP="00F24DBF">
      <w:pPr>
        <w:jc w:val="both"/>
        <w:rPr>
          <w:color w:val="404040"/>
          <w:kern w:val="18"/>
          <w:sz w:val="20"/>
          <w:szCs w:val="20"/>
          <w:lang w:val="fr-FR"/>
        </w:rPr>
      </w:pPr>
      <w:r w:rsidRPr="00EE77BB">
        <w:rPr>
          <w:color w:val="404040"/>
          <w:kern w:val="18"/>
          <w:sz w:val="20"/>
          <w:szCs w:val="20"/>
          <w:lang w:val="fr-FR"/>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w:t>
      </w:r>
      <w:r w:rsidRPr="00EE77BB">
        <w:rPr>
          <w:b/>
          <w:bCs/>
          <w:color w:val="404040"/>
          <w:kern w:val="18"/>
          <w:sz w:val="20"/>
          <w:szCs w:val="20"/>
          <w:lang w:val="fr-FR"/>
        </w:rPr>
        <w:t>€</w:t>
      </w:r>
      <w:r w:rsidRPr="00EE77BB">
        <w:rPr>
          <w:color w:val="404040"/>
          <w:kern w:val="18"/>
          <w:sz w:val="20"/>
          <w:szCs w:val="20"/>
          <w:lang w:val="fr-FR"/>
        </w:rPr>
        <w:t xml:space="preserve">, représentant cautionnement mentionnée dans les conditions particulières du contrat </w:t>
      </w:r>
      <w:r w:rsidR="00730FC6" w:rsidRPr="00730FC6">
        <w:rPr>
          <w:sz w:val="20"/>
          <w:szCs w:val="20"/>
          <w:lang w:val="fr-FR"/>
        </w:rPr>
        <w:t>SEN 21004-100</w:t>
      </w:r>
      <w:r w:rsidR="0093677F">
        <w:rPr>
          <w:sz w:val="20"/>
          <w:szCs w:val="20"/>
          <w:lang w:val="fr-FR"/>
        </w:rPr>
        <w:t>24</w:t>
      </w:r>
      <w:r w:rsidRPr="00EE77BB">
        <w:rPr>
          <w:color w:val="404040"/>
          <w:kern w:val="18"/>
          <w:sz w:val="20"/>
          <w:szCs w:val="20"/>
          <w:lang w:val="fr-FR"/>
        </w:rPr>
        <w:t>.</w:t>
      </w:r>
    </w:p>
    <w:p w14:paraId="6C4DD0FD"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005766A3"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34091DE8" w14:textId="5328DAEB"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 xml:space="preserve">Nous prenons note que la libération de la garantie s'effectuera conformément aux dispositions contractuelles particulières du cahier spécial des charges </w:t>
      </w:r>
      <w:r w:rsidR="005478C7" w:rsidRPr="00EE77BB">
        <w:rPr>
          <w:sz w:val="20"/>
          <w:szCs w:val="20"/>
          <w:lang w:val="fr-FR"/>
        </w:rPr>
        <w:t>SEN</w:t>
      </w:r>
      <w:r w:rsidR="005478C7">
        <w:rPr>
          <w:sz w:val="20"/>
          <w:szCs w:val="20"/>
          <w:lang w:val="fr-FR"/>
        </w:rPr>
        <w:t xml:space="preserve"> 2</w:t>
      </w:r>
      <w:r w:rsidR="00730FC6">
        <w:rPr>
          <w:sz w:val="20"/>
          <w:szCs w:val="20"/>
          <w:lang w:val="fr-FR"/>
        </w:rPr>
        <w:t>1</w:t>
      </w:r>
      <w:r w:rsidR="005478C7">
        <w:rPr>
          <w:sz w:val="20"/>
          <w:szCs w:val="20"/>
          <w:lang w:val="fr-FR"/>
        </w:rPr>
        <w:t>00</w:t>
      </w:r>
      <w:r w:rsidR="00730FC6">
        <w:rPr>
          <w:sz w:val="20"/>
          <w:szCs w:val="20"/>
          <w:lang w:val="fr-FR"/>
        </w:rPr>
        <w:t>4</w:t>
      </w:r>
      <w:r w:rsidR="005478C7">
        <w:rPr>
          <w:sz w:val="20"/>
          <w:szCs w:val="20"/>
          <w:lang w:val="fr-FR"/>
        </w:rPr>
        <w:t>-100</w:t>
      </w:r>
      <w:r w:rsidR="00730FC6">
        <w:rPr>
          <w:sz w:val="20"/>
          <w:szCs w:val="20"/>
          <w:lang w:val="fr-FR"/>
        </w:rPr>
        <w:t>10</w:t>
      </w:r>
      <w:r w:rsidRPr="00EE77BB">
        <w:rPr>
          <w:color w:val="404040"/>
          <w:kern w:val="18"/>
          <w:sz w:val="20"/>
          <w:szCs w:val="20"/>
          <w:lang w:val="fr-FR"/>
        </w:rPr>
        <w:t>. Le cautionnement est libérable à la réception complète et définitive des travaux ou/et les équipements ou /et services connexes (comme prévu dans le cahier spécial des charges).</w:t>
      </w:r>
    </w:p>
    <w:p w14:paraId="5CCD2AF1"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Toute demande de paiement au titre du cautionnement doit être contresignée par le RAFI Sénégal, Gambie, Guinée Bissau ou par son représentant désigné et habilité à signer.</w:t>
      </w:r>
    </w:p>
    <w:p w14:paraId="45F549B9"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La loi applicable au présent cautionnement est celle de la Belgique. Tout litige découlant ou relatif au présent cautionnement sera porté devant les tribunaux de Bruxelles.</w:t>
      </w:r>
    </w:p>
    <w:p w14:paraId="6E1A26CE" w14:textId="77777777" w:rsidR="00F24DBF" w:rsidRPr="00EE77BB" w:rsidRDefault="00F24DBF" w:rsidP="00F24DBF">
      <w:pPr>
        <w:spacing w:after="120"/>
        <w:jc w:val="both"/>
        <w:rPr>
          <w:color w:val="404040"/>
          <w:kern w:val="18"/>
          <w:sz w:val="20"/>
          <w:szCs w:val="20"/>
          <w:lang w:val="fr-FR"/>
        </w:rPr>
      </w:pPr>
      <w:r w:rsidRPr="00EE77BB">
        <w:rPr>
          <w:color w:val="404040"/>
          <w:kern w:val="18"/>
          <w:sz w:val="20"/>
          <w:szCs w:val="20"/>
          <w:lang w:val="fr-FR"/>
        </w:rPr>
        <w:t>Le présent cautionnement entrera en vigueur et prendra effet dès sa signature.</w:t>
      </w:r>
    </w:p>
    <w:p w14:paraId="7C4F9C8D" w14:textId="77777777" w:rsidR="00F24DBF" w:rsidRPr="00EE77BB" w:rsidRDefault="00F24DBF" w:rsidP="00F24DBF">
      <w:pPr>
        <w:jc w:val="both"/>
        <w:rPr>
          <w:color w:val="404040"/>
          <w:kern w:val="18"/>
          <w:sz w:val="20"/>
          <w:szCs w:val="20"/>
          <w:lang w:val="fr-FR"/>
        </w:rPr>
      </w:pPr>
      <w:r w:rsidRPr="00EE77BB">
        <w:rPr>
          <w:color w:val="404040"/>
          <w:kern w:val="18"/>
          <w:sz w:val="20"/>
          <w:szCs w:val="20"/>
          <w:lang w:val="fr-FR"/>
        </w:rPr>
        <w:t>Fait à :…………….. le : …………..</w:t>
      </w:r>
    </w:p>
    <w:p w14:paraId="1535C6D6" w14:textId="77777777" w:rsidR="00F24DBF" w:rsidRPr="00EE77BB" w:rsidRDefault="00F24DBF" w:rsidP="00F24DBF">
      <w:pPr>
        <w:jc w:val="both"/>
        <w:rPr>
          <w:color w:val="404040"/>
          <w:kern w:val="18"/>
          <w:sz w:val="20"/>
          <w:szCs w:val="20"/>
          <w:lang w:val="fr-FR"/>
        </w:rPr>
      </w:pPr>
      <w:r w:rsidRPr="00EE77BB">
        <w:rPr>
          <w:color w:val="404040"/>
          <w:kern w:val="18"/>
          <w:sz w:val="20"/>
          <w:szCs w:val="20"/>
          <w:lang w:val="fr-FR"/>
        </w:rPr>
        <w:t>Nom : ……………………………Fonction : …………………</w:t>
      </w:r>
    </w:p>
    <w:p w14:paraId="4B19ABBA" w14:textId="77777777" w:rsidR="00F24DBF" w:rsidRPr="00EE77BB" w:rsidRDefault="00F24DBF" w:rsidP="00F24DBF">
      <w:pPr>
        <w:jc w:val="both"/>
        <w:rPr>
          <w:color w:val="404040"/>
          <w:kern w:val="18"/>
          <w:sz w:val="20"/>
          <w:szCs w:val="20"/>
          <w:lang w:val="fr-FR"/>
        </w:rPr>
      </w:pPr>
      <w:r w:rsidRPr="00EE77BB">
        <w:rPr>
          <w:color w:val="404040"/>
          <w:kern w:val="18"/>
          <w:sz w:val="20"/>
          <w:szCs w:val="20"/>
          <w:lang w:val="fr-FR"/>
        </w:rPr>
        <w:t>Signature : ……………..</w:t>
      </w:r>
    </w:p>
    <w:p w14:paraId="4C5AE6B1" w14:textId="50E241D3" w:rsidR="00F24DBF" w:rsidRPr="00EE77BB" w:rsidRDefault="00F24DBF" w:rsidP="00047441">
      <w:pPr>
        <w:jc w:val="both"/>
        <w:rPr>
          <w:color w:val="404040"/>
          <w:kern w:val="18"/>
          <w:sz w:val="20"/>
          <w:szCs w:val="20"/>
          <w:lang w:val="fr-FR"/>
        </w:rPr>
      </w:pPr>
      <w:r w:rsidRPr="00EE77BB">
        <w:rPr>
          <w:color w:val="404040"/>
          <w:kern w:val="18"/>
          <w:sz w:val="20"/>
          <w:szCs w:val="20"/>
          <w:lang w:val="fr-FR"/>
        </w:rPr>
        <w:t>[Cachet de l'organisme garant] :………………</w:t>
      </w:r>
    </w:p>
    <w:bookmarkEnd w:id="269"/>
    <w:p w14:paraId="2F504501" w14:textId="2CBE8A9E" w:rsidR="00047441" w:rsidRPr="00EE77BB" w:rsidRDefault="00047441" w:rsidP="00047441">
      <w:pPr>
        <w:spacing w:after="0" w:line="240" w:lineRule="auto"/>
        <w:rPr>
          <w:rFonts w:eastAsia="Times New Roman"/>
          <w:b/>
          <w:color w:val="D81A1A"/>
          <w:sz w:val="28"/>
          <w:szCs w:val="26"/>
          <w:lang w:val="fr-FR"/>
        </w:rPr>
      </w:pPr>
    </w:p>
    <w:sectPr w:rsidR="00047441" w:rsidRPr="00EE77BB" w:rsidSect="003128C6">
      <w:headerReference w:type="first" r:id="rId38"/>
      <w:footerReference w:type="first" r:id="rId39"/>
      <w:pgSz w:w="11906" w:h="16838"/>
      <w:pgMar w:top="993" w:right="991" w:bottom="1135"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82FD" w14:textId="77777777" w:rsidR="00027271" w:rsidRDefault="00027271" w:rsidP="00C913B3">
      <w:pPr>
        <w:spacing w:after="0" w:line="240" w:lineRule="auto"/>
      </w:pPr>
      <w:r>
        <w:separator/>
      </w:r>
    </w:p>
  </w:endnote>
  <w:endnote w:type="continuationSeparator" w:id="0">
    <w:p w14:paraId="2BC0FDC8" w14:textId="77777777" w:rsidR="00027271" w:rsidRDefault="00027271" w:rsidP="00C913B3">
      <w:pPr>
        <w:spacing w:after="0" w:line="240" w:lineRule="auto"/>
      </w:pPr>
      <w:r>
        <w:continuationSeparator/>
      </w:r>
    </w:p>
  </w:endnote>
  <w:endnote w:type="continuationNotice" w:id="1">
    <w:p w14:paraId="698F1252" w14:textId="77777777" w:rsidR="00027271" w:rsidRDefault="00027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quot;Georgia&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C6FAA4C" w:rsidR="00FB3A3B" w:rsidRPr="00C93124" w:rsidRDefault="00FB3A3B" w:rsidP="001F4F99">
    <w:pPr>
      <w:pStyle w:val="Pieddepage"/>
      <w:tabs>
        <w:tab w:val="clear" w:pos="9072"/>
        <w:tab w:val="right" w:pos="9070"/>
      </w:tabs>
      <w:rPr>
        <w:sz w:val="16"/>
        <w:szCs w:val="16"/>
      </w:rPr>
    </w:pPr>
    <w:bookmarkStart w:id="0" w:name="_Hlk96334419"/>
    <w:r w:rsidRPr="00C93124">
      <w:rPr>
        <w:sz w:val="16"/>
        <w:szCs w:val="16"/>
      </w:rPr>
      <w:t>CSC SEN</w:t>
    </w:r>
    <w:r w:rsidR="007D7518">
      <w:rPr>
        <w:sz w:val="16"/>
        <w:szCs w:val="16"/>
      </w:rPr>
      <w:t>21004</w:t>
    </w:r>
    <w:r w:rsidRPr="00C93124">
      <w:rPr>
        <w:sz w:val="16"/>
        <w:szCs w:val="16"/>
      </w:rPr>
      <w:t>-100</w:t>
    </w:r>
    <w:r w:rsidR="009B1F5E">
      <w:rPr>
        <w:sz w:val="16"/>
        <w:szCs w:val="16"/>
      </w:rPr>
      <w:t>24</w:t>
    </w:r>
    <w:r w:rsidR="0084644E">
      <w:rPr>
        <w:sz w:val="16"/>
        <w:szCs w:val="16"/>
      </w:rPr>
      <w:t xml:space="preserve"> </w:t>
    </w:r>
    <w:r w:rsidR="007554DF">
      <w:rPr>
        <w:sz w:val="16"/>
        <w:szCs w:val="16"/>
      </w:rPr>
      <w:t xml:space="preserve">Facilitation d’un processus de </w:t>
    </w:r>
    <w:r w:rsidR="009B1F5E" w:rsidRPr="009B1F5E">
      <w:rPr>
        <w:sz w:val="16"/>
        <w:szCs w:val="16"/>
      </w:rPr>
      <w:t xml:space="preserve">formulation de Plans Communaux de Gestion Intégrée des Ressources en Eau (PCGIRE) dans 8 communes du bassin arachidier </w:t>
    </w:r>
    <w:r w:rsidRPr="00C93124">
      <w:rPr>
        <w:sz w:val="16"/>
        <w:szCs w:val="16"/>
      </w:rPr>
      <w:t xml:space="preserve">dans le cadre du </w:t>
    </w:r>
    <w:r w:rsidR="000E5BA1">
      <w:rPr>
        <w:sz w:val="16"/>
        <w:szCs w:val="16"/>
      </w:rPr>
      <w:t>Portefeuille Climat</w:t>
    </w:r>
    <w:r w:rsidRPr="00C93124">
      <w:rPr>
        <w:sz w:val="16"/>
        <w:szCs w:val="16"/>
      </w:rPr>
      <w:t xml:space="preserve"> (SEN2</w:t>
    </w:r>
    <w:r w:rsidR="000E5BA1">
      <w:rPr>
        <w:sz w:val="16"/>
        <w:szCs w:val="16"/>
      </w:rPr>
      <w:t>1</w:t>
    </w:r>
    <w:r w:rsidRPr="00C93124">
      <w:rPr>
        <w:sz w:val="16"/>
        <w:szCs w:val="16"/>
      </w:rPr>
      <w:t>00</w:t>
    </w:r>
    <w:r w:rsidR="000E5BA1">
      <w:rPr>
        <w:sz w:val="16"/>
        <w:szCs w:val="16"/>
      </w:rPr>
      <w:t>4</w:t>
    </w:r>
    <w:r w:rsidRPr="00C93124">
      <w:rPr>
        <w:sz w:val="16"/>
        <w:szCs w:val="16"/>
      </w:rPr>
      <w:t>)</w:t>
    </w:r>
  </w:p>
  <w:bookmarkEnd w:id="0"/>
  <w:p w14:paraId="304CCBB9" w14:textId="6264C7E5" w:rsidR="00FB3A3B" w:rsidRDefault="00FB3A3B">
    <w:pPr>
      <w:pStyle w:val="Pieddepage"/>
      <w:jc w:val="right"/>
    </w:pPr>
    <w:r w:rsidRPr="00C93124">
      <w:rPr>
        <w:noProof/>
        <w:color w:val="2B579A"/>
        <w:shd w:val="clear" w:color="auto" w:fill="E6E6E6"/>
      </w:rPr>
      <mc:AlternateContent>
        <mc:Choice Requires="wps">
          <w:drawing>
            <wp:anchor distT="45720" distB="45720" distL="114300" distR="114300" simplePos="0" relativeHeight="251658241"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FB3A3B" w:rsidRPr="00126C92" w:rsidRDefault="00FB3A3B"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FB3A3B" w:rsidRPr="00126C92" w:rsidRDefault="00FB3A3B" w:rsidP="008367A0">
                    <w:pPr>
                      <w:pStyle w:val="Basdepage"/>
                    </w:pPr>
                  </w:p>
                </w:txbxContent>
              </v:textbox>
              <w10:wrap anchorx="margin" anchory="page"/>
            </v:shape>
          </w:pict>
        </mc:Fallback>
      </mc:AlternateContent>
    </w:r>
    <w:r w:rsidRPr="00C93124">
      <w:rPr>
        <w:color w:val="2B579A"/>
        <w:shd w:val="clear" w:color="auto" w:fill="E6E6E6"/>
      </w:rPr>
      <w:fldChar w:fldCharType="begin"/>
    </w:r>
    <w:r w:rsidRPr="00C93124">
      <w:instrText>PAGE   \* MERGEFORMAT</w:instrText>
    </w:r>
    <w:r w:rsidRPr="00C93124">
      <w:rPr>
        <w:color w:val="2B579A"/>
        <w:shd w:val="clear" w:color="auto" w:fill="E6E6E6"/>
      </w:rPr>
      <w:fldChar w:fldCharType="separate"/>
    </w:r>
    <w:r w:rsidRPr="00C93124">
      <w:rPr>
        <w:noProof/>
        <w:lang w:val="fr-FR"/>
      </w:rPr>
      <w:t>39</w:t>
    </w:r>
    <w:r w:rsidRPr="00C93124">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5A9374" w:rsidR="00FB3A3B" w:rsidRDefault="00FB3A3B">
    <w:pPr>
      <w:pStyle w:val="Pieddepage"/>
      <w:jc w:val="right"/>
    </w:pPr>
    <w:r>
      <w:rPr>
        <w:noProof/>
        <w:color w:val="2B579A"/>
        <w:shd w:val="clear" w:color="auto" w:fill="E6E6E6"/>
      </w:rPr>
      <mc:AlternateContent>
        <mc:Choice Requires="wps">
          <w:drawing>
            <wp:anchor distT="45720" distB="45720" distL="114300" distR="114300" simplePos="0" relativeHeight="251658243"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FB3A3B" w:rsidRPr="00126C92" w:rsidRDefault="00FB3A3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FB3A3B" w:rsidRPr="00126C92" w:rsidRDefault="00FB3A3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FB3A3B" w:rsidRPr="00126C92" w:rsidRDefault="00FB3A3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FB3A3B" w:rsidRPr="00126C92" w:rsidRDefault="00FB3A3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Pr>
        <w:color w:val="2B579A"/>
        <w:shd w:val="clear" w:color="auto" w:fill="E6E6E6"/>
      </w:rPr>
      <w:fldChar w:fldCharType="begin"/>
    </w:r>
    <w:r>
      <w:instrText>PAGE   \* MERGEFORMAT</w:instrText>
    </w:r>
    <w:r>
      <w:rPr>
        <w:color w:val="2B579A"/>
        <w:shd w:val="clear" w:color="auto" w:fill="E6E6E6"/>
      </w:rPr>
      <w:fldChar w:fldCharType="separate"/>
    </w:r>
    <w:r w:rsidRPr="00E13ED3">
      <w:rPr>
        <w:noProof/>
        <w:lang w:val="fr-FR"/>
      </w:rPr>
      <w:t>1</w:t>
    </w:r>
    <w:r>
      <w:rPr>
        <w:color w:val="2B579A"/>
        <w:shd w:val="clear" w:color="auto" w:fill="E6E6E6"/>
      </w:rPr>
      <w:fldChar w:fldCharType="end"/>
    </w:r>
  </w:p>
  <w:p w14:paraId="197A7CE8" w14:textId="77777777" w:rsidR="00FB3A3B" w:rsidRDefault="00FB3A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C1906BA" w:rsidR="00FB3A3B" w:rsidRDefault="00FB3A3B">
    <w:pPr>
      <w:pStyle w:val="Pieddepage"/>
      <w:jc w:val="right"/>
    </w:pPr>
    <w:r>
      <w:rPr>
        <w:noProof/>
        <w:color w:val="2B579A"/>
        <w:shd w:val="clear" w:color="auto" w:fill="E6E6E6"/>
      </w:rPr>
      <mc:AlternateContent>
        <mc:Choice Requires="wps">
          <w:drawing>
            <wp:anchor distT="45720" distB="45720" distL="114300" distR="114300" simplePos="0" relativeHeight="251658244"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FB3A3B" w:rsidRPr="00126C92" w:rsidRDefault="00FB3A3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FB3A3B" w:rsidRPr="00126C92" w:rsidRDefault="00FB3A3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FB3A3B" w:rsidRPr="00126C92" w:rsidRDefault="00FB3A3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FB3A3B" w:rsidRPr="00126C92" w:rsidRDefault="00FB3A3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Pr>
        <w:color w:val="2B579A"/>
        <w:shd w:val="clear" w:color="auto" w:fill="E6E6E6"/>
      </w:rPr>
      <w:fldChar w:fldCharType="begin"/>
    </w:r>
    <w:r>
      <w:instrText>PAGE   \* MERGEFORMAT</w:instrText>
    </w:r>
    <w:r>
      <w:rPr>
        <w:color w:val="2B579A"/>
        <w:shd w:val="clear" w:color="auto" w:fill="E6E6E6"/>
      </w:rPr>
      <w:fldChar w:fldCharType="separate"/>
    </w:r>
    <w:r w:rsidRPr="00E13ED3">
      <w:rPr>
        <w:noProof/>
        <w:lang w:val="fr-FR"/>
      </w:rPr>
      <w:t>2</w:t>
    </w:r>
    <w:r>
      <w:rPr>
        <w:color w:val="2B579A"/>
        <w:shd w:val="clear" w:color="auto" w:fill="E6E6E6"/>
      </w:rPr>
      <w:fldChar w:fldCharType="end"/>
    </w:r>
  </w:p>
  <w:p w14:paraId="527CFB09" w14:textId="77777777" w:rsidR="00FB3A3B" w:rsidRDefault="00FB3A3B">
    <w:pPr>
      <w:pStyle w:val="Pieddepage"/>
    </w:pPr>
  </w:p>
  <w:p w14:paraId="50835ED1" w14:textId="77777777" w:rsidR="00FB3A3B" w:rsidRDefault="00FB3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C339" w14:textId="77777777" w:rsidR="00027271" w:rsidRDefault="00027271" w:rsidP="00C913B3">
      <w:pPr>
        <w:spacing w:after="0" w:line="240" w:lineRule="auto"/>
      </w:pPr>
      <w:r>
        <w:separator/>
      </w:r>
    </w:p>
  </w:footnote>
  <w:footnote w:type="continuationSeparator" w:id="0">
    <w:p w14:paraId="5DE5059E" w14:textId="77777777" w:rsidR="00027271" w:rsidRDefault="00027271" w:rsidP="00C913B3">
      <w:pPr>
        <w:spacing w:after="0" w:line="240" w:lineRule="auto"/>
      </w:pPr>
      <w:r>
        <w:continuationSeparator/>
      </w:r>
    </w:p>
  </w:footnote>
  <w:footnote w:type="continuationNotice" w:id="1">
    <w:p w14:paraId="6E035584" w14:textId="77777777" w:rsidR="00027271" w:rsidRDefault="00027271">
      <w:pPr>
        <w:spacing w:after="0" w:line="240" w:lineRule="auto"/>
      </w:pPr>
    </w:p>
  </w:footnote>
  <w:footnote w:id="2">
    <w:p w14:paraId="76C72B7D" w14:textId="77777777" w:rsidR="00FB3A3B" w:rsidRDefault="00FB3A3B"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FB3A3B" w:rsidRPr="0021448A" w:rsidRDefault="00FB3A3B"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FB3A3B" w:rsidRPr="00C81AA0" w:rsidRDefault="00FB3A3B" w:rsidP="0067285B">
      <w:pPr>
        <w:pStyle w:val="Notedebasdepage"/>
      </w:pPr>
      <w:r w:rsidRPr="00C81AA0">
        <w:rPr>
          <w:rStyle w:val="Appelnotedebasdep"/>
        </w:rPr>
        <w:footnoteRef/>
      </w:r>
      <w:r w:rsidRPr="00C81AA0">
        <w:t xml:space="preserve"> M.B. du 18 novembre 2008.</w:t>
      </w:r>
    </w:p>
  </w:footnote>
  <w:footnote w:id="5">
    <w:p w14:paraId="05F368D9" w14:textId="77777777" w:rsidR="00FB3A3B" w:rsidRPr="00C81AA0" w:rsidRDefault="00FB3A3B"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FB3A3B" w:rsidRPr="002B17C5" w:rsidRDefault="00FB3A3B"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FB3A3B" w:rsidRPr="00C81AA0" w:rsidRDefault="00FB3A3B" w:rsidP="002A1F15">
      <w:pPr>
        <w:pStyle w:val="Notedebasdepage"/>
      </w:pPr>
      <w:r w:rsidRPr="00C81AA0">
        <w:rPr>
          <w:rStyle w:val="Appelnotedebasdep"/>
        </w:rPr>
        <w:footnoteRef/>
      </w:r>
      <w:r w:rsidRPr="00C81AA0">
        <w:t xml:space="preserve"> M.B. du 21 juin 2013.</w:t>
      </w:r>
    </w:p>
  </w:footnote>
  <w:footnote w:id="8">
    <w:p w14:paraId="4A9AB545" w14:textId="77777777" w:rsidR="00FB3A3B" w:rsidRPr="00C81AA0" w:rsidRDefault="00FB3A3B" w:rsidP="002A1F15">
      <w:pPr>
        <w:pStyle w:val="Notedebasdepage"/>
      </w:pPr>
      <w:r w:rsidRPr="00C81AA0">
        <w:rPr>
          <w:rStyle w:val="Appelnotedebasdep"/>
        </w:rPr>
        <w:footnoteRef/>
      </w:r>
      <w:r w:rsidRPr="00C81AA0">
        <w:t xml:space="preserve"> M.B. 9 mai 2017. </w:t>
      </w:r>
    </w:p>
  </w:footnote>
  <w:footnote w:id="9">
    <w:p w14:paraId="2C28FEF2" w14:textId="77777777" w:rsidR="00FB3A3B" w:rsidRPr="002B17C5" w:rsidRDefault="00FB3A3B" w:rsidP="002A1F15">
      <w:pPr>
        <w:pStyle w:val="Notedebasdepage"/>
      </w:pPr>
      <w:r>
        <w:rPr>
          <w:rStyle w:val="Appelnotedebasdep"/>
        </w:rPr>
        <w:footnoteRef/>
      </w:r>
      <w:r>
        <w:t xml:space="preserve"> M.B. 27 juin 2017.</w:t>
      </w:r>
    </w:p>
  </w:footnote>
  <w:footnote w:id="10">
    <w:p w14:paraId="65A0B2CB" w14:textId="443C05D9" w:rsidR="00FB3A3B" w:rsidRDefault="00FB3A3B">
      <w:pPr>
        <w:pStyle w:val="Notedebasdepage"/>
      </w:pPr>
      <w:r>
        <w:rPr>
          <w:rStyle w:val="Appelnotedebasdep"/>
        </w:rPr>
        <w:footnoteRef/>
      </w:r>
      <w:r>
        <w:t xml:space="preserve"> </w:t>
      </w:r>
      <w:r w:rsidRPr="000D3026">
        <w:t>Comme indiqué sur le document officiel.</w:t>
      </w:r>
    </w:p>
  </w:footnote>
  <w:footnote w:id="11">
    <w:p w14:paraId="4CE044EB" w14:textId="0F440674" w:rsidR="00FB3A3B" w:rsidRDefault="00FB3A3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22A08BE7" w14:textId="38B917C0" w:rsidR="00FB3A3B" w:rsidRDefault="00FB3A3B">
      <w:pPr>
        <w:pStyle w:val="Notedebasdepage"/>
      </w:pPr>
      <w:r>
        <w:rPr>
          <w:rStyle w:val="Appelnotedebasdep"/>
        </w:rPr>
        <w:footnoteRef/>
      </w:r>
      <w:r>
        <w:t xml:space="preserve"> </w:t>
      </w:r>
      <w:r w:rsidRPr="000D3026">
        <w:t>A défaut des autres documents d'identités: titre de séjour ou passeport diplomatique.</w:t>
      </w:r>
    </w:p>
  </w:footnote>
  <w:footnote w:id="13">
    <w:p w14:paraId="0812023F" w14:textId="108FAE17" w:rsidR="00FB3A3B" w:rsidRDefault="00FB3A3B">
      <w:pPr>
        <w:pStyle w:val="Notedebasdepage"/>
      </w:pPr>
      <w:r>
        <w:rPr>
          <w:rStyle w:val="Appelnotedebasdep"/>
        </w:rPr>
        <w:footnoteRef/>
      </w:r>
      <w:r>
        <w:t xml:space="preserve"> </w:t>
      </w:r>
      <w:r w:rsidRPr="000D3026">
        <w:t>Voir le tableau des dénominations correspondantes par pays.</w:t>
      </w:r>
    </w:p>
  </w:footnote>
  <w:footnote w:id="14">
    <w:p w14:paraId="230ED273" w14:textId="647B570E" w:rsidR="00FB3A3B" w:rsidRDefault="00FB3A3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0EA46218" w14:textId="109ED7B0" w:rsidR="00FB3A3B" w:rsidRDefault="00FB3A3B">
      <w:pPr>
        <w:pStyle w:val="Notedebasdepage"/>
      </w:pPr>
      <w:r>
        <w:rPr>
          <w:rStyle w:val="Appelnotedebasdep"/>
        </w:rPr>
        <w:footnoteRef/>
      </w:r>
      <w:r>
        <w:t xml:space="preserve"> </w:t>
      </w:r>
      <w:r w:rsidRPr="000D3026">
        <w:t>Dénomination nationale et sa traduction en EN ou FR, le cas échéant.</w:t>
      </w:r>
    </w:p>
  </w:footnote>
  <w:footnote w:id="16">
    <w:p w14:paraId="16C121DC" w14:textId="39A9081C" w:rsidR="00FB3A3B" w:rsidRDefault="00FB3A3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5190EFEB" w14:textId="57513BAB" w:rsidR="00FB3A3B" w:rsidRDefault="00FB3A3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3A208A8D" w14:textId="2EBFD524" w:rsidR="00FB3A3B" w:rsidRDefault="00FB3A3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D1D4546" w14:textId="68A6CA28" w:rsidR="00FB3A3B" w:rsidRDefault="00FB3A3B">
      <w:pPr>
        <w:pStyle w:val="Notedebasdepage"/>
      </w:pPr>
      <w:r>
        <w:rPr>
          <w:rStyle w:val="Appelnotedebasdep"/>
        </w:rPr>
        <w:footnoteRef/>
      </w:r>
      <w:r>
        <w:t xml:space="preserve"> </w:t>
      </w:r>
      <w:r w:rsidRPr="00FC215D">
        <w:t>Dénomination nationale et sa traduction en EN ou FR, le cas échéant.</w:t>
      </w:r>
    </w:p>
  </w:footnote>
  <w:footnote w:id="20">
    <w:p w14:paraId="4C9CB395" w14:textId="191A9CA6" w:rsidR="00FB3A3B" w:rsidRDefault="00FB3A3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0BB4614B" w:rsidR="00FB3A3B" w:rsidRDefault="00FB3A3B" w:rsidP="0034799E">
    <w:pPr>
      <w:pStyle w:val="En-tte"/>
      <w:tabs>
        <w:tab w:val="clear" w:pos="4536"/>
        <w:tab w:val="clear" w:pos="9072"/>
        <w:tab w:val="left" w:pos="62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CECE777" w:rsidR="00FB3A3B" w:rsidRDefault="00FB3A3B" w:rsidP="0034799E">
    <w:pPr>
      <w:pStyle w:val="En-tte"/>
      <w:tabs>
        <w:tab w:val="clear" w:pos="4536"/>
        <w:tab w:val="clear" w:pos="9072"/>
        <w:tab w:val="left" w:pos="1620"/>
      </w:tabs>
    </w:pPr>
    <w:r>
      <w:rPr>
        <w:noProof/>
        <w:color w:val="2B579A"/>
        <w:shd w:val="clear" w:color="auto" w:fill="E6E6E6"/>
      </w:rPr>
      <w:drawing>
        <wp:anchor distT="36576" distB="59055" distL="163068" distR="161925" simplePos="0" relativeHeight="25165824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55C6DB97" w:rsidR="00FB3A3B" w:rsidRDefault="00FB3A3B" w:rsidP="0034799E">
    <w:pPr>
      <w:pStyle w:val="En-tte"/>
      <w:tabs>
        <w:tab w:val="clear" w:pos="4536"/>
        <w:tab w:val="clear" w:pos="9072"/>
        <w:tab w:val="left" w:pos="1620"/>
      </w:tabs>
    </w:pPr>
    <w:r>
      <w:rPr>
        <w:noProof/>
        <w:color w:val="2B579A"/>
        <w:shd w:val="clear" w:color="auto" w:fill="E6E6E6"/>
      </w:rPr>
      <w:drawing>
        <wp:anchor distT="0" distB="0" distL="114300" distR="114300" simplePos="0" relativeHeight="251658242"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0D17D4E5" w14:textId="77777777" w:rsidR="00FB3A3B" w:rsidRDefault="00FB3A3B"/>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BF338C"/>
    <w:multiLevelType w:val="hybridMultilevel"/>
    <w:tmpl w:val="86282FFC"/>
    <w:lvl w:ilvl="0" w:tplc="040C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3" w15:restartNumberingAfterBreak="0">
    <w:nsid w:val="0722454B"/>
    <w:multiLevelType w:val="hybridMultilevel"/>
    <w:tmpl w:val="6C520202"/>
    <w:lvl w:ilvl="0" w:tplc="5562E3A8">
      <w:start w:val="1"/>
      <w:numFmt w:val="bullet"/>
      <w:lvlText w:val="-"/>
      <w:lvlJc w:val="left"/>
      <w:pPr>
        <w:ind w:left="720" w:hanging="360"/>
      </w:pPr>
      <w:rPr>
        <w:rFonts w:ascii="&quot;Georgia&quot;,serif" w:hAnsi="&quot;Georgia&quot;,serif" w:hint="default"/>
      </w:rPr>
    </w:lvl>
    <w:lvl w:ilvl="1" w:tplc="462A1A9E">
      <w:start w:val="1"/>
      <w:numFmt w:val="bullet"/>
      <w:lvlText w:val="o"/>
      <w:lvlJc w:val="left"/>
      <w:pPr>
        <w:ind w:left="1440" w:hanging="360"/>
      </w:pPr>
      <w:rPr>
        <w:rFonts w:ascii="Courier New" w:hAnsi="Courier New" w:hint="default"/>
      </w:rPr>
    </w:lvl>
    <w:lvl w:ilvl="2" w:tplc="99BA09F2">
      <w:start w:val="1"/>
      <w:numFmt w:val="bullet"/>
      <w:lvlText w:val=""/>
      <w:lvlJc w:val="left"/>
      <w:pPr>
        <w:ind w:left="2160" w:hanging="360"/>
      </w:pPr>
      <w:rPr>
        <w:rFonts w:ascii="Wingdings" w:hAnsi="Wingdings" w:hint="default"/>
      </w:rPr>
    </w:lvl>
    <w:lvl w:ilvl="3" w:tplc="0A023154">
      <w:start w:val="1"/>
      <w:numFmt w:val="bullet"/>
      <w:lvlText w:val=""/>
      <w:lvlJc w:val="left"/>
      <w:pPr>
        <w:ind w:left="2880" w:hanging="360"/>
      </w:pPr>
      <w:rPr>
        <w:rFonts w:ascii="Symbol" w:hAnsi="Symbol" w:hint="default"/>
      </w:rPr>
    </w:lvl>
    <w:lvl w:ilvl="4" w:tplc="DCF06674">
      <w:start w:val="1"/>
      <w:numFmt w:val="bullet"/>
      <w:lvlText w:val="o"/>
      <w:lvlJc w:val="left"/>
      <w:pPr>
        <w:ind w:left="3600" w:hanging="360"/>
      </w:pPr>
      <w:rPr>
        <w:rFonts w:ascii="Courier New" w:hAnsi="Courier New" w:hint="default"/>
      </w:rPr>
    </w:lvl>
    <w:lvl w:ilvl="5" w:tplc="FAA64CCC">
      <w:start w:val="1"/>
      <w:numFmt w:val="bullet"/>
      <w:lvlText w:val=""/>
      <w:lvlJc w:val="left"/>
      <w:pPr>
        <w:ind w:left="4320" w:hanging="360"/>
      </w:pPr>
      <w:rPr>
        <w:rFonts w:ascii="Wingdings" w:hAnsi="Wingdings" w:hint="default"/>
      </w:rPr>
    </w:lvl>
    <w:lvl w:ilvl="6" w:tplc="86D06964">
      <w:start w:val="1"/>
      <w:numFmt w:val="bullet"/>
      <w:lvlText w:val=""/>
      <w:lvlJc w:val="left"/>
      <w:pPr>
        <w:ind w:left="5040" w:hanging="360"/>
      </w:pPr>
      <w:rPr>
        <w:rFonts w:ascii="Symbol" w:hAnsi="Symbol" w:hint="default"/>
      </w:rPr>
    </w:lvl>
    <w:lvl w:ilvl="7" w:tplc="8A263362">
      <w:start w:val="1"/>
      <w:numFmt w:val="bullet"/>
      <w:lvlText w:val="o"/>
      <w:lvlJc w:val="left"/>
      <w:pPr>
        <w:ind w:left="5760" w:hanging="360"/>
      </w:pPr>
      <w:rPr>
        <w:rFonts w:ascii="Courier New" w:hAnsi="Courier New" w:hint="default"/>
      </w:rPr>
    </w:lvl>
    <w:lvl w:ilvl="8" w:tplc="A7A26964">
      <w:start w:val="1"/>
      <w:numFmt w:val="bullet"/>
      <w:lvlText w:val=""/>
      <w:lvlJc w:val="left"/>
      <w:pPr>
        <w:ind w:left="6480" w:hanging="360"/>
      </w:pPr>
      <w:rPr>
        <w:rFonts w:ascii="Wingdings" w:hAnsi="Wingdings" w:hint="default"/>
      </w:rPr>
    </w:lvl>
  </w:abstractNum>
  <w:abstractNum w:abstractNumId="4" w15:restartNumberingAfterBreak="0">
    <w:nsid w:val="0A076FF8"/>
    <w:multiLevelType w:val="hybridMultilevel"/>
    <w:tmpl w:val="4C7A42CC"/>
    <w:lvl w:ilvl="0" w:tplc="A2309446">
      <w:numFmt w:val="bullet"/>
      <w:lvlText w:val="-"/>
      <w:lvlJc w:val="left"/>
      <w:pPr>
        <w:ind w:left="360" w:hanging="360"/>
      </w:pPr>
      <w:rPr>
        <w:rFonts w:ascii="Arial" w:eastAsia="Times New Roman" w:hAnsi="Arial" w:cs="Arial" w:hint="default"/>
        <w:color w:val="585756"/>
      </w:rPr>
    </w:lvl>
    <w:lvl w:ilvl="1" w:tplc="080C0003">
      <w:start w:val="1"/>
      <w:numFmt w:val="bullet"/>
      <w:lvlText w:val="o"/>
      <w:lvlJc w:val="left"/>
      <w:pPr>
        <w:ind w:left="1080" w:hanging="360"/>
      </w:pPr>
      <w:rPr>
        <w:rFonts w:ascii="Courier New" w:hAnsi="Courier New" w:cs="Courier New" w:hint="default"/>
      </w:rPr>
    </w:lvl>
    <w:lvl w:ilvl="2" w:tplc="040C0001">
      <w:start w:val="1"/>
      <w:numFmt w:val="bullet"/>
      <w:lvlText w:val=""/>
      <w:lvlJc w:val="left"/>
      <w:pPr>
        <w:ind w:left="1352" w:hanging="360"/>
      </w:pPr>
      <w:rPr>
        <w:rFonts w:ascii="Symbol" w:hAnsi="Symbol"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A6859F2"/>
    <w:multiLevelType w:val="hybridMultilevel"/>
    <w:tmpl w:val="A462E086"/>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B336758"/>
    <w:multiLevelType w:val="hybridMultilevel"/>
    <w:tmpl w:val="EA9024F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0EB722AA"/>
    <w:multiLevelType w:val="hybridMultilevel"/>
    <w:tmpl w:val="22687618"/>
    <w:lvl w:ilvl="0" w:tplc="28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EC453B"/>
    <w:multiLevelType w:val="hybridMultilevel"/>
    <w:tmpl w:val="A0EE323E"/>
    <w:lvl w:ilvl="0" w:tplc="FD927492">
      <w:start w:val="1"/>
      <w:numFmt w:val="bullet"/>
      <w:lvlText w:val="o"/>
      <w:lvlJc w:val="left"/>
      <w:pPr>
        <w:ind w:left="720" w:hanging="360"/>
      </w:pPr>
      <w:rPr>
        <w:rFonts w:ascii="&quot;Courier New&quot;" w:hAnsi="&quot;Courier New&quot;" w:hint="default"/>
      </w:rPr>
    </w:lvl>
    <w:lvl w:ilvl="1" w:tplc="69463402">
      <w:start w:val="1"/>
      <w:numFmt w:val="bullet"/>
      <w:lvlText w:val="o"/>
      <w:lvlJc w:val="left"/>
      <w:pPr>
        <w:ind w:left="1440" w:hanging="360"/>
      </w:pPr>
      <w:rPr>
        <w:rFonts w:ascii="Courier New" w:hAnsi="Courier New" w:hint="default"/>
      </w:rPr>
    </w:lvl>
    <w:lvl w:ilvl="2" w:tplc="913AC292">
      <w:start w:val="1"/>
      <w:numFmt w:val="bullet"/>
      <w:lvlText w:val=""/>
      <w:lvlJc w:val="left"/>
      <w:pPr>
        <w:ind w:left="2160" w:hanging="360"/>
      </w:pPr>
      <w:rPr>
        <w:rFonts w:ascii="Wingdings" w:hAnsi="Wingdings" w:hint="default"/>
      </w:rPr>
    </w:lvl>
    <w:lvl w:ilvl="3" w:tplc="F8206548">
      <w:start w:val="1"/>
      <w:numFmt w:val="bullet"/>
      <w:lvlText w:val=""/>
      <w:lvlJc w:val="left"/>
      <w:pPr>
        <w:ind w:left="2880" w:hanging="360"/>
      </w:pPr>
      <w:rPr>
        <w:rFonts w:ascii="Symbol" w:hAnsi="Symbol" w:hint="default"/>
      </w:rPr>
    </w:lvl>
    <w:lvl w:ilvl="4" w:tplc="1848D0D0">
      <w:start w:val="1"/>
      <w:numFmt w:val="bullet"/>
      <w:lvlText w:val="o"/>
      <w:lvlJc w:val="left"/>
      <w:pPr>
        <w:ind w:left="3600" w:hanging="360"/>
      </w:pPr>
      <w:rPr>
        <w:rFonts w:ascii="Courier New" w:hAnsi="Courier New" w:hint="default"/>
      </w:rPr>
    </w:lvl>
    <w:lvl w:ilvl="5" w:tplc="5A02883C">
      <w:start w:val="1"/>
      <w:numFmt w:val="bullet"/>
      <w:lvlText w:val=""/>
      <w:lvlJc w:val="left"/>
      <w:pPr>
        <w:ind w:left="4320" w:hanging="360"/>
      </w:pPr>
      <w:rPr>
        <w:rFonts w:ascii="Wingdings" w:hAnsi="Wingdings" w:hint="default"/>
      </w:rPr>
    </w:lvl>
    <w:lvl w:ilvl="6" w:tplc="EFC03860">
      <w:start w:val="1"/>
      <w:numFmt w:val="bullet"/>
      <w:lvlText w:val=""/>
      <w:lvlJc w:val="left"/>
      <w:pPr>
        <w:ind w:left="5040" w:hanging="360"/>
      </w:pPr>
      <w:rPr>
        <w:rFonts w:ascii="Symbol" w:hAnsi="Symbol" w:hint="default"/>
      </w:rPr>
    </w:lvl>
    <w:lvl w:ilvl="7" w:tplc="2168F93A">
      <w:start w:val="1"/>
      <w:numFmt w:val="bullet"/>
      <w:lvlText w:val="o"/>
      <w:lvlJc w:val="left"/>
      <w:pPr>
        <w:ind w:left="5760" w:hanging="360"/>
      </w:pPr>
      <w:rPr>
        <w:rFonts w:ascii="Courier New" w:hAnsi="Courier New" w:hint="default"/>
      </w:rPr>
    </w:lvl>
    <w:lvl w:ilvl="8" w:tplc="AF0CDB9C">
      <w:start w:val="1"/>
      <w:numFmt w:val="bullet"/>
      <w:lvlText w:val=""/>
      <w:lvlJc w:val="left"/>
      <w:pPr>
        <w:ind w:left="6480" w:hanging="360"/>
      </w:pPr>
      <w:rPr>
        <w:rFonts w:ascii="Wingdings" w:hAnsi="Wingdings" w:hint="default"/>
      </w:rPr>
    </w:lvl>
  </w:abstractNum>
  <w:abstractNum w:abstractNumId="9" w15:restartNumberingAfterBreak="0">
    <w:nsid w:val="152A12B8"/>
    <w:multiLevelType w:val="hybridMultilevel"/>
    <w:tmpl w:val="36E0BEB2"/>
    <w:lvl w:ilvl="0" w:tplc="28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EB11C0"/>
    <w:multiLevelType w:val="hybridMultilevel"/>
    <w:tmpl w:val="7DE65990"/>
    <w:lvl w:ilvl="0" w:tplc="B8E83DC8">
      <w:numFmt w:val="bullet"/>
      <w:lvlText w:val="-"/>
      <w:lvlJc w:val="left"/>
      <w:pPr>
        <w:ind w:left="720" w:hanging="360"/>
      </w:pPr>
      <w:rPr>
        <w:rFonts w:ascii="Georgia" w:eastAsia="Calibri" w:hAnsi="Georgia" w:cs="Times New Roman"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160D1A7E"/>
    <w:multiLevelType w:val="hybridMultilevel"/>
    <w:tmpl w:val="6390F5A8"/>
    <w:lvl w:ilvl="0" w:tplc="A800888E">
      <w:numFmt w:val="bullet"/>
      <w:lvlText w:val=""/>
      <w:lvlJc w:val="left"/>
      <w:pPr>
        <w:ind w:left="402" w:hanging="285"/>
      </w:pPr>
      <w:rPr>
        <w:rFonts w:ascii="Wingdings" w:eastAsia="Wingdings" w:hAnsi="Wingdings" w:cs="Wingdings" w:hint="default"/>
        <w:w w:val="100"/>
        <w:sz w:val="20"/>
        <w:szCs w:val="20"/>
        <w:lang w:val="fr-FR" w:eastAsia="en-US" w:bidi="ar-SA"/>
      </w:rPr>
    </w:lvl>
    <w:lvl w:ilvl="1" w:tplc="3C6C4874">
      <w:numFmt w:val="bullet"/>
      <w:lvlText w:val="•"/>
      <w:lvlJc w:val="left"/>
      <w:pPr>
        <w:ind w:left="1432" w:hanging="285"/>
      </w:pPr>
      <w:rPr>
        <w:rFonts w:hint="default"/>
        <w:lang w:val="fr-FR" w:eastAsia="en-US" w:bidi="ar-SA"/>
      </w:rPr>
    </w:lvl>
    <w:lvl w:ilvl="2" w:tplc="EDB607E4">
      <w:numFmt w:val="bullet"/>
      <w:lvlText w:val="•"/>
      <w:lvlJc w:val="left"/>
      <w:pPr>
        <w:ind w:left="2465" w:hanging="285"/>
      </w:pPr>
      <w:rPr>
        <w:rFonts w:hint="default"/>
        <w:lang w:val="fr-FR" w:eastAsia="en-US" w:bidi="ar-SA"/>
      </w:rPr>
    </w:lvl>
    <w:lvl w:ilvl="3" w:tplc="37EA719E">
      <w:numFmt w:val="bullet"/>
      <w:lvlText w:val="•"/>
      <w:lvlJc w:val="left"/>
      <w:pPr>
        <w:ind w:left="3497" w:hanging="285"/>
      </w:pPr>
      <w:rPr>
        <w:rFonts w:hint="default"/>
        <w:lang w:val="fr-FR" w:eastAsia="en-US" w:bidi="ar-SA"/>
      </w:rPr>
    </w:lvl>
    <w:lvl w:ilvl="4" w:tplc="17E88166">
      <w:numFmt w:val="bullet"/>
      <w:lvlText w:val="•"/>
      <w:lvlJc w:val="left"/>
      <w:pPr>
        <w:ind w:left="4530" w:hanging="285"/>
      </w:pPr>
      <w:rPr>
        <w:rFonts w:hint="default"/>
        <w:lang w:val="fr-FR" w:eastAsia="en-US" w:bidi="ar-SA"/>
      </w:rPr>
    </w:lvl>
    <w:lvl w:ilvl="5" w:tplc="CB90E750">
      <w:numFmt w:val="bullet"/>
      <w:lvlText w:val="•"/>
      <w:lvlJc w:val="left"/>
      <w:pPr>
        <w:ind w:left="5563" w:hanging="285"/>
      </w:pPr>
      <w:rPr>
        <w:rFonts w:hint="default"/>
        <w:lang w:val="fr-FR" w:eastAsia="en-US" w:bidi="ar-SA"/>
      </w:rPr>
    </w:lvl>
    <w:lvl w:ilvl="6" w:tplc="82740B52">
      <w:numFmt w:val="bullet"/>
      <w:lvlText w:val="•"/>
      <w:lvlJc w:val="left"/>
      <w:pPr>
        <w:ind w:left="6595" w:hanging="285"/>
      </w:pPr>
      <w:rPr>
        <w:rFonts w:hint="default"/>
        <w:lang w:val="fr-FR" w:eastAsia="en-US" w:bidi="ar-SA"/>
      </w:rPr>
    </w:lvl>
    <w:lvl w:ilvl="7" w:tplc="C9DA5D92">
      <w:numFmt w:val="bullet"/>
      <w:lvlText w:val="•"/>
      <w:lvlJc w:val="left"/>
      <w:pPr>
        <w:ind w:left="7628" w:hanging="285"/>
      </w:pPr>
      <w:rPr>
        <w:rFonts w:hint="default"/>
        <w:lang w:val="fr-FR" w:eastAsia="en-US" w:bidi="ar-SA"/>
      </w:rPr>
    </w:lvl>
    <w:lvl w:ilvl="8" w:tplc="FD428484">
      <w:numFmt w:val="bullet"/>
      <w:lvlText w:val="•"/>
      <w:lvlJc w:val="left"/>
      <w:pPr>
        <w:ind w:left="8661" w:hanging="285"/>
      </w:pPr>
      <w:rPr>
        <w:rFonts w:hint="default"/>
        <w:lang w:val="fr-FR" w:eastAsia="en-US" w:bidi="ar-SA"/>
      </w:rPr>
    </w:lvl>
  </w:abstractNum>
  <w:abstractNum w:abstractNumId="12" w15:restartNumberingAfterBreak="0">
    <w:nsid w:val="19115A89"/>
    <w:multiLevelType w:val="hybridMultilevel"/>
    <w:tmpl w:val="DACEC4E4"/>
    <w:lvl w:ilvl="0" w:tplc="FFFFFFFF">
      <w:start w:val="1"/>
      <w:numFmt w:val="bullet"/>
      <w:lvlText w:val=""/>
      <w:lvlJc w:val="left"/>
      <w:pPr>
        <w:ind w:left="2124" w:hanging="360"/>
      </w:pPr>
      <w:rPr>
        <w:rFonts w:ascii="Symbol" w:hAnsi="Symbol" w:hint="default"/>
      </w:rPr>
    </w:lvl>
    <w:lvl w:ilvl="1" w:tplc="280C000D">
      <w:start w:val="1"/>
      <w:numFmt w:val="bullet"/>
      <w:lvlText w:val=""/>
      <w:lvlJc w:val="left"/>
      <w:pPr>
        <w:ind w:left="1211" w:hanging="360"/>
      </w:pPr>
      <w:rPr>
        <w:rFonts w:ascii="Wingdings" w:hAnsi="Wingdings" w:hint="default"/>
      </w:rPr>
    </w:lvl>
    <w:lvl w:ilvl="2" w:tplc="FFFFFFFF" w:tentative="1">
      <w:start w:val="1"/>
      <w:numFmt w:val="bullet"/>
      <w:lvlText w:val=""/>
      <w:lvlJc w:val="left"/>
      <w:pPr>
        <w:ind w:left="3564" w:hanging="360"/>
      </w:pPr>
      <w:rPr>
        <w:rFonts w:ascii="Wingdings" w:hAnsi="Wingdings" w:hint="default"/>
      </w:rPr>
    </w:lvl>
    <w:lvl w:ilvl="3" w:tplc="FFFFFFFF" w:tentative="1">
      <w:start w:val="1"/>
      <w:numFmt w:val="bullet"/>
      <w:lvlText w:val=""/>
      <w:lvlJc w:val="left"/>
      <w:pPr>
        <w:ind w:left="4284" w:hanging="360"/>
      </w:pPr>
      <w:rPr>
        <w:rFonts w:ascii="Symbol" w:hAnsi="Symbol" w:hint="default"/>
      </w:rPr>
    </w:lvl>
    <w:lvl w:ilvl="4" w:tplc="FFFFFFFF" w:tentative="1">
      <w:start w:val="1"/>
      <w:numFmt w:val="bullet"/>
      <w:lvlText w:val="o"/>
      <w:lvlJc w:val="left"/>
      <w:pPr>
        <w:ind w:left="5004" w:hanging="360"/>
      </w:pPr>
      <w:rPr>
        <w:rFonts w:ascii="Courier New" w:hAnsi="Courier New" w:cs="Courier New" w:hint="default"/>
      </w:rPr>
    </w:lvl>
    <w:lvl w:ilvl="5" w:tplc="FFFFFFFF" w:tentative="1">
      <w:start w:val="1"/>
      <w:numFmt w:val="bullet"/>
      <w:lvlText w:val=""/>
      <w:lvlJc w:val="left"/>
      <w:pPr>
        <w:ind w:left="5724" w:hanging="360"/>
      </w:pPr>
      <w:rPr>
        <w:rFonts w:ascii="Wingdings" w:hAnsi="Wingdings" w:hint="default"/>
      </w:rPr>
    </w:lvl>
    <w:lvl w:ilvl="6" w:tplc="FFFFFFFF" w:tentative="1">
      <w:start w:val="1"/>
      <w:numFmt w:val="bullet"/>
      <w:lvlText w:val=""/>
      <w:lvlJc w:val="left"/>
      <w:pPr>
        <w:ind w:left="6444" w:hanging="360"/>
      </w:pPr>
      <w:rPr>
        <w:rFonts w:ascii="Symbol" w:hAnsi="Symbol" w:hint="default"/>
      </w:rPr>
    </w:lvl>
    <w:lvl w:ilvl="7" w:tplc="FFFFFFFF" w:tentative="1">
      <w:start w:val="1"/>
      <w:numFmt w:val="bullet"/>
      <w:lvlText w:val="o"/>
      <w:lvlJc w:val="left"/>
      <w:pPr>
        <w:ind w:left="7164" w:hanging="360"/>
      </w:pPr>
      <w:rPr>
        <w:rFonts w:ascii="Courier New" w:hAnsi="Courier New" w:cs="Courier New" w:hint="default"/>
      </w:rPr>
    </w:lvl>
    <w:lvl w:ilvl="8" w:tplc="FFFFFFFF" w:tentative="1">
      <w:start w:val="1"/>
      <w:numFmt w:val="bullet"/>
      <w:lvlText w:val=""/>
      <w:lvlJc w:val="left"/>
      <w:pPr>
        <w:ind w:left="7884" w:hanging="360"/>
      </w:pPr>
      <w:rPr>
        <w:rFonts w:ascii="Wingdings" w:hAnsi="Wingdings" w:hint="default"/>
      </w:rPr>
    </w:lvl>
  </w:abstractNum>
  <w:abstractNum w:abstractNumId="13" w15:restartNumberingAfterBreak="0">
    <w:nsid w:val="1A1D6F7B"/>
    <w:multiLevelType w:val="hybridMultilevel"/>
    <w:tmpl w:val="4CD275F0"/>
    <w:lvl w:ilvl="0" w:tplc="280C000D">
      <w:start w:val="1"/>
      <w:numFmt w:val="bullet"/>
      <w:lvlText w:val=""/>
      <w:lvlJc w:val="left"/>
      <w:pPr>
        <w:ind w:left="2124" w:hanging="360"/>
      </w:pPr>
      <w:rPr>
        <w:rFonts w:ascii="Wingdings" w:hAnsi="Wingdings" w:hint="default"/>
      </w:rPr>
    </w:lvl>
    <w:lvl w:ilvl="1" w:tplc="FFFFFFFF">
      <w:start w:val="1"/>
      <w:numFmt w:val="bullet"/>
      <w:lvlText w:val="o"/>
      <w:lvlJc w:val="left"/>
      <w:pPr>
        <w:ind w:left="2844" w:hanging="360"/>
      </w:pPr>
      <w:rPr>
        <w:rFonts w:ascii="Courier New" w:hAnsi="Courier New" w:cs="Courier New" w:hint="default"/>
      </w:rPr>
    </w:lvl>
    <w:lvl w:ilvl="2" w:tplc="FFFFFFFF" w:tentative="1">
      <w:start w:val="1"/>
      <w:numFmt w:val="bullet"/>
      <w:lvlText w:val=""/>
      <w:lvlJc w:val="left"/>
      <w:pPr>
        <w:ind w:left="3564" w:hanging="360"/>
      </w:pPr>
      <w:rPr>
        <w:rFonts w:ascii="Wingdings" w:hAnsi="Wingdings" w:hint="default"/>
      </w:rPr>
    </w:lvl>
    <w:lvl w:ilvl="3" w:tplc="FFFFFFFF" w:tentative="1">
      <w:start w:val="1"/>
      <w:numFmt w:val="bullet"/>
      <w:lvlText w:val=""/>
      <w:lvlJc w:val="left"/>
      <w:pPr>
        <w:ind w:left="4284" w:hanging="360"/>
      </w:pPr>
      <w:rPr>
        <w:rFonts w:ascii="Symbol" w:hAnsi="Symbol" w:hint="default"/>
      </w:rPr>
    </w:lvl>
    <w:lvl w:ilvl="4" w:tplc="FFFFFFFF" w:tentative="1">
      <w:start w:val="1"/>
      <w:numFmt w:val="bullet"/>
      <w:lvlText w:val="o"/>
      <w:lvlJc w:val="left"/>
      <w:pPr>
        <w:ind w:left="5004" w:hanging="360"/>
      </w:pPr>
      <w:rPr>
        <w:rFonts w:ascii="Courier New" w:hAnsi="Courier New" w:cs="Courier New" w:hint="default"/>
      </w:rPr>
    </w:lvl>
    <w:lvl w:ilvl="5" w:tplc="FFFFFFFF" w:tentative="1">
      <w:start w:val="1"/>
      <w:numFmt w:val="bullet"/>
      <w:lvlText w:val=""/>
      <w:lvlJc w:val="left"/>
      <w:pPr>
        <w:ind w:left="5724" w:hanging="360"/>
      </w:pPr>
      <w:rPr>
        <w:rFonts w:ascii="Wingdings" w:hAnsi="Wingdings" w:hint="default"/>
      </w:rPr>
    </w:lvl>
    <w:lvl w:ilvl="6" w:tplc="FFFFFFFF" w:tentative="1">
      <w:start w:val="1"/>
      <w:numFmt w:val="bullet"/>
      <w:lvlText w:val=""/>
      <w:lvlJc w:val="left"/>
      <w:pPr>
        <w:ind w:left="6444" w:hanging="360"/>
      </w:pPr>
      <w:rPr>
        <w:rFonts w:ascii="Symbol" w:hAnsi="Symbol" w:hint="default"/>
      </w:rPr>
    </w:lvl>
    <w:lvl w:ilvl="7" w:tplc="FFFFFFFF" w:tentative="1">
      <w:start w:val="1"/>
      <w:numFmt w:val="bullet"/>
      <w:lvlText w:val="o"/>
      <w:lvlJc w:val="left"/>
      <w:pPr>
        <w:ind w:left="7164" w:hanging="360"/>
      </w:pPr>
      <w:rPr>
        <w:rFonts w:ascii="Courier New" w:hAnsi="Courier New" w:cs="Courier New" w:hint="default"/>
      </w:rPr>
    </w:lvl>
    <w:lvl w:ilvl="8" w:tplc="FFFFFFFF" w:tentative="1">
      <w:start w:val="1"/>
      <w:numFmt w:val="bullet"/>
      <w:lvlText w:val=""/>
      <w:lvlJc w:val="left"/>
      <w:pPr>
        <w:ind w:left="7884" w:hanging="360"/>
      </w:pPr>
      <w:rPr>
        <w:rFonts w:ascii="Wingdings" w:hAnsi="Wingdings" w:hint="default"/>
      </w:rPr>
    </w:lvl>
  </w:abstractNum>
  <w:abstractNum w:abstractNumId="14" w15:restartNumberingAfterBreak="0">
    <w:nsid w:val="1B541CC2"/>
    <w:multiLevelType w:val="multilevel"/>
    <w:tmpl w:val="98C43442"/>
    <w:lvl w:ilvl="0">
      <w:start w:val="1"/>
      <w:numFmt w:val="decimal"/>
      <w:pStyle w:val="Titre1"/>
      <w:lvlText w:val="%1."/>
      <w:lvlJc w:val="left"/>
      <w:pPr>
        <w:ind w:left="432" w:hanging="432"/>
      </w:pPr>
      <w:rPr>
        <w:rFonts w:ascii="Calibri" w:eastAsia="Calibri" w:hAnsi="Calibri" w:cs="Calibri"/>
      </w:rPr>
    </w:lvl>
    <w:lvl w:ilvl="1">
      <w:start w:val="1"/>
      <w:numFmt w:val="decimal"/>
      <w:pStyle w:val="Titre2"/>
      <w:lvlText w:val="%1.%2"/>
      <w:lvlJc w:val="left"/>
      <w:pPr>
        <w:ind w:left="576" w:hanging="576"/>
      </w:pPr>
    </w:lvl>
    <w:lvl w:ilvl="2">
      <w:start w:val="1"/>
      <w:numFmt w:val="decimal"/>
      <w:pStyle w:val="Titre3"/>
      <w:lvlText w:val="%1.%2.%3"/>
      <w:lvlJc w:val="left"/>
      <w:pPr>
        <w:ind w:left="1287" w:hanging="720"/>
      </w:pPr>
    </w:lvl>
    <w:lvl w:ilvl="3">
      <w:start w:val="1"/>
      <w:numFmt w:val="decimal"/>
      <w:pStyle w:val="Titre4"/>
      <w:lvlText w:val="%1.%2.%3.%4"/>
      <w:lvlJc w:val="left"/>
      <w:pPr>
        <w:ind w:left="2282"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744CF8B6">
      <w:start w:val="1"/>
      <w:numFmt w:val="bullet"/>
      <w:lvlText w:val=""/>
      <w:lvlJc w:val="left"/>
      <w:pPr>
        <w:ind w:left="360" w:hanging="360"/>
      </w:pPr>
      <w:rPr>
        <w:rFonts w:ascii="Symbol" w:hAnsi="Symbol" w:hint="default"/>
      </w:rPr>
    </w:lvl>
    <w:lvl w:ilvl="1" w:tplc="12B63078">
      <w:start w:val="1"/>
      <w:numFmt w:val="bullet"/>
      <w:lvlText w:val="o"/>
      <w:lvlJc w:val="left"/>
      <w:pPr>
        <w:ind w:left="1080" w:hanging="360"/>
      </w:pPr>
      <w:rPr>
        <w:rFonts w:ascii="Courier New" w:hAnsi="Courier New" w:hint="default"/>
      </w:rPr>
    </w:lvl>
    <w:lvl w:ilvl="2" w:tplc="B0DEBE46">
      <w:start w:val="1"/>
      <w:numFmt w:val="bullet"/>
      <w:lvlText w:val=""/>
      <w:lvlJc w:val="left"/>
      <w:pPr>
        <w:ind w:left="1800" w:hanging="360"/>
      </w:pPr>
      <w:rPr>
        <w:rFonts w:ascii="Wingdings" w:hAnsi="Wingdings" w:hint="default"/>
      </w:rPr>
    </w:lvl>
    <w:lvl w:ilvl="3" w:tplc="2AC4E69E">
      <w:start w:val="1"/>
      <w:numFmt w:val="bullet"/>
      <w:lvlText w:val=""/>
      <w:lvlJc w:val="left"/>
      <w:pPr>
        <w:ind w:left="2520" w:hanging="360"/>
      </w:pPr>
      <w:rPr>
        <w:rFonts w:ascii="Symbol" w:hAnsi="Symbol" w:hint="default"/>
      </w:rPr>
    </w:lvl>
    <w:lvl w:ilvl="4" w:tplc="C35E888A" w:tentative="1">
      <w:start w:val="1"/>
      <w:numFmt w:val="bullet"/>
      <w:lvlText w:val="o"/>
      <w:lvlJc w:val="left"/>
      <w:pPr>
        <w:ind w:left="3240" w:hanging="360"/>
      </w:pPr>
      <w:rPr>
        <w:rFonts w:ascii="Courier New" w:hAnsi="Courier New" w:hint="default"/>
      </w:rPr>
    </w:lvl>
    <w:lvl w:ilvl="5" w:tplc="8626D1CC" w:tentative="1">
      <w:start w:val="1"/>
      <w:numFmt w:val="bullet"/>
      <w:lvlText w:val=""/>
      <w:lvlJc w:val="left"/>
      <w:pPr>
        <w:ind w:left="3960" w:hanging="360"/>
      </w:pPr>
      <w:rPr>
        <w:rFonts w:ascii="Wingdings" w:hAnsi="Wingdings" w:hint="default"/>
      </w:rPr>
    </w:lvl>
    <w:lvl w:ilvl="6" w:tplc="089E18B6" w:tentative="1">
      <w:start w:val="1"/>
      <w:numFmt w:val="bullet"/>
      <w:lvlText w:val=""/>
      <w:lvlJc w:val="left"/>
      <w:pPr>
        <w:ind w:left="4680" w:hanging="360"/>
      </w:pPr>
      <w:rPr>
        <w:rFonts w:ascii="Symbol" w:hAnsi="Symbol" w:hint="default"/>
      </w:rPr>
    </w:lvl>
    <w:lvl w:ilvl="7" w:tplc="5C7C92D8" w:tentative="1">
      <w:start w:val="1"/>
      <w:numFmt w:val="bullet"/>
      <w:lvlText w:val="o"/>
      <w:lvlJc w:val="left"/>
      <w:pPr>
        <w:ind w:left="5400" w:hanging="360"/>
      </w:pPr>
      <w:rPr>
        <w:rFonts w:ascii="Courier New" w:hAnsi="Courier New" w:hint="default"/>
      </w:rPr>
    </w:lvl>
    <w:lvl w:ilvl="8" w:tplc="E33E5C32" w:tentative="1">
      <w:start w:val="1"/>
      <w:numFmt w:val="bullet"/>
      <w:lvlText w:val=""/>
      <w:lvlJc w:val="left"/>
      <w:pPr>
        <w:ind w:left="6120" w:hanging="360"/>
      </w:pPr>
      <w:rPr>
        <w:rFonts w:ascii="Wingdings" w:hAnsi="Wingdings" w:hint="default"/>
      </w:r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8" w15:restartNumberingAfterBreak="0">
    <w:nsid w:val="290D1897"/>
    <w:multiLevelType w:val="hybridMultilevel"/>
    <w:tmpl w:val="79844844"/>
    <w:lvl w:ilvl="0" w:tplc="761C8812">
      <w:start w:val="1"/>
      <w:numFmt w:val="decimal"/>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abstractNum w:abstractNumId="19" w15:restartNumberingAfterBreak="0">
    <w:nsid w:val="2AC92716"/>
    <w:multiLevelType w:val="hybridMultilevel"/>
    <w:tmpl w:val="72D4A2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215CFF"/>
    <w:multiLevelType w:val="hybridMultilevel"/>
    <w:tmpl w:val="E0023546"/>
    <w:lvl w:ilvl="0" w:tplc="280C000D">
      <w:start w:val="1"/>
      <w:numFmt w:val="bullet"/>
      <w:lvlText w:val=""/>
      <w:lvlJc w:val="left"/>
      <w:pPr>
        <w:ind w:left="1068" w:hanging="360"/>
      </w:pPr>
      <w:rPr>
        <w:rFonts w:ascii="Wingdings" w:hAnsi="Wingdings" w:hint="default"/>
      </w:rPr>
    </w:lvl>
    <w:lvl w:ilvl="1" w:tplc="280C0003" w:tentative="1">
      <w:start w:val="1"/>
      <w:numFmt w:val="bullet"/>
      <w:lvlText w:val="o"/>
      <w:lvlJc w:val="left"/>
      <w:pPr>
        <w:ind w:left="1788" w:hanging="360"/>
      </w:pPr>
      <w:rPr>
        <w:rFonts w:ascii="Courier New" w:hAnsi="Courier New" w:cs="Courier New" w:hint="default"/>
      </w:rPr>
    </w:lvl>
    <w:lvl w:ilvl="2" w:tplc="280C0005" w:tentative="1">
      <w:start w:val="1"/>
      <w:numFmt w:val="bullet"/>
      <w:lvlText w:val=""/>
      <w:lvlJc w:val="left"/>
      <w:pPr>
        <w:ind w:left="2508" w:hanging="360"/>
      </w:pPr>
      <w:rPr>
        <w:rFonts w:ascii="Wingdings" w:hAnsi="Wingdings" w:hint="default"/>
      </w:rPr>
    </w:lvl>
    <w:lvl w:ilvl="3" w:tplc="280C0001" w:tentative="1">
      <w:start w:val="1"/>
      <w:numFmt w:val="bullet"/>
      <w:lvlText w:val=""/>
      <w:lvlJc w:val="left"/>
      <w:pPr>
        <w:ind w:left="3228" w:hanging="360"/>
      </w:pPr>
      <w:rPr>
        <w:rFonts w:ascii="Symbol" w:hAnsi="Symbol" w:hint="default"/>
      </w:rPr>
    </w:lvl>
    <w:lvl w:ilvl="4" w:tplc="280C0003" w:tentative="1">
      <w:start w:val="1"/>
      <w:numFmt w:val="bullet"/>
      <w:lvlText w:val="o"/>
      <w:lvlJc w:val="left"/>
      <w:pPr>
        <w:ind w:left="3948" w:hanging="360"/>
      </w:pPr>
      <w:rPr>
        <w:rFonts w:ascii="Courier New" w:hAnsi="Courier New" w:cs="Courier New" w:hint="default"/>
      </w:rPr>
    </w:lvl>
    <w:lvl w:ilvl="5" w:tplc="280C0005" w:tentative="1">
      <w:start w:val="1"/>
      <w:numFmt w:val="bullet"/>
      <w:lvlText w:val=""/>
      <w:lvlJc w:val="left"/>
      <w:pPr>
        <w:ind w:left="4668" w:hanging="360"/>
      </w:pPr>
      <w:rPr>
        <w:rFonts w:ascii="Wingdings" w:hAnsi="Wingdings" w:hint="default"/>
      </w:rPr>
    </w:lvl>
    <w:lvl w:ilvl="6" w:tplc="280C0001" w:tentative="1">
      <w:start w:val="1"/>
      <w:numFmt w:val="bullet"/>
      <w:lvlText w:val=""/>
      <w:lvlJc w:val="left"/>
      <w:pPr>
        <w:ind w:left="5388" w:hanging="360"/>
      </w:pPr>
      <w:rPr>
        <w:rFonts w:ascii="Symbol" w:hAnsi="Symbol" w:hint="default"/>
      </w:rPr>
    </w:lvl>
    <w:lvl w:ilvl="7" w:tplc="280C0003" w:tentative="1">
      <w:start w:val="1"/>
      <w:numFmt w:val="bullet"/>
      <w:lvlText w:val="o"/>
      <w:lvlJc w:val="left"/>
      <w:pPr>
        <w:ind w:left="6108" w:hanging="360"/>
      </w:pPr>
      <w:rPr>
        <w:rFonts w:ascii="Courier New" w:hAnsi="Courier New" w:cs="Courier New" w:hint="default"/>
      </w:rPr>
    </w:lvl>
    <w:lvl w:ilvl="8" w:tplc="280C0005" w:tentative="1">
      <w:start w:val="1"/>
      <w:numFmt w:val="bullet"/>
      <w:lvlText w:val=""/>
      <w:lvlJc w:val="left"/>
      <w:pPr>
        <w:ind w:left="6828" w:hanging="360"/>
      </w:pPr>
      <w:rPr>
        <w:rFonts w:ascii="Wingdings" w:hAnsi="Wingdings" w:hint="default"/>
      </w:rPr>
    </w:lvl>
  </w:abstractNum>
  <w:abstractNum w:abstractNumId="21" w15:restartNumberingAfterBreak="0">
    <w:nsid w:val="2D955F45"/>
    <w:multiLevelType w:val="hybridMultilevel"/>
    <w:tmpl w:val="42C256C4"/>
    <w:lvl w:ilvl="0" w:tplc="28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2" w15:restartNumberingAfterBreak="0">
    <w:nsid w:val="2EC32D45"/>
    <w:multiLevelType w:val="hybridMultilevel"/>
    <w:tmpl w:val="B3681566"/>
    <w:lvl w:ilvl="0" w:tplc="280C0001">
      <w:start w:val="1"/>
      <w:numFmt w:val="bullet"/>
      <w:lvlText w:val=""/>
      <w:lvlJc w:val="left"/>
      <w:pPr>
        <w:ind w:left="837" w:hanging="360"/>
      </w:pPr>
      <w:rPr>
        <w:rFonts w:ascii="Symbol" w:hAnsi="Symbol" w:hint="default"/>
      </w:rPr>
    </w:lvl>
    <w:lvl w:ilvl="1" w:tplc="280C0003" w:tentative="1">
      <w:start w:val="1"/>
      <w:numFmt w:val="bullet"/>
      <w:lvlText w:val="o"/>
      <w:lvlJc w:val="left"/>
      <w:pPr>
        <w:ind w:left="1557" w:hanging="360"/>
      </w:pPr>
      <w:rPr>
        <w:rFonts w:ascii="Courier New" w:hAnsi="Courier New" w:cs="Courier New" w:hint="default"/>
      </w:rPr>
    </w:lvl>
    <w:lvl w:ilvl="2" w:tplc="280C0005" w:tentative="1">
      <w:start w:val="1"/>
      <w:numFmt w:val="bullet"/>
      <w:lvlText w:val=""/>
      <w:lvlJc w:val="left"/>
      <w:pPr>
        <w:ind w:left="2277" w:hanging="360"/>
      </w:pPr>
      <w:rPr>
        <w:rFonts w:ascii="Wingdings" w:hAnsi="Wingdings" w:hint="default"/>
      </w:rPr>
    </w:lvl>
    <w:lvl w:ilvl="3" w:tplc="280C0001" w:tentative="1">
      <w:start w:val="1"/>
      <w:numFmt w:val="bullet"/>
      <w:lvlText w:val=""/>
      <w:lvlJc w:val="left"/>
      <w:pPr>
        <w:ind w:left="2997" w:hanging="360"/>
      </w:pPr>
      <w:rPr>
        <w:rFonts w:ascii="Symbol" w:hAnsi="Symbol" w:hint="default"/>
      </w:rPr>
    </w:lvl>
    <w:lvl w:ilvl="4" w:tplc="280C0003" w:tentative="1">
      <w:start w:val="1"/>
      <w:numFmt w:val="bullet"/>
      <w:lvlText w:val="o"/>
      <w:lvlJc w:val="left"/>
      <w:pPr>
        <w:ind w:left="3717" w:hanging="360"/>
      </w:pPr>
      <w:rPr>
        <w:rFonts w:ascii="Courier New" w:hAnsi="Courier New" w:cs="Courier New" w:hint="default"/>
      </w:rPr>
    </w:lvl>
    <w:lvl w:ilvl="5" w:tplc="280C0005" w:tentative="1">
      <w:start w:val="1"/>
      <w:numFmt w:val="bullet"/>
      <w:lvlText w:val=""/>
      <w:lvlJc w:val="left"/>
      <w:pPr>
        <w:ind w:left="4437" w:hanging="360"/>
      </w:pPr>
      <w:rPr>
        <w:rFonts w:ascii="Wingdings" w:hAnsi="Wingdings" w:hint="default"/>
      </w:rPr>
    </w:lvl>
    <w:lvl w:ilvl="6" w:tplc="280C0001" w:tentative="1">
      <w:start w:val="1"/>
      <w:numFmt w:val="bullet"/>
      <w:lvlText w:val=""/>
      <w:lvlJc w:val="left"/>
      <w:pPr>
        <w:ind w:left="5157" w:hanging="360"/>
      </w:pPr>
      <w:rPr>
        <w:rFonts w:ascii="Symbol" w:hAnsi="Symbol" w:hint="default"/>
      </w:rPr>
    </w:lvl>
    <w:lvl w:ilvl="7" w:tplc="280C0003" w:tentative="1">
      <w:start w:val="1"/>
      <w:numFmt w:val="bullet"/>
      <w:lvlText w:val="o"/>
      <w:lvlJc w:val="left"/>
      <w:pPr>
        <w:ind w:left="5877" w:hanging="360"/>
      </w:pPr>
      <w:rPr>
        <w:rFonts w:ascii="Courier New" w:hAnsi="Courier New" w:cs="Courier New" w:hint="default"/>
      </w:rPr>
    </w:lvl>
    <w:lvl w:ilvl="8" w:tplc="280C0005" w:tentative="1">
      <w:start w:val="1"/>
      <w:numFmt w:val="bullet"/>
      <w:lvlText w:val=""/>
      <w:lvlJc w:val="left"/>
      <w:pPr>
        <w:ind w:left="6597" w:hanging="360"/>
      </w:pPr>
      <w:rPr>
        <w:rFonts w:ascii="Wingdings" w:hAnsi="Wingdings" w:hint="default"/>
      </w:rPr>
    </w:lvl>
  </w:abstractNum>
  <w:abstractNum w:abstractNumId="23" w15:restartNumberingAfterBreak="0">
    <w:nsid w:val="3042189F"/>
    <w:multiLevelType w:val="hybridMultilevel"/>
    <w:tmpl w:val="8B3875D0"/>
    <w:lvl w:ilvl="0" w:tplc="280C000D">
      <w:start w:val="1"/>
      <w:numFmt w:val="bullet"/>
      <w:lvlText w:val=""/>
      <w:lvlJc w:val="left"/>
      <w:pPr>
        <w:ind w:left="1068" w:hanging="360"/>
      </w:pPr>
      <w:rPr>
        <w:rFonts w:ascii="Wingdings" w:hAnsi="Wingdings" w:hint="default"/>
      </w:rPr>
    </w:lvl>
    <w:lvl w:ilvl="1" w:tplc="280C0003" w:tentative="1">
      <w:start w:val="1"/>
      <w:numFmt w:val="bullet"/>
      <w:lvlText w:val="o"/>
      <w:lvlJc w:val="left"/>
      <w:pPr>
        <w:ind w:left="1788" w:hanging="360"/>
      </w:pPr>
      <w:rPr>
        <w:rFonts w:ascii="Courier New" w:hAnsi="Courier New" w:cs="Courier New" w:hint="default"/>
      </w:rPr>
    </w:lvl>
    <w:lvl w:ilvl="2" w:tplc="280C0005" w:tentative="1">
      <w:start w:val="1"/>
      <w:numFmt w:val="bullet"/>
      <w:lvlText w:val=""/>
      <w:lvlJc w:val="left"/>
      <w:pPr>
        <w:ind w:left="2508" w:hanging="360"/>
      </w:pPr>
      <w:rPr>
        <w:rFonts w:ascii="Wingdings" w:hAnsi="Wingdings" w:hint="default"/>
      </w:rPr>
    </w:lvl>
    <w:lvl w:ilvl="3" w:tplc="280C0001" w:tentative="1">
      <w:start w:val="1"/>
      <w:numFmt w:val="bullet"/>
      <w:lvlText w:val=""/>
      <w:lvlJc w:val="left"/>
      <w:pPr>
        <w:ind w:left="3228" w:hanging="360"/>
      </w:pPr>
      <w:rPr>
        <w:rFonts w:ascii="Symbol" w:hAnsi="Symbol" w:hint="default"/>
      </w:rPr>
    </w:lvl>
    <w:lvl w:ilvl="4" w:tplc="280C0003" w:tentative="1">
      <w:start w:val="1"/>
      <w:numFmt w:val="bullet"/>
      <w:lvlText w:val="o"/>
      <w:lvlJc w:val="left"/>
      <w:pPr>
        <w:ind w:left="3948" w:hanging="360"/>
      </w:pPr>
      <w:rPr>
        <w:rFonts w:ascii="Courier New" w:hAnsi="Courier New" w:cs="Courier New" w:hint="default"/>
      </w:rPr>
    </w:lvl>
    <w:lvl w:ilvl="5" w:tplc="280C0005" w:tentative="1">
      <w:start w:val="1"/>
      <w:numFmt w:val="bullet"/>
      <w:lvlText w:val=""/>
      <w:lvlJc w:val="left"/>
      <w:pPr>
        <w:ind w:left="4668" w:hanging="360"/>
      </w:pPr>
      <w:rPr>
        <w:rFonts w:ascii="Wingdings" w:hAnsi="Wingdings" w:hint="default"/>
      </w:rPr>
    </w:lvl>
    <w:lvl w:ilvl="6" w:tplc="280C0001" w:tentative="1">
      <w:start w:val="1"/>
      <w:numFmt w:val="bullet"/>
      <w:lvlText w:val=""/>
      <w:lvlJc w:val="left"/>
      <w:pPr>
        <w:ind w:left="5388" w:hanging="360"/>
      </w:pPr>
      <w:rPr>
        <w:rFonts w:ascii="Symbol" w:hAnsi="Symbol" w:hint="default"/>
      </w:rPr>
    </w:lvl>
    <w:lvl w:ilvl="7" w:tplc="280C0003" w:tentative="1">
      <w:start w:val="1"/>
      <w:numFmt w:val="bullet"/>
      <w:lvlText w:val="o"/>
      <w:lvlJc w:val="left"/>
      <w:pPr>
        <w:ind w:left="6108" w:hanging="360"/>
      </w:pPr>
      <w:rPr>
        <w:rFonts w:ascii="Courier New" w:hAnsi="Courier New" w:cs="Courier New" w:hint="default"/>
      </w:rPr>
    </w:lvl>
    <w:lvl w:ilvl="8" w:tplc="280C0005" w:tentative="1">
      <w:start w:val="1"/>
      <w:numFmt w:val="bullet"/>
      <w:lvlText w:val=""/>
      <w:lvlJc w:val="left"/>
      <w:pPr>
        <w:ind w:left="6828" w:hanging="360"/>
      </w:pPr>
      <w:rPr>
        <w:rFonts w:ascii="Wingdings" w:hAnsi="Wingdings" w:hint="default"/>
      </w:rPr>
    </w:lvl>
  </w:abstractNum>
  <w:abstractNum w:abstractNumId="2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FE477D"/>
    <w:multiLevelType w:val="hybridMultilevel"/>
    <w:tmpl w:val="128E526A"/>
    <w:lvl w:ilvl="0" w:tplc="F83010AC">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B138D4"/>
    <w:multiLevelType w:val="hybridMultilevel"/>
    <w:tmpl w:val="BD8886B8"/>
    <w:lvl w:ilvl="0" w:tplc="280C000D">
      <w:start w:val="1"/>
      <w:numFmt w:val="bullet"/>
      <w:lvlText w:val=""/>
      <w:lvlJc w:val="left"/>
      <w:pPr>
        <w:ind w:left="1068" w:hanging="360"/>
      </w:pPr>
      <w:rPr>
        <w:rFonts w:ascii="Wingdings" w:hAnsi="Wingdings" w:hint="default"/>
        <w:color w:val="585756"/>
      </w:rPr>
    </w:lvl>
    <w:lvl w:ilvl="1" w:tplc="FFFFFFFF">
      <w:start w:val="1"/>
      <w:numFmt w:val="bullet"/>
      <w:lvlText w:val=""/>
      <w:lvlJc w:val="left"/>
      <w:pPr>
        <w:ind w:left="2832" w:hanging="360"/>
      </w:pPr>
      <w:rPr>
        <w:rFonts w:ascii="Wingdings" w:hAnsi="Wingdings" w:hint="default"/>
      </w:rPr>
    </w:lvl>
    <w:lvl w:ilvl="2" w:tplc="FFFFFFFF">
      <w:start w:val="1"/>
      <w:numFmt w:val="bullet"/>
      <w:lvlText w:val=""/>
      <w:lvlJc w:val="left"/>
      <w:pPr>
        <w:ind w:left="2060" w:hanging="360"/>
      </w:pPr>
      <w:rPr>
        <w:rFonts w:ascii="Symbol" w:hAnsi="Symbo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B072BB8"/>
    <w:multiLevelType w:val="hybridMultilevel"/>
    <w:tmpl w:val="0D2CBBB0"/>
    <w:lvl w:ilvl="0" w:tplc="28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3B1715AD"/>
    <w:multiLevelType w:val="hybridMultilevel"/>
    <w:tmpl w:val="8FE254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B64228B"/>
    <w:multiLevelType w:val="hybridMultilevel"/>
    <w:tmpl w:val="EF529E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C52A843"/>
    <w:multiLevelType w:val="hybridMultilevel"/>
    <w:tmpl w:val="933A8300"/>
    <w:lvl w:ilvl="0" w:tplc="21E0ECC8">
      <w:start w:val="1"/>
      <w:numFmt w:val="bullet"/>
      <w:lvlText w:val="·"/>
      <w:lvlJc w:val="left"/>
      <w:pPr>
        <w:ind w:left="720" w:hanging="360"/>
      </w:pPr>
      <w:rPr>
        <w:rFonts w:ascii="Symbol" w:hAnsi="Symbol" w:hint="default"/>
      </w:rPr>
    </w:lvl>
    <w:lvl w:ilvl="1" w:tplc="621EB044">
      <w:start w:val="1"/>
      <w:numFmt w:val="bullet"/>
      <w:lvlText w:val="o"/>
      <w:lvlJc w:val="left"/>
      <w:pPr>
        <w:ind w:left="1440" w:hanging="360"/>
      </w:pPr>
      <w:rPr>
        <w:rFonts w:ascii="Courier New" w:hAnsi="Courier New" w:hint="default"/>
      </w:rPr>
    </w:lvl>
    <w:lvl w:ilvl="2" w:tplc="A6D81604">
      <w:start w:val="1"/>
      <w:numFmt w:val="bullet"/>
      <w:lvlText w:val=""/>
      <w:lvlJc w:val="left"/>
      <w:pPr>
        <w:ind w:left="2160" w:hanging="360"/>
      </w:pPr>
      <w:rPr>
        <w:rFonts w:ascii="Wingdings" w:hAnsi="Wingdings" w:hint="default"/>
      </w:rPr>
    </w:lvl>
    <w:lvl w:ilvl="3" w:tplc="07BE7D3A">
      <w:start w:val="1"/>
      <w:numFmt w:val="bullet"/>
      <w:lvlText w:val=""/>
      <w:lvlJc w:val="left"/>
      <w:pPr>
        <w:ind w:left="2880" w:hanging="360"/>
      </w:pPr>
      <w:rPr>
        <w:rFonts w:ascii="Symbol" w:hAnsi="Symbol" w:hint="default"/>
      </w:rPr>
    </w:lvl>
    <w:lvl w:ilvl="4" w:tplc="8AE02098">
      <w:start w:val="1"/>
      <w:numFmt w:val="bullet"/>
      <w:lvlText w:val="o"/>
      <w:lvlJc w:val="left"/>
      <w:pPr>
        <w:ind w:left="3600" w:hanging="360"/>
      </w:pPr>
      <w:rPr>
        <w:rFonts w:ascii="Courier New" w:hAnsi="Courier New" w:hint="default"/>
      </w:rPr>
    </w:lvl>
    <w:lvl w:ilvl="5" w:tplc="DFFE937C">
      <w:start w:val="1"/>
      <w:numFmt w:val="bullet"/>
      <w:lvlText w:val=""/>
      <w:lvlJc w:val="left"/>
      <w:pPr>
        <w:ind w:left="4320" w:hanging="360"/>
      </w:pPr>
      <w:rPr>
        <w:rFonts w:ascii="Wingdings" w:hAnsi="Wingdings" w:hint="default"/>
      </w:rPr>
    </w:lvl>
    <w:lvl w:ilvl="6" w:tplc="660EB5B4">
      <w:start w:val="1"/>
      <w:numFmt w:val="bullet"/>
      <w:lvlText w:val=""/>
      <w:lvlJc w:val="left"/>
      <w:pPr>
        <w:ind w:left="5040" w:hanging="360"/>
      </w:pPr>
      <w:rPr>
        <w:rFonts w:ascii="Symbol" w:hAnsi="Symbol" w:hint="default"/>
      </w:rPr>
    </w:lvl>
    <w:lvl w:ilvl="7" w:tplc="458C7F24">
      <w:start w:val="1"/>
      <w:numFmt w:val="bullet"/>
      <w:lvlText w:val="o"/>
      <w:lvlJc w:val="left"/>
      <w:pPr>
        <w:ind w:left="5760" w:hanging="360"/>
      </w:pPr>
      <w:rPr>
        <w:rFonts w:ascii="Courier New" w:hAnsi="Courier New" w:hint="default"/>
      </w:rPr>
    </w:lvl>
    <w:lvl w:ilvl="8" w:tplc="10B0A832">
      <w:start w:val="1"/>
      <w:numFmt w:val="bullet"/>
      <w:lvlText w:val=""/>
      <w:lvlJc w:val="left"/>
      <w:pPr>
        <w:ind w:left="6480" w:hanging="360"/>
      </w:pPr>
      <w:rPr>
        <w:rFonts w:ascii="Wingdings" w:hAnsi="Wingdings" w:hint="default"/>
      </w:rPr>
    </w:lvl>
  </w:abstractNum>
  <w:abstractNum w:abstractNumId="33" w15:restartNumberingAfterBreak="0">
    <w:nsid w:val="3F2402FA"/>
    <w:multiLevelType w:val="hybridMultilevel"/>
    <w:tmpl w:val="D5DE65DE"/>
    <w:lvl w:ilvl="0" w:tplc="280C000D">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4" w15:restartNumberingAfterBreak="0">
    <w:nsid w:val="4207576D"/>
    <w:multiLevelType w:val="hybridMultilevel"/>
    <w:tmpl w:val="85BCED12"/>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469C2243"/>
    <w:multiLevelType w:val="hybridMultilevel"/>
    <w:tmpl w:val="5582DD8E"/>
    <w:lvl w:ilvl="0" w:tplc="A2309446">
      <w:numFmt w:val="bullet"/>
      <w:lvlText w:val="-"/>
      <w:lvlJc w:val="left"/>
      <w:pPr>
        <w:ind w:left="720" w:hanging="360"/>
      </w:pPr>
      <w:rPr>
        <w:rFonts w:ascii="Arial" w:eastAsia="Times New Roman" w:hAnsi="Arial" w:cs="Arial" w:hint="default"/>
        <w:color w:val="585756"/>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6" w15:restartNumberingAfterBreak="0">
    <w:nsid w:val="47B52C95"/>
    <w:multiLevelType w:val="hybridMultilevel"/>
    <w:tmpl w:val="A080DE2E"/>
    <w:lvl w:ilvl="0" w:tplc="28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A11166"/>
    <w:multiLevelType w:val="hybridMultilevel"/>
    <w:tmpl w:val="44C00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0B43E9E"/>
    <w:multiLevelType w:val="hybridMultilevel"/>
    <w:tmpl w:val="998E6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583E1D"/>
    <w:multiLevelType w:val="hybridMultilevel"/>
    <w:tmpl w:val="26ECAC46"/>
    <w:lvl w:ilvl="0" w:tplc="28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0" w15:restartNumberingAfterBreak="0">
    <w:nsid w:val="5932DE6A"/>
    <w:multiLevelType w:val="hybridMultilevel"/>
    <w:tmpl w:val="15584CB8"/>
    <w:lvl w:ilvl="0" w:tplc="B8F63FD2">
      <w:start w:val="1"/>
      <w:numFmt w:val="bullet"/>
      <w:lvlText w:val="o"/>
      <w:lvlJc w:val="left"/>
      <w:pPr>
        <w:ind w:left="720" w:hanging="360"/>
      </w:pPr>
      <w:rPr>
        <w:rFonts w:ascii="&quot;Courier New&quot;" w:hAnsi="&quot;Courier New&quot;" w:hint="default"/>
      </w:rPr>
    </w:lvl>
    <w:lvl w:ilvl="1" w:tplc="E6AAB0C8">
      <w:start w:val="1"/>
      <w:numFmt w:val="bullet"/>
      <w:lvlText w:val="o"/>
      <w:lvlJc w:val="left"/>
      <w:pPr>
        <w:ind w:left="1440" w:hanging="360"/>
      </w:pPr>
      <w:rPr>
        <w:rFonts w:ascii="Courier New" w:hAnsi="Courier New" w:hint="default"/>
      </w:rPr>
    </w:lvl>
    <w:lvl w:ilvl="2" w:tplc="819E16AE">
      <w:start w:val="1"/>
      <w:numFmt w:val="bullet"/>
      <w:lvlText w:val=""/>
      <w:lvlJc w:val="left"/>
      <w:pPr>
        <w:ind w:left="2160" w:hanging="360"/>
      </w:pPr>
      <w:rPr>
        <w:rFonts w:ascii="Wingdings" w:hAnsi="Wingdings" w:hint="default"/>
      </w:rPr>
    </w:lvl>
    <w:lvl w:ilvl="3" w:tplc="8E9C8744">
      <w:start w:val="1"/>
      <w:numFmt w:val="bullet"/>
      <w:lvlText w:val=""/>
      <w:lvlJc w:val="left"/>
      <w:pPr>
        <w:ind w:left="2880" w:hanging="360"/>
      </w:pPr>
      <w:rPr>
        <w:rFonts w:ascii="Symbol" w:hAnsi="Symbol" w:hint="default"/>
      </w:rPr>
    </w:lvl>
    <w:lvl w:ilvl="4" w:tplc="B6601638">
      <w:start w:val="1"/>
      <w:numFmt w:val="bullet"/>
      <w:lvlText w:val="o"/>
      <w:lvlJc w:val="left"/>
      <w:pPr>
        <w:ind w:left="3600" w:hanging="360"/>
      </w:pPr>
      <w:rPr>
        <w:rFonts w:ascii="Courier New" w:hAnsi="Courier New" w:hint="default"/>
      </w:rPr>
    </w:lvl>
    <w:lvl w:ilvl="5" w:tplc="DE341EA4">
      <w:start w:val="1"/>
      <w:numFmt w:val="bullet"/>
      <w:lvlText w:val=""/>
      <w:lvlJc w:val="left"/>
      <w:pPr>
        <w:ind w:left="4320" w:hanging="360"/>
      </w:pPr>
      <w:rPr>
        <w:rFonts w:ascii="Wingdings" w:hAnsi="Wingdings" w:hint="default"/>
      </w:rPr>
    </w:lvl>
    <w:lvl w:ilvl="6" w:tplc="E9E81708">
      <w:start w:val="1"/>
      <w:numFmt w:val="bullet"/>
      <w:lvlText w:val=""/>
      <w:lvlJc w:val="left"/>
      <w:pPr>
        <w:ind w:left="5040" w:hanging="360"/>
      </w:pPr>
      <w:rPr>
        <w:rFonts w:ascii="Symbol" w:hAnsi="Symbol" w:hint="default"/>
      </w:rPr>
    </w:lvl>
    <w:lvl w:ilvl="7" w:tplc="16B80136">
      <w:start w:val="1"/>
      <w:numFmt w:val="bullet"/>
      <w:lvlText w:val="o"/>
      <w:lvlJc w:val="left"/>
      <w:pPr>
        <w:ind w:left="5760" w:hanging="360"/>
      </w:pPr>
      <w:rPr>
        <w:rFonts w:ascii="Courier New" w:hAnsi="Courier New" w:hint="default"/>
      </w:rPr>
    </w:lvl>
    <w:lvl w:ilvl="8" w:tplc="DFA085AA">
      <w:start w:val="1"/>
      <w:numFmt w:val="bullet"/>
      <w:lvlText w:val=""/>
      <w:lvlJc w:val="left"/>
      <w:pPr>
        <w:ind w:left="6480" w:hanging="360"/>
      </w:pPr>
      <w:rPr>
        <w:rFonts w:ascii="Wingdings" w:hAnsi="Wingdings" w:hint="default"/>
      </w:rPr>
    </w:lvl>
  </w:abstractNum>
  <w:abstractNum w:abstractNumId="41" w15:restartNumberingAfterBreak="0">
    <w:nsid w:val="59682A39"/>
    <w:multiLevelType w:val="hybridMultilevel"/>
    <w:tmpl w:val="0BCE3B00"/>
    <w:lvl w:ilvl="0" w:tplc="F02430B0">
      <w:numFmt w:val="bullet"/>
      <w:lvlText w:val=""/>
      <w:lvlJc w:val="left"/>
      <w:pPr>
        <w:ind w:left="762" w:hanging="360"/>
      </w:pPr>
      <w:rPr>
        <w:rFonts w:ascii="Wingdings" w:eastAsia="Wingdings" w:hAnsi="Wingdings" w:cs="Wingdings" w:hint="default"/>
        <w:w w:val="100"/>
        <w:sz w:val="20"/>
        <w:szCs w:val="20"/>
        <w:lang w:val="fr-FR" w:eastAsia="en-US" w:bidi="ar-SA"/>
      </w:rPr>
    </w:lvl>
    <w:lvl w:ilvl="1" w:tplc="377867B6">
      <w:numFmt w:val="bullet"/>
      <w:lvlText w:val="•"/>
      <w:lvlJc w:val="left"/>
      <w:pPr>
        <w:ind w:left="1756" w:hanging="360"/>
      </w:pPr>
      <w:rPr>
        <w:rFonts w:hint="default"/>
        <w:lang w:val="fr-FR" w:eastAsia="en-US" w:bidi="ar-SA"/>
      </w:rPr>
    </w:lvl>
    <w:lvl w:ilvl="2" w:tplc="2D404C3C">
      <w:numFmt w:val="bullet"/>
      <w:lvlText w:val="•"/>
      <w:lvlJc w:val="left"/>
      <w:pPr>
        <w:ind w:left="2753" w:hanging="360"/>
      </w:pPr>
      <w:rPr>
        <w:rFonts w:hint="default"/>
        <w:lang w:val="fr-FR" w:eastAsia="en-US" w:bidi="ar-SA"/>
      </w:rPr>
    </w:lvl>
    <w:lvl w:ilvl="3" w:tplc="04BAAC0C">
      <w:numFmt w:val="bullet"/>
      <w:lvlText w:val="•"/>
      <w:lvlJc w:val="left"/>
      <w:pPr>
        <w:ind w:left="3749" w:hanging="360"/>
      </w:pPr>
      <w:rPr>
        <w:rFonts w:hint="default"/>
        <w:lang w:val="fr-FR" w:eastAsia="en-US" w:bidi="ar-SA"/>
      </w:rPr>
    </w:lvl>
    <w:lvl w:ilvl="4" w:tplc="D76268E2">
      <w:numFmt w:val="bullet"/>
      <w:lvlText w:val="•"/>
      <w:lvlJc w:val="left"/>
      <w:pPr>
        <w:ind w:left="4746" w:hanging="360"/>
      </w:pPr>
      <w:rPr>
        <w:rFonts w:hint="default"/>
        <w:lang w:val="fr-FR" w:eastAsia="en-US" w:bidi="ar-SA"/>
      </w:rPr>
    </w:lvl>
    <w:lvl w:ilvl="5" w:tplc="4244942C">
      <w:numFmt w:val="bullet"/>
      <w:lvlText w:val="•"/>
      <w:lvlJc w:val="left"/>
      <w:pPr>
        <w:ind w:left="5743" w:hanging="360"/>
      </w:pPr>
      <w:rPr>
        <w:rFonts w:hint="default"/>
        <w:lang w:val="fr-FR" w:eastAsia="en-US" w:bidi="ar-SA"/>
      </w:rPr>
    </w:lvl>
    <w:lvl w:ilvl="6" w:tplc="E2FA138E">
      <w:numFmt w:val="bullet"/>
      <w:lvlText w:val="•"/>
      <w:lvlJc w:val="left"/>
      <w:pPr>
        <w:ind w:left="6739" w:hanging="360"/>
      </w:pPr>
      <w:rPr>
        <w:rFonts w:hint="default"/>
        <w:lang w:val="fr-FR" w:eastAsia="en-US" w:bidi="ar-SA"/>
      </w:rPr>
    </w:lvl>
    <w:lvl w:ilvl="7" w:tplc="991C71EA">
      <w:numFmt w:val="bullet"/>
      <w:lvlText w:val="•"/>
      <w:lvlJc w:val="left"/>
      <w:pPr>
        <w:ind w:left="7736" w:hanging="360"/>
      </w:pPr>
      <w:rPr>
        <w:rFonts w:hint="default"/>
        <w:lang w:val="fr-FR" w:eastAsia="en-US" w:bidi="ar-SA"/>
      </w:rPr>
    </w:lvl>
    <w:lvl w:ilvl="8" w:tplc="A574C672">
      <w:numFmt w:val="bullet"/>
      <w:lvlText w:val="•"/>
      <w:lvlJc w:val="left"/>
      <w:pPr>
        <w:ind w:left="8733" w:hanging="360"/>
      </w:pPr>
      <w:rPr>
        <w:rFonts w:hint="default"/>
        <w:lang w:val="fr-FR" w:eastAsia="en-US" w:bidi="ar-SA"/>
      </w:rPr>
    </w:lvl>
  </w:abstractNum>
  <w:abstractNum w:abstractNumId="42" w15:restartNumberingAfterBreak="0">
    <w:nsid w:val="5986349E"/>
    <w:multiLevelType w:val="hybridMultilevel"/>
    <w:tmpl w:val="8DFA4AF8"/>
    <w:lvl w:ilvl="0" w:tplc="280C000D">
      <w:start w:val="1"/>
      <w:numFmt w:val="bullet"/>
      <w:lvlText w:val=""/>
      <w:lvlJc w:val="left"/>
      <w:pPr>
        <w:ind w:left="720" w:hanging="360"/>
      </w:pPr>
      <w:rPr>
        <w:rFonts w:ascii="Wingdings" w:hAnsi="Wingdings"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3" w15:restartNumberingAfterBreak="0">
    <w:nsid w:val="5A6E6748"/>
    <w:multiLevelType w:val="hybridMultilevel"/>
    <w:tmpl w:val="20129C14"/>
    <w:lvl w:ilvl="0" w:tplc="280C0001">
      <w:start w:val="1"/>
      <w:numFmt w:val="bullet"/>
      <w:lvlText w:val=""/>
      <w:lvlJc w:val="left"/>
      <w:pPr>
        <w:ind w:left="862" w:hanging="360"/>
      </w:pPr>
      <w:rPr>
        <w:rFonts w:ascii="Symbol" w:hAnsi="Symbol" w:hint="default"/>
      </w:rPr>
    </w:lvl>
    <w:lvl w:ilvl="1" w:tplc="280C0003" w:tentative="1">
      <w:start w:val="1"/>
      <w:numFmt w:val="bullet"/>
      <w:lvlText w:val="o"/>
      <w:lvlJc w:val="left"/>
      <w:pPr>
        <w:ind w:left="1582" w:hanging="360"/>
      </w:pPr>
      <w:rPr>
        <w:rFonts w:ascii="Courier New" w:hAnsi="Courier New" w:cs="Courier New" w:hint="default"/>
      </w:rPr>
    </w:lvl>
    <w:lvl w:ilvl="2" w:tplc="280C0005" w:tentative="1">
      <w:start w:val="1"/>
      <w:numFmt w:val="bullet"/>
      <w:lvlText w:val=""/>
      <w:lvlJc w:val="left"/>
      <w:pPr>
        <w:ind w:left="2302" w:hanging="360"/>
      </w:pPr>
      <w:rPr>
        <w:rFonts w:ascii="Wingdings" w:hAnsi="Wingdings" w:hint="default"/>
      </w:rPr>
    </w:lvl>
    <w:lvl w:ilvl="3" w:tplc="280C0001" w:tentative="1">
      <w:start w:val="1"/>
      <w:numFmt w:val="bullet"/>
      <w:lvlText w:val=""/>
      <w:lvlJc w:val="left"/>
      <w:pPr>
        <w:ind w:left="3022" w:hanging="360"/>
      </w:pPr>
      <w:rPr>
        <w:rFonts w:ascii="Symbol" w:hAnsi="Symbol" w:hint="default"/>
      </w:rPr>
    </w:lvl>
    <w:lvl w:ilvl="4" w:tplc="280C0003" w:tentative="1">
      <w:start w:val="1"/>
      <w:numFmt w:val="bullet"/>
      <w:lvlText w:val="o"/>
      <w:lvlJc w:val="left"/>
      <w:pPr>
        <w:ind w:left="3742" w:hanging="360"/>
      </w:pPr>
      <w:rPr>
        <w:rFonts w:ascii="Courier New" w:hAnsi="Courier New" w:cs="Courier New" w:hint="default"/>
      </w:rPr>
    </w:lvl>
    <w:lvl w:ilvl="5" w:tplc="280C0005" w:tentative="1">
      <w:start w:val="1"/>
      <w:numFmt w:val="bullet"/>
      <w:lvlText w:val=""/>
      <w:lvlJc w:val="left"/>
      <w:pPr>
        <w:ind w:left="4462" w:hanging="360"/>
      </w:pPr>
      <w:rPr>
        <w:rFonts w:ascii="Wingdings" w:hAnsi="Wingdings" w:hint="default"/>
      </w:rPr>
    </w:lvl>
    <w:lvl w:ilvl="6" w:tplc="280C0001" w:tentative="1">
      <w:start w:val="1"/>
      <w:numFmt w:val="bullet"/>
      <w:lvlText w:val=""/>
      <w:lvlJc w:val="left"/>
      <w:pPr>
        <w:ind w:left="5182" w:hanging="360"/>
      </w:pPr>
      <w:rPr>
        <w:rFonts w:ascii="Symbol" w:hAnsi="Symbol" w:hint="default"/>
      </w:rPr>
    </w:lvl>
    <w:lvl w:ilvl="7" w:tplc="280C0003" w:tentative="1">
      <w:start w:val="1"/>
      <w:numFmt w:val="bullet"/>
      <w:lvlText w:val="o"/>
      <w:lvlJc w:val="left"/>
      <w:pPr>
        <w:ind w:left="5902" w:hanging="360"/>
      </w:pPr>
      <w:rPr>
        <w:rFonts w:ascii="Courier New" w:hAnsi="Courier New" w:cs="Courier New" w:hint="default"/>
      </w:rPr>
    </w:lvl>
    <w:lvl w:ilvl="8" w:tplc="280C0005" w:tentative="1">
      <w:start w:val="1"/>
      <w:numFmt w:val="bullet"/>
      <w:lvlText w:val=""/>
      <w:lvlJc w:val="left"/>
      <w:pPr>
        <w:ind w:left="6622" w:hanging="360"/>
      </w:pPr>
      <w:rPr>
        <w:rFonts w:ascii="Wingdings" w:hAnsi="Wingdings" w:hint="default"/>
      </w:rPr>
    </w:lvl>
  </w:abstractNum>
  <w:abstractNum w:abstractNumId="44" w15:restartNumberingAfterBreak="0">
    <w:nsid w:val="5B516A59"/>
    <w:multiLevelType w:val="hybridMultilevel"/>
    <w:tmpl w:val="42B6A354"/>
    <w:lvl w:ilvl="0" w:tplc="F83010AC">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20501E"/>
    <w:multiLevelType w:val="hybridMultilevel"/>
    <w:tmpl w:val="7952A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7711AE"/>
    <w:multiLevelType w:val="hybridMultilevel"/>
    <w:tmpl w:val="F2043C46"/>
    <w:lvl w:ilvl="0" w:tplc="A36C0220">
      <w:start w:val="5"/>
      <w:numFmt w:val="decimal"/>
      <w:lvlText w:val="%1."/>
      <w:lvlJc w:val="left"/>
      <w:pPr>
        <w:ind w:left="903" w:hanging="360"/>
        <w:jc w:val="right"/>
      </w:pPr>
      <w:rPr>
        <w:rFonts w:ascii="Calibri" w:eastAsia="Calibri" w:hAnsi="Calibri" w:cs="Calibri" w:hint="default"/>
        <w:b/>
        <w:bCs/>
        <w:spacing w:val="-1"/>
        <w:w w:val="99"/>
        <w:sz w:val="28"/>
        <w:szCs w:val="28"/>
        <w:lang w:val="fr-FR" w:eastAsia="en-US" w:bidi="ar-SA"/>
      </w:rPr>
    </w:lvl>
    <w:lvl w:ilvl="1" w:tplc="C37027FA">
      <w:numFmt w:val="bullet"/>
      <w:lvlText w:val=""/>
      <w:lvlJc w:val="left"/>
      <w:pPr>
        <w:ind w:left="1122" w:hanging="361"/>
      </w:pPr>
      <w:rPr>
        <w:rFonts w:ascii="Wingdings" w:eastAsia="Wingdings" w:hAnsi="Wingdings" w:cs="Wingdings" w:hint="default"/>
        <w:w w:val="100"/>
        <w:sz w:val="20"/>
        <w:szCs w:val="20"/>
        <w:lang w:val="fr-FR" w:eastAsia="en-US" w:bidi="ar-SA"/>
      </w:rPr>
    </w:lvl>
    <w:lvl w:ilvl="2" w:tplc="214E2954">
      <w:numFmt w:val="bullet"/>
      <w:lvlText w:val="•"/>
      <w:lvlJc w:val="left"/>
      <w:pPr>
        <w:ind w:left="1240" w:hanging="361"/>
      </w:pPr>
      <w:rPr>
        <w:rFonts w:hint="default"/>
        <w:lang w:val="fr-FR" w:eastAsia="en-US" w:bidi="ar-SA"/>
      </w:rPr>
    </w:lvl>
    <w:lvl w:ilvl="3" w:tplc="09321714">
      <w:numFmt w:val="bullet"/>
      <w:lvlText w:val="•"/>
      <w:lvlJc w:val="left"/>
      <w:pPr>
        <w:ind w:left="2425" w:hanging="361"/>
      </w:pPr>
      <w:rPr>
        <w:rFonts w:hint="default"/>
        <w:lang w:val="fr-FR" w:eastAsia="en-US" w:bidi="ar-SA"/>
      </w:rPr>
    </w:lvl>
    <w:lvl w:ilvl="4" w:tplc="C2F83FF2">
      <w:numFmt w:val="bullet"/>
      <w:lvlText w:val="•"/>
      <w:lvlJc w:val="left"/>
      <w:pPr>
        <w:ind w:left="3611" w:hanging="361"/>
      </w:pPr>
      <w:rPr>
        <w:rFonts w:hint="default"/>
        <w:lang w:val="fr-FR" w:eastAsia="en-US" w:bidi="ar-SA"/>
      </w:rPr>
    </w:lvl>
    <w:lvl w:ilvl="5" w:tplc="A426ADBE">
      <w:numFmt w:val="bullet"/>
      <w:lvlText w:val="•"/>
      <w:lvlJc w:val="left"/>
      <w:pPr>
        <w:ind w:left="4797" w:hanging="361"/>
      </w:pPr>
      <w:rPr>
        <w:rFonts w:hint="default"/>
        <w:lang w:val="fr-FR" w:eastAsia="en-US" w:bidi="ar-SA"/>
      </w:rPr>
    </w:lvl>
    <w:lvl w:ilvl="6" w:tplc="CF6AC908">
      <w:numFmt w:val="bullet"/>
      <w:lvlText w:val="•"/>
      <w:lvlJc w:val="left"/>
      <w:pPr>
        <w:ind w:left="5983" w:hanging="361"/>
      </w:pPr>
      <w:rPr>
        <w:rFonts w:hint="default"/>
        <w:lang w:val="fr-FR" w:eastAsia="en-US" w:bidi="ar-SA"/>
      </w:rPr>
    </w:lvl>
    <w:lvl w:ilvl="7" w:tplc="DDF0E6C0">
      <w:numFmt w:val="bullet"/>
      <w:lvlText w:val="•"/>
      <w:lvlJc w:val="left"/>
      <w:pPr>
        <w:ind w:left="7169" w:hanging="361"/>
      </w:pPr>
      <w:rPr>
        <w:rFonts w:hint="default"/>
        <w:lang w:val="fr-FR" w:eastAsia="en-US" w:bidi="ar-SA"/>
      </w:rPr>
    </w:lvl>
    <w:lvl w:ilvl="8" w:tplc="198A4072">
      <w:numFmt w:val="bullet"/>
      <w:lvlText w:val="•"/>
      <w:lvlJc w:val="left"/>
      <w:pPr>
        <w:ind w:left="8354" w:hanging="361"/>
      </w:pPr>
      <w:rPr>
        <w:rFonts w:hint="default"/>
        <w:lang w:val="fr-FR" w:eastAsia="en-US" w:bidi="ar-SA"/>
      </w:rPr>
    </w:lvl>
  </w:abstractNum>
  <w:abstractNum w:abstractNumId="47" w15:restartNumberingAfterBreak="0">
    <w:nsid w:val="60C538E2"/>
    <w:multiLevelType w:val="hybridMultilevel"/>
    <w:tmpl w:val="F1A4BD98"/>
    <w:lvl w:ilvl="0" w:tplc="FFFFFFFF">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2220714"/>
    <w:multiLevelType w:val="hybridMultilevel"/>
    <w:tmpl w:val="7F9E2E62"/>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2" w15:restartNumberingAfterBreak="0">
    <w:nsid w:val="6DF04E85"/>
    <w:multiLevelType w:val="hybridMultilevel"/>
    <w:tmpl w:val="22CEA2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E450BAC"/>
    <w:multiLevelType w:val="hybridMultilevel"/>
    <w:tmpl w:val="20C6C87E"/>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4" w15:restartNumberingAfterBreak="0">
    <w:nsid w:val="72FA2CA8"/>
    <w:multiLevelType w:val="hybridMultilevel"/>
    <w:tmpl w:val="DA1E3D44"/>
    <w:lvl w:ilvl="0" w:tplc="280C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74C57916"/>
    <w:multiLevelType w:val="hybridMultilevel"/>
    <w:tmpl w:val="14D44C5C"/>
    <w:lvl w:ilvl="0" w:tplc="28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6" w15:restartNumberingAfterBreak="0">
    <w:nsid w:val="76794E9D"/>
    <w:multiLevelType w:val="hybridMultilevel"/>
    <w:tmpl w:val="3DF406B2"/>
    <w:lvl w:ilvl="0" w:tplc="280C000B">
      <w:start w:val="1"/>
      <w:numFmt w:val="bullet"/>
      <w:lvlText w:val=""/>
      <w:lvlJc w:val="left"/>
      <w:pPr>
        <w:ind w:left="720" w:hanging="360"/>
      </w:pPr>
      <w:rPr>
        <w:rFonts w:ascii="Wingdings" w:hAnsi="Wingdings"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7" w15:restartNumberingAfterBreak="0">
    <w:nsid w:val="7A880B1E"/>
    <w:multiLevelType w:val="hybridMultilevel"/>
    <w:tmpl w:val="F906E4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018AE"/>
    <w:multiLevelType w:val="hybridMultilevel"/>
    <w:tmpl w:val="2C703C00"/>
    <w:lvl w:ilvl="0" w:tplc="18A848F8">
      <w:start w:val="1"/>
      <w:numFmt w:val="bullet"/>
      <w:lvlText w:val=""/>
      <w:lvlJc w:val="left"/>
      <w:pPr>
        <w:ind w:left="720" w:hanging="360"/>
      </w:pPr>
      <w:rPr>
        <w:rFonts w:ascii="Symbol" w:hAnsi="Symbol" w:hint="default"/>
      </w:rPr>
    </w:lvl>
    <w:lvl w:ilvl="1" w:tplc="DF206DA6">
      <w:start w:val="1"/>
      <w:numFmt w:val="bullet"/>
      <w:lvlText w:val="-"/>
      <w:lvlJc w:val="left"/>
      <w:pPr>
        <w:ind w:left="1440" w:hanging="360"/>
      </w:pPr>
      <w:rPr>
        <w:rFonts w:ascii="&quot;Georgia&quot;,serif" w:hAnsi="&quot;Georgia&quot;,serif" w:hint="default"/>
      </w:rPr>
    </w:lvl>
    <w:lvl w:ilvl="2" w:tplc="172C7898">
      <w:start w:val="1"/>
      <w:numFmt w:val="bullet"/>
      <w:lvlText w:val=""/>
      <w:lvlJc w:val="left"/>
      <w:pPr>
        <w:ind w:left="2160" w:hanging="360"/>
      </w:pPr>
      <w:rPr>
        <w:rFonts w:ascii="Wingdings" w:hAnsi="Wingdings" w:hint="default"/>
      </w:rPr>
    </w:lvl>
    <w:lvl w:ilvl="3" w:tplc="EDE069E6">
      <w:start w:val="1"/>
      <w:numFmt w:val="bullet"/>
      <w:lvlText w:val=""/>
      <w:lvlJc w:val="left"/>
      <w:pPr>
        <w:ind w:left="2880" w:hanging="360"/>
      </w:pPr>
      <w:rPr>
        <w:rFonts w:ascii="Symbol" w:hAnsi="Symbol" w:hint="default"/>
      </w:rPr>
    </w:lvl>
    <w:lvl w:ilvl="4" w:tplc="2828FA86">
      <w:start w:val="1"/>
      <w:numFmt w:val="bullet"/>
      <w:lvlText w:val="o"/>
      <w:lvlJc w:val="left"/>
      <w:pPr>
        <w:ind w:left="3600" w:hanging="360"/>
      </w:pPr>
      <w:rPr>
        <w:rFonts w:ascii="Courier New" w:hAnsi="Courier New" w:hint="default"/>
      </w:rPr>
    </w:lvl>
    <w:lvl w:ilvl="5" w:tplc="8A509D32">
      <w:start w:val="1"/>
      <w:numFmt w:val="bullet"/>
      <w:lvlText w:val=""/>
      <w:lvlJc w:val="left"/>
      <w:pPr>
        <w:ind w:left="4320" w:hanging="360"/>
      </w:pPr>
      <w:rPr>
        <w:rFonts w:ascii="Wingdings" w:hAnsi="Wingdings" w:hint="default"/>
      </w:rPr>
    </w:lvl>
    <w:lvl w:ilvl="6" w:tplc="F9BE89D0">
      <w:start w:val="1"/>
      <w:numFmt w:val="bullet"/>
      <w:lvlText w:val=""/>
      <w:lvlJc w:val="left"/>
      <w:pPr>
        <w:ind w:left="5040" w:hanging="360"/>
      </w:pPr>
      <w:rPr>
        <w:rFonts w:ascii="Symbol" w:hAnsi="Symbol" w:hint="default"/>
      </w:rPr>
    </w:lvl>
    <w:lvl w:ilvl="7" w:tplc="61C67D44">
      <w:start w:val="1"/>
      <w:numFmt w:val="bullet"/>
      <w:lvlText w:val="o"/>
      <w:lvlJc w:val="left"/>
      <w:pPr>
        <w:ind w:left="5760" w:hanging="360"/>
      </w:pPr>
      <w:rPr>
        <w:rFonts w:ascii="Courier New" w:hAnsi="Courier New" w:hint="default"/>
      </w:rPr>
    </w:lvl>
    <w:lvl w:ilvl="8" w:tplc="FEC8D2C6">
      <w:start w:val="1"/>
      <w:numFmt w:val="bullet"/>
      <w:lvlText w:val=""/>
      <w:lvlJc w:val="left"/>
      <w:pPr>
        <w:ind w:left="6480" w:hanging="360"/>
      </w:pPr>
      <w:rPr>
        <w:rFonts w:ascii="Wingdings" w:hAnsi="Wingdings" w:hint="default"/>
      </w:rPr>
    </w:lvl>
  </w:abstractNum>
  <w:abstractNum w:abstractNumId="60" w15:restartNumberingAfterBreak="0">
    <w:nsid w:val="7E3508D1"/>
    <w:multiLevelType w:val="hybridMultilevel"/>
    <w:tmpl w:val="DDE42864"/>
    <w:lvl w:ilvl="0" w:tplc="FFFFFFFF">
      <w:numFmt w:val="bullet"/>
      <w:lvlText w:val="-"/>
      <w:lvlJc w:val="left"/>
      <w:pPr>
        <w:ind w:left="360" w:hanging="360"/>
      </w:pPr>
      <w:rPr>
        <w:rFonts w:ascii="Arial" w:eastAsia="Times New Roman" w:hAnsi="Arial" w:cs="Arial" w:hint="default"/>
        <w:color w:val="585756"/>
      </w:rPr>
    </w:lvl>
    <w:lvl w:ilvl="1" w:tplc="FFFFFFFF">
      <w:start w:val="1"/>
      <w:numFmt w:val="bullet"/>
      <w:lvlText w:val="o"/>
      <w:lvlJc w:val="left"/>
      <w:pPr>
        <w:ind w:left="1080" w:hanging="360"/>
      </w:pPr>
      <w:rPr>
        <w:rFonts w:ascii="Courier New" w:hAnsi="Courier New" w:cs="Courier New" w:hint="default"/>
      </w:rPr>
    </w:lvl>
    <w:lvl w:ilvl="2" w:tplc="FFFFFFFF">
      <w:start w:val="6"/>
      <w:numFmt w:val="bullet"/>
      <w:lvlText w:val="-"/>
      <w:lvlJc w:val="left"/>
      <w:pPr>
        <w:ind w:left="1352" w:hanging="360"/>
      </w:pPr>
      <w:rPr>
        <w:rFonts w:ascii="Arial Narrow" w:eastAsia="Times New Roman" w:hAnsi="Arial Narrow" w:cs="Segoe UI" w:hint="default"/>
      </w:rPr>
    </w:lvl>
    <w:lvl w:ilvl="3" w:tplc="1DCEB2A8">
      <w:start w:val="6"/>
      <w:numFmt w:val="bullet"/>
      <w:lvlText w:val="-"/>
      <w:lvlJc w:val="left"/>
      <w:pPr>
        <w:ind w:left="2520" w:hanging="360"/>
      </w:pPr>
      <w:rPr>
        <w:rFonts w:ascii="Arial Narrow" w:eastAsia="Times New Roman" w:hAnsi="Arial Narrow" w:cs="Segoe U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3384305">
    <w:abstractNumId w:val="40"/>
  </w:num>
  <w:num w:numId="2" w16cid:durableId="1120413406">
    <w:abstractNumId w:val="59"/>
  </w:num>
  <w:num w:numId="3" w16cid:durableId="1423530768">
    <w:abstractNumId w:val="3"/>
  </w:num>
  <w:num w:numId="4" w16cid:durableId="834495605">
    <w:abstractNumId w:val="8"/>
  </w:num>
  <w:num w:numId="5" w16cid:durableId="1364282719">
    <w:abstractNumId w:val="32"/>
  </w:num>
  <w:num w:numId="6" w16cid:durableId="193036224">
    <w:abstractNumId w:val="50"/>
  </w:num>
  <w:num w:numId="7" w16cid:durableId="2123456286">
    <w:abstractNumId w:val="28"/>
  </w:num>
  <w:num w:numId="8" w16cid:durableId="1100876998">
    <w:abstractNumId w:val="26"/>
  </w:num>
  <w:num w:numId="9" w16cid:durableId="698165020">
    <w:abstractNumId w:val="14"/>
  </w:num>
  <w:num w:numId="10" w16cid:durableId="551891179">
    <w:abstractNumId w:val="15"/>
  </w:num>
  <w:num w:numId="11" w16cid:durableId="541721023">
    <w:abstractNumId w:val="49"/>
  </w:num>
  <w:num w:numId="12" w16cid:durableId="1937904899">
    <w:abstractNumId w:val="58"/>
  </w:num>
  <w:num w:numId="13" w16cid:durableId="899293412">
    <w:abstractNumId w:val="24"/>
  </w:num>
  <w:num w:numId="14" w16cid:durableId="783813069">
    <w:abstractNumId w:val="0"/>
  </w:num>
  <w:num w:numId="15" w16cid:durableId="5987750">
    <w:abstractNumId w:val="16"/>
  </w:num>
  <w:num w:numId="16" w16cid:durableId="616988069">
    <w:abstractNumId w:val="51"/>
  </w:num>
  <w:num w:numId="17" w16cid:durableId="1728603703">
    <w:abstractNumId w:val="17"/>
  </w:num>
  <w:num w:numId="18" w16cid:durableId="1503349291">
    <w:abstractNumId w:val="61"/>
  </w:num>
  <w:num w:numId="19" w16cid:durableId="742797360">
    <w:abstractNumId w:val="2"/>
  </w:num>
  <w:num w:numId="20" w16cid:durableId="1219248502">
    <w:abstractNumId w:val="53"/>
  </w:num>
  <w:num w:numId="21" w16cid:durableId="1758624867">
    <w:abstractNumId w:val="48"/>
  </w:num>
  <w:num w:numId="22" w16cid:durableId="1127503152">
    <w:abstractNumId w:val="57"/>
  </w:num>
  <w:num w:numId="23" w16cid:durableId="1017389092">
    <w:abstractNumId w:val="37"/>
  </w:num>
  <w:num w:numId="24" w16cid:durableId="1794443307">
    <w:abstractNumId w:val="52"/>
  </w:num>
  <w:num w:numId="25" w16cid:durableId="1795710855">
    <w:abstractNumId w:val="19"/>
  </w:num>
  <w:num w:numId="26" w16cid:durableId="1548830334">
    <w:abstractNumId w:val="30"/>
  </w:num>
  <w:num w:numId="27" w16cid:durableId="708914150">
    <w:abstractNumId w:val="31"/>
  </w:num>
  <w:num w:numId="28" w16cid:durableId="1910724548">
    <w:abstractNumId w:val="25"/>
  </w:num>
  <w:num w:numId="29" w16cid:durableId="915819363">
    <w:abstractNumId w:val="44"/>
  </w:num>
  <w:num w:numId="30" w16cid:durableId="2003240028">
    <w:abstractNumId w:val="5"/>
  </w:num>
  <w:num w:numId="31" w16cid:durableId="1720938534">
    <w:abstractNumId w:val="1"/>
  </w:num>
  <w:num w:numId="32" w16cid:durableId="1395200404">
    <w:abstractNumId w:val="47"/>
  </w:num>
  <w:num w:numId="33" w16cid:durableId="339814158">
    <w:abstractNumId w:val="38"/>
  </w:num>
  <w:num w:numId="34" w16cid:durableId="801581537">
    <w:abstractNumId w:val="45"/>
  </w:num>
  <w:num w:numId="35" w16cid:durableId="1626233284">
    <w:abstractNumId w:val="34"/>
  </w:num>
  <w:num w:numId="36" w16cid:durableId="1260092619">
    <w:abstractNumId w:val="46"/>
  </w:num>
  <w:num w:numId="37" w16cid:durableId="1032462845">
    <w:abstractNumId w:val="41"/>
  </w:num>
  <w:num w:numId="38" w16cid:durableId="432937665">
    <w:abstractNumId w:val="35"/>
  </w:num>
  <w:num w:numId="39" w16cid:durableId="482354932">
    <w:abstractNumId w:val="39"/>
  </w:num>
  <w:num w:numId="40" w16cid:durableId="341592578">
    <w:abstractNumId w:val="54"/>
  </w:num>
  <w:num w:numId="41" w16cid:durableId="1020204932">
    <w:abstractNumId w:val="56"/>
  </w:num>
  <w:num w:numId="42" w16cid:durableId="1796412745">
    <w:abstractNumId w:val="42"/>
  </w:num>
  <w:num w:numId="43" w16cid:durableId="1473594502">
    <w:abstractNumId w:val="11"/>
  </w:num>
  <w:num w:numId="44" w16cid:durableId="1636521479">
    <w:abstractNumId w:val="43"/>
  </w:num>
  <w:num w:numId="45" w16cid:durableId="195698224">
    <w:abstractNumId w:val="22"/>
  </w:num>
  <w:num w:numId="46" w16cid:durableId="1471558783">
    <w:abstractNumId w:val="55"/>
  </w:num>
  <w:num w:numId="47" w16cid:durableId="1630741266">
    <w:abstractNumId w:val="10"/>
  </w:num>
  <w:num w:numId="48" w16cid:durableId="358971297">
    <w:abstractNumId w:val="23"/>
  </w:num>
  <w:num w:numId="49" w16cid:durableId="894241624">
    <w:abstractNumId w:val="20"/>
  </w:num>
  <w:num w:numId="50" w16cid:durableId="883641193">
    <w:abstractNumId w:val="4"/>
  </w:num>
  <w:num w:numId="51" w16cid:durableId="1030953121">
    <w:abstractNumId w:val="21"/>
  </w:num>
  <w:num w:numId="52" w16cid:durableId="169760978">
    <w:abstractNumId w:val="9"/>
  </w:num>
  <w:num w:numId="53" w16cid:durableId="953441751">
    <w:abstractNumId w:val="36"/>
  </w:num>
  <w:num w:numId="54" w16cid:durableId="1484546700">
    <w:abstractNumId w:val="7"/>
  </w:num>
  <w:num w:numId="55" w16cid:durableId="1663848436">
    <w:abstractNumId w:val="12"/>
  </w:num>
  <w:num w:numId="56" w16cid:durableId="113905973">
    <w:abstractNumId w:val="13"/>
  </w:num>
  <w:num w:numId="57" w16cid:durableId="984699674">
    <w:abstractNumId w:val="27"/>
  </w:num>
  <w:num w:numId="58" w16cid:durableId="1530951707">
    <w:abstractNumId w:val="60"/>
  </w:num>
  <w:num w:numId="59" w16cid:durableId="2075540657">
    <w:abstractNumId w:val="6"/>
  </w:num>
  <w:num w:numId="60" w16cid:durableId="124861740">
    <w:abstractNumId w:val="33"/>
  </w:num>
  <w:num w:numId="61" w16cid:durableId="1029723035">
    <w:abstractNumId w:val="18"/>
  </w:num>
  <w:num w:numId="62" w16cid:durableId="178561721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E1"/>
    <w:rsid w:val="00005F9A"/>
    <w:rsid w:val="00006CE0"/>
    <w:rsid w:val="00007A76"/>
    <w:rsid w:val="0001008C"/>
    <w:rsid w:val="000113FA"/>
    <w:rsid w:val="00011B2B"/>
    <w:rsid w:val="00013730"/>
    <w:rsid w:val="00015E94"/>
    <w:rsid w:val="0001698E"/>
    <w:rsid w:val="00016EBB"/>
    <w:rsid w:val="00020305"/>
    <w:rsid w:val="0002587C"/>
    <w:rsid w:val="00026035"/>
    <w:rsid w:val="00026728"/>
    <w:rsid w:val="00027271"/>
    <w:rsid w:val="00027348"/>
    <w:rsid w:val="00027B9A"/>
    <w:rsid w:val="00030E52"/>
    <w:rsid w:val="00032740"/>
    <w:rsid w:val="0003611C"/>
    <w:rsid w:val="000377C6"/>
    <w:rsid w:val="00041B8C"/>
    <w:rsid w:val="0004298C"/>
    <w:rsid w:val="0004454E"/>
    <w:rsid w:val="00044B77"/>
    <w:rsid w:val="00045194"/>
    <w:rsid w:val="00045592"/>
    <w:rsid w:val="00047441"/>
    <w:rsid w:val="0005095C"/>
    <w:rsid w:val="0005246A"/>
    <w:rsid w:val="000534B9"/>
    <w:rsid w:val="00055B71"/>
    <w:rsid w:val="00061774"/>
    <w:rsid w:val="0006183A"/>
    <w:rsid w:val="00065E3D"/>
    <w:rsid w:val="0006662E"/>
    <w:rsid w:val="0006731C"/>
    <w:rsid w:val="00072380"/>
    <w:rsid w:val="00072446"/>
    <w:rsid w:val="00073599"/>
    <w:rsid w:val="00073B83"/>
    <w:rsid w:val="000753B2"/>
    <w:rsid w:val="00075C28"/>
    <w:rsid w:val="00075C9D"/>
    <w:rsid w:val="00076BC6"/>
    <w:rsid w:val="00077056"/>
    <w:rsid w:val="000775CC"/>
    <w:rsid w:val="00077BE8"/>
    <w:rsid w:val="0008310F"/>
    <w:rsid w:val="000836DD"/>
    <w:rsid w:val="000858F5"/>
    <w:rsid w:val="00085BE5"/>
    <w:rsid w:val="0008616B"/>
    <w:rsid w:val="00086809"/>
    <w:rsid w:val="000906AC"/>
    <w:rsid w:val="0009372D"/>
    <w:rsid w:val="00093CBB"/>
    <w:rsid w:val="00096B53"/>
    <w:rsid w:val="00096D13"/>
    <w:rsid w:val="000973A3"/>
    <w:rsid w:val="000A0547"/>
    <w:rsid w:val="000A098A"/>
    <w:rsid w:val="000A1A2D"/>
    <w:rsid w:val="000A3453"/>
    <w:rsid w:val="000A378C"/>
    <w:rsid w:val="000A401F"/>
    <w:rsid w:val="000A43C0"/>
    <w:rsid w:val="000A5016"/>
    <w:rsid w:val="000A59AC"/>
    <w:rsid w:val="000B181D"/>
    <w:rsid w:val="000B1ABA"/>
    <w:rsid w:val="000B2201"/>
    <w:rsid w:val="000B49AB"/>
    <w:rsid w:val="000B5456"/>
    <w:rsid w:val="000B554E"/>
    <w:rsid w:val="000B705F"/>
    <w:rsid w:val="000C0E7B"/>
    <w:rsid w:val="000C14CC"/>
    <w:rsid w:val="000C5D01"/>
    <w:rsid w:val="000C5F9D"/>
    <w:rsid w:val="000C6C38"/>
    <w:rsid w:val="000C6D6D"/>
    <w:rsid w:val="000C7915"/>
    <w:rsid w:val="000D1B41"/>
    <w:rsid w:val="000D1E46"/>
    <w:rsid w:val="000D3026"/>
    <w:rsid w:val="000D7EB1"/>
    <w:rsid w:val="000E0623"/>
    <w:rsid w:val="000E2A3D"/>
    <w:rsid w:val="000E304D"/>
    <w:rsid w:val="000E3557"/>
    <w:rsid w:val="000E5BA1"/>
    <w:rsid w:val="000F1632"/>
    <w:rsid w:val="000F324F"/>
    <w:rsid w:val="000F336E"/>
    <w:rsid w:val="000F33FE"/>
    <w:rsid w:val="000F39DE"/>
    <w:rsid w:val="000F5289"/>
    <w:rsid w:val="000F73B1"/>
    <w:rsid w:val="00101CF8"/>
    <w:rsid w:val="00107910"/>
    <w:rsid w:val="00117C86"/>
    <w:rsid w:val="001207A5"/>
    <w:rsid w:val="0012233A"/>
    <w:rsid w:val="00122729"/>
    <w:rsid w:val="001239E9"/>
    <w:rsid w:val="001258B7"/>
    <w:rsid w:val="001307A6"/>
    <w:rsid w:val="001319AA"/>
    <w:rsid w:val="00132B2D"/>
    <w:rsid w:val="001334FE"/>
    <w:rsid w:val="0013597E"/>
    <w:rsid w:val="00136C1E"/>
    <w:rsid w:val="00143CB2"/>
    <w:rsid w:val="00144D6F"/>
    <w:rsid w:val="001501F8"/>
    <w:rsid w:val="0015041F"/>
    <w:rsid w:val="00152227"/>
    <w:rsid w:val="00153D2F"/>
    <w:rsid w:val="001545C9"/>
    <w:rsid w:val="00156A83"/>
    <w:rsid w:val="00160338"/>
    <w:rsid w:val="001632B0"/>
    <w:rsid w:val="00163C3B"/>
    <w:rsid w:val="0017001A"/>
    <w:rsid w:val="00171F3A"/>
    <w:rsid w:val="00172481"/>
    <w:rsid w:val="00173F65"/>
    <w:rsid w:val="0017446A"/>
    <w:rsid w:val="00176C3D"/>
    <w:rsid w:val="00176CF3"/>
    <w:rsid w:val="0017709F"/>
    <w:rsid w:val="001773BA"/>
    <w:rsid w:val="00180CEE"/>
    <w:rsid w:val="0018221D"/>
    <w:rsid w:val="00184DCA"/>
    <w:rsid w:val="00184F9E"/>
    <w:rsid w:val="00185018"/>
    <w:rsid w:val="0018640D"/>
    <w:rsid w:val="001900F3"/>
    <w:rsid w:val="00191A81"/>
    <w:rsid w:val="00193172"/>
    <w:rsid w:val="00193AF4"/>
    <w:rsid w:val="00193F4F"/>
    <w:rsid w:val="00194970"/>
    <w:rsid w:val="00195035"/>
    <w:rsid w:val="0019609A"/>
    <w:rsid w:val="001972D5"/>
    <w:rsid w:val="001973EF"/>
    <w:rsid w:val="00197ABC"/>
    <w:rsid w:val="001A08FD"/>
    <w:rsid w:val="001A2EA1"/>
    <w:rsid w:val="001A3813"/>
    <w:rsid w:val="001A506C"/>
    <w:rsid w:val="001A56CA"/>
    <w:rsid w:val="001A6357"/>
    <w:rsid w:val="001A6636"/>
    <w:rsid w:val="001A682B"/>
    <w:rsid w:val="001A6FB7"/>
    <w:rsid w:val="001A7AE4"/>
    <w:rsid w:val="001A7CA8"/>
    <w:rsid w:val="001B139B"/>
    <w:rsid w:val="001B1E4B"/>
    <w:rsid w:val="001B3C35"/>
    <w:rsid w:val="001B4058"/>
    <w:rsid w:val="001B4FB0"/>
    <w:rsid w:val="001B6CA3"/>
    <w:rsid w:val="001C0A40"/>
    <w:rsid w:val="001C42F5"/>
    <w:rsid w:val="001C4386"/>
    <w:rsid w:val="001C4E0F"/>
    <w:rsid w:val="001C6084"/>
    <w:rsid w:val="001D1CDB"/>
    <w:rsid w:val="001D2681"/>
    <w:rsid w:val="001D4821"/>
    <w:rsid w:val="001D5859"/>
    <w:rsid w:val="001D6866"/>
    <w:rsid w:val="001D6FD0"/>
    <w:rsid w:val="001D73E6"/>
    <w:rsid w:val="001E2B65"/>
    <w:rsid w:val="001E2F76"/>
    <w:rsid w:val="001E3F4C"/>
    <w:rsid w:val="001E4385"/>
    <w:rsid w:val="001E456E"/>
    <w:rsid w:val="001F093C"/>
    <w:rsid w:val="001F3B68"/>
    <w:rsid w:val="001F3DE4"/>
    <w:rsid w:val="001F3E17"/>
    <w:rsid w:val="001F4472"/>
    <w:rsid w:val="001F4624"/>
    <w:rsid w:val="001F4F99"/>
    <w:rsid w:val="002001E9"/>
    <w:rsid w:val="00200875"/>
    <w:rsid w:val="0020212E"/>
    <w:rsid w:val="00203BEE"/>
    <w:rsid w:val="00203FF6"/>
    <w:rsid w:val="00204068"/>
    <w:rsid w:val="002050E2"/>
    <w:rsid w:val="00205129"/>
    <w:rsid w:val="0020549C"/>
    <w:rsid w:val="00205F93"/>
    <w:rsid w:val="002072D0"/>
    <w:rsid w:val="00210246"/>
    <w:rsid w:val="00210860"/>
    <w:rsid w:val="00210F19"/>
    <w:rsid w:val="00211A79"/>
    <w:rsid w:val="00212339"/>
    <w:rsid w:val="00212368"/>
    <w:rsid w:val="0021254C"/>
    <w:rsid w:val="00212D42"/>
    <w:rsid w:val="00213C25"/>
    <w:rsid w:val="00213C86"/>
    <w:rsid w:val="0021448A"/>
    <w:rsid w:val="00214562"/>
    <w:rsid w:val="00214624"/>
    <w:rsid w:val="0021462E"/>
    <w:rsid w:val="00215DD3"/>
    <w:rsid w:val="00220B90"/>
    <w:rsid w:val="00221AD0"/>
    <w:rsid w:val="00222417"/>
    <w:rsid w:val="002232F3"/>
    <w:rsid w:val="002243C9"/>
    <w:rsid w:val="00225B11"/>
    <w:rsid w:val="002311F5"/>
    <w:rsid w:val="00232AA1"/>
    <w:rsid w:val="00236570"/>
    <w:rsid w:val="00240BCE"/>
    <w:rsid w:val="00243751"/>
    <w:rsid w:val="00243A1E"/>
    <w:rsid w:val="00243A56"/>
    <w:rsid w:val="00247747"/>
    <w:rsid w:val="0025086A"/>
    <w:rsid w:val="002511D6"/>
    <w:rsid w:val="00251279"/>
    <w:rsid w:val="00251977"/>
    <w:rsid w:val="00255881"/>
    <w:rsid w:val="00261A70"/>
    <w:rsid w:val="0026367F"/>
    <w:rsid w:val="00264A45"/>
    <w:rsid w:val="00265F10"/>
    <w:rsid w:val="00266B50"/>
    <w:rsid w:val="00270DDE"/>
    <w:rsid w:val="00270EFA"/>
    <w:rsid w:val="00271CBE"/>
    <w:rsid w:val="00276081"/>
    <w:rsid w:val="002770B5"/>
    <w:rsid w:val="0027775F"/>
    <w:rsid w:val="00277C37"/>
    <w:rsid w:val="002802E2"/>
    <w:rsid w:val="0028142A"/>
    <w:rsid w:val="00281573"/>
    <w:rsid w:val="00282284"/>
    <w:rsid w:val="002824A2"/>
    <w:rsid w:val="002834E8"/>
    <w:rsid w:val="00284A23"/>
    <w:rsid w:val="002900A3"/>
    <w:rsid w:val="00290D1F"/>
    <w:rsid w:val="00292C92"/>
    <w:rsid w:val="002938CF"/>
    <w:rsid w:val="00293EF7"/>
    <w:rsid w:val="00296CDC"/>
    <w:rsid w:val="00297803"/>
    <w:rsid w:val="00297B78"/>
    <w:rsid w:val="002A1F15"/>
    <w:rsid w:val="002A21FF"/>
    <w:rsid w:val="002A4737"/>
    <w:rsid w:val="002A48FF"/>
    <w:rsid w:val="002A6336"/>
    <w:rsid w:val="002A7541"/>
    <w:rsid w:val="002B21B0"/>
    <w:rsid w:val="002B3005"/>
    <w:rsid w:val="002B5E5B"/>
    <w:rsid w:val="002B7D5A"/>
    <w:rsid w:val="002C01C6"/>
    <w:rsid w:val="002C21A0"/>
    <w:rsid w:val="002C4003"/>
    <w:rsid w:val="002C6A20"/>
    <w:rsid w:val="002C70BC"/>
    <w:rsid w:val="002C9821"/>
    <w:rsid w:val="002D08D0"/>
    <w:rsid w:val="002D0B56"/>
    <w:rsid w:val="002D0C24"/>
    <w:rsid w:val="002D19E6"/>
    <w:rsid w:val="002D1EFB"/>
    <w:rsid w:val="002D230E"/>
    <w:rsid w:val="002D3617"/>
    <w:rsid w:val="002D5BA6"/>
    <w:rsid w:val="002D76E1"/>
    <w:rsid w:val="002E061F"/>
    <w:rsid w:val="002E24D6"/>
    <w:rsid w:val="002E291D"/>
    <w:rsid w:val="002E31EB"/>
    <w:rsid w:val="002E6E46"/>
    <w:rsid w:val="002E78EE"/>
    <w:rsid w:val="002E7C9C"/>
    <w:rsid w:val="002F054F"/>
    <w:rsid w:val="002F2026"/>
    <w:rsid w:val="002F2055"/>
    <w:rsid w:val="002F364C"/>
    <w:rsid w:val="002F37A8"/>
    <w:rsid w:val="002F6F95"/>
    <w:rsid w:val="00301990"/>
    <w:rsid w:val="00301E30"/>
    <w:rsid w:val="00302F45"/>
    <w:rsid w:val="00303CB8"/>
    <w:rsid w:val="00304334"/>
    <w:rsid w:val="00305074"/>
    <w:rsid w:val="00306494"/>
    <w:rsid w:val="0031287E"/>
    <w:rsid w:val="003128C6"/>
    <w:rsid w:val="003144A7"/>
    <w:rsid w:val="003156F8"/>
    <w:rsid w:val="00315B3B"/>
    <w:rsid w:val="00316982"/>
    <w:rsid w:val="00320EA0"/>
    <w:rsid w:val="0032108B"/>
    <w:rsid w:val="0032263B"/>
    <w:rsid w:val="003229BC"/>
    <w:rsid w:val="00323DE3"/>
    <w:rsid w:val="003258A1"/>
    <w:rsid w:val="003264B4"/>
    <w:rsid w:val="0033204F"/>
    <w:rsid w:val="00332F7A"/>
    <w:rsid w:val="0033376D"/>
    <w:rsid w:val="0033393B"/>
    <w:rsid w:val="00336741"/>
    <w:rsid w:val="0034066B"/>
    <w:rsid w:val="0034074D"/>
    <w:rsid w:val="0034118F"/>
    <w:rsid w:val="00341453"/>
    <w:rsid w:val="00345DA4"/>
    <w:rsid w:val="00345E80"/>
    <w:rsid w:val="0034799E"/>
    <w:rsid w:val="003501C2"/>
    <w:rsid w:val="0035418A"/>
    <w:rsid w:val="00354651"/>
    <w:rsid w:val="00355422"/>
    <w:rsid w:val="00355775"/>
    <w:rsid w:val="0035588A"/>
    <w:rsid w:val="00355AC6"/>
    <w:rsid w:val="003575B9"/>
    <w:rsid w:val="003577E2"/>
    <w:rsid w:val="0036235B"/>
    <w:rsid w:val="00362A7F"/>
    <w:rsid w:val="00363072"/>
    <w:rsid w:val="00364004"/>
    <w:rsid w:val="003664E0"/>
    <w:rsid w:val="003673CA"/>
    <w:rsid w:val="00367799"/>
    <w:rsid w:val="00370F24"/>
    <w:rsid w:val="003726AB"/>
    <w:rsid w:val="0037468F"/>
    <w:rsid w:val="00375C2E"/>
    <w:rsid w:val="003777FB"/>
    <w:rsid w:val="003803AC"/>
    <w:rsid w:val="00383342"/>
    <w:rsid w:val="00385990"/>
    <w:rsid w:val="0038663C"/>
    <w:rsid w:val="00386AAB"/>
    <w:rsid w:val="00387D49"/>
    <w:rsid w:val="00392334"/>
    <w:rsid w:val="00396363"/>
    <w:rsid w:val="00397FB3"/>
    <w:rsid w:val="003A024D"/>
    <w:rsid w:val="003A12FA"/>
    <w:rsid w:val="003A3969"/>
    <w:rsid w:val="003A5E5B"/>
    <w:rsid w:val="003A7F39"/>
    <w:rsid w:val="003B0144"/>
    <w:rsid w:val="003B0E84"/>
    <w:rsid w:val="003B2363"/>
    <w:rsid w:val="003B6391"/>
    <w:rsid w:val="003C06CD"/>
    <w:rsid w:val="003C0928"/>
    <w:rsid w:val="003C0B14"/>
    <w:rsid w:val="003C2D59"/>
    <w:rsid w:val="003C52C3"/>
    <w:rsid w:val="003D363F"/>
    <w:rsid w:val="003D41C3"/>
    <w:rsid w:val="003D45F6"/>
    <w:rsid w:val="003D7DD9"/>
    <w:rsid w:val="003E1241"/>
    <w:rsid w:val="003E151E"/>
    <w:rsid w:val="003E158A"/>
    <w:rsid w:val="003E2F76"/>
    <w:rsid w:val="003E66C2"/>
    <w:rsid w:val="003E6CA6"/>
    <w:rsid w:val="003F489E"/>
    <w:rsid w:val="003F7AB1"/>
    <w:rsid w:val="00401416"/>
    <w:rsid w:val="00401B8C"/>
    <w:rsid w:val="00404E96"/>
    <w:rsid w:val="00413425"/>
    <w:rsid w:val="00413B9F"/>
    <w:rsid w:val="004145B4"/>
    <w:rsid w:val="00415FB9"/>
    <w:rsid w:val="00416F77"/>
    <w:rsid w:val="00421FFF"/>
    <w:rsid w:val="00422D32"/>
    <w:rsid w:val="004240E9"/>
    <w:rsid w:val="00425E03"/>
    <w:rsid w:val="004262C3"/>
    <w:rsid w:val="0042765F"/>
    <w:rsid w:val="004321C4"/>
    <w:rsid w:val="0043545B"/>
    <w:rsid w:val="00437782"/>
    <w:rsid w:val="00437FE8"/>
    <w:rsid w:val="00440D98"/>
    <w:rsid w:val="004410A6"/>
    <w:rsid w:val="00442C30"/>
    <w:rsid w:val="00444447"/>
    <w:rsid w:val="0045483A"/>
    <w:rsid w:val="00454A3C"/>
    <w:rsid w:val="00454C50"/>
    <w:rsid w:val="00455B36"/>
    <w:rsid w:val="004566BE"/>
    <w:rsid w:val="00460306"/>
    <w:rsid w:val="00460D38"/>
    <w:rsid w:val="00461F4B"/>
    <w:rsid w:val="00464F62"/>
    <w:rsid w:val="0046721F"/>
    <w:rsid w:val="00467874"/>
    <w:rsid w:val="00470DC7"/>
    <w:rsid w:val="00473011"/>
    <w:rsid w:val="00475BF7"/>
    <w:rsid w:val="00476133"/>
    <w:rsid w:val="00476D16"/>
    <w:rsid w:val="00481310"/>
    <w:rsid w:val="00484EB3"/>
    <w:rsid w:val="00490071"/>
    <w:rsid w:val="00495404"/>
    <w:rsid w:val="00495502"/>
    <w:rsid w:val="004A0A6E"/>
    <w:rsid w:val="004A0F87"/>
    <w:rsid w:val="004A3F5A"/>
    <w:rsid w:val="004B0850"/>
    <w:rsid w:val="004B2E32"/>
    <w:rsid w:val="004B3077"/>
    <w:rsid w:val="004B4205"/>
    <w:rsid w:val="004B4385"/>
    <w:rsid w:val="004B5180"/>
    <w:rsid w:val="004B6B5A"/>
    <w:rsid w:val="004B79AD"/>
    <w:rsid w:val="004C0294"/>
    <w:rsid w:val="004C046F"/>
    <w:rsid w:val="004C3576"/>
    <w:rsid w:val="004C5F2E"/>
    <w:rsid w:val="004C709F"/>
    <w:rsid w:val="004C7615"/>
    <w:rsid w:val="004C7DCF"/>
    <w:rsid w:val="004D5C92"/>
    <w:rsid w:val="004D6C8C"/>
    <w:rsid w:val="004D741A"/>
    <w:rsid w:val="004D77B0"/>
    <w:rsid w:val="004D7AE4"/>
    <w:rsid w:val="004E0170"/>
    <w:rsid w:val="004E17F8"/>
    <w:rsid w:val="004F071B"/>
    <w:rsid w:val="004F09BF"/>
    <w:rsid w:val="004F14E8"/>
    <w:rsid w:val="004F327F"/>
    <w:rsid w:val="004F6CD3"/>
    <w:rsid w:val="004F728A"/>
    <w:rsid w:val="004F77F2"/>
    <w:rsid w:val="004F7F7F"/>
    <w:rsid w:val="005015EB"/>
    <w:rsid w:val="005019C5"/>
    <w:rsid w:val="00503B9A"/>
    <w:rsid w:val="00503D7C"/>
    <w:rsid w:val="00505086"/>
    <w:rsid w:val="0050553B"/>
    <w:rsid w:val="00506488"/>
    <w:rsid w:val="0050677E"/>
    <w:rsid w:val="005067FD"/>
    <w:rsid w:val="005077C3"/>
    <w:rsid w:val="00510D03"/>
    <w:rsid w:val="00510D4C"/>
    <w:rsid w:val="0051154E"/>
    <w:rsid w:val="00513514"/>
    <w:rsid w:val="00513F12"/>
    <w:rsid w:val="00515916"/>
    <w:rsid w:val="00521D43"/>
    <w:rsid w:val="0052583C"/>
    <w:rsid w:val="0052591D"/>
    <w:rsid w:val="00526A40"/>
    <w:rsid w:val="0053045A"/>
    <w:rsid w:val="00530847"/>
    <w:rsid w:val="0053147F"/>
    <w:rsid w:val="005326DA"/>
    <w:rsid w:val="005328E3"/>
    <w:rsid w:val="00536C49"/>
    <w:rsid w:val="00536FD5"/>
    <w:rsid w:val="00537401"/>
    <w:rsid w:val="00542E04"/>
    <w:rsid w:val="00543B58"/>
    <w:rsid w:val="005441CA"/>
    <w:rsid w:val="005453C0"/>
    <w:rsid w:val="00545649"/>
    <w:rsid w:val="00545894"/>
    <w:rsid w:val="005478C7"/>
    <w:rsid w:val="00547C9C"/>
    <w:rsid w:val="00552A7E"/>
    <w:rsid w:val="005530E4"/>
    <w:rsid w:val="005535AD"/>
    <w:rsid w:val="00555A3D"/>
    <w:rsid w:val="00555ADB"/>
    <w:rsid w:val="0055663F"/>
    <w:rsid w:val="00557219"/>
    <w:rsid w:val="0056419C"/>
    <w:rsid w:val="005659EB"/>
    <w:rsid w:val="00565DF0"/>
    <w:rsid w:val="00566CA0"/>
    <w:rsid w:val="00567879"/>
    <w:rsid w:val="00570A16"/>
    <w:rsid w:val="0057243F"/>
    <w:rsid w:val="005734F0"/>
    <w:rsid w:val="00573991"/>
    <w:rsid w:val="0058372C"/>
    <w:rsid w:val="00592AF6"/>
    <w:rsid w:val="005932D1"/>
    <w:rsid w:val="00593528"/>
    <w:rsid w:val="00595B1B"/>
    <w:rsid w:val="00597028"/>
    <w:rsid w:val="005975EE"/>
    <w:rsid w:val="0059776B"/>
    <w:rsid w:val="005A0B2B"/>
    <w:rsid w:val="005A236B"/>
    <w:rsid w:val="005A3E7F"/>
    <w:rsid w:val="005A4031"/>
    <w:rsid w:val="005A4B4C"/>
    <w:rsid w:val="005A63D2"/>
    <w:rsid w:val="005B00CB"/>
    <w:rsid w:val="005B0253"/>
    <w:rsid w:val="005B36EE"/>
    <w:rsid w:val="005B634C"/>
    <w:rsid w:val="005C09CF"/>
    <w:rsid w:val="005C170F"/>
    <w:rsid w:val="005C33F3"/>
    <w:rsid w:val="005C373C"/>
    <w:rsid w:val="005C7F8A"/>
    <w:rsid w:val="005D080C"/>
    <w:rsid w:val="005D17BD"/>
    <w:rsid w:val="005D1C02"/>
    <w:rsid w:val="005D2EE4"/>
    <w:rsid w:val="005D6293"/>
    <w:rsid w:val="005D6C0E"/>
    <w:rsid w:val="005E11EF"/>
    <w:rsid w:val="005E1531"/>
    <w:rsid w:val="005F0440"/>
    <w:rsid w:val="005F2003"/>
    <w:rsid w:val="005F41D2"/>
    <w:rsid w:val="005F4706"/>
    <w:rsid w:val="005F5E52"/>
    <w:rsid w:val="005F653F"/>
    <w:rsid w:val="005F7219"/>
    <w:rsid w:val="00600357"/>
    <w:rsid w:val="00600A55"/>
    <w:rsid w:val="00600DA7"/>
    <w:rsid w:val="00603BA0"/>
    <w:rsid w:val="006124ED"/>
    <w:rsid w:val="00614CFD"/>
    <w:rsid w:val="00615CEB"/>
    <w:rsid w:val="006166B1"/>
    <w:rsid w:val="00617461"/>
    <w:rsid w:val="00620FF6"/>
    <w:rsid w:val="00621FF0"/>
    <w:rsid w:val="00622455"/>
    <w:rsid w:val="00624F93"/>
    <w:rsid w:val="006272A9"/>
    <w:rsid w:val="006324E7"/>
    <w:rsid w:val="00632EAC"/>
    <w:rsid w:val="00633898"/>
    <w:rsid w:val="00633A70"/>
    <w:rsid w:val="006346DE"/>
    <w:rsid w:val="00641E16"/>
    <w:rsid w:val="006455B1"/>
    <w:rsid w:val="006458CE"/>
    <w:rsid w:val="0064646F"/>
    <w:rsid w:val="00651DC5"/>
    <w:rsid w:val="00652DC0"/>
    <w:rsid w:val="00653299"/>
    <w:rsid w:val="006542C5"/>
    <w:rsid w:val="006566E4"/>
    <w:rsid w:val="006577E5"/>
    <w:rsid w:val="006610FD"/>
    <w:rsid w:val="00661775"/>
    <w:rsid w:val="00661AAC"/>
    <w:rsid w:val="00662E87"/>
    <w:rsid w:val="00664ECC"/>
    <w:rsid w:val="0066543A"/>
    <w:rsid w:val="00667603"/>
    <w:rsid w:val="00671C0C"/>
    <w:rsid w:val="0067285B"/>
    <w:rsid w:val="0067791C"/>
    <w:rsid w:val="006816DC"/>
    <w:rsid w:val="00681A63"/>
    <w:rsid w:val="006827F6"/>
    <w:rsid w:val="00682853"/>
    <w:rsid w:val="006828E1"/>
    <w:rsid w:val="00687406"/>
    <w:rsid w:val="00687691"/>
    <w:rsid w:val="0069507E"/>
    <w:rsid w:val="00695318"/>
    <w:rsid w:val="00695F60"/>
    <w:rsid w:val="006A3586"/>
    <w:rsid w:val="006A46F9"/>
    <w:rsid w:val="006A59E3"/>
    <w:rsid w:val="006A6F7F"/>
    <w:rsid w:val="006B5B34"/>
    <w:rsid w:val="006B5F0D"/>
    <w:rsid w:val="006C0783"/>
    <w:rsid w:val="006C4396"/>
    <w:rsid w:val="006C5685"/>
    <w:rsid w:val="006D1511"/>
    <w:rsid w:val="006D185B"/>
    <w:rsid w:val="006D21AD"/>
    <w:rsid w:val="006D4E9C"/>
    <w:rsid w:val="006D5047"/>
    <w:rsid w:val="006D5449"/>
    <w:rsid w:val="006E1B51"/>
    <w:rsid w:val="006E32EA"/>
    <w:rsid w:val="006E33F6"/>
    <w:rsid w:val="006E4A13"/>
    <w:rsid w:val="006E5543"/>
    <w:rsid w:val="006E5D09"/>
    <w:rsid w:val="006E6324"/>
    <w:rsid w:val="006F00CA"/>
    <w:rsid w:val="006F348B"/>
    <w:rsid w:val="006F480A"/>
    <w:rsid w:val="006F4ABA"/>
    <w:rsid w:val="006F4D02"/>
    <w:rsid w:val="006F6DFD"/>
    <w:rsid w:val="0070060D"/>
    <w:rsid w:val="0070353A"/>
    <w:rsid w:val="00704461"/>
    <w:rsid w:val="00704823"/>
    <w:rsid w:val="00704C9A"/>
    <w:rsid w:val="00707228"/>
    <w:rsid w:val="00711472"/>
    <w:rsid w:val="0071184A"/>
    <w:rsid w:val="0071356A"/>
    <w:rsid w:val="007153E4"/>
    <w:rsid w:val="00715AE9"/>
    <w:rsid w:val="00715E8A"/>
    <w:rsid w:val="0072550E"/>
    <w:rsid w:val="00730FC6"/>
    <w:rsid w:val="0073272B"/>
    <w:rsid w:val="00733CC4"/>
    <w:rsid w:val="0074041F"/>
    <w:rsid w:val="00746C09"/>
    <w:rsid w:val="00746D08"/>
    <w:rsid w:val="00747FF1"/>
    <w:rsid w:val="00752B79"/>
    <w:rsid w:val="007536C6"/>
    <w:rsid w:val="007554DF"/>
    <w:rsid w:val="007569E1"/>
    <w:rsid w:val="007600CB"/>
    <w:rsid w:val="00760EAF"/>
    <w:rsid w:val="00763BA1"/>
    <w:rsid w:val="00764668"/>
    <w:rsid w:val="00764A4A"/>
    <w:rsid w:val="007653F8"/>
    <w:rsid w:val="0076579A"/>
    <w:rsid w:val="007677E9"/>
    <w:rsid w:val="00767B6D"/>
    <w:rsid w:val="00767BE4"/>
    <w:rsid w:val="0077036E"/>
    <w:rsid w:val="007703F9"/>
    <w:rsid w:val="00772499"/>
    <w:rsid w:val="00772A40"/>
    <w:rsid w:val="0077439E"/>
    <w:rsid w:val="007747F3"/>
    <w:rsid w:val="007749A0"/>
    <w:rsid w:val="007752E6"/>
    <w:rsid w:val="00775640"/>
    <w:rsid w:val="00775E55"/>
    <w:rsid w:val="00776F9D"/>
    <w:rsid w:val="00783D0B"/>
    <w:rsid w:val="00784A9D"/>
    <w:rsid w:val="00785E76"/>
    <w:rsid w:val="00786DE3"/>
    <w:rsid w:val="007909A0"/>
    <w:rsid w:val="007925B9"/>
    <w:rsid w:val="0079437F"/>
    <w:rsid w:val="00794AF3"/>
    <w:rsid w:val="007A1EDA"/>
    <w:rsid w:val="007A262B"/>
    <w:rsid w:val="007A3087"/>
    <w:rsid w:val="007A3149"/>
    <w:rsid w:val="007A3A3A"/>
    <w:rsid w:val="007A4576"/>
    <w:rsid w:val="007A524A"/>
    <w:rsid w:val="007A6D75"/>
    <w:rsid w:val="007B0F88"/>
    <w:rsid w:val="007B186A"/>
    <w:rsid w:val="007B2E15"/>
    <w:rsid w:val="007B4D17"/>
    <w:rsid w:val="007B6B7C"/>
    <w:rsid w:val="007C01E4"/>
    <w:rsid w:val="007C2DBF"/>
    <w:rsid w:val="007C329C"/>
    <w:rsid w:val="007C591A"/>
    <w:rsid w:val="007C68FB"/>
    <w:rsid w:val="007C7D9F"/>
    <w:rsid w:val="007D1E95"/>
    <w:rsid w:val="007D7518"/>
    <w:rsid w:val="007E15C5"/>
    <w:rsid w:val="007E3873"/>
    <w:rsid w:val="007E3A80"/>
    <w:rsid w:val="007E6840"/>
    <w:rsid w:val="007E7E89"/>
    <w:rsid w:val="007F393B"/>
    <w:rsid w:val="007F43D5"/>
    <w:rsid w:val="007F79AD"/>
    <w:rsid w:val="008005CB"/>
    <w:rsid w:val="00801C0C"/>
    <w:rsid w:val="00801F42"/>
    <w:rsid w:val="0080343C"/>
    <w:rsid w:val="008035A5"/>
    <w:rsid w:val="00803A94"/>
    <w:rsid w:val="0080697C"/>
    <w:rsid w:val="00807F5E"/>
    <w:rsid w:val="0081364B"/>
    <w:rsid w:val="00813FF9"/>
    <w:rsid w:val="00820445"/>
    <w:rsid w:val="00820E4F"/>
    <w:rsid w:val="00822007"/>
    <w:rsid w:val="0082289F"/>
    <w:rsid w:val="00822975"/>
    <w:rsid w:val="00822FE4"/>
    <w:rsid w:val="00825443"/>
    <w:rsid w:val="008351CE"/>
    <w:rsid w:val="00835EC6"/>
    <w:rsid w:val="008367A0"/>
    <w:rsid w:val="00841240"/>
    <w:rsid w:val="00843FB3"/>
    <w:rsid w:val="0084537E"/>
    <w:rsid w:val="0084546F"/>
    <w:rsid w:val="0084644E"/>
    <w:rsid w:val="00847320"/>
    <w:rsid w:val="00852B50"/>
    <w:rsid w:val="00853430"/>
    <w:rsid w:val="008555FE"/>
    <w:rsid w:val="00856503"/>
    <w:rsid w:val="00856726"/>
    <w:rsid w:val="00856887"/>
    <w:rsid w:val="00857931"/>
    <w:rsid w:val="008604DF"/>
    <w:rsid w:val="008661D5"/>
    <w:rsid w:val="008668C9"/>
    <w:rsid w:val="0086781A"/>
    <w:rsid w:val="00871784"/>
    <w:rsid w:val="00873D52"/>
    <w:rsid w:val="00874499"/>
    <w:rsid w:val="00874B20"/>
    <w:rsid w:val="00880073"/>
    <w:rsid w:val="00891E07"/>
    <w:rsid w:val="00893C1A"/>
    <w:rsid w:val="00893F70"/>
    <w:rsid w:val="00893FBF"/>
    <w:rsid w:val="00895FAA"/>
    <w:rsid w:val="00896554"/>
    <w:rsid w:val="00896FEE"/>
    <w:rsid w:val="0089753C"/>
    <w:rsid w:val="008A2662"/>
    <w:rsid w:val="008A51BB"/>
    <w:rsid w:val="008B351A"/>
    <w:rsid w:val="008C0C5C"/>
    <w:rsid w:val="008C4A21"/>
    <w:rsid w:val="008C67AA"/>
    <w:rsid w:val="008D3DD3"/>
    <w:rsid w:val="008D3E40"/>
    <w:rsid w:val="008D53EE"/>
    <w:rsid w:val="008D5BA7"/>
    <w:rsid w:val="008E3247"/>
    <w:rsid w:val="008E3817"/>
    <w:rsid w:val="008E7C72"/>
    <w:rsid w:val="008E7E40"/>
    <w:rsid w:val="008F078F"/>
    <w:rsid w:val="008F0836"/>
    <w:rsid w:val="008F1E68"/>
    <w:rsid w:val="008F4769"/>
    <w:rsid w:val="008F4F45"/>
    <w:rsid w:val="008F4FD5"/>
    <w:rsid w:val="00900075"/>
    <w:rsid w:val="00901686"/>
    <w:rsid w:val="00902321"/>
    <w:rsid w:val="0090353C"/>
    <w:rsid w:val="0091017A"/>
    <w:rsid w:val="0091379D"/>
    <w:rsid w:val="009141C1"/>
    <w:rsid w:val="00914DA8"/>
    <w:rsid w:val="00916D35"/>
    <w:rsid w:val="00917C2E"/>
    <w:rsid w:val="00920B80"/>
    <w:rsid w:val="00920BEE"/>
    <w:rsid w:val="00921701"/>
    <w:rsid w:val="00922B6C"/>
    <w:rsid w:val="0092447F"/>
    <w:rsid w:val="009256A0"/>
    <w:rsid w:val="00926ABD"/>
    <w:rsid w:val="00931D13"/>
    <w:rsid w:val="00933EFC"/>
    <w:rsid w:val="0093677F"/>
    <w:rsid w:val="00937E26"/>
    <w:rsid w:val="00940C1B"/>
    <w:rsid w:val="009419FE"/>
    <w:rsid w:val="00942580"/>
    <w:rsid w:val="00942EC8"/>
    <w:rsid w:val="009435BD"/>
    <w:rsid w:val="00943E7D"/>
    <w:rsid w:val="00944FF0"/>
    <w:rsid w:val="00945C4F"/>
    <w:rsid w:val="0094777B"/>
    <w:rsid w:val="0095389F"/>
    <w:rsid w:val="00955B5D"/>
    <w:rsid w:val="00956870"/>
    <w:rsid w:val="00967FA9"/>
    <w:rsid w:val="009703AE"/>
    <w:rsid w:val="00976B67"/>
    <w:rsid w:val="00980338"/>
    <w:rsid w:val="009804F1"/>
    <w:rsid w:val="00980DD8"/>
    <w:rsid w:val="0098305C"/>
    <w:rsid w:val="009852CA"/>
    <w:rsid w:val="009852D9"/>
    <w:rsid w:val="0098615B"/>
    <w:rsid w:val="0098672F"/>
    <w:rsid w:val="00987B3A"/>
    <w:rsid w:val="00992E13"/>
    <w:rsid w:val="009A0DC1"/>
    <w:rsid w:val="009A1641"/>
    <w:rsid w:val="009A1AD1"/>
    <w:rsid w:val="009A3865"/>
    <w:rsid w:val="009A4954"/>
    <w:rsid w:val="009A4967"/>
    <w:rsid w:val="009A5CB5"/>
    <w:rsid w:val="009A5EFB"/>
    <w:rsid w:val="009B1F5E"/>
    <w:rsid w:val="009B3DC6"/>
    <w:rsid w:val="009B404A"/>
    <w:rsid w:val="009B4B2F"/>
    <w:rsid w:val="009B65D1"/>
    <w:rsid w:val="009B7769"/>
    <w:rsid w:val="009C1CB3"/>
    <w:rsid w:val="009C2B15"/>
    <w:rsid w:val="009C3B9A"/>
    <w:rsid w:val="009C5AEF"/>
    <w:rsid w:val="009C7ADF"/>
    <w:rsid w:val="009D0D3D"/>
    <w:rsid w:val="009D21D4"/>
    <w:rsid w:val="009D39DD"/>
    <w:rsid w:val="009D6AAA"/>
    <w:rsid w:val="009E25F7"/>
    <w:rsid w:val="009E49AE"/>
    <w:rsid w:val="009F3D8E"/>
    <w:rsid w:val="00A00EB1"/>
    <w:rsid w:val="00A04E33"/>
    <w:rsid w:val="00A10FDF"/>
    <w:rsid w:val="00A143FA"/>
    <w:rsid w:val="00A14400"/>
    <w:rsid w:val="00A14D53"/>
    <w:rsid w:val="00A20192"/>
    <w:rsid w:val="00A22A77"/>
    <w:rsid w:val="00A320A7"/>
    <w:rsid w:val="00A32F84"/>
    <w:rsid w:val="00A34070"/>
    <w:rsid w:val="00A3491C"/>
    <w:rsid w:val="00A351E8"/>
    <w:rsid w:val="00A36103"/>
    <w:rsid w:val="00A379B8"/>
    <w:rsid w:val="00A40007"/>
    <w:rsid w:val="00A41254"/>
    <w:rsid w:val="00A41E7B"/>
    <w:rsid w:val="00A42B3C"/>
    <w:rsid w:val="00A42E3E"/>
    <w:rsid w:val="00A5086A"/>
    <w:rsid w:val="00A511E9"/>
    <w:rsid w:val="00A533CE"/>
    <w:rsid w:val="00A541E5"/>
    <w:rsid w:val="00A542CC"/>
    <w:rsid w:val="00A549FA"/>
    <w:rsid w:val="00A57709"/>
    <w:rsid w:val="00A62B3B"/>
    <w:rsid w:val="00A63492"/>
    <w:rsid w:val="00A65D6A"/>
    <w:rsid w:val="00A71637"/>
    <w:rsid w:val="00A71FDE"/>
    <w:rsid w:val="00A72226"/>
    <w:rsid w:val="00A72B33"/>
    <w:rsid w:val="00A80444"/>
    <w:rsid w:val="00A87563"/>
    <w:rsid w:val="00A87AC4"/>
    <w:rsid w:val="00A9330D"/>
    <w:rsid w:val="00A947EE"/>
    <w:rsid w:val="00A97432"/>
    <w:rsid w:val="00A97DEE"/>
    <w:rsid w:val="00A97F0C"/>
    <w:rsid w:val="00AA139B"/>
    <w:rsid w:val="00AA2056"/>
    <w:rsid w:val="00AA37CC"/>
    <w:rsid w:val="00AA7A41"/>
    <w:rsid w:val="00AB0848"/>
    <w:rsid w:val="00AB1DAB"/>
    <w:rsid w:val="00AB60FB"/>
    <w:rsid w:val="00AB7B07"/>
    <w:rsid w:val="00AC0AA5"/>
    <w:rsid w:val="00AC18E9"/>
    <w:rsid w:val="00AC1B70"/>
    <w:rsid w:val="00AC4DF7"/>
    <w:rsid w:val="00AD0B37"/>
    <w:rsid w:val="00AD413B"/>
    <w:rsid w:val="00AD671E"/>
    <w:rsid w:val="00AD7CF0"/>
    <w:rsid w:val="00AE351A"/>
    <w:rsid w:val="00AE6A1F"/>
    <w:rsid w:val="00AE7BF4"/>
    <w:rsid w:val="00AF0975"/>
    <w:rsid w:val="00AF0A7E"/>
    <w:rsid w:val="00AF1D42"/>
    <w:rsid w:val="00AF2002"/>
    <w:rsid w:val="00AF3311"/>
    <w:rsid w:val="00AF4E5E"/>
    <w:rsid w:val="00AF5671"/>
    <w:rsid w:val="00B006B1"/>
    <w:rsid w:val="00B03D92"/>
    <w:rsid w:val="00B041F3"/>
    <w:rsid w:val="00B058DA"/>
    <w:rsid w:val="00B05D6B"/>
    <w:rsid w:val="00B0741C"/>
    <w:rsid w:val="00B10D90"/>
    <w:rsid w:val="00B122EA"/>
    <w:rsid w:val="00B15280"/>
    <w:rsid w:val="00B167F1"/>
    <w:rsid w:val="00B20FA7"/>
    <w:rsid w:val="00B21C66"/>
    <w:rsid w:val="00B222CF"/>
    <w:rsid w:val="00B24F54"/>
    <w:rsid w:val="00B25EB9"/>
    <w:rsid w:val="00B261BA"/>
    <w:rsid w:val="00B3044C"/>
    <w:rsid w:val="00B31669"/>
    <w:rsid w:val="00B35CCE"/>
    <w:rsid w:val="00B40B00"/>
    <w:rsid w:val="00B40BA7"/>
    <w:rsid w:val="00B41567"/>
    <w:rsid w:val="00B41B89"/>
    <w:rsid w:val="00B434A1"/>
    <w:rsid w:val="00B43A06"/>
    <w:rsid w:val="00B4611B"/>
    <w:rsid w:val="00B516E4"/>
    <w:rsid w:val="00B53CAE"/>
    <w:rsid w:val="00B546B6"/>
    <w:rsid w:val="00B547DF"/>
    <w:rsid w:val="00B54E99"/>
    <w:rsid w:val="00B55977"/>
    <w:rsid w:val="00B55E0D"/>
    <w:rsid w:val="00B56077"/>
    <w:rsid w:val="00B56D67"/>
    <w:rsid w:val="00B629C1"/>
    <w:rsid w:val="00B62E1E"/>
    <w:rsid w:val="00B64399"/>
    <w:rsid w:val="00B64CF6"/>
    <w:rsid w:val="00B6604A"/>
    <w:rsid w:val="00B67012"/>
    <w:rsid w:val="00B67B65"/>
    <w:rsid w:val="00B70577"/>
    <w:rsid w:val="00B70BC6"/>
    <w:rsid w:val="00B7161E"/>
    <w:rsid w:val="00B73F2F"/>
    <w:rsid w:val="00B7D747"/>
    <w:rsid w:val="00B81922"/>
    <w:rsid w:val="00B91142"/>
    <w:rsid w:val="00B970ED"/>
    <w:rsid w:val="00BA0EB5"/>
    <w:rsid w:val="00BA44C7"/>
    <w:rsid w:val="00BA5E54"/>
    <w:rsid w:val="00BA6667"/>
    <w:rsid w:val="00BA6C43"/>
    <w:rsid w:val="00BA7CD5"/>
    <w:rsid w:val="00BB1980"/>
    <w:rsid w:val="00BB3877"/>
    <w:rsid w:val="00BB7268"/>
    <w:rsid w:val="00BC0167"/>
    <w:rsid w:val="00BC1BDD"/>
    <w:rsid w:val="00BC337F"/>
    <w:rsid w:val="00BC33D0"/>
    <w:rsid w:val="00BC3A55"/>
    <w:rsid w:val="00BC6E28"/>
    <w:rsid w:val="00BD2D05"/>
    <w:rsid w:val="00BD30CA"/>
    <w:rsid w:val="00BE0407"/>
    <w:rsid w:val="00BE2113"/>
    <w:rsid w:val="00BE595A"/>
    <w:rsid w:val="00BE64A5"/>
    <w:rsid w:val="00BF034D"/>
    <w:rsid w:val="00BF3332"/>
    <w:rsid w:val="00BF4938"/>
    <w:rsid w:val="00BF5C4C"/>
    <w:rsid w:val="00BF5FC9"/>
    <w:rsid w:val="00C00612"/>
    <w:rsid w:val="00C01B85"/>
    <w:rsid w:val="00C030AE"/>
    <w:rsid w:val="00C03E45"/>
    <w:rsid w:val="00C048D9"/>
    <w:rsid w:val="00C05CFC"/>
    <w:rsid w:val="00C077D9"/>
    <w:rsid w:val="00C12A93"/>
    <w:rsid w:val="00C1481D"/>
    <w:rsid w:val="00C148F8"/>
    <w:rsid w:val="00C15C7B"/>
    <w:rsid w:val="00C167EF"/>
    <w:rsid w:val="00C20B78"/>
    <w:rsid w:val="00C20E1E"/>
    <w:rsid w:val="00C25390"/>
    <w:rsid w:val="00C32464"/>
    <w:rsid w:val="00C33378"/>
    <w:rsid w:val="00C33BE2"/>
    <w:rsid w:val="00C34AC0"/>
    <w:rsid w:val="00C374B7"/>
    <w:rsid w:val="00C41282"/>
    <w:rsid w:val="00C43B8E"/>
    <w:rsid w:val="00C44B97"/>
    <w:rsid w:val="00C459F5"/>
    <w:rsid w:val="00C45EFE"/>
    <w:rsid w:val="00C45F33"/>
    <w:rsid w:val="00C5112A"/>
    <w:rsid w:val="00C5286C"/>
    <w:rsid w:val="00C53628"/>
    <w:rsid w:val="00C5371A"/>
    <w:rsid w:val="00C55D53"/>
    <w:rsid w:val="00C56192"/>
    <w:rsid w:val="00C57508"/>
    <w:rsid w:val="00C63A50"/>
    <w:rsid w:val="00C63DC4"/>
    <w:rsid w:val="00C71487"/>
    <w:rsid w:val="00C72B94"/>
    <w:rsid w:val="00C72D78"/>
    <w:rsid w:val="00C75724"/>
    <w:rsid w:val="00C76EBC"/>
    <w:rsid w:val="00C77680"/>
    <w:rsid w:val="00C77BA9"/>
    <w:rsid w:val="00C77C9B"/>
    <w:rsid w:val="00C80E5C"/>
    <w:rsid w:val="00C81482"/>
    <w:rsid w:val="00C82E0E"/>
    <w:rsid w:val="00C83A76"/>
    <w:rsid w:val="00C83E28"/>
    <w:rsid w:val="00C85114"/>
    <w:rsid w:val="00C8605B"/>
    <w:rsid w:val="00C862F0"/>
    <w:rsid w:val="00C91137"/>
    <w:rsid w:val="00C9139C"/>
    <w:rsid w:val="00C913B3"/>
    <w:rsid w:val="00C92428"/>
    <w:rsid w:val="00C93124"/>
    <w:rsid w:val="00C93621"/>
    <w:rsid w:val="00C9397E"/>
    <w:rsid w:val="00C95D07"/>
    <w:rsid w:val="00CA35B7"/>
    <w:rsid w:val="00CA460A"/>
    <w:rsid w:val="00CA77A9"/>
    <w:rsid w:val="00CA7A0A"/>
    <w:rsid w:val="00CB2A82"/>
    <w:rsid w:val="00CB355A"/>
    <w:rsid w:val="00CB3B00"/>
    <w:rsid w:val="00CB643B"/>
    <w:rsid w:val="00CC05B8"/>
    <w:rsid w:val="00CC1E24"/>
    <w:rsid w:val="00CC2D77"/>
    <w:rsid w:val="00CC5008"/>
    <w:rsid w:val="00CD03C2"/>
    <w:rsid w:val="00CD2845"/>
    <w:rsid w:val="00CD3547"/>
    <w:rsid w:val="00CD65F2"/>
    <w:rsid w:val="00CE033F"/>
    <w:rsid w:val="00CE1724"/>
    <w:rsid w:val="00CE4DD1"/>
    <w:rsid w:val="00CE71A4"/>
    <w:rsid w:val="00CE772D"/>
    <w:rsid w:val="00CE7883"/>
    <w:rsid w:val="00CF0222"/>
    <w:rsid w:val="00CF20FE"/>
    <w:rsid w:val="00CF40E1"/>
    <w:rsid w:val="00CF7C26"/>
    <w:rsid w:val="00D0242D"/>
    <w:rsid w:val="00D02555"/>
    <w:rsid w:val="00D056A4"/>
    <w:rsid w:val="00D059EB"/>
    <w:rsid w:val="00D07797"/>
    <w:rsid w:val="00D079C0"/>
    <w:rsid w:val="00D10D3D"/>
    <w:rsid w:val="00D124D3"/>
    <w:rsid w:val="00D140C7"/>
    <w:rsid w:val="00D14469"/>
    <w:rsid w:val="00D16111"/>
    <w:rsid w:val="00D161D4"/>
    <w:rsid w:val="00D178C1"/>
    <w:rsid w:val="00D203CC"/>
    <w:rsid w:val="00D22A83"/>
    <w:rsid w:val="00D23275"/>
    <w:rsid w:val="00D244C8"/>
    <w:rsid w:val="00D259ED"/>
    <w:rsid w:val="00D30778"/>
    <w:rsid w:val="00D30D1B"/>
    <w:rsid w:val="00D30D1F"/>
    <w:rsid w:val="00D35133"/>
    <w:rsid w:val="00D3574C"/>
    <w:rsid w:val="00D357E9"/>
    <w:rsid w:val="00D35A8D"/>
    <w:rsid w:val="00D3794F"/>
    <w:rsid w:val="00D41E24"/>
    <w:rsid w:val="00D447EB"/>
    <w:rsid w:val="00D44A2F"/>
    <w:rsid w:val="00D44A3B"/>
    <w:rsid w:val="00D45CA6"/>
    <w:rsid w:val="00D476EC"/>
    <w:rsid w:val="00D50BEA"/>
    <w:rsid w:val="00D61EB0"/>
    <w:rsid w:val="00D622C5"/>
    <w:rsid w:val="00D63B79"/>
    <w:rsid w:val="00D63C8E"/>
    <w:rsid w:val="00D63D03"/>
    <w:rsid w:val="00D641EA"/>
    <w:rsid w:val="00D6496B"/>
    <w:rsid w:val="00D652E1"/>
    <w:rsid w:val="00D6578E"/>
    <w:rsid w:val="00D66534"/>
    <w:rsid w:val="00D67189"/>
    <w:rsid w:val="00D707B6"/>
    <w:rsid w:val="00D71303"/>
    <w:rsid w:val="00D71923"/>
    <w:rsid w:val="00D7296D"/>
    <w:rsid w:val="00D830A0"/>
    <w:rsid w:val="00D84548"/>
    <w:rsid w:val="00D84B77"/>
    <w:rsid w:val="00D86CB0"/>
    <w:rsid w:val="00D9136D"/>
    <w:rsid w:val="00D913B2"/>
    <w:rsid w:val="00D92757"/>
    <w:rsid w:val="00D92E10"/>
    <w:rsid w:val="00D92F35"/>
    <w:rsid w:val="00D97B74"/>
    <w:rsid w:val="00DA04A0"/>
    <w:rsid w:val="00DA2E82"/>
    <w:rsid w:val="00DA5721"/>
    <w:rsid w:val="00DA7200"/>
    <w:rsid w:val="00DA73A0"/>
    <w:rsid w:val="00DB0009"/>
    <w:rsid w:val="00DB00F2"/>
    <w:rsid w:val="00DB1181"/>
    <w:rsid w:val="00DB2125"/>
    <w:rsid w:val="00DB369D"/>
    <w:rsid w:val="00DB46F4"/>
    <w:rsid w:val="00DB5886"/>
    <w:rsid w:val="00DB6DD0"/>
    <w:rsid w:val="00DC1553"/>
    <w:rsid w:val="00DC193B"/>
    <w:rsid w:val="00DC52E8"/>
    <w:rsid w:val="00DC5B1E"/>
    <w:rsid w:val="00DC7724"/>
    <w:rsid w:val="00DC7A70"/>
    <w:rsid w:val="00DC7B65"/>
    <w:rsid w:val="00DD1C62"/>
    <w:rsid w:val="00DD2675"/>
    <w:rsid w:val="00DD30D7"/>
    <w:rsid w:val="00DD4324"/>
    <w:rsid w:val="00DD6780"/>
    <w:rsid w:val="00DD6BA7"/>
    <w:rsid w:val="00DE1076"/>
    <w:rsid w:val="00DE11BD"/>
    <w:rsid w:val="00DE1783"/>
    <w:rsid w:val="00DE1FAB"/>
    <w:rsid w:val="00DE5838"/>
    <w:rsid w:val="00DE6500"/>
    <w:rsid w:val="00DE6DE2"/>
    <w:rsid w:val="00DF1F28"/>
    <w:rsid w:val="00DF49E4"/>
    <w:rsid w:val="00DF67F9"/>
    <w:rsid w:val="00DF6CAF"/>
    <w:rsid w:val="00E03183"/>
    <w:rsid w:val="00E13DF2"/>
    <w:rsid w:val="00E13ED3"/>
    <w:rsid w:val="00E15866"/>
    <w:rsid w:val="00E15FAC"/>
    <w:rsid w:val="00E169F8"/>
    <w:rsid w:val="00E17A82"/>
    <w:rsid w:val="00E220FA"/>
    <w:rsid w:val="00E222BB"/>
    <w:rsid w:val="00E22DB5"/>
    <w:rsid w:val="00E30F91"/>
    <w:rsid w:val="00E37A59"/>
    <w:rsid w:val="00E410FD"/>
    <w:rsid w:val="00E417BB"/>
    <w:rsid w:val="00E41E2D"/>
    <w:rsid w:val="00E451B0"/>
    <w:rsid w:val="00E46B8F"/>
    <w:rsid w:val="00E4739D"/>
    <w:rsid w:val="00E534C8"/>
    <w:rsid w:val="00E55995"/>
    <w:rsid w:val="00E5623F"/>
    <w:rsid w:val="00E6308C"/>
    <w:rsid w:val="00E632ED"/>
    <w:rsid w:val="00E63E94"/>
    <w:rsid w:val="00E66A7C"/>
    <w:rsid w:val="00E67B3E"/>
    <w:rsid w:val="00E7022B"/>
    <w:rsid w:val="00E720DC"/>
    <w:rsid w:val="00E72CD2"/>
    <w:rsid w:val="00E75AC9"/>
    <w:rsid w:val="00E777DF"/>
    <w:rsid w:val="00E80431"/>
    <w:rsid w:val="00E826CC"/>
    <w:rsid w:val="00E867CE"/>
    <w:rsid w:val="00E87D0E"/>
    <w:rsid w:val="00E92E11"/>
    <w:rsid w:val="00E9359D"/>
    <w:rsid w:val="00E95F6D"/>
    <w:rsid w:val="00E971E1"/>
    <w:rsid w:val="00EB33E2"/>
    <w:rsid w:val="00EB3F2C"/>
    <w:rsid w:val="00EB62BE"/>
    <w:rsid w:val="00EB72C1"/>
    <w:rsid w:val="00EB74A9"/>
    <w:rsid w:val="00EB74D0"/>
    <w:rsid w:val="00EC1716"/>
    <w:rsid w:val="00EC18C3"/>
    <w:rsid w:val="00EC309F"/>
    <w:rsid w:val="00EC46A1"/>
    <w:rsid w:val="00EC69E0"/>
    <w:rsid w:val="00EC69E6"/>
    <w:rsid w:val="00EC78C0"/>
    <w:rsid w:val="00ED0160"/>
    <w:rsid w:val="00ED0812"/>
    <w:rsid w:val="00ED18C9"/>
    <w:rsid w:val="00ED52B5"/>
    <w:rsid w:val="00ED64A4"/>
    <w:rsid w:val="00ED6E54"/>
    <w:rsid w:val="00EE03A0"/>
    <w:rsid w:val="00EE29E2"/>
    <w:rsid w:val="00EE468D"/>
    <w:rsid w:val="00EE51B9"/>
    <w:rsid w:val="00EE561E"/>
    <w:rsid w:val="00EE56E8"/>
    <w:rsid w:val="00EE57F8"/>
    <w:rsid w:val="00EE609D"/>
    <w:rsid w:val="00EE6A59"/>
    <w:rsid w:val="00EE6D7C"/>
    <w:rsid w:val="00EE77BB"/>
    <w:rsid w:val="00EF1EFC"/>
    <w:rsid w:val="00EF2884"/>
    <w:rsid w:val="00EF36EE"/>
    <w:rsid w:val="00F00B55"/>
    <w:rsid w:val="00F023A4"/>
    <w:rsid w:val="00F04881"/>
    <w:rsid w:val="00F07FD9"/>
    <w:rsid w:val="00F15AED"/>
    <w:rsid w:val="00F162D6"/>
    <w:rsid w:val="00F17F41"/>
    <w:rsid w:val="00F230FA"/>
    <w:rsid w:val="00F231B9"/>
    <w:rsid w:val="00F23BF9"/>
    <w:rsid w:val="00F23C85"/>
    <w:rsid w:val="00F24B19"/>
    <w:rsid w:val="00F24DBF"/>
    <w:rsid w:val="00F26534"/>
    <w:rsid w:val="00F26AE6"/>
    <w:rsid w:val="00F27165"/>
    <w:rsid w:val="00F27842"/>
    <w:rsid w:val="00F27B82"/>
    <w:rsid w:val="00F30294"/>
    <w:rsid w:val="00F32D9C"/>
    <w:rsid w:val="00F331D4"/>
    <w:rsid w:val="00F402AD"/>
    <w:rsid w:val="00F40A08"/>
    <w:rsid w:val="00F4372C"/>
    <w:rsid w:val="00F43A42"/>
    <w:rsid w:val="00F44DF7"/>
    <w:rsid w:val="00F45B0C"/>
    <w:rsid w:val="00F45D2B"/>
    <w:rsid w:val="00F50D08"/>
    <w:rsid w:val="00F51BD5"/>
    <w:rsid w:val="00F537ED"/>
    <w:rsid w:val="00F5589E"/>
    <w:rsid w:val="00F57805"/>
    <w:rsid w:val="00F578BE"/>
    <w:rsid w:val="00F5DDCA"/>
    <w:rsid w:val="00F66668"/>
    <w:rsid w:val="00F66962"/>
    <w:rsid w:val="00F7093A"/>
    <w:rsid w:val="00F71A96"/>
    <w:rsid w:val="00F727B5"/>
    <w:rsid w:val="00F73B78"/>
    <w:rsid w:val="00F76C67"/>
    <w:rsid w:val="00F77471"/>
    <w:rsid w:val="00F77917"/>
    <w:rsid w:val="00F77EAB"/>
    <w:rsid w:val="00F82442"/>
    <w:rsid w:val="00F84728"/>
    <w:rsid w:val="00F84DFD"/>
    <w:rsid w:val="00F850C2"/>
    <w:rsid w:val="00F8654F"/>
    <w:rsid w:val="00F87742"/>
    <w:rsid w:val="00F9205A"/>
    <w:rsid w:val="00F95302"/>
    <w:rsid w:val="00F96D74"/>
    <w:rsid w:val="00FA0F4C"/>
    <w:rsid w:val="00FA3439"/>
    <w:rsid w:val="00FA3598"/>
    <w:rsid w:val="00FA3670"/>
    <w:rsid w:val="00FA437A"/>
    <w:rsid w:val="00FA58C8"/>
    <w:rsid w:val="00FA653A"/>
    <w:rsid w:val="00FA6A03"/>
    <w:rsid w:val="00FA77C8"/>
    <w:rsid w:val="00FB03BA"/>
    <w:rsid w:val="00FB1C23"/>
    <w:rsid w:val="00FB321B"/>
    <w:rsid w:val="00FB3A3B"/>
    <w:rsid w:val="00FB4DBA"/>
    <w:rsid w:val="00FC126B"/>
    <w:rsid w:val="00FC215D"/>
    <w:rsid w:val="00FC2718"/>
    <w:rsid w:val="00FC2BD2"/>
    <w:rsid w:val="00FC39FC"/>
    <w:rsid w:val="00FC4B21"/>
    <w:rsid w:val="00FC7199"/>
    <w:rsid w:val="00FC7F43"/>
    <w:rsid w:val="00FD0EDC"/>
    <w:rsid w:val="00FD126C"/>
    <w:rsid w:val="00FD1A28"/>
    <w:rsid w:val="00FD2D53"/>
    <w:rsid w:val="00FD486D"/>
    <w:rsid w:val="00FD4D56"/>
    <w:rsid w:val="00FD5172"/>
    <w:rsid w:val="00FD5D03"/>
    <w:rsid w:val="00FD5ECC"/>
    <w:rsid w:val="00FD67F5"/>
    <w:rsid w:val="00FD703E"/>
    <w:rsid w:val="00FD7E5F"/>
    <w:rsid w:val="00FE0E40"/>
    <w:rsid w:val="00FE1D6D"/>
    <w:rsid w:val="00FE4E96"/>
    <w:rsid w:val="00FE552B"/>
    <w:rsid w:val="00FF1F45"/>
    <w:rsid w:val="00FF2583"/>
    <w:rsid w:val="00FF46E9"/>
    <w:rsid w:val="00FF6660"/>
    <w:rsid w:val="014B2FFE"/>
    <w:rsid w:val="019FBC38"/>
    <w:rsid w:val="01B6EA4D"/>
    <w:rsid w:val="01C4B10F"/>
    <w:rsid w:val="027EC7A1"/>
    <w:rsid w:val="02AFE96B"/>
    <w:rsid w:val="02C1DD73"/>
    <w:rsid w:val="02C96A3D"/>
    <w:rsid w:val="02E7005F"/>
    <w:rsid w:val="030444AC"/>
    <w:rsid w:val="0308FF71"/>
    <w:rsid w:val="034F34CE"/>
    <w:rsid w:val="037BF001"/>
    <w:rsid w:val="0390F416"/>
    <w:rsid w:val="0399CC33"/>
    <w:rsid w:val="041C758B"/>
    <w:rsid w:val="04443781"/>
    <w:rsid w:val="0473E0D9"/>
    <w:rsid w:val="04788B11"/>
    <w:rsid w:val="0489F186"/>
    <w:rsid w:val="048C1C95"/>
    <w:rsid w:val="04AD5E6D"/>
    <w:rsid w:val="04B889D2"/>
    <w:rsid w:val="04BFAC14"/>
    <w:rsid w:val="04D54B8F"/>
    <w:rsid w:val="050AE641"/>
    <w:rsid w:val="050DCA11"/>
    <w:rsid w:val="05545613"/>
    <w:rsid w:val="0561AF7F"/>
    <w:rsid w:val="05AA6514"/>
    <w:rsid w:val="0601F1AB"/>
    <w:rsid w:val="060DBDE2"/>
    <w:rsid w:val="0631A621"/>
    <w:rsid w:val="063DC18C"/>
    <w:rsid w:val="06A258B7"/>
    <w:rsid w:val="06A9FF19"/>
    <w:rsid w:val="06CDC4BD"/>
    <w:rsid w:val="070D59F1"/>
    <w:rsid w:val="070E071F"/>
    <w:rsid w:val="07919A05"/>
    <w:rsid w:val="07A55A7D"/>
    <w:rsid w:val="07A8C4F5"/>
    <w:rsid w:val="08C0A1FD"/>
    <w:rsid w:val="08FA2B24"/>
    <w:rsid w:val="091F2AEF"/>
    <w:rsid w:val="0939B5E3"/>
    <w:rsid w:val="0A15D113"/>
    <w:rsid w:val="0A6555CB"/>
    <w:rsid w:val="0A690E90"/>
    <w:rsid w:val="0AC0A217"/>
    <w:rsid w:val="0AD97529"/>
    <w:rsid w:val="0B1BFDE1"/>
    <w:rsid w:val="0B388FBB"/>
    <w:rsid w:val="0B3A1E6C"/>
    <w:rsid w:val="0B605D58"/>
    <w:rsid w:val="0B70F02A"/>
    <w:rsid w:val="0BC0B24B"/>
    <w:rsid w:val="0C412C11"/>
    <w:rsid w:val="0C783A09"/>
    <w:rsid w:val="0C79A081"/>
    <w:rsid w:val="0CAA194B"/>
    <w:rsid w:val="0CB050F6"/>
    <w:rsid w:val="0CF5D4C5"/>
    <w:rsid w:val="0D071A34"/>
    <w:rsid w:val="0D551D8D"/>
    <w:rsid w:val="0D640F76"/>
    <w:rsid w:val="0D733BA1"/>
    <w:rsid w:val="0D794176"/>
    <w:rsid w:val="0D83CE30"/>
    <w:rsid w:val="0D9FF122"/>
    <w:rsid w:val="0DA2325C"/>
    <w:rsid w:val="0DD9A686"/>
    <w:rsid w:val="0DD9AC1F"/>
    <w:rsid w:val="0E140A6A"/>
    <w:rsid w:val="0E516307"/>
    <w:rsid w:val="0E869B00"/>
    <w:rsid w:val="0EE9BE9D"/>
    <w:rsid w:val="0F7266DA"/>
    <w:rsid w:val="0FA5D401"/>
    <w:rsid w:val="10045BF8"/>
    <w:rsid w:val="101C8DCF"/>
    <w:rsid w:val="103159D6"/>
    <w:rsid w:val="10AF53C1"/>
    <w:rsid w:val="10BB6EF2"/>
    <w:rsid w:val="11114748"/>
    <w:rsid w:val="113738AE"/>
    <w:rsid w:val="116763DF"/>
    <w:rsid w:val="1181DFAC"/>
    <w:rsid w:val="11A02C59"/>
    <w:rsid w:val="12188052"/>
    <w:rsid w:val="121AD7FA"/>
    <w:rsid w:val="124CB299"/>
    <w:rsid w:val="12AD82E4"/>
    <w:rsid w:val="12B62307"/>
    <w:rsid w:val="12F1299A"/>
    <w:rsid w:val="13A048BD"/>
    <w:rsid w:val="13B6A85B"/>
    <w:rsid w:val="14048E2C"/>
    <w:rsid w:val="143F3AB0"/>
    <w:rsid w:val="155278BC"/>
    <w:rsid w:val="158A7A79"/>
    <w:rsid w:val="15AFDE8F"/>
    <w:rsid w:val="15CBC878"/>
    <w:rsid w:val="15E542B3"/>
    <w:rsid w:val="16C4E840"/>
    <w:rsid w:val="16EE491D"/>
    <w:rsid w:val="17357BEB"/>
    <w:rsid w:val="177BD3A0"/>
    <w:rsid w:val="177FC517"/>
    <w:rsid w:val="17ADBEB8"/>
    <w:rsid w:val="17C9A8A1"/>
    <w:rsid w:val="18D84E40"/>
    <w:rsid w:val="1907CAEB"/>
    <w:rsid w:val="195E6158"/>
    <w:rsid w:val="19BB87EA"/>
    <w:rsid w:val="1A64B550"/>
    <w:rsid w:val="1A736B09"/>
    <w:rsid w:val="1A8B4DC5"/>
    <w:rsid w:val="1A8F0676"/>
    <w:rsid w:val="1A9458B3"/>
    <w:rsid w:val="1AABCB35"/>
    <w:rsid w:val="1AB53ACA"/>
    <w:rsid w:val="1B0A0BCA"/>
    <w:rsid w:val="1B35D424"/>
    <w:rsid w:val="1B91469F"/>
    <w:rsid w:val="1C38A27F"/>
    <w:rsid w:val="1C503012"/>
    <w:rsid w:val="1C5F562A"/>
    <w:rsid w:val="1C826963"/>
    <w:rsid w:val="1CDD5865"/>
    <w:rsid w:val="1CF1E48C"/>
    <w:rsid w:val="1CFE85E7"/>
    <w:rsid w:val="1D0A219A"/>
    <w:rsid w:val="1D156994"/>
    <w:rsid w:val="1D1A3F15"/>
    <w:rsid w:val="1D478A11"/>
    <w:rsid w:val="1D7B19EC"/>
    <w:rsid w:val="1D7FCD7E"/>
    <w:rsid w:val="1D89D59A"/>
    <w:rsid w:val="1D92F115"/>
    <w:rsid w:val="1DAEE691"/>
    <w:rsid w:val="1DD58B1F"/>
    <w:rsid w:val="1EEF0C37"/>
    <w:rsid w:val="1F545AD4"/>
    <w:rsid w:val="1F8021B2"/>
    <w:rsid w:val="20225198"/>
    <w:rsid w:val="203756A8"/>
    <w:rsid w:val="20586B90"/>
    <w:rsid w:val="20BF3488"/>
    <w:rsid w:val="20C50DC4"/>
    <w:rsid w:val="20E53C43"/>
    <w:rsid w:val="20F49AFC"/>
    <w:rsid w:val="211E7636"/>
    <w:rsid w:val="2120CD58"/>
    <w:rsid w:val="21717150"/>
    <w:rsid w:val="2173A6F7"/>
    <w:rsid w:val="218187CF"/>
    <w:rsid w:val="21AFFDC3"/>
    <w:rsid w:val="21CA4DDD"/>
    <w:rsid w:val="21D39C29"/>
    <w:rsid w:val="21D97EC3"/>
    <w:rsid w:val="220A6EF6"/>
    <w:rsid w:val="22F08BC4"/>
    <w:rsid w:val="233EB69A"/>
    <w:rsid w:val="236DC76B"/>
    <w:rsid w:val="23FEA6C4"/>
    <w:rsid w:val="240F2E03"/>
    <w:rsid w:val="243EC6CE"/>
    <w:rsid w:val="24AA9421"/>
    <w:rsid w:val="2523A137"/>
    <w:rsid w:val="26189DB2"/>
    <w:rsid w:val="262CA5A8"/>
    <w:rsid w:val="2635C123"/>
    <w:rsid w:val="26A1E24D"/>
    <w:rsid w:val="26EF0968"/>
    <w:rsid w:val="27354AD0"/>
    <w:rsid w:val="275C75E5"/>
    <w:rsid w:val="27B4D2BA"/>
    <w:rsid w:val="27CF5BDD"/>
    <w:rsid w:val="2810E21C"/>
    <w:rsid w:val="286B26A2"/>
    <w:rsid w:val="288A3CB8"/>
    <w:rsid w:val="28C5AE86"/>
    <w:rsid w:val="28ECABA2"/>
    <w:rsid w:val="29107189"/>
    <w:rsid w:val="29299E46"/>
    <w:rsid w:val="2959CEA8"/>
    <w:rsid w:val="297DD36E"/>
    <w:rsid w:val="29A2B310"/>
    <w:rsid w:val="29ACB27D"/>
    <w:rsid w:val="29ADCD12"/>
    <w:rsid w:val="29CDFA36"/>
    <w:rsid w:val="29FDA8B7"/>
    <w:rsid w:val="2AC56EA7"/>
    <w:rsid w:val="2AE24A17"/>
    <w:rsid w:val="2B08AC56"/>
    <w:rsid w:val="2B4003C1"/>
    <w:rsid w:val="2B5FB202"/>
    <w:rsid w:val="2BAF2038"/>
    <w:rsid w:val="2C2DEECA"/>
    <w:rsid w:val="2C7E1A78"/>
    <w:rsid w:val="2CCECE63"/>
    <w:rsid w:val="2CEEDFF9"/>
    <w:rsid w:val="2D0E9A53"/>
    <w:rsid w:val="2D4FBBEB"/>
    <w:rsid w:val="2D9A4280"/>
    <w:rsid w:val="2E57060D"/>
    <w:rsid w:val="2E8023A0"/>
    <w:rsid w:val="2EB3ACE7"/>
    <w:rsid w:val="2EB84B8C"/>
    <w:rsid w:val="2EC1CCA9"/>
    <w:rsid w:val="2EF801C6"/>
    <w:rsid w:val="2F0B7B0F"/>
    <w:rsid w:val="2F2D1EA4"/>
    <w:rsid w:val="2F45CA3E"/>
    <w:rsid w:val="2F534D03"/>
    <w:rsid w:val="2F56BC32"/>
    <w:rsid w:val="2F8C2887"/>
    <w:rsid w:val="301BF401"/>
    <w:rsid w:val="302FFBF7"/>
    <w:rsid w:val="3056AC9E"/>
    <w:rsid w:val="308954EB"/>
    <w:rsid w:val="30FF783C"/>
    <w:rsid w:val="315CE128"/>
    <w:rsid w:val="31767B8C"/>
    <w:rsid w:val="318A78EA"/>
    <w:rsid w:val="31EB4DA9"/>
    <w:rsid w:val="32095214"/>
    <w:rsid w:val="32E75141"/>
    <w:rsid w:val="330FCCC4"/>
    <w:rsid w:val="3344522A"/>
    <w:rsid w:val="335233FD"/>
    <w:rsid w:val="33B2613D"/>
    <w:rsid w:val="34892C5D"/>
    <w:rsid w:val="34ABBE6E"/>
    <w:rsid w:val="35A46EF7"/>
    <w:rsid w:val="35CD74CA"/>
    <w:rsid w:val="361AA2D5"/>
    <w:rsid w:val="36C5D771"/>
    <w:rsid w:val="372974DB"/>
    <w:rsid w:val="3796279C"/>
    <w:rsid w:val="37D5E2FF"/>
    <w:rsid w:val="37ED6C32"/>
    <w:rsid w:val="37F2FBD8"/>
    <w:rsid w:val="381983C0"/>
    <w:rsid w:val="38521010"/>
    <w:rsid w:val="385E03E1"/>
    <w:rsid w:val="386A9C0F"/>
    <w:rsid w:val="3883DA22"/>
    <w:rsid w:val="389E9689"/>
    <w:rsid w:val="390842F2"/>
    <w:rsid w:val="393E2A19"/>
    <w:rsid w:val="39CAC3CD"/>
    <w:rsid w:val="39D52F81"/>
    <w:rsid w:val="3A33E54A"/>
    <w:rsid w:val="3A9AC507"/>
    <w:rsid w:val="3A9BF66E"/>
    <w:rsid w:val="3B05104B"/>
    <w:rsid w:val="3B2D9C8A"/>
    <w:rsid w:val="3B344F8D"/>
    <w:rsid w:val="3B67F35F"/>
    <w:rsid w:val="3B6AD8C4"/>
    <w:rsid w:val="3B821280"/>
    <w:rsid w:val="3B87CBDB"/>
    <w:rsid w:val="3BA3D918"/>
    <w:rsid w:val="3C025360"/>
    <w:rsid w:val="3C62A853"/>
    <w:rsid w:val="3C65DA19"/>
    <w:rsid w:val="3C6D1407"/>
    <w:rsid w:val="3C7A06EE"/>
    <w:rsid w:val="3C7C8876"/>
    <w:rsid w:val="3C82DC2D"/>
    <w:rsid w:val="3CED328F"/>
    <w:rsid w:val="3CF2A58F"/>
    <w:rsid w:val="3D11E977"/>
    <w:rsid w:val="3D87276E"/>
    <w:rsid w:val="3D8B5553"/>
    <w:rsid w:val="3DB20A69"/>
    <w:rsid w:val="3DE5E7CF"/>
    <w:rsid w:val="3DE8FE70"/>
    <w:rsid w:val="3E1B8005"/>
    <w:rsid w:val="3E35AF19"/>
    <w:rsid w:val="3E4738E1"/>
    <w:rsid w:val="3E77D8E9"/>
    <w:rsid w:val="3F1E8591"/>
    <w:rsid w:val="3F23D196"/>
    <w:rsid w:val="3F36684D"/>
    <w:rsid w:val="3F3EC9F8"/>
    <w:rsid w:val="3F400AB3"/>
    <w:rsid w:val="3F6FE5E1"/>
    <w:rsid w:val="3F8D52D4"/>
    <w:rsid w:val="3FAA0706"/>
    <w:rsid w:val="3FEADAA8"/>
    <w:rsid w:val="400338BC"/>
    <w:rsid w:val="40655DB4"/>
    <w:rsid w:val="4082074E"/>
    <w:rsid w:val="41564D50"/>
    <w:rsid w:val="41AB60F6"/>
    <w:rsid w:val="41E8D001"/>
    <w:rsid w:val="421CB357"/>
    <w:rsid w:val="422A73E1"/>
    <w:rsid w:val="42562653"/>
    <w:rsid w:val="4284D38C"/>
    <w:rsid w:val="429CF1EF"/>
    <w:rsid w:val="42D55354"/>
    <w:rsid w:val="437B36AE"/>
    <w:rsid w:val="43BFA3F2"/>
    <w:rsid w:val="43EB6AEF"/>
    <w:rsid w:val="4425B2CC"/>
    <w:rsid w:val="442CADD0"/>
    <w:rsid w:val="4472E537"/>
    <w:rsid w:val="44753C27"/>
    <w:rsid w:val="44D1F87F"/>
    <w:rsid w:val="4514A9CE"/>
    <w:rsid w:val="458BD96F"/>
    <w:rsid w:val="45ABE06D"/>
    <w:rsid w:val="45B8C1C1"/>
    <w:rsid w:val="45D67091"/>
    <w:rsid w:val="46085BA9"/>
    <w:rsid w:val="4674A454"/>
    <w:rsid w:val="468B4590"/>
    <w:rsid w:val="469C93F2"/>
    <w:rsid w:val="46E35BE1"/>
    <w:rsid w:val="4730722C"/>
    <w:rsid w:val="476F951C"/>
    <w:rsid w:val="477374C8"/>
    <w:rsid w:val="47B2B572"/>
    <w:rsid w:val="47B437DD"/>
    <w:rsid w:val="47E05005"/>
    <w:rsid w:val="47E06C25"/>
    <w:rsid w:val="47E688AB"/>
    <w:rsid w:val="483A4C04"/>
    <w:rsid w:val="48AC4075"/>
    <w:rsid w:val="490F56F4"/>
    <w:rsid w:val="4920F672"/>
    <w:rsid w:val="4929E017"/>
    <w:rsid w:val="493DB53C"/>
    <w:rsid w:val="49BFF3F8"/>
    <w:rsid w:val="49DD6AE4"/>
    <w:rsid w:val="4A143CFE"/>
    <w:rsid w:val="4A27F179"/>
    <w:rsid w:val="4A28DD7B"/>
    <w:rsid w:val="4A74BA3E"/>
    <w:rsid w:val="4ADCB85E"/>
    <w:rsid w:val="4ADCB9DA"/>
    <w:rsid w:val="4B27CD12"/>
    <w:rsid w:val="4B595BE1"/>
    <w:rsid w:val="4C0EF708"/>
    <w:rsid w:val="4CD4175A"/>
    <w:rsid w:val="4CEE41E7"/>
    <w:rsid w:val="4D0F86CA"/>
    <w:rsid w:val="4D364342"/>
    <w:rsid w:val="4D47F971"/>
    <w:rsid w:val="4D704DB6"/>
    <w:rsid w:val="4DDFA0E9"/>
    <w:rsid w:val="4DF5C956"/>
    <w:rsid w:val="4E16DE3E"/>
    <w:rsid w:val="4E21DFE9"/>
    <w:rsid w:val="4E691E8D"/>
    <w:rsid w:val="4E6A4D7D"/>
    <w:rsid w:val="4EAAB545"/>
    <w:rsid w:val="4EC60EE9"/>
    <w:rsid w:val="4EEB56B5"/>
    <w:rsid w:val="4F13D1DC"/>
    <w:rsid w:val="4F28566E"/>
    <w:rsid w:val="4F30FC3D"/>
    <w:rsid w:val="4F35771A"/>
    <w:rsid w:val="4FB02AFD"/>
    <w:rsid w:val="4FBD894F"/>
    <w:rsid w:val="4FD18C5F"/>
    <w:rsid w:val="4FE04399"/>
    <w:rsid w:val="500DE32B"/>
    <w:rsid w:val="503F201A"/>
    <w:rsid w:val="50528600"/>
    <w:rsid w:val="507796F7"/>
    <w:rsid w:val="50B231F3"/>
    <w:rsid w:val="50EC3C67"/>
    <w:rsid w:val="511B04B1"/>
    <w:rsid w:val="518BD06A"/>
    <w:rsid w:val="519710BC"/>
    <w:rsid w:val="51AEA582"/>
    <w:rsid w:val="51E9FF34"/>
    <w:rsid w:val="51FBF3DB"/>
    <w:rsid w:val="525DC658"/>
    <w:rsid w:val="529A768F"/>
    <w:rsid w:val="52D8F7E4"/>
    <w:rsid w:val="52E181DC"/>
    <w:rsid w:val="52E7CBBF"/>
    <w:rsid w:val="52F0A855"/>
    <w:rsid w:val="5310E7D6"/>
    <w:rsid w:val="534A75E3"/>
    <w:rsid w:val="542F6298"/>
    <w:rsid w:val="54506B6C"/>
    <w:rsid w:val="5463E682"/>
    <w:rsid w:val="54811B7B"/>
    <w:rsid w:val="54E64644"/>
    <w:rsid w:val="54FE77BF"/>
    <w:rsid w:val="551AE36A"/>
    <w:rsid w:val="5560BDD9"/>
    <w:rsid w:val="55C30789"/>
    <w:rsid w:val="55DCD0FB"/>
    <w:rsid w:val="5618BDF7"/>
    <w:rsid w:val="56A85BC9"/>
    <w:rsid w:val="56B739BB"/>
    <w:rsid w:val="56C7D282"/>
    <w:rsid w:val="56FDB276"/>
    <w:rsid w:val="57125917"/>
    <w:rsid w:val="5778B2E4"/>
    <w:rsid w:val="5797F0D7"/>
    <w:rsid w:val="57B621EF"/>
    <w:rsid w:val="57CE6E7B"/>
    <w:rsid w:val="57FB9ECE"/>
    <w:rsid w:val="5827BC51"/>
    <w:rsid w:val="5834CE29"/>
    <w:rsid w:val="58359291"/>
    <w:rsid w:val="58ECAFC7"/>
    <w:rsid w:val="59332566"/>
    <w:rsid w:val="5966E5D8"/>
    <w:rsid w:val="5975A186"/>
    <w:rsid w:val="5977BB0D"/>
    <w:rsid w:val="59A4D4AF"/>
    <w:rsid w:val="59D09E8A"/>
    <w:rsid w:val="59DB06D4"/>
    <w:rsid w:val="5A0F18B6"/>
    <w:rsid w:val="5A174478"/>
    <w:rsid w:val="5A92889C"/>
    <w:rsid w:val="5A94CF54"/>
    <w:rsid w:val="5A968344"/>
    <w:rsid w:val="5ACAFE12"/>
    <w:rsid w:val="5ACE0E8F"/>
    <w:rsid w:val="5B23657F"/>
    <w:rsid w:val="5B856EB7"/>
    <w:rsid w:val="5B9125D3"/>
    <w:rsid w:val="5B93C659"/>
    <w:rsid w:val="5BBC95F6"/>
    <w:rsid w:val="5BE9AF98"/>
    <w:rsid w:val="5BFC37D9"/>
    <w:rsid w:val="5C04976D"/>
    <w:rsid w:val="5C2ACBC1"/>
    <w:rsid w:val="5C75B53F"/>
    <w:rsid w:val="5C8D1A6E"/>
    <w:rsid w:val="5CC29A77"/>
    <w:rsid w:val="5CC42E0E"/>
    <w:rsid w:val="5CEF16EF"/>
    <w:rsid w:val="5D475FCD"/>
    <w:rsid w:val="5D88959F"/>
    <w:rsid w:val="5D9DF4BE"/>
    <w:rsid w:val="5DA30DF2"/>
    <w:rsid w:val="5DE51B1C"/>
    <w:rsid w:val="5E30FD1C"/>
    <w:rsid w:val="5E36A8E2"/>
    <w:rsid w:val="5E3BA454"/>
    <w:rsid w:val="5EC8C695"/>
    <w:rsid w:val="5F1EC12F"/>
    <w:rsid w:val="5F36AE7E"/>
    <w:rsid w:val="5F90B14D"/>
    <w:rsid w:val="5FA5171A"/>
    <w:rsid w:val="5FE662A8"/>
    <w:rsid w:val="6105548E"/>
    <w:rsid w:val="615E546E"/>
    <w:rsid w:val="617F685B"/>
    <w:rsid w:val="618958B7"/>
    <w:rsid w:val="6199DBC8"/>
    <w:rsid w:val="61A14D68"/>
    <w:rsid w:val="61A387CB"/>
    <w:rsid w:val="61E01E34"/>
    <w:rsid w:val="61FA5109"/>
    <w:rsid w:val="6261FB0F"/>
    <w:rsid w:val="629A2BFE"/>
    <w:rsid w:val="62BB1062"/>
    <w:rsid w:val="62CCDDCB"/>
    <w:rsid w:val="6305DD0F"/>
    <w:rsid w:val="631E06D6"/>
    <w:rsid w:val="6324D184"/>
    <w:rsid w:val="637BEE95"/>
    <w:rsid w:val="639D78F4"/>
    <w:rsid w:val="64120637"/>
    <w:rsid w:val="6427972C"/>
    <w:rsid w:val="6495CCF7"/>
    <w:rsid w:val="653FB146"/>
    <w:rsid w:val="65567CD2"/>
    <w:rsid w:val="65B7BA1E"/>
    <w:rsid w:val="65BD0E99"/>
    <w:rsid w:val="65EC0FEC"/>
    <w:rsid w:val="660574B7"/>
    <w:rsid w:val="6635F376"/>
    <w:rsid w:val="666F0150"/>
    <w:rsid w:val="66BBEFDD"/>
    <w:rsid w:val="66C3E7FB"/>
    <w:rsid w:val="66D3D87A"/>
    <w:rsid w:val="66DC6D4D"/>
    <w:rsid w:val="6705A191"/>
    <w:rsid w:val="671345FB"/>
    <w:rsid w:val="671A3667"/>
    <w:rsid w:val="672E1095"/>
    <w:rsid w:val="6749CD2D"/>
    <w:rsid w:val="675E08FE"/>
    <w:rsid w:val="67C9B603"/>
    <w:rsid w:val="6801578A"/>
    <w:rsid w:val="682E1683"/>
    <w:rsid w:val="682FEDBB"/>
    <w:rsid w:val="6846A8E4"/>
    <w:rsid w:val="68BE0F73"/>
    <w:rsid w:val="68E31158"/>
    <w:rsid w:val="68E3D92B"/>
    <w:rsid w:val="68F86E01"/>
    <w:rsid w:val="694508F4"/>
    <w:rsid w:val="69699290"/>
    <w:rsid w:val="69768875"/>
    <w:rsid w:val="697A09B2"/>
    <w:rsid w:val="69E58E9D"/>
    <w:rsid w:val="6A075C27"/>
    <w:rsid w:val="6A846451"/>
    <w:rsid w:val="6ABDDD29"/>
    <w:rsid w:val="6ABE8AE5"/>
    <w:rsid w:val="6B87007A"/>
    <w:rsid w:val="6C610854"/>
    <w:rsid w:val="6C864B21"/>
    <w:rsid w:val="6CBC3248"/>
    <w:rsid w:val="6CF6DECC"/>
    <w:rsid w:val="6D040718"/>
    <w:rsid w:val="6D2EBE31"/>
    <w:rsid w:val="6D7562CD"/>
    <w:rsid w:val="6D869EB3"/>
    <w:rsid w:val="6D94E52D"/>
    <w:rsid w:val="6DC25E07"/>
    <w:rsid w:val="6DEB383C"/>
    <w:rsid w:val="6DF4562E"/>
    <w:rsid w:val="6E39CB6D"/>
    <w:rsid w:val="6E94A76B"/>
    <w:rsid w:val="6E96AB3C"/>
    <w:rsid w:val="6EBA1D09"/>
    <w:rsid w:val="6EF66DB1"/>
    <w:rsid w:val="6F015B27"/>
    <w:rsid w:val="6F08E30B"/>
    <w:rsid w:val="6F16A22A"/>
    <w:rsid w:val="6F5A8BE2"/>
    <w:rsid w:val="6F6CD989"/>
    <w:rsid w:val="6FE66171"/>
    <w:rsid w:val="6FFE4F4B"/>
    <w:rsid w:val="7019275F"/>
    <w:rsid w:val="705534A9"/>
    <w:rsid w:val="70619263"/>
    <w:rsid w:val="7063FADB"/>
    <w:rsid w:val="70644471"/>
    <w:rsid w:val="70A95CA9"/>
    <w:rsid w:val="70AD038F"/>
    <w:rsid w:val="70EC1DF1"/>
    <w:rsid w:val="70F16640"/>
    <w:rsid w:val="710D26C0"/>
    <w:rsid w:val="711CC368"/>
    <w:rsid w:val="714DA0D9"/>
    <w:rsid w:val="71B3385B"/>
    <w:rsid w:val="723C3295"/>
    <w:rsid w:val="7248D3F0"/>
    <w:rsid w:val="72861125"/>
    <w:rsid w:val="72B1E0C6"/>
    <w:rsid w:val="72B8D132"/>
    <w:rsid w:val="72CC8B32"/>
    <w:rsid w:val="72D4DC64"/>
    <w:rsid w:val="7341C6DD"/>
    <w:rsid w:val="7362F922"/>
    <w:rsid w:val="73980AE5"/>
    <w:rsid w:val="73AD85AC"/>
    <w:rsid w:val="73C337EA"/>
    <w:rsid w:val="73D0EAF0"/>
    <w:rsid w:val="746DB230"/>
    <w:rsid w:val="749EEABF"/>
    <w:rsid w:val="74BEDB4F"/>
    <w:rsid w:val="74E4FF16"/>
    <w:rsid w:val="74E9C8B4"/>
    <w:rsid w:val="7511FC98"/>
    <w:rsid w:val="752D8C72"/>
    <w:rsid w:val="75327A08"/>
    <w:rsid w:val="75350386"/>
    <w:rsid w:val="75602B22"/>
    <w:rsid w:val="75B72636"/>
    <w:rsid w:val="75C978DC"/>
    <w:rsid w:val="76247693"/>
    <w:rsid w:val="762540DC"/>
    <w:rsid w:val="7637AAA3"/>
    <w:rsid w:val="7650CE7B"/>
    <w:rsid w:val="7651859D"/>
    <w:rsid w:val="768D0150"/>
    <w:rsid w:val="768D44F1"/>
    <w:rsid w:val="7765493D"/>
    <w:rsid w:val="78451566"/>
    <w:rsid w:val="787F4718"/>
    <w:rsid w:val="78B3E89E"/>
    <w:rsid w:val="7901199E"/>
    <w:rsid w:val="797ECA6C"/>
    <w:rsid w:val="799F370C"/>
    <w:rsid w:val="7AAAE4E0"/>
    <w:rsid w:val="7AB3BB10"/>
    <w:rsid w:val="7B203BFB"/>
    <w:rsid w:val="7B21BE0A"/>
    <w:rsid w:val="7BBD8D91"/>
    <w:rsid w:val="7BC1AD17"/>
    <w:rsid w:val="7BE4EC13"/>
    <w:rsid w:val="7C337F44"/>
    <w:rsid w:val="7C343805"/>
    <w:rsid w:val="7C433D35"/>
    <w:rsid w:val="7C53FCB4"/>
    <w:rsid w:val="7CA68685"/>
    <w:rsid w:val="7CA7B575"/>
    <w:rsid w:val="7D064400"/>
    <w:rsid w:val="7D640015"/>
    <w:rsid w:val="7D671408"/>
    <w:rsid w:val="7D8726F0"/>
    <w:rsid w:val="7DBB9BC9"/>
    <w:rsid w:val="7DE90985"/>
    <w:rsid w:val="7E00227E"/>
    <w:rsid w:val="7E138F3B"/>
    <w:rsid w:val="7E2E8C59"/>
    <w:rsid w:val="7E5D93A1"/>
    <w:rsid w:val="7EB6E6A0"/>
    <w:rsid w:val="7F2F447E"/>
    <w:rsid w:val="7F30FA6D"/>
    <w:rsid w:val="7F3AAD60"/>
    <w:rsid w:val="7F6A8989"/>
    <w:rsid w:val="7F8E166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B4B42496-44B0-4841-95E6-72881686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9"/>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iPriority w:val="9"/>
    <w:unhideWhenUsed/>
    <w:qFormat/>
    <w:rsid w:val="000753B2"/>
    <w:pPr>
      <w:keepNext/>
      <w:keepLines/>
      <w:numPr>
        <w:ilvl w:val="1"/>
        <w:numId w:val="9"/>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iPriority w:val="9"/>
    <w:unhideWhenUsed/>
    <w:qFormat/>
    <w:rsid w:val="005D080C"/>
    <w:pPr>
      <w:numPr>
        <w:ilvl w:val="2"/>
        <w:numId w:val="9"/>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9"/>
      </w:numPr>
      <w:spacing w:before="60" w:after="60"/>
      <w:ind w:left="2566"/>
      <w:outlineLvl w:val="3"/>
    </w:pPr>
    <w:rPr>
      <w:rFonts w:ascii="Calibri" w:eastAsia="Times New Roman" w:hAnsi="Calibri"/>
      <w:b/>
      <w:iCs/>
    </w:rPr>
  </w:style>
  <w:style w:type="paragraph" w:styleId="Titre5">
    <w:name w:val="heading 5"/>
    <w:aliases w:val="(1.1.1.1.1.),a,Block Label"/>
    <w:basedOn w:val="Normal"/>
    <w:next w:val="Normal"/>
    <w:link w:val="Titre5Car"/>
    <w:uiPriority w:val="9"/>
    <w:unhideWhenUsed/>
    <w:qFormat/>
    <w:rsid w:val="00C45EFE"/>
    <w:pPr>
      <w:keepNext/>
      <w:keepLines/>
      <w:numPr>
        <w:ilvl w:val="4"/>
        <w:numId w:val="9"/>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9"/>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9"/>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9"/>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9"/>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el 2 Car"/>
    <w:link w:val="Titre2"/>
    <w:uiPriority w:val="9"/>
    <w:rsid w:val="000753B2"/>
    <w:rPr>
      <w:rFonts w:eastAsia="Times New Roman"/>
      <w:b/>
      <w:color w:val="D81A1A"/>
      <w:sz w:val="28"/>
      <w:szCs w:val="26"/>
      <w:lang w:eastAsia="en-US"/>
    </w:rPr>
  </w:style>
  <w:style w:type="paragraph" w:styleId="Paragraphedeliste">
    <w:name w:val="List Paragraph"/>
    <w:aliases w:val="Numbered list,Paragraphe de liste (sdt),Paragraphe de liste du rapport,List ParagraphCxSpLast,List ParagraphCxSpLastCxSpLast,List ParagraphCxSpLastCxSpLastCxSpLast,References,inspringtekst,Bullet Points,Farbige Liste - Akzent 11,séga"/>
    <w:basedOn w:val="Normal"/>
    <w:link w:val="ParagraphedelisteCar"/>
    <w:uiPriority w:val="34"/>
    <w:qFormat/>
    <w:rsid w:val="00AB1DAB"/>
    <w:pPr>
      <w:ind w:left="720"/>
      <w:contextualSpacing/>
    </w:pPr>
  </w:style>
  <w:style w:type="character" w:customStyle="1" w:styleId="Titre3Car">
    <w:name w:val="Titre 3 Car"/>
    <w:aliases w:val="Car Car,Titel 3 Car"/>
    <w:link w:val="Titre3"/>
    <w:uiPriority w:val="9"/>
    <w:rsid w:val="005D080C"/>
    <w:rPr>
      <w:rFonts w:cs="Calibri-Bold"/>
      <w:b/>
      <w:bCs/>
      <w:color w:val="585756"/>
      <w:sz w:val="24"/>
      <w:szCs w:val="24"/>
      <w:lang w:val="en-US" w:eastAsia="en-US"/>
    </w:rPr>
  </w:style>
  <w:style w:type="character" w:customStyle="1" w:styleId="Titre4Car">
    <w:name w:val="Titre 4 Car"/>
    <w:link w:val="Titre4"/>
    <w:uiPriority w:val="9"/>
    <w:rsid w:val="005D080C"/>
    <w:rPr>
      <w:rFonts w:eastAsia="Times New Roman"/>
      <w:b/>
      <w:iCs/>
      <w:color w:val="585756"/>
      <w:sz w:val="21"/>
      <w:szCs w:val="22"/>
      <w:lang w:eastAsia="en-US"/>
    </w:rPr>
  </w:style>
  <w:style w:type="character" w:customStyle="1" w:styleId="Titre5Car">
    <w:name w:val="Titre 5 Car"/>
    <w:aliases w:val="(1.1.1.1.1.) Car,a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qFormat/>
    <w:rsid w:val="00A379B8"/>
    <w:pPr>
      <w:numPr>
        <w:ilvl w:val="3"/>
        <w:numId w:val="6"/>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qFormat/>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857931"/>
    <w:pPr>
      <w:tabs>
        <w:tab w:val="left" w:pos="880"/>
        <w:tab w:val="right" w:leader="dot" w:pos="9487"/>
      </w:tabs>
      <w:spacing w:after="100"/>
      <w:ind w:left="210"/>
    </w:pPr>
    <w:rPr>
      <w:rFonts w:ascii="Calibri" w:hAnsi="Calibri"/>
    </w:rPr>
  </w:style>
  <w:style w:type="paragraph" w:styleId="TM3">
    <w:name w:val="toc 3"/>
    <w:basedOn w:val="Normal"/>
    <w:next w:val="Normal"/>
    <w:autoRedefine/>
    <w:uiPriority w:val="39"/>
    <w:unhideWhenUsed/>
    <w:qFormat/>
    <w:rsid w:val="00857931"/>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857931"/>
    <w:pPr>
      <w:tabs>
        <w:tab w:val="left" w:pos="879"/>
        <w:tab w:val="right" w:leader="dot" w:pos="8494"/>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7"/>
      </w:numPr>
      <w:tabs>
        <w:tab w:val="clear" w:pos="720"/>
      </w:tabs>
      <w:spacing w:after="240" w:line="240" w:lineRule="auto"/>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4"/>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nhideWhenUsed/>
    <w:rsid w:val="002D3617"/>
    <w:rPr>
      <w:sz w:val="20"/>
      <w:szCs w:val="20"/>
    </w:rPr>
  </w:style>
  <w:style w:type="character" w:customStyle="1" w:styleId="CommentaireCar">
    <w:name w:val="Commentaire Car"/>
    <w:link w:val="Commentaire"/>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ParagraphedelisteCar">
    <w:name w:val="Paragraphe de liste Car"/>
    <w:aliases w:val="Numbered list Car,Paragraphe de liste (sdt) Car,Paragraphe de liste du rapport Car,List ParagraphCxSpLast Car,List ParagraphCxSpLastCxSpLast Car,List ParagraphCxSpLastCxSpLastCxSpLast Car,References Car,inspringtekst Car,séga Car"/>
    <w:link w:val="Paragraphedeliste"/>
    <w:uiPriority w:val="34"/>
    <w:qFormat/>
    <w:locked/>
    <w:rsid w:val="0071184A"/>
    <w:rPr>
      <w:rFonts w:ascii="Georgia" w:hAnsi="Georgia"/>
      <w:color w:val="585756"/>
      <w:sz w:val="21"/>
      <w:szCs w:val="22"/>
      <w:lang w:eastAsia="en-US"/>
    </w:rPr>
  </w:style>
  <w:style w:type="paragraph" w:customStyle="1" w:styleId="Default">
    <w:name w:val="Default"/>
    <w:rsid w:val="00193172"/>
    <w:pPr>
      <w:autoSpaceDE w:val="0"/>
      <w:autoSpaceDN w:val="0"/>
      <w:adjustRightInd w:val="0"/>
    </w:pPr>
    <w:rPr>
      <w:rFonts w:ascii="Georgia" w:hAnsi="Georgia" w:cs="Georgia"/>
      <w:color w:val="000000"/>
      <w:sz w:val="24"/>
      <w:szCs w:val="24"/>
      <w:lang w:val="fr-FR"/>
    </w:rPr>
  </w:style>
  <w:style w:type="paragraph" w:styleId="Rvision">
    <w:name w:val="Revision"/>
    <w:hidden/>
    <w:uiPriority w:val="99"/>
    <w:semiHidden/>
    <w:rsid w:val="003E151E"/>
    <w:rPr>
      <w:rFonts w:ascii="Georgia" w:hAnsi="Georgia"/>
      <w:color w:val="585756"/>
      <w:sz w:val="21"/>
      <w:szCs w:val="22"/>
      <w:lang w:eastAsia="en-US"/>
    </w:rPr>
  </w:style>
  <w:style w:type="character" w:customStyle="1" w:styleId="tabchar">
    <w:name w:val="tabchar"/>
    <w:basedOn w:val="Policepardfaut"/>
    <w:rsid w:val="00D63B79"/>
  </w:style>
  <w:style w:type="character" w:styleId="Mention">
    <w:name w:val="Mention"/>
    <w:basedOn w:val="Policepardfaut"/>
    <w:uiPriority w:val="99"/>
    <w:unhideWhenUsed/>
    <w:rPr>
      <w:color w:val="2B579A"/>
      <w:shd w:val="clear" w:color="auto" w:fill="E6E6E6"/>
    </w:rPr>
  </w:style>
  <w:style w:type="table" w:customStyle="1" w:styleId="TableNormal">
    <w:name w:val="Table Normal"/>
    <w:uiPriority w:val="2"/>
    <w:semiHidden/>
    <w:unhideWhenUsed/>
    <w:qFormat/>
    <w:rsid w:val="00633A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3A70"/>
    <w:pPr>
      <w:widowControl w:val="0"/>
      <w:autoSpaceDE w:val="0"/>
      <w:autoSpaceDN w:val="0"/>
      <w:spacing w:after="0" w:line="240" w:lineRule="auto"/>
    </w:pPr>
    <w:rPr>
      <w:rFonts w:ascii="Calibri" w:hAnsi="Calibri" w:cs="Calibri"/>
      <w:color w:val="auto"/>
      <w:sz w:val="22"/>
      <w:lang w:val="fr-FR"/>
    </w:rPr>
  </w:style>
  <w:style w:type="table" w:customStyle="1" w:styleId="Grilledutableau1">
    <w:name w:val="Grille du tableau1"/>
    <w:basedOn w:val="TableauNormal"/>
    <w:next w:val="Grilledutableau"/>
    <w:uiPriority w:val="59"/>
    <w:rsid w:val="001258B7"/>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uiPriority w:val="99"/>
    <w:rsid w:val="001258B7"/>
    <w:pPr>
      <w:pBdr>
        <w:top w:val="nil"/>
        <w:left w:val="nil"/>
        <w:bottom w:val="nil"/>
        <w:right w:val="nil"/>
        <w:between w:val="nil"/>
        <w:bar w:val="nil"/>
      </w:pBdr>
      <w:spacing w:after="200" w:line="276" w:lineRule="auto"/>
      <w:jc w:val="both"/>
    </w:pPr>
    <w:rPr>
      <w:rFonts w:cs="Calibri"/>
      <w:color w:val="000000"/>
      <w:sz w:val="22"/>
      <w:szCs w:val="22"/>
      <w:u w:color="000000"/>
      <w:bdr w:val="nil"/>
      <w:lang w:val="it-IT" w:eastAsia="en-GB"/>
    </w:rPr>
  </w:style>
  <w:style w:type="paragraph" w:customStyle="1" w:styleId="Text2">
    <w:name w:val="Text 2"/>
    <w:link w:val="Text2Char"/>
    <w:rsid w:val="001258B7"/>
    <w:pPr>
      <w:pBdr>
        <w:top w:val="nil"/>
        <w:left w:val="nil"/>
        <w:bottom w:val="nil"/>
        <w:right w:val="nil"/>
        <w:between w:val="nil"/>
        <w:bar w:val="nil"/>
      </w:pBdr>
      <w:spacing w:before="120" w:after="120"/>
      <w:ind w:left="850"/>
      <w:jc w:val="both"/>
    </w:pPr>
    <w:rPr>
      <w:rFonts w:ascii="Times New Roman" w:eastAsia="Arial Unicode MS" w:hAnsi="Arial Unicode MS" w:cs="Arial Unicode MS"/>
      <w:color w:val="000000"/>
      <w:sz w:val="24"/>
      <w:szCs w:val="24"/>
      <w:u w:color="000000"/>
      <w:bdr w:val="nil"/>
      <w:lang w:val="en-US" w:eastAsia="en-GB"/>
    </w:rPr>
  </w:style>
  <w:style w:type="character" w:customStyle="1" w:styleId="Text2Char">
    <w:name w:val="Text 2 Char"/>
    <w:link w:val="Text2"/>
    <w:rsid w:val="001258B7"/>
    <w:rPr>
      <w:rFonts w:ascii="Times New Roman" w:eastAsia="Arial Unicode MS" w:hAnsi="Arial Unicode MS" w:cs="Arial Unicode MS"/>
      <w:color w:val="000000"/>
      <w:sz w:val="24"/>
      <w:szCs w:val="24"/>
      <w:u w:color="000000"/>
      <w:bdr w:val="nil"/>
      <w:lang w:val="en-US" w:eastAsia="en-GB"/>
    </w:rPr>
  </w:style>
  <w:style w:type="character" w:customStyle="1" w:styleId="preferred">
    <w:name w:val="preferred"/>
    <w:rsid w:val="001258B7"/>
  </w:style>
  <w:style w:type="character" w:customStyle="1" w:styleId="WW8Num1z2">
    <w:name w:val="WW8Num1z2"/>
    <w:rsid w:val="001258B7"/>
    <w:rPr>
      <w:b/>
      <w:color w:val="50B848"/>
      <w:sz w:val="24"/>
    </w:rPr>
  </w:style>
  <w:style w:type="paragraph" w:customStyle="1" w:styleId="xmsonormal">
    <w:name w:val="x_msonormal"/>
    <w:basedOn w:val="Normal"/>
    <w:rsid w:val="001258B7"/>
    <w:pPr>
      <w:spacing w:before="100" w:beforeAutospacing="1" w:after="100" w:afterAutospacing="1" w:line="240" w:lineRule="auto"/>
    </w:pPr>
    <w:rPr>
      <w:rFonts w:ascii="Times New Roman" w:eastAsia="Times New Roman" w:hAnsi="Times New Roman"/>
      <w:color w:val="auto"/>
      <w:sz w:val="24"/>
      <w:szCs w:val="24"/>
      <w:lang w:val="fr-ML" w:eastAsia="fr-ML"/>
    </w:rPr>
  </w:style>
  <w:style w:type="paragraph" w:styleId="NormalWeb">
    <w:name w:val="Normal (Web)"/>
    <w:basedOn w:val="Normal"/>
    <w:uiPriority w:val="99"/>
    <w:semiHidden/>
    <w:unhideWhenUsed/>
    <w:rsid w:val="001258B7"/>
    <w:pPr>
      <w:spacing w:before="100" w:beforeAutospacing="1" w:after="100" w:afterAutospacing="1" w:line="240" w:lineRule="auto"/>
    </w:pPr>
    <w:rPr>
      <w:rFonts w:ascii="Times New Roman" w:eastAsia="Times New Roman" w:hAnsi="Times New Roman"/>
      <w:color w:val="auto"/>
      <w:sz w:val="24"/>
      <w:szCs w:val="24"/>
      <w:lang w:val="fr-ML" w:eastAsia="fr-ML"/>
    </w:rPr>
  </w:style>
  <w:style w:type="paragraph" w:styleId="Sansinterligne">
    <w:name w:val="No Spacing"/>
    <w:uiPriority w:val="1"/>
    <w:qFormat/>
    <w:rsid w:val="001258B7"/>
    <w:rPr>
      <w:sz w:val="22"/>
      <w:szCs w:val="22"/>
      <w:lang w:val="en-GB" w:eastAsia="en-US"/>
    </w:rPr>
  </w:style>
  <w:style w:type="paragraph" w:customStyle="1" w:styleId="Appelnotedebasdepage">
    <w:name w:val="Appel note de bas de page"/>
    <w:aliases w:val="BVI fnr Car Car,BVI fnr Car,BVI fnr Car Car Car Car,BVI fnr Car Car1 Car,BVI fnr Car Car Car Car1 Car,BVI fnr Car Car Car Car Car Car Car,BVI fnr Char Car1 Car Char,BVI fnr Char Car Car Char,ftref Char Car Car Char,BVI fnr Char"/>
    <w:basedOn w:val="Normal"/>
    <w:link w:val="Appelnotedebasdep"/>
    <w:uiPriority w:val="99"/>
    <w:rsid w:val="001258B7"/>
    <w:pPr>
      <w:spacing w:line="240" w:lineRule="exact"/>
    </w:pPr>
    <w:rPr>
      <w:rFonts w:ascii="Calibri" w:hAnsi="Calibri"/>
      <w:color w:val="auto"/>
      <w:sz w:val="20"/>
      <w:szCs w:val="20"/>
      <w:vertAlign w:val="superscript"/>
      <w:lang w:eastAsia="fr-BE"/>
    </w:rPr>
  </w:style>
  <w:style w:type="character" w:customStyle="1" w:styleId="fontstyle01">
    <w:name w:val="fontstyle01"/>
    <w:basedOn w:val="Policepardfaut"/>
    <w:rsid w:val="006455B1"/>
    <w:rPr>
      <w:rFonts w:ascii="ArialMT" w:hAnsi="ArialMT"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1">
      <w:bodyDiv w:val="1"/>
      <w:marLeft w:val="0"/>
      <w:marRight w:val="0"/>
      <w:marTop w:val="0"/>
      <w:marBottom w:val="0"/>
      <w:divBdr>
        <w:top w:val="none" w:sz="0" w:space="0" w:color="auto"/>
        <w:left w:val="none" w:sz="0" w:space="0" w:color="auto"/>
        <w:bottom w:val="none" w:sz="0" w:space="0" w:color="auto"/>
        <w:right w:val="none" w:sz="0" w:space="0" w:color="auto"/>
      </w:divBdr>
      <w:divsChild>
        <w:div w:id="1191993354">
          <w:marLeft w:val="0"/>
          <w:marRight w:val="0"/>
          <w:marTop w:val="0"/>
          <w:marBottom w:val="0"/>
          <w:divBdr>
            <w:top w:val="none" w:sz="0" w:space="0" w:color="auto"/>
            <w:left w:val="none" w:sz="0" w:space="0" w:color="auto"/>
            <w:bottom w:val="none" w:sz="0" w:space="0" w:color="auto"/>
            <w:right w:val="none" w:sz="0" w:space="0" w:color="auto"/>
          </w:divBdr>
        </w:div>
      </w:divsChild>
    </w:div>
    <w:div w:id="3629733">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sChild>
        <w:div w:id="400520454">
          <w:marLeft w:val="0"/>
          <w:marRight w:val="0"/>
          <w:marTop w:val="0"/>
          <w:marBottom w:val="0"/>
          <w:divBdr>
            <w:top w:val="none" w:sz="0" w:space="0" w:color="auto"/>
            <w:left w:val="none" w:sz="0" w:space="0" w:color="auto"/>
            <w:bottom w:val="none" w:sz="0" w:space="0" w:color="auto"/>
            <w:right w:val="none" w:sz="0" w:space="0" w:color="auto"/>
          </w:divBdr>
        </w:div>
        <w:div w:id="411506784">
          <w:marLeft w:val="0"/>
          <w:marRight w:val="0"/>
          <w:marTop w:val="0"/>
          <w:marBottom w:val="0"/>
          <w:divBdr>
            <w:top w:val="none" w:sz="0" w:space="0" w:color="auto"/>
            <w:left w:val="none" w:sz="0" w:space="0" w:color="auto"/>
            <w:bottom w:val="none" w:sz="0" w:space="0" w:color="auto"/>
            <w:right w:val="none" w:sz="0" w:space="0" w:color="auto"/>
          </w:divBdr>
        </w:div>
        <w:div w:id="456221206">
          <w:marLeft w:val="0"/>
          <w:marRight w:val="0"/>
          <w:marTop w:val="0"/>
          <w:marBottom w:val="0"/>
          <w:divBdr>
            <w:top w:val="none" w:sz="0" w:space="0" w:color="auto"/>
            <w:left w:val="none" w:sz="0" w:space="0" w:color="auto"/>
            <w:bottom w:val="none" w:sz="0" w:space="0" w:color="auto"/>
            <w:right w:val="none" w:sz="0" w:space="0" w:color="auto"/>
          </w:divBdr>
        </w:div>
      </w:divsChild>
    </w:div>
    <w:div w:id="65274735">
      <w:bodyDiv w:val="1"/>
      <w:marLeft w:val="0"/>
      <w:marRight w:val="0"/>
      <w:marTop w:val="0"/>
      <w:marBottom w:val="0"/>
      <w:divBdr>
        <w:top w:val="none" w:sz="0" w:space="0" w:color="auto"/>
        <w:left w:val="none" w:sz="0" w:space="0" w:color="auto"/>
        <w:bottom w:val="none" w:sz="0" w:space="0" w:color="auto"/>
        <w:right w:val="none" w:sz="0" w:space="0" w:color="auto"/>
      </w:divBdr>
      <w:divsChild>
        <w:div w:id="251166417">
          <w:marLeft w:val="0"/>
          <w:marRight w:val="0"/>
          <w:marTop w:val="0"/>
          <w:marBottom w:val="0"/>
          <w:divBdr>
            <w:top w:val="none" w:sz="0" w:space="0" w:color="auto"/>
            <w:left w:val="none" w:sz="0" w:space="0" w:color="auto"/>
            <w:bottom w:val="none" w:sz="0" w:space="0" w:color="auto"/>
            <w:right w:val="none" w:sz="0" w:space="0" w:color="auto"/>
          </w:divBdr>
        </w:div>
        <w:div w:id="304316410">
          <w:marLeft w:val="0"/>
          <w:marRight w:val="0"/>
          <w:marTop w:val="0"/>
          <w:marBottom w:val="0"/>
          <w:divBdr>
            <w:top w:val="none" w:sz="0" w:space="0" w:color="auto"/>
            <w:left w:val="none" w:sz="0" w:space="0" w:color="auto"/>
            <w:bottom w:val="none" w:sz="0" w:space="0" w:color="auto"/>
            <w:right w:val="none" w:sz="0" w:space="0" w:color="auto"/>
          </w:divBdr>
        </w:div>
        <w:div w:id="728959303">
          <w:marLeft w:val="0"/>
          <w:marRight w:val="0"/>
          <w:marTop w:val="0"/>
          <w:marBottom w:val="0"/>
          <w:divBdr>
            <w:top w:val="none" w:sz="0" w:space="0" w:color="auto"/>
            <w:left w:val="none" w:sz="0" w:space="0" w:color="auto"/>
            <w:bottom w:val="none" w:sz="0" w:space="0" w:color="auto"/>
            <w:right w:val="none" w:sz="0" w:space="0" w:color="auto"/>
          </w:divBdr>
        </w:div>
        <w:div w:id="805467438">
          <w:marLeft w:val="0"/>
          <w:marRight w:val="0"/>
          <w:marTop w:val="0"/>
          <w:marBottom w:val="0"/>
          <w:divBdr>
            <w:top w:val="none" w:sz="0" w:space="0" w:color="auto"/>
            <w:left w:val="none" w:sz="0" w:space="0" w:color="auto"/>
            <w:bottom w:val="none" w:sz="0" w:space="0" w:color="auto"/>
            <w:right w:val="none" w:sz="0" w:space="0" w:color="auto"/>
          </w:divBdr>
        </w:div>
        <w:div w:id="891232685">
          <w:marLeft w:val="0"/>
          <w:marRight w:val="0"/>
          <w:marTop w:val="0"/>
          <w:marBottom w:val="0"/>
          <w:divBdr>
            <w:top w:val="none" w:sz="0" w:space="0" w:color="auto"/>
            <w:left w:val="none" w:sz="0" w:space="0" w:color="auto"/>
            <w:bottom w:val="none" w:sz="0" w:space="0" w:color="auto"/>
            <w:right w:val="none" w:sz="0" w:space="0" w:color="auto"/>
          </w:divBdr>
        </w:div>
        <w:div w:id="1446726584">
          <w:marLeft w:val="0"/>
          <w:marRight w:val="0"/>
          <w:marTop w:val="0"/>
          <w:marBottom w:val="0"/>
          <w:divBdr>
            <w:top w:val="none" w:sz="0" w:space="0" w:color="auto"/>
            <w:left w:val="none" w:sz="0" w:space="0" w:color="auto"/>
            <w:bottom w:val="none" w:sz="0" w:space="0" w:color="auto"/>
            <w:right w:val="none" w:sz="0" w:space="0" w:color="auto"/>
          </w:divBdr>
        </w:div>
        <w:div w:id="1553229865">
          <w:marLeft w:val="0"/>
          <w:marRight w:val="0"/>
          <w:marTop w:val="0"/>
          <w:marBottom w:val="0"/>
          <w:divBdr>
            <w:top w:val="none" w:sz="0" w:space="0" w:color="auto"/>
            <w:left w:val="none" w:sz="0" w:space="0" w:color="auto"/>
            <w:bottom w:val="none" w:sz="0" w:space="0" w:color="auto"/>
            <w:right w:val="none" w:sz="0" w:space="0" w:color="auto"/>
          </w:divBdr>
        </w:div>
        <w:div w:id="1600720549">
          <w:marLeft w:val="0"/>
          <w:marRight w:val="0"/>
          <w:marTop w:val="0"/>
          <w:marBottom w:val="0"/>
          <w:divBdr>
            <w:top w:val="none" w:sz="0" w:space="0" w:color="auto"/>
            <w:left w:val="none" w:sz="0" w:space="0" w:color="auto"/>
            <w:bottom w:val="none" w:sz="0" w:space="0" w:color="auto"/>
            <w:right w:val="none" w:sz="0" w:space="0" w:color="auto"/>
          </w:divBdr>
        </w:div>
        <w:div w:id="1690596883">
          <w:marLeft w:val="0"/>
          <w:marRight w:val="0"/>
          <w:marTop w:val="0"/>
          <w:marBottom w:val="0"/>
          <w:divBdr>
            <w:top w:val="none" w:sz="0" w:space="0" w:color="auto"/>
            <w:left w:val="none" w:sz="0" w:space="0" w:color="auto"/>
            <w:bottom w:val="none" w:sz="0" w:space="0" w:color="auto"/>
            <w:right w:val="none" w:sz="0" w:space="0" w:color="auto"/>
          </w:divBdr>
        </w:div>
      </w:divsChild>
    </w:div>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947931618">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1463690471">
          <w:marLeft w:val="0"/>
          <w:marRight w:val="0"/>
          <w:marTop w:val="0"/>
          <w:marBottom w:val="0"/>
          <w:divBdr>
            <w:top w:val="none" w:sz="0" w:space="0" w:color="auto"/>
            <w:left w:val="none" w:sz="0" w:space="0" w:color="auto"/>
            <w:bottom w:val="none" w:sz="0" w:space="0" w:color="auto"/>
            <w:right w:val="none" w:sz="0" w:space="0" w:color="auto"/>
          </w:divBdr>
        </w:div>
      </w:divsChild>
    </w:div>
    <w:div w:id="401223631">
      <w:bodyDiv w:val="1"/>
      <w:marLeft w:val="0"/>
      <w:marRight w:val="0"/>
      <w:marTop w:val="0"/>
      <w:marBottom w:val="0"/>
      <w:divBdr>
        <w:top w:val="none" w:sz="0" w:space="0" w:color="auto"/>
        <w:left w:val="none" w:sz="0" w:space="0" w:color="auto"/>
        <w:bottom w:val="none" w:sz="0" w:space="0" w:color="auto"/>
        <w:right w:val="none" w:sz="0" w:space="0" w:color="auto"/>
      </w:divBdr>
      <w:divsChild>
        <w:div w:id="991761420">
          <w:marLeft w:val="0"/>
          <w:marRight w:val="0"/>
          <w:marTop w:val="0"/>
          <w:marBottom w:val="0"/>
          <w:divBdr>
            <w:top w:val="none" w:sz="0" w:space="0" w:color="auto"/>
            <w:left w:val="none" w:sz="0" w:space="0" w:color="auto"/>
            <w:bottom w:val="none" w:sz="0" w:space="0" w:color="auto"/>
            <w:right w:val="none" w:sz="0" w:space="0" w:color="auto"/>
          </w:divBdr>
        </w:div>
        <w:div w:id="1670598640">
          <w:marLeft w:val="0"/>
          <w:marRight w:val="0"/>
          <w:marTop w:val="0"/>
          <w:marBottom w:val="0"/>
          <w:divBdr>
            <w:top w:val="none" w:sz="0" w:space="0" w:color="auto"/>
            <w:left w:val="none" w:sz="0" w:space="0" w:color="auto"/>
            <w:bottom w:val="none" w:sz="0" w:space="0" w:color="auto"/>
            <w:right w:val="none" w:sz="0" w:space="0" w:color="auto"/>
          </w:divBdr>
        </w:div>
      </w:divsChild>
    </w:div>
    <w:div w:id="411857352">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35064566">
      <w:bodyDiv w:val="1"/>
      <w:marLeft w:val="0"/>
      <w:marRight w:val="0"/>
      <w:marTop w:val="0"/>
      <w:marBottom w:val="0"/>
      <w:divBdr>
        <w:top w:val="none" w:sz="0" w:space="0" w:color="auto"/>
        <w:left w:val="none" w:sz="0" w:space="0" w:color="auto"/>
        <w:bottom w:val="none" w:sz="0" w:space="0" w:color="auto"/>
        <w:right w:val="none" w:sz="0" w:space="0" w:color="auto"/>
      </w:divBdr>
      <w:divsChild>
        <w:div w:id="289746502">
          <w:marLeft w:val="0"/>
          <w:marRight w:val="0"/>
          <w:marTop w:val="0"/>
          <w:marBottom w:val="0"/>
          <w:divBdr>
            <w:top w:val="none" w:sz="0" w:space="0" w:color="auto"/>
            <w:left w:val="none" w:sz="0" w:space="0" w:color="auto"/>
            <w:bottom w:val="none" w:sz="0" w:space="0" w:color="auto"/>
            <w:right w:val="none" w:sz="0" w:space="0" w:color="auto"/>
          </w:divBdr>
        </w:div>
        <w:div w:id="711265650">
          <w:marLeft w:val="0"/>
          <w:marRight w:val="0"/>
          <w:marTop w:val="0"/>
          <w:marBottom w:val="0"/>
          <w:divBdr>
            <w:top w:val="none" w:sz="0" w:space="0" w:color="auto"/>
            <w:left w:val="none" w:sz="0" w:space="0" w:color="auto"/>
            <w:bottom w:val="none" w:sz="0" w:space="0" w:color="auto"/>
            <w:right w:val="none" w:sz="0" w:space="0" w:color="auto"/>
          </w:divBdr>
        </w:div>
        <w:div w:id="1078286013">
          <w:marLeft w:val="0"/>
          <w:marRight w:val="0"/>
          <w:marTop w:val="0"/>
          <w:marBottom w:val="0"/>
          <w:divBdr>
            <w:top w:val="none" w:sz="0" w:space="0" w:color="auto"/>
            <w:left w:val="none" w:sz="0" w:space="0" w:color="auto"/>
            <w:bottom w:val="none" w:sz="0" w:space="0" w:color="auto"/>
            <w:right w:val="none" w:sz="0" w:space="0" w:color="auto"/>
          </w:divBdr>
        </w:div>
        <w:div w:id="1785493637">
          <w:marLeft w:val="0"/>
          <w:marRight w:val="0"/>
          <w:marTop w:val="0"/>
          <w:marBottom w:val="0"/>
          <w:divBdr>
            <w:top w:val="none" w:sz="0" w:space="0" w:color="auto"/>
            <w:left w:val="none" w:sz="0" w:space="0" w:color="auto"/>
            <w:bottom w:val="none" w:sz="0" w:space="0" w:color="auto"/>
            <w:right w:val="none" w:sz="0" w:space="0" w:color="auto"/>
          </w:divBdr>
        </w:div>
      </w:divsChild>
    </w:div>
    <w:div w:id="646780635">
      <w:bodyDiv w:val="1"/>
      <w:marLeft w:val="0"/>
      <w:marRight w:val="0"/>
      <w:marTop w:val="0"/>
      <w:marBottom w:val="0"/>
      <w:divBdr>
        <w:top w:val="none" w:sz="0" w:space="0" w:color="auto"/>
        <w:left w:val="none" w:sz="0" w:space="0" w:color="auto"/>
        <w:bottom w:val="none" w:sz="0" w:space="0" w:color="auto"/>
        <w:right w:val="none" w:sz="0" w:space="0" w:color="auto"/>
      </w:divBdr>
      <w:divsChild>
        <w:div w:id="902983192">
          <w:marLeft w:val="0"/>
          <w:marRight w:val="0"/>
          <w:marTop w:val="0"/>
          <w:marBottom w:val="0"/>
          <w:divBdr>
            <w:top w:val="none" w:sz="0" w:space="0" w:color="auto"/>
            <w:left w:val="none" w:sz="0" w:space="0" w:color="auto"/>
            <w:bottom w:val="none" w:sz="0" w:space="0" w:color="auto"/>
            <w:right w:val="none" w:sz="0" w:space="0" w:color="auto"/>
          </w:divBdr>
        </w:div>
        <w:div w:id="1128008609">
          <w:marLeft w:val="0"/>
          <w:marRight w:val="0"/>
          <w:marTop w:val="0"/>
          <w:marBottom w:val="0"/>
          <w:divBdr>
            <w:top w:val="none" w:sz="0" w:space="0" w:color="auto"/>
            <w:left w:val="none" w:sz="0" w:space="0" w:color="auto"/>
            <w:bottom w:val="none" w:sz="0" w:space="0" w:color="auto"/>
            <w:right w:val="none" w:sz="0" w:space="0" w:color="auto"/>
          </w:divBdr>
        </w:div>
        <w:div w:id="1155412398">
          <w:marLeft w:val="0"/>
          <w:marRight w:val="0"/>
          <w:marTop w:val="0"/>
          <w:marBottom w:val="0"/>
          <w:divBdr>
            <w:top w:val="none" w:sz="0" w:space="0" w:color="auto"/>
            <w:left w:val="none" w:sz="0" w:space="0" w:color="auto"/>
            <w:bottom w:val="none" w:sz="0" w:space="0" w:color="auto"/>
            <w:right w:val="none" w:sz="0" w:space="0" w:color="auto"/>
          </w:divBdr>
        </w:div>
        <w:div w:id="1873759326">
          <w:marLeft w:val="0"/>
          <w:marRight w:val="0"/>
          <w:marTop w:val="0"/>
          <w:marBottom w:val="0"/>
          <w:divBdr>
            <w:top w:val="none" w:sz="0" w:space="0" w:color="auto"/>
            <w:left w:val="none" w:sz="0" w:space="0" w:color="auto"/>
            <w:bottom w:val="none" w:sz="0" w:space="0" w:color="auto"/>
            <w:right w:val="none" w:sz="0" w:space="0" w:color="auto"/>
          </w:divBdr>
        </w:div>
        <w:div w:id="2090341919">
          <w:marLeft w:val="0"/>
          <w:marRight w:val="0"/>
          <w:marTop w:val="0"/>
          <w:marBottom w:val="0"/>
          <w:divBdr>
            <w:top w:val="none" w:sz="0" w:space="0" w:color="auto"/>
            <w:left w:val="none" w:sz="0" w:space="0" w:color="auto"/>
            <w:bottom w:val="none" w:sz="0" w:space="0" w:color="auto"/>
            <w:right w:val="none" w:sz="0" w:space="0" w:color="auto"/>
          </w:divBdr>
        </w:div>
      </w:divsChild>
    </w:div>
    <w:div w:id="761100418">
      <w:bodyDiv w:val="1"/>
      <w:marLeft w:val="0"/>
      <w:marRight w:val="0"/>
      <w:marTop w:val="0"/>
      <w:marBottom w:val="0"/>
      <w:divBdr>
        <w:top w:val="none" w:sz="0" w:space="0" w:color="auto"/>
        <w:left w:val="none" w:sz="0" w:space="0" w:color="auto"/>
        <w:bottom w:val="none" w:sz="0" w:space="0" w:color="auto"/>
        <w:right w:val="none" w:sz="0" w:space="0" w:color="auto"/>
      </w:divBdr>
      <w:divsChild>
        <w:div w:id="1786386958">
          <w:marLeft w:val="0"/>
          <w:marRight w:val="0"/>
          <w:marTop w:val="0"/>
          <w:marBottom w:val="0"/>
          <w:divBdr>
            <w:top w:val="none" w:sz="0" w:space="0" w:color="auto"/>
            <w:left w:val="none" w:sz="0" w:space="0" w:color="auto"/>
            <w:bottom w:val="none" w:sz="0" w:space="0" w:color="auto"/>
            <w:right w:val="none" w:sz="0" w:space="0" w:color="auto"/>
          </w:divBdr>
        </w:div>
      </w:divsChild>
    </w:div>
    <w:div w:id="886376544">
      <w:bodyDiv w:val="1"/>
      <w:marLeft w:val="0"/>
      <w:marRight w:val="0"/>
      <w:marTop w:val="0"/>
      <w:marBottom w:val="0"/>
      <w:divBdr>
        <w:top w:val="none" w:sz="0" w:space="0" w:color="auto"/>
        <w:left w:val="none" w:sz="0" w:space="0" w:color="auto"/>
        <w:bottom w:val="none" w:sz="0" w:space="0" w:color="auto"/>
        <w:right w:val="none" w:sz="0" w:space="0" w:color="auto"/>
      </w:divBdr>
      <w:divsChild>
        <w:div w:id="297927290">
          <w:marLeft w:val="0"/>
          <w:marRight w:val="0"/>
          <w:marTop w:val="0"/>
          <w:marBottom w:val="0"/>
          <w:divBdr>
            <w:top w:val="none" w:sz="0" w:space="0" w:color="auto"/>
            <w:left w:val="none" w:sz="0" w:space="0" w:color="auto"/>
            <w:bottom w:val="none" w:sz="0" w:space="0" w:color="auto"/>
            <w:right w:val="none" w:sz="0" w:space="0" w:color="auto"/>
          </w:divBdr>
        </w:div>
        <w:div w:id="1240364455">
          <w:marLeft w:val="0"/>
          <w:marRight w:val="0"/>
          <w:marTop w:val="0"/>
          <w:marBottom w:val="0"/>
          <w:divBdr>
            <w:top w:val="none" w:sz="0" w:space="0" w:color="auto"/>
            <w:left w:val="none" w:sz="0" w:space="0" w:color="auto"/>
            <w:bottom w:val="none" w:sz="0" w:space="0" w:color="auto"/>
            <w:right w:val="none" w:sz="0" w:space="0" w:color="auto"/>
          </w:divBdr>
        </w:div>
      </w:divsChild>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251620267">
      <w:bodyDiv w:val="1"/>
      <w:marLeft w:val="0"/>
      <w:marRight w:val="0"/>
      <w:marTop w:val="0"/>
      <w:marBottom w:val="0"/>
      <w:divBdr>
        <w:top w:val="none" w:sz="0" w:space="0" w:color="auto"/>
        <w:left w:val="none" w:sz="0" w:space="0" w:color="auto"/>
        <w:bottom w:val="none" w:sz="0" w:space="0" w:color="auto"/>
        <w:right w:val="none" w:sz="0" w:space="0" w:color="auto"/>
      </w:divBdr>
      <w:divsChild>
        <w:div w:id="124736806">
          <w:marLeft w:val="0"/>
          <w:marRight w:val="0"/>
          <w:marTop w:val="0"/>
          <w:marBottom w:val="0"/>
          <w:divBdr>
            <w:top w:val="none" w:sz="0" w:space="0" w:color="auto"/>
            <w:left w:val="none" w:sz="0" w:space="0" w:color="auto"/>
            <w:bottom w:val="none" w:sz="0" w:space="0" w:color="auto"/>
            <w:right w:val="none" w:sz="0" w:space="0" w:color="auto"/>
          </w:divBdr>
        </w:div>
        <w:div w:id="386032259">
          <w:marLeft w:val="0"/>
          <w:marRight w:val="0"/>
          <w:marTop w:val="0"/>
          <w:marBottom w:val="0"/>
          <w:divBdr>
            <w:top w:val="none" w:sz="0" w:space="0" w:color="auto"/>
            <w:left w:val="none" w:sz="0" w:space="0" w:color="auto"/>
            <w:bottom w:val="none" w:sz="0" w:space="0" w:color="auto"/>
            <w:right w:val="none" w:sz="0" w:space="0" w:color="auto"/>
          </w:divBdr>
        </w:div>
        <w:div w:id="388193168">
          <w:marLeft w:val="0"/>
          <w:marRight w:val="0"/>
          <w:marTop w:val="0"/>
          <w:marBottom w:val="0"/>
          <w:divBdr>
            <w:top w:val="none" w:sz="0" w:space="0" w:color="auto"/>
            <w:left w:val="none" w:sz="0" w:space="0" w:color="auto"/>
            <w:bottom w:val="none" w:sz="0" w:space="0" w:color="auto"/>
            <w:right w:val="none" w:sz="0" w:space="0" w:color="auto"/>
          </w:divBdr>
        </w:div>
        <w:div w:id="996421187">
          <w:marLeft w:val="0"/>
          <w:marRight w:val="0"/>
          <w:marTop w:val="0"/>
          <w:marBottom w:val="0"/>
          <w:divBdr>
            <w:top w:val="none" w:sz="0" w:space="0" w:color="auto"/>
            <w:left w:val="none" w:sz="0" w:space="0" w:color="auto"/>
            <w:bottom w:val="none" w:sz="0" w:space="0" w:color="auto"/>
            <w:right w:val="none" w:sz="0" w:space="0" w:color="auto"/>
          </w:divBdr>
          <w:divsChild>
            <w:div w:id="1852407174">
              <w:marLeft w:val="0"/>
              <w:marRight w:val="0"/>
              <w:marTop w:val="30"/>
              <w:marBottom w:val="30"/>
              <w:divBdr>
                <w:top w:val="none" w:sz="0" w:space="0" w:color="auto"/>
                <w:left w:val="none" w:sz="0" w:space="0" w:color="auto"/>
                <w:bottom w:val="none" w:sz="0" w:space="0" w:color="auto"/>
                <w:right w:val="none" w:sz="0" w:space="0" w:color="auto"/>
              </w:divBdr>
              <w:divsChild>
                <w:div w:id="41562973">
                  <w:marLeft w:val="0"/>
                  <w:marRight w:val="0"/>
                  <w:marTop w:val="0"/>
                  <w:marBottom w:val="0"/>
                  <w:divBdr>
                    <w:top w:val="none" w:sz="0" w:space="0" w:color="auto"/>
                    <w:left w:val="none" w:sz="0" w:space="0" w:color="auto"/>
                    <w:bottom w:val="none" w:sz="0" w:space="0" w:color="auto"/>
                    <w:right w:val="none" w:sz="0" w:space="0" w:color="auto"/>
                  </w:divBdr>
                  <w:divsChild>
                    <w:div w:id="1320377627">
                      <w:marLeft w:val="0"/>
                      <w:marRight w:val="0"/>
                      <w:marTop w:val="0"/>
                      <w:marBottom w:val="0"/>
                      <w:divBdr>
                        <w:top w:val="none" w:sz="0" w:space="0" w:color="auto"/>
                        <w:left w:val="none" w:sz="0" w:space="0" w:color="auto"/>
                        <w:bottom w:val="none" w:sz="0" w:space="0" w:color="auto"/>
                        <w:right w:val="none" w:sz="0" w:space="0" w:color="auto"/>
                      </w:divBdr>
                    </w:div>
                  </w:divsChild>
                </w:div>
                <w:div w:id="108201851">
                  <w:marLeft w:val="0"/>
                  <w:marRight w:val="0"/>
                  <w:marTop w:val="0"/>
                  <w:marBottom w:val="0"/>
                  <w:divBdr>
                    <w:top w:val="none" w:sz="0" w:space="0" w:color="auto"/>
                    <w:left w:val="none" w:sz="0" w:space="0" w:color="auto"/>
                    <w:bottom w:val="none" w:sz="0" w:space="0" w:color="auto"/>
                    <w:right w:val="none" w:sz="0" w:space="0" w:color="auto"/>
                  </w:divBdr>
                  <w:divsChild>
                    <w:div w:id="408503768">
                      <w:marLeft w:val="0"/>
                      <w:marRight w:val="0"/>
                      <w:marTop w:val="0"/>
                      <w:marBottom w:val="0"/>
                      <w:divBdr>
                        <w:top w:val="none" w:sz="0" w:space="0" w:color="auto"/>
                        <w:left w:val="none" w:sz="0" w:space="0" w:color="auto"/>
                        <w:bottom w:val="none" w:sz="0" w:space="0" w:color="auto"/>
                        <w:right w:val="none" w:sz="0" w:space="0" w:color="auto"/>
                      </w:divBdr>
                    </w:div>
                  </w:divsChild>
                </w:div>
                <w:div w:id="535655668">
                  <w:marLeft w:val="0"/>
                  <w:marRight w:val="0"/>
                  <w:marTop w:val="0"/>
                  <w:marBottom w:val="0"/>
                  <w:divBdr>
                    <w:top w:val="none" w:sz="0" w:space="0" w:color="auto"/>
                    <w:left w:val="none" w:sz="0" w:space="0" w:color="auto"/>
                    <w:bottom w:val="none" w:sz="0" w:space="0" w:color="auto"/>
                    <w:right w:val="none" w:sz="0" w:space="0" w:color="auto"/>
                  </w:divBdr>
                  <w:divsChild>
                    <w:div w:id="1534732221">
                      <w:marLeft w:val="0"/>
                      <w:marRight w:val="0"/>
                      <w:marTop w:val="0"/>
                      <w:marBottom w:val="0"/>
                      <w:divBdr>
                        <w:top w:val="none" w:sz="0" w:space="0" w:color="auto"/>
                        <w:left w:val="none" w:sz="0" w:space="0" w:color="auto"/>
                        <w:bottom w:val="none" w:sz="0" w:space="0" w:color="auto"/>
                        <w:right w:val="none" w:sz="0" w:space="0" w:color="auto"/>
                      </w:divBdr>
                    </w:div>
                  </w:divsChild>
                </w:div>
                <w:div w:id="561840923">
                  <w:marLeft w:val="0"/>
                  <w:marRight w:val="0"/>
                  <w:marTop w:val="0"/>
                  <w:marBottom w:val="0"/>
                  <w:divBdr>
                    <w:top w:val="none" w:sz="0" w:space="0" w:color="auto"/>
                    <w:left w:val="none" w:sz="0" w:space="0" w:color="auto"/>
                    <w:bottom w:val="none" w:sz="0" w:space="0" w:color="auto"/>
                    <w:right w:val="none" w:sz="0" w:space="0" w:color="auto"/>
                  </w:divBdr>
                  <w:divsChild>
                    <w:div w:id="864289006">
                      <w:marLeft w:val="0"/>
                      <w:marRight w:val="0"/>
                      <w:marTop w:val="0"/>
                      <w:marBottom w:val="0"/>
                      <w:divBdr>
                        <w:top w:val="none" w:sz="0" w:space="0" w:color="auto"/>
                        <w:left w:val="none" w:sz="0" w:space="0" w:color="auto"/>
                        <w:bottom w:val="none" w:sz="0" w:space="0" w:color="auto"/>
                        <w:right w:val="none" w:sz="0" w:space="0" w:color="auto"/>
                      </w:divBdr>
                    </w:div>
                  </w:divsChild>
                </w:div>
                <w:div w:id="583685688">
                  <w:marLeft w:val="0"/>
                  <w:marRight w:val="0"/>
                  <w:marTop w:val="0"/>
                  <w:marBottom w:val="0"/>
                  <w:divBdr>
                    <w:top w:val="none" w:sz="0" w:space="0" w:color="auto"/>
                    <w:left w:val="none" w:sz="0" w:space="0" w:color="auto"/>
                    <w:bottom w:val="none" w:sz="0" w:space="0" w:color="auto"/>
                    <w:right w:val="none" w:sz="0" w:space="0" w:color="auto"/>
                  </w:divBdr>
                  <w:divsChild>
                    <w:div w:id="934674616">
                      <w:marLeft w:val="0"/>
                      <w:marRight w:val="0"/>
                      <w:marTop w:val="0"/>
                      <w:marBottom w:val="0"/>
                      <w:divBdr>
                        <w:top w:val="none" w:sz="0" w:space="0" w:color="auto"/>
                        <w:left w:val="none" w:sz="0" w:space="0" w:color="auto"/>
                        <w:bottom w:val="none" w:sz="0" w:space="0" w:color="auto"/>
                        <w:right w:val="none" w:sz="0" w:space="0" w:color="auto"/>
                      </w:divBdr>
                    </w:div>
                  </w:divsChild>
                </w:div>
                <w:div w:id="617684061">
                  <w:marLeft w:val="0"/>
                  <w:marRight w:val="0"/>
                  <w:marTop w:val="0"/>
                  <w:marBottom w:val="0"/>
                  <w:divBdr>
                    <w:top w:val="none" w:sz="0" w:space="0" w:color="auto"/>
                    <w:left w:val="none" w:sz="0" w:space="0" w:color="auto"/>
                    <w:bottom w:val="none" w:sz="0" w:space="0" w:color="auto"/>
                    <w:right w:val="none" w:sz="0" w:space="0" w:color="auto"/>
                  </w:divBdr>
                  <w:divsChild>
                    <w:div w:id="335421086">
                      <w:marLeft w:val="0"/>
                      <w:marRight w:val="0"/>
                      <w:marTop w:val="0"/>
                      <w:marBottom w:val="0"/>
                      <w:divBdr>
                        <w:top w:val="none" w:sz="0" w:space="0" w:color="auto"/>
                        <w:left w:val="none" w:sz="0" w:space="0" w:color="auto"/>
                        <w:bottom w:val="none" w:sz="0" w:space="0" w:color="auto"/>
                        <w:right w:val="none" w:sz="0" w:space="0" w:color="auto"/>
                      </w:divBdr>
                    </w:div>
                  </w:divsChild>
                </w:div>
                <w:div w:id="669984318">
                  <w:marLeft w:val="0"/>
                  <w:marRight w:val="0"/>
                  <w:marTop w:val="0"/>
                  <w:marBottom w:val="0"/>
                  <w:divBdr>
                    <w:top w:val="none" w:sz="0" w:space="0" w:color="auto"/>
                    <w:left w:val="none" w:sz="0" w:space="0" w:color="auto"/>
                    <w:bottom w:val="none" w:sz="0" w:space="0" w:color="auto"/>
                    <w:right w:val="none" w:sz="0" w:space="0" w:color="auto"/>
                  </w:divBdr>
                  <w:divsChild>
                    <w:div w:id="1879508103">
                      <w:marLeft w:val="0"/>
                      <w:marRight w:val="0"/>
                      <w:marTop w:val="0"/>
                      <w:marBottom w:val="0"/>
                      <w:divBdr>
                        <w:top w:val="none" w:sz="0" w:space="0" w:color="auto"/>
                        <w:left w:val="none" w:sz="0" w:space="0" w:color="auto"/>
                        <w:bottom w:val="none" w:sz="0" w:space="0" w:color="auto"/>
                        <w:right w:val="none" w:sz="0" w:space="0" w:color="auto"/>
                      </w:divBdr>
                    </w:div>
                  </w:divsChild>
                </w:div>
                <w:div w:id="671374468">
                  <w:marLeft w:val="0"/>
                  <w:marRight w:val="0"/>
                  <w:marTop w:val="0"/>
                  <w:marBottom w:val="0"/>
                  <w:divBdr>
                    <w:top w:val="none" w:sz="0" w:space="0" w:color="auto"/>
                    <w:left w:val="none" w:sz="0" w:space="0" w:color="auto"/>
                    <w:bottom w:val="none" w:sz="0" w:space="0" w:color="auto"/>
                    <w:right w:val="none" w:sz="0" w:space="0" w:color="auto"/>
                  </w:divBdr>
                  <w:divsChild>
                    <w:div w:id="1484002049">
                      <w:marLeft w:val="0"/>
                      <w:marRight w:val="0"/>
                      <w:marTop w:val="0"/>
                      <w:marBottom w:val="0"/>
                      <w:divBdr>
                        <w:top w:val="none" w:sz="0" w:space="0" w:color="auto"/>
                        <w:left w:val="none" w:sz="0" w:space="0" w:color="auto"/>
                        <w:bottom w:val="none" w:sz="0" w:space="0" w:color="auto"/>
                        <w:right w:val="none" w:sz="0" w:space="0" w:color="auto"/>
                      </w:divBdr>
                    </w:div>
                  </w:divsChild>
                </w:div>
                <w:div w:id="680543756">
                  <w:marLeft w:val="0"/>
                  <w:marRight w:val="0"/>
                  <w:marTop w:val="0"/>
                  <w:marBottom w:val="0"/>
                  <w:divBdr>
                    <w:top w:val="none" w:sz="0" w:space="0" w:color="auto"/>
                    <w:left w:val="none" w:sz="0" w:space="0" w:color="auto"/>
                    <w:bottom w:val="none" w:sz="0" w:space="0" w:color="auto"/>
                    <w:right w:val="none" w:sz="0" w:space="0" w:color="auto"/>
                  </w:divBdr>
                  <w:divsChild>
                    <w:div w:id="81489535">
                      <w:marLeft w:val="0"/>
                      <w:marRight w:val="0"/>
                      <w:marTop w:val="0"/>
                      <w:marBottom w:val="0"/>
                      <w:divBdr>
                        <w:top w:val="none" w:sz="0" w:space="0" w:color="auto"/>
                        <w:left w:val="none" w:sz="0" w:space="0" w:color="auto"/>
                        <w:bottom w:val="none" w:sz="0" w:space="0" w:color="auto"/>
                        <w:right w:val="none" w:sz="0" w:space="0" w:color="auto"/>
                      </w:divBdr>
                    </w:div>
                  </w:divsChild>
                </w:div>
                <w:div w:id="907418283">
                  <w:marLeft w:val="0"/>
                  <w:marRight w:val="0"/>
                  <w:marTop w:val="0"/>
                  <w:marBottom w:val="0"/>
                  <w:divBdr>
                    <w:top w:val="none" w:sz="0" w:space="0" w:color="auto"/>
                    <w:left w:val="none" w:sz="0" w:space="0" w:color="auto"/>
                    <w:bottom w:val="none" w:sz="0" w:space="0" w:color="auto"/>
                    <w:right w:val="none" w:sz="0" w:space="0" w:color="auto"/>
                  </w:divBdr>
                  <w:divsChild>
                    <w:div w:id="1391071551">
                      <w:marLeft w:val="0"/>
                      <w:marRight w:val="0"/>
                      <w:marTop w:val="0"/>
                      <w:marBottom w:val="0"/>
                      <w:divBdr>
                        <w:top w:val="none" w:sz="0" w:space="0" w:color="auto"/>
                        <w:left w:val="none" w:sz="0" w:space="0" w:color="auto"/>
                        <w:bottom w:val="none" w:sz="0" w:space="0" w:color="auto"/>
                        <w:right w:val="none" w:sz="0" w:space="0" w:color="auto"/>
                      </w:divBdr>
                    </w:div>
                  </w:divsChild>
                </w:div>
                <w:div w:id="937715575">
                  <w:marLeft w:val="0"/>
                  <w:marRight w:val="0"/>
                  <w:marTop w:val="0"/>
                  <w:marBottom w:val="0"/>
                  <w:divBdr>
                    <w:top w:val="none" w:sz="0" w:space="0" w:color="auto"/>
                    <w:left w:val="none" w:sz="0" w:space="0" w:color="auto"/>
                    <w:bottom w:val="none" w:sz="0" w:space="0" w:color="auto"/>
                    <w:right w:val="none" w:sz="0" w:space="0" w:color="auto"/>
                  </w:divBdr>
                  <w:divsChild>
                    <w:div w:id="737098037">
                      <w:marLeft w:val="0"/>
                      <w:marRight w:val="0"/>
                      <w:marTop w:val="0"/>
                      <w:marBottom w:val="0"/>
                      <w:divBdr>
                        <w:top w:val="none" w:sz="0" w:space="0" w:color="auto"/>
                        <w:left w:val="none" w:sz="0" w:space="0" w:color="auto"/>
                        <w:bottom w:val="none" w:sz="0" w:space="0" w:color="auto"/>
                        <w:right w:val="none" w:sz="0" w:space="0" w:color="auto"/>
                      </w:divBdr>
                    </w:div>
                  </w:divsChild>
                </w:div>
                <w:div w:id="1003707939">
                  <w:marLeft w:val="0"/>
                  <w:marRight w:val="0"/>
                  <w:marTop w:val="0"/>
                  <w:marBottom w:val="0"/>
                  <w:divBdr>
                    <w:top w:val="none" w:sz="0" w:space="0" w:color="auto"/>
                    <w:left w:val="none" w:sz="0" w:space="0" w:color="auto"/>
                    <w:bottom w:val="none" w:sz="0" w:space="0" w:color="auto"/>
                    <w:right w:val="none" w:sz="0" w:space="0" w:color="auto"/>
                  </w:divBdr>
                  <w:divsChild>
                    <w:div w:id="1777018147">
                      <w:marLeft w:val="0"/>
                      <w:marRight w:val="0"/>
                      <w:marTop w:val="0"/>
                      <w:marBottom w:val="0"/>
                      <w:divBdr>
                        <w:top w:val="none" w:sz="0" w:space="0" w:color="auto"/>
                        <w:left w:val="none" w:sz="0" w:space="0" w:color="auto"/>
                        <w:bottom w:val="none" w:sz="0" w:space="0" w:color="auto"/>
                        <w:right w:val="none" w:sz="0" w:space="0" w:color="auto"/>
                      </w:divBdr>
                    </w:div>
                  </w:divsChild>
                </w:div>
                <w:div w:id="1019281514">
                  <w:marLeft w:val="0"/>
                  <w:marRight w:val="0"/>
                  <w:marTop w:val="0"/>
                  <w:marBottom w:val="0"/>
                  <w:divBdr>
                    <w:top w:val="none" w:sz="0" w:space="0" w:color="auto"/>
                    <w:left w:val="none" w:sz="0" w:space="0" w:color="auto"/>
                    <w:bottom w:val="none" w:sz="0" w:space="0" w:color="auto"/>
                    <w:right w:val="none" w:sz="0" w:space="0" w:color="auto"/>
                  </w:divBdr>
                  <w:divsChild>
                    <w:div w:id="1026447444">
                      <w:marLeft w:val="0"/>
                      <w:marRight w:val="0"/>
                      <w:marTop w:val="0"/>
                      <w:marBottom w:val="0"/>
                      <w:divBdr>
                        <w:top w:val="none" w:sz="0" w:space="0" w:color="auto"/>
                        <w:left w:val="none" w:sz="0" w:space="0" w:color="auto"/>
                        <w:bottom w:val="none" w:sz="0" w:space="0" w:color="auto"/>
                        <w:right w:val="none" w:sz="0" w:space="0" w:color="auto"/>
                      </w:divBdr>
                    </w:div>
                  </w:divsChild>
                </w:div>
                <w:div w:id="1096749841">
                  <w:marLeft w:val="0"/>
                  <w:marRight w:val="0"/>
                  <w:marTop w:val="0"/>
                  <w:marBottom w:val="0"/>
                  <w:divBdr>
                    <w:top w:val="none" w:sz="0" w:space="0" w:color="auto"/>
                    <w:left w:val="none" w:sz="0" w:space="0" w:color="auto"/>
                    <w:bottom w:val="none" w:sz="0" w:space="0" w:color="auto"/>
                    <w:right w:val="none" w:sz="0" w:space="0" w:color="auto"/>
                  </w:divBdr>
                  <w:divsChild>
                    <w:div w:id="1039093013">
                      <w:marLeft w:val="0"/>
                      <w:marRight w:val="0"/>
                      <w:marTop w:val="0"/>
                      <w:marBottom w:val="0"/>
                      <w:divBdr>
                        <w:top w:val="none" w:sz="0" w:space="0" w:color="auto"/>
                        <w:left w:val="none" w:sz="0" w:space="0" w:color="auto"/>
                        <w:bottom w:val="none" w:sz="0" w:space="0" w:color="auto"/>
                        <w:right w:val="none" w:sz="0" w:space="0" w:color="auto"/>
                      </w:divBdr>
                    </w:div>
                  </w:divsChild>
                </w:div>
                <w:div w:id="1141732131">
                  <w:marLeft w:val="0"/>
                  <w:marRight w:val="0"/>
                  <w:marTop w:val="0"/>
                  <w:marBottom w:val="0"/>
                  <w:divBdr>
                    <w:top w:val="none" w:sz="0" w:space="0" w:color="auto"/>
                    <w:left w:val="none" w:sz="0" w:space="0" w:color="auto"/>
                    <w:bottom w:val="none" w:sz="0" w:space="0" w:color="auto"/>
                    <w:right w:val="none" w:sz="0" w:space="0" w:color="auto"/>
                  </w:divBdr>
                  <w:divsChild>
                    <w:div w:id="2063629159">
                      <w:marLeft w:val="0"/>
                      <w:marRight w:val="0"/>
                      <w:marTop w:val="0"/>
                      <w:marBottom w:val="0"/>
                      <w:divBdr>
                        <w:top w:val="none" w:sz="0" w:space="0" w:color="auto"/>
                        <w:left w:val="none" w:sz="0" w:space="0" w:color="auto"/>
                        <w:bottom w:val="none" w:sz="0" w:space="0" w:color="auto"/>
                        <w:right w:val="none" w:sz="0" w:space="0" w:color="auto"/>
                      </w:divBdr>
                    </w:div>
                  </w:divsChild>
                </w:div>
                <w:div w:id="1469395880">
                  <w:marLeft w:val="0"/>
                  <w:marRight w:val="0"/>
                  <w:marTop w:val="0"/>
                  <w:marBottom w:val="0"/>
                  <w:divBdr>
                    <w:top w:val="none" w:sz="0" w:space="0" w:color="auto"/>
                    <w:left w:val="none" w:sz="0" w:space="0" w:color="auto"/>
                    <w:bottom w:val="none" w:sz="0" w:space="0" w:color="auto"/>
                    <w:right w:val="none" w:sz="0" w:space="0" w:color="auto"/>
                  </w:divBdr>
                  <w:divsChild>
                    <w:div w:id="779183847">
                      <w:marLeft w:val="0"/>
                      <w:marRight w:val="0"/>
                      <w:marTop w:val="0"/>
                      <w:marBottom w:val="0"/>
                      <w:divBdr>
                        <w:top w:val="none" w:sz="0" w:space="0" w:color="auto"/>
                        <w:left w:val="none" w:sz="0" w:space="0" w:color="auto"/>
                        <w:bottom w:val="none" w:sz="0" w:space="0" w:color="auto"/>
                        <w:right w:val="none" w:sz="0" w:space="0" w:color="auto"/>
                      </w:divBdr>
                    </w:div>
                  </w:divsChild>
                </w:div>
                <w:div w:id="1727072969">
                  <w:marLeft w:val="0"/>
                  <w:marRight w:val="0"/>
                  <w:marTop w:val="0"/>
                  <w:marBottom w:val="0"/>
                  <w:divBdr>
                    <w:top w:val="none" w:sz="0" w:space="0" w:color="auto"/>
                    <w:left w:val="none" w:sz="0" w:space="0" w:color="auto"/>
                    <w:bottom w:val="none" w:sz="0" w:space="0" w:color="auto"/>
                    <w:right w:val="none" w:sz="0" w:space="0" w:color="auto"/>
                  </w:divBdr>
                  <w:divsChild>
                    <w:div w:id="752360589">
                      <w:marLeft w:val="0"/>
                      <w:marRight w:val="0"/>
                      <w:marTop w:val="0"/>
                      <w:marBottom w:val="0"/>
                      <w:divBdr>
                        <w:top w:val="none" w:sz="0" w:space="0" w:color="auto"/>
                        <w:left w:val="none" w:sz="0" w:space="0" w:color="auto"/>
                        <w:bottom w:val="none" w:sz="0" w:space="0" w:color="auto"/>
                        <w:right w:val="none" w:sz="0" w:space="0" w:color="auto"/>
                      </w:divBdr>
                    </w:div>
                  </w:divsChild>
                </w:div>
                <w:div w:id="1762992866">
                  <w:marLeft w:val="0"/>
                  <w:marRight w:val="0"/>
                  <w:marTop w:val="0"/>
                  <w:marBottom w:val="0"/>
                  <w:divBdr>
                    <w:top w:val="none" w:sz="0" w:space="0" w:color="auto"/>
                    <w:left w:val="none" w:sz="0" w:space="0" w:color="auto"/>
                    <w:bottom w:val="none" w:sz="0" w:space="0" w:color="auto"/>
                    <w:right w:val="none" w:sz="0" w:space="0" w:color="auto"/>
                  </w:divBdr>
                  <w:divsChild>
                    <w:div w:id="962884365">
                      <w:marLeft w:val="0"/>
                      <w:marRight w:val="0"/>
                      <w:marTop w:val="0"/>
                      <w:marBottom w:val="0"/>
                      <w:divBdr>
                        <w:top w:val="none" w:sz="0" w:space="0" w:color="auto"/>
                        <w:left w:val="none" w:sz="0" w:space="0" w:color="auto"/>
                        <w:bottom w:val="none" w:sz="0" w:space="0" w:color="auto"/>
                        <w:right w:val="none" w:sz="0" w:space="0" w:color="auto"/>
                      </w:divBdr>
                    </w:div>
                  </w:divsChild>
                </w:div>
                <w:div w:id="1802532910">
                  <w:marLeft w:val="0"/>
                  <w:marRight w:val="0"/>
                  <w:marTop w:val="0"/>
                  <w:marBottom w:val="0"/>
                  <w:divBdr>
                    <w:top w:val="none" w:sz="0" w:space="0" w:color="auto"/>
                    <w:left w:val="none" w:sz="0" w:space="0" w:color="auto"/>
                    <w:bottom w:val="none" w:sz="0" w:space="0" w:color="auto"/>
                    <w:right w:val="none" w:sz="0" w:space="0" w:color="auto"/>
                  </w:divBdr>
                  <w:divsChild>
                    <w:div w:id="1228343272">
                      <w:marLeft w:val="0"/>
                      <w:marRight w:val="0"/>
                      <w:marTop w:val="0"/>
                      <w:marBottom w:val="0"/>
                      <w:divBdr>
                        <w:top w:val="none" w:sz="0" w:space="0" w:color="auto"/>
                        <w:left w:val="none" w:sz="0" w:space="0" w:color="auto"/>
                        <w:bottom w:val="none" w:sz="0" w:space="0" w:color="auto"/>
                        <w:right w:val="none" w:sz="0" w:space="0" w:color="auto"/>
                      </w:divBdr>
                    </w:div>
                  </w:divsChild>
                </w:div>
                <w:div w:id="1905487475">
                  <w:marLeft w:val="0"/>
                  <w:marRight w:val="0"/>
                  <w:marTop w:val="0"/>
                  <w:marBottom w:val="0"/>
                  <w:divBdr>
                    <w:top w:val="none" w:sz="0" w:space="0" w:color="auto"/>
                    <w:left w:val="none" w:sz="0" w:space="0" w:color="auto"/>
                    <w:bottom w:val="none" w:sz="0" w:space="0" w:color="auto"/>
                    <w:right w:val="none" w:sz="0" w:space="0" w:color="auto"/>
                  </w:divBdr>
                  <w:divsChild>
                    <w:div w:id="1628245199">
                      <w:marLeft w:val="0"/>
                      <w:marRight w:val="0"/>
                      <w:marTop w:val="0"/>
                      <w:marBottom w:val="0"/>
                      <w:divBdr>
                        <w:top w:val="none" w:sz="0" w:space="0" w:color="auto"/>
                        <w:left w:val="none" w:sz="0" w:space="0" w:color="auto"/>
                        <w:bottom w:val="none" w:sz="0" w:space="0" w:color="auto"/>
                        <w:right w:val="none" w:sz="0" w:space="0" w:color="auto"/>
                      </w:divBdr>
                    </w:div>
                  </w:divsChild>
                </w:div>
                <w:div w:id="1936746146">
                  <w:marLeft w:val="0"/>
                  <w:marRight w:val="0"/>
                  <w:marTop w:val="0"/>
                  <w:marBottom w:val="0"/>
                  <w:divBdr>
                    <w:top w:val="none" w:sz="0" w:space="0" w:color="auto"/>
                    <w:left w:val="none" w:sz="0" w:space="0" w:color="auto"/>
                    <w:bottom w:val="none" w:sz="0" w:space="0" w:color="auto"/>
                    <w:right w:val="none" w:sz="0" w:space="0" w:color="auto"/>
                  </w:divBdr>
                  <w:divsChild>
                    <w:div w:id="6596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514">
          <w:marLeft w:val="0"/>
          <w:marRight w:val="0"/>
          <w:marTop w:val="0"/>
          <w:marBottom w:val="0"/>
          <w:divBdr>
            <w:top w:val="none" w:sz="0" w:space="0" w:color="auto"/>
            <w:left w:val="none" w:sz="0" w:space="0" w:color="auto"/>
            <w:bottom w:val="none" w:sz="0" w:space="0" w:color="auto"/>
            <w:right w:val="none" w:sz="0" w:space="0" w:color="auto"/>
          </w:divBdr>
        </w:div>
        <w:div w:id="1334837724">
          <w:marLeft w:val="0"/>
          <w:marRight w:val="0"/>
          <w:marTop w:val="0"/>
          <w:marBottom w:val="0"/>
          <w:divBdr>
            <w:top w:val="none" w:sz="0" w:space="0" w:color="auto"/>
            <w:left w:val="none" w:sz="0" w:space="0" w:color="auto"/>
            <w:bottom w:val="none" w:sz="0" w:space="0" w:color="auto"/>
            <w:right w:val="none" w:sz="0" w:space="0" w:color="auto"/>
          </w:divBdr>
          <w:divsChild>
            <w:div w:id="1419908953">
              <w:marLeft w:val="0"/>
              <w:marRight w:val="0"/>
              <w:marTop w:val="30"/>
              <w:marBottom w:val="30"/>
              <w:divBdr>
                <w:top w:val="none" w:sz="0" w:space="0" w:color="auto"/>
                <w:left w:val="none" w:sz="0" w:space="0" w:color="auto"/>
                <w:bottom w:val="none" w:sz="0" w:space="0" w:color="auto"/>
                <w:right w:val="none" w:sz="0" w:space="0" w:color="auto"/>
              </w:divBdr>
              <w:divsChild>
                <w:div w:id="6564450">
                  <w:marLeft w:val="0"/>
                  <w:marRight w:val="0"/>
                  <w:marTop w:val="0"/>
                  <w:marBottom w:val="0"/>
                  <w:divBdr>
                    <w:top w:val="none" w:sz="0" w:space="0" w:color="auto"/>
                    <w:left w:val="none" w:sz="0" w:space="0" w:color="auto"/>
                    <w:bottom w:val="none" w:sz="0" w:space="0" w:color="auto"/>
                    <w:right w:val="none" w:sz="0" w:space="0" w:color="auto"/>
                  </w:divBdr>
                  <w:divsChild>
                    <w:div w:id="598291786">
                      <w:marLeft w:val="0"/>
                      <w:marRight w:val="0"/>
                      <w:marTop w:val="0"/>
                      <w:marBottom w:val="0"/>
                      <w:divBdr>
                        <w:top w:val="none" w:sz="0" w:space="0" w:color="auto"/>
                        <w:left w:val="none" w:sz="0" w:space="0" w:color="auto"/>
                        <w:bottom w:val="none" w:sz="0" w:space="0" w:color="auto"/>
                        <w:right w:val="none" w:sz="0" w:space="0" w:color="auto"/>
                      </w:divBdr>
                    </w:div>
                  </w:divsChild>
                </w:div>
                <w:div w:id="16853861">
                  <w:marLeft w:val="0"/>
                  <w:marRight w:val="0"/>
                  <w:marTop w:val="0"/>
                  <w:marBottom w:val="0"/>
                  <w:divBdr>
                    <w:top w:val="none" w:sz="0" w:space="0" w:color="auto"/>
                    <w:left w:val="none" w:sz="0" w:space="0" w:color="auto"/>
                    <w:bottom w:val="none" w:sz="0" w:space="0" w:color="auto"/>
                    <w:right w:val="none" w:sz="0" w:space="0" w:color="auto"/>
                  </w:divBdr>
                  <w:divsChild>
                    <w:div w:id="2035645672">
                      <w:marLeft w:val="0"/>
                      <w:marRight w:val="0"/>
                      <w:marTop w:val="0"/>
                      <w:marBottom w:val="0"/>
                      <w:divBdr>
                        <w:top w:val="none" w:sz="0" w:space="0" w:color="auto"/>
                        <w:left w:val="none" w:sz="0" w:space="0" w:color="auto"/>
                        <w:bottom w:val="none" w:sz="0" w:space="0" w:color="auto"/>
                        <w:right w:val="none" w:sz="0" w:space="0" w:color="auto"/>
                      </w:divBdr>
                    </w:div>
                  </w:divsChild>
                </w:div>
                <w:div w:id="43255228">
                  <w:marLeft w:val="0"/>
                  <w:marRight w:val="0"/>
                  <w:marTop w:val="0"/>
                  <w:marBottom w:val="0"/>
                  <w:divBdr>
                    <w:top w:val="none" w:sz="0" w:space="0" w:color="auto"/>
                    <w:left w:val="none" w:sz="0" w:space="0" w:color="auto"/>
                    <w:bottom w:val="none" w:sz="0" w:space="0" w:color="auto"/>
                    <w:right w:val="none" w:sz="0" w:space="0" w:color="auto"/>
                  </w:divBdr>
                  <w:divsChild>
                    <w:div w:id="1511916938">
                      <w:marLeft w:val="0"/>
                      <w:marRight w:val="0"/>
                      <w:marTop w:val="0"/>
                      <w:marBottom w:val="0"/>
                      <w:divBdr>
                        <w:top w:val="none" w:sz="0" w:space="0" w:color="auto"/>
                        <w:left w:val="none" w:sz="0" w:space="0" w:color="auto"/>
                        <w:bottom w:val="none" w:sz="0" w:space="0" w:color="auto"/>
                        <w:right w:val="none" w:sz="0" w:space="0" w:color="auto"/>
                      </w:divBdr>
                    </w:div>
                  </w:divsChild>
                </w:div>
                <w:div w:id="49615857">
                  <w:marLeft w:val="0"/>
                  <w:marRight w:val="0"/>
                  <w:marTop w:val="0"/>
                  <w:marBottom w:val="0"/>
                  <w:divBdr>
                    <w:top w:val="none" w:sz="0" w:space="0" w:color="auto"/>
                    <w:left w:val="none" w:sz="0" w:space="0" w:color="auto"/>
                    <w:bottom w:val="none" w:sz="0" w:space="0" w:color="auto"/>
                    <w:right w:val="none" w:sz="0" w:space="0" w:color="auto"/>
                  </w:divBdr>
                  <w:divsChild>
                    <w:div w:id="751001240">
                      <w:marLeft w:val="0"/>
                      <w:marRight w:val="0"/>
                      <w:marTop w:val="0"/>
                      <w:marBottom w:val="0"/>
                      <w:divBdr>
                        <w:top w:val="none" w:sz="0" w:space="0" w:color="auto"/>
                        <w:left w:val="none" w:sz="0" w:space="0" w:color="auto"/>
                        <w:bottom w:val="none" w:sz="0" w:space="0" w:color="auto"/>
                        <w:right w:val="none" w:sz="0" w:space="0" w:color="auto"/>
                      </w:divBdr>
                    </w:div>
                    <w:div w:id="787358490">
                      <w:marLeft w:val="0"/>
                      <w:marRight w:val="0"/>
                      <w:marTop w:val="0"/>
                      <w:marBottom w:val="0"/>
                      <w:divBdr>
                        <w:top w:val="none" w:sz="0" w:space="0" w:color="auto"/>
                        <w:left w:val="none" w:sz="0" w:space="0" w:color="auto"/>
                        <w:bottom w:val="none" w:sz="0" w:space="0" w:color="auto"/>
                        <w:right w:val="none" w:sz="0" w:space="0" w:color="auto"/>
                      </w:divBdr>
                    </w:div>
                  </w:divsChild>
                </w:div>
                <w:div w:id="57947237">
                  <w:marLeft w:val="0"/>
                  <w:marRight w:val="0"/>
                  <w:marTop w:val="0"/>
                  <w:marBottom w:val="0"/>
                  <w:divBdr>
                    <w:top w:val="none" w:sz="0" w:space="0" w:color="auto"/>
                    <w:left w:val="none" w:sz="0" w:space="0" w:color="auto"/>
                    <w:bottom w:val="none" w:sz="0" w:space="0" w:color="auto"/>
                    <w:right w:val="none" w:sz="0" w:space="0" w:color="auto"/>
                  </w:divBdr>
                  <w:divsChild>
                    <w:div w:id="191186826">
                      <w:marLeft w:val="0"/>
                      <w:marRight w:val="0"/>
                      <w:marTop w:val="0"/>
                      <w:marBottom w:val="0"/>
                      <w:divBdr>
                        <w:top w:val="none" w:sz="0" w:space="0" w:color="auto"/>
                        <w:left w:val="none" w:sz="0" w:space="0" w:color="auto"/>
                        <w:bottom w:val="none" w:sz="0" w:space="0" w:color="auto"/>
                        <w:right w:val="none" w:sz="0" w:space="0" w:color="auto"/>
                      </w:divBdr>
                    </w:div>
                  </w:divsChild>
                </w:div>
                <w:div w:id="62879888">
                  <w:marLeft w:val="0"/>
                  <w:marRight w:val="0"/>
                  <w:marTop w:val="0"/>
                  <w:marBottom w:val="0"/>
                  <w:divBdr>
                    <w:top w:val="none" w:sz="0" w:space="0" w:color="auto"/>
                    <w:left w:val="none" w:sz="0" w:space="0" w:color="auto"/>
                    <w:bottom w:val="none" w:sz="0" w:space="0" w:color="auto"/>
                    <w:right w:val="none" w:sz="0" w:space="0" w:color="auto"/>
                  </w:divBdr>
                  <w:divsChild>
                    <w:div w:id="1683821766">
                      <w:marLeft w:val="0"/>
                      <w:marRight w:val="0"/>
                      <w:marTop w:val="0"/>
                      <w:marBottom w:val="0"/>
                      <w:divBdr>
                        <w:top w:val="none" w:sz="0" w:space="0" w:color="auto"/>
                        <w:left w:val="none" w:sz="0" w:space="0" w:color="auto"/>
                        <w:bottom w:val="none" w:sz="0" w:space="0" w:color="auto"/>
                        <w:right w:val="none" w:sz="0" w:space="0" w:color="auto"/>
                      </w:divBdr>
                    </w:div>
                  </w:divsChild>
                </w:div>
                <w:div w:id="133453971">
                  <w:marLeft w:val="0"/>
                  <w:marRight w:val="0"/>
                  <w:marTop w:val="0"/>
                  <w:marBottom w:val="0"/>
                  <w:divBdr>
                    <w:top w:val="none" w:sz="0" w:space="0" w:color="auto"/>
                    <w:left w:val="none" w:sz="0" w:space="0" w:color="auto"/>
                    <w:bottom w:val="none" w:sz="0" w:space="0" w:color="auto"/>
                    <w:right w:val="none" w:sz="0" w:space="0" w:color="auto"/>
                  </w:divBdr>
                  <w:divsChild>
                    <w:div w:id="716004986">
                      <w:marLeft w:val="0"/>
                      <w:marRight w:val="0"/>
                      <w:marTop w:val="0"/>
                      <w:marBottom w:val="0"/>
                      <w:divBdr>
                        <w:top w:val="none" w:sz="0" w:space="0" w:color="auto"/>
                        <w:left w:val="none" w:sz="0" w:space="0" w:color="auto"/>
                        <w:bottom w:val="none" w:sz="0" w:space="0" w:color="auto"/>
                        <w:right w:val="none" w:sz="0" w:space="0" w:color="auto"/>
                      </w:divBdr>
                    </w:div>
                  </w:divsChild>
                </w:div>
                <w:div w:id="135531748">
                  <w:marLeft w:val="0"/>
                  <w:marRight w:val="0"/>
                  <w:marTop w:val="0"/>
                  <w:marBottom w:val="0"/>
                  <w:divBdr>
                    <w:top w:val="none" w:sz="0" w:space="0" w:color="auto"/>
                    <w:left w:val="none" w:sz="0" w:space="0" w:color="auto"/>
                    <w:bottom w:val="none" w:sz="0" w:space="0" w:color="auto"/>
                    <w:right w:val="none" w:sz="0" w:space="0" w:color="auto"/>
                  </w:divBdr>
                  <w:divsChild>
                    <w:div w:id="1462307424">
                      <w:marLeft w:val="0"/>
                      <w:marRight w:val="0"/>
                      <w:marTop w:val="0"/>
                      <w:marBottom w:val="0"/>
                      <w:divBdr>
                        <w:top w:val="none" w:sz="0" w:space="0" w:color="auto"/>
                        <w:left w:val="none" w:sz="0" w:space="0" w:color="auto"/>
                        <w:bottom w:val="none" w:sz="0" w:space="0" w:color="auto"/>
                        <w:right w:val="none" w:sz="0" w:space="0" w:color="auto"/>
                      </w:divBdr>
                    </w:div>
                  </w:divsChild>
                </w:div>
                <w:div w:id="152185341">
                  <w:marLeft w:val="0"/>
                  <w:marRight w:val="0"/>
                  <w:marTop w:val="0"/>
                  <w:marBottom w:val="0"/>
                  <w:divBdr>
                    <w:top w:val="none" w:sz="0" w:space="0" w:color="auto"/>
                    <w:left w:val="none" w:sz="0" w:space="0" w:color="auto"/>
                    <w:bottom w:val="none" w:sz="0" w:space="0" w:color="auto"/>
                    <w:right w:val="none" w:sz="0" w:space="0" w:color="auto"/>
                  </w:divBdr>
                  <w:divsChild>
                    <w:div w:id="1228759944">
                      <w:marLeft w:val="0"/>
                      <w:marRight w:val="0"/>
                      <w:marTop w:val="0"/>
                      <w:marBottom w:val="0"/>
                      <w:divBdr>
                        <w:top w:val="none" w:sz="0" w:space="0" w:color="auto"/>
                        <w:left w:val="none" w:sz="0" w:space="0" w:color="auto"/>
                        <w:bottom w:val="none" w:sz="0" w:space="0" w:color="auto"/>
                        <w:right w:val="none" w:sz="0" w:space="0" w:color="auto"/>
                      </w:divBdr>
                    </w:div>
                  </w:divsChild>
                </w:div>
                <w:div w:id="171266557">
                  <w:marLeft w:val="0"/>
                  <w:marRight w:val="0"/>
                  <w:marTop w:val="0"/>
                  <w:marBottom w:val="0"/>
                  <w:divBdr>
                    <w:top w:val="none" w:sz="0" w:space="0" w:color="auto"/>
                    <w:left w:val="none" w:sz="0" w:space="0" w:color="auto"/>
                    <w:bottom w:val="none" w:sz="0" w:space="0" w:color="auto"/>
                    <w:right w:val="none" w:sz="0" w:space="0" w:color="auto"/>
                  </w:divBdr>
                  <w:divsChild>
                    <w:div w:id="1981961452">
                      <w:marLeft w:val="0"/>
                      <w:marRight w:val="0"/>
                      <w:marTop w:val="0"/>
                      <w:marBottom w:val="0"/>
                      <w:divBdr>
                        <w:top w:val="none" w:sz="0" w:space="0" w:color="auto"/>
                        <w:left w:val="none" w:sz="0" w:space="0" w:color="auto"/>
                        <w:bottom w:val="none" w:sz="0" w:space="0" w:color="auto"/>
                        <w:right w:val="none" w:sz="0" w:space="0" w:color="auto"/>
                      </w:divBdr>
                    </w:div>
                  </w:divsChild>
                </w:div>
                <w:div w:id="182673681">
                  <w:marLeft w:val="0"/>
                  <w:marRight w:val="0"/>
                  <w:marTop w:val="0"/>
                  <w:marBottom w:val="0"/>
                  <w:divBdr>
                    <w:top w:val="none" w:sz="0" w:space="0" w:color="auto"/>
                    <w:left w:val="none" w:sz="0" w:space="0" w:color="auto"/>
                    <w:bottom w:val="none" w:sz="0" w:space="0" w:color="auto"/>
                    <w:right w:val="none" w:sz="0" w:space="0" w:color="auto"/>
                  </w:divBdr>
                  <w:divsChild>
                    <w:div w:id="192349061">
                      <w:marLeft w:val="0"/>
                      <w:marRight w:val="0"/>
                      <w:marTop w:val="0"/>
                      <w:marBottom w:val="0"/>
                      <w:divBdr>
                        <w:top w:val="none" w:sz="0" w:space="0" w:color="auto"/>
                        <w:left w:val="none" w:sz="0" w:space="0" w:color="auto"/>
                        <w:bottom w:val="none" w:sz="0" w:space="0" w:color="auto"/>
                        <w:right w:val="none" w:sz="0" w:space="0" w:color="auto"/>
                      </w:divBdr>
                    </w:div>
                  </w:divsChild>
                </w:div>
                <w:div w:id="195849491">
                  <w:marLeft w:val="0"/>
                  <w:marRight w:val="0"/>
                  <w:marTop w:val="0"/>
                  <w:marBottom w:val="0"/>
                  <w:divBdr>
                    <w:top w:val="none" w:sz="0" w:space="0" w:color="auto"/>
                    <w:left w:val="none" w:sz="0" w:space="0" w:color="auto"/>
                    <w:bottom w:val="none" w:sz="0" w:space="0" w:color="auto"/>
                    <w:right w:val="none" w:sz="0" w:space="0" w:color="auto"/>
                  </w:divBdr>
                  <w:divsChild>
                    <w:div w:id="1079209041">
                      <w:marLeft w:val="0"/>
                      <w:marRight w:val="0"/>
                      <w:marTop w:val="0"/>
                      <w:marBottom w:val="0"/>
                      <w:divBdr>
                        <w:top w:val="none" w:sz="0" w:space="0" w:color="auto"/>
                        <w:left w:val="none" w:sz="0" w:space="0" w:color="auto"/>
                        <w:bottom w:val="none" w:sz="0" w:space="0" w:color="auto"/>
                        <w:right w:val="none" w:sz="0" w:space="0" w:color="auto"/>
                      </w:divBdr>
                    </w:div>
                  </w:divsChild>
                </w:div>
                <w:div w:id="215244805">
                  <w:marLeft w:val="0"/>
                  <w:marRight w:val="0"/>
                  <w:marTop w:val="0"/>
                  <w:marBottom w:val="0"/>
                  <w:divBdr>
                    <w:top w:val="none" w:sz="0" w:space="0" w:color="auto"/>
                    <w:left w:val="none" w:sz="0" w:space="0" w:color="auto"/>
                    <w:bottom w:val="none" w:sz="0" w:space="0" w:color="auto"/>
                    <w:right w:val="none" w:sz="0" w:space="0" w:color="auto"/>
                  </w:divBdr>
                  <w:divsChild>
                    <w:div w:id="2133280353">
                      <w:marLeft w:val="0"/>
                      <w:marRight w:val="0"/>
                      <w:marTop w:val="0"/>
                      <w:marBottom w:val="0"/>
                      <w:divBdr>
                        <w:top w:val="none" w:sz="0" w:space="0" w:color="auto"/>
                        <w:left w:val="none" w:sz="0" w:space="0" w:color="auto"/>
                        <w:bottom w:val="none" w:sz="0" w:space="0" w:color="auto"/>
                        <w:right w:val="none" w:sz="0" w:space="0" w:color="auto"/>
                      </w:divBdr>
                    </w:div>
                  </w:divsChild>
                </w:div>
                <w:div w:id="265775188">
                  <w:marLeft w:val="0"/>
                  <w:marRight w:val="0"/>
                  <w:marTop w:val="0"/>
                  <w:marBottom w:val="0"/>
                  <w:divBdr>
                    <w:top w:val="none" w:sz="0" w:space="0" w:color="auto"/>
                    <w:left w:val="none" w:sz="0" w:space="0" w:color="auto"/>
                    <w:bottom w:val="none" w:sz="0" w:space="0" w:color="auto"/>
                    <w:right w:val="none" w:sz="0" w:space="0" w:color="auto"/>
                  </w:divBdr>
                  <w:divsChild>
                    <w:div w:id="822770447">
                      <w:marLeft w:val="0"/>
                      <w:marRight w:val="0"/>
                      <w:marTop w:val="0"/>
                      <w:marBottom w:val="0"/>
                      <w:divBdr>
                        <w:top w:val="none" w:sz="0" w:space="0" w:color="auto"/>
                        <w:left w:val="none" w:sz="0" w:space="0" w:color="auto"/>
                        <w:bottom w:val="none" w:sz="0" w:space="0" w:color="auto"/>
                        <w:right w:val="none" w:sz="0" w:space="0" w:color="auto"/>
                      </w:divBdr>
                    </w:div>
                  </w:divsChild>
                </w:div>
                <w:div w:id="265887385">
                  <w:marLeft w:val="0"/>
                  <w:marRight w:val="0"/>
                  <w:marTop w:val="0"/>
                  <w:marBottom w:val="0"/>
                  <w:divBdr>
                    <w:top w:val="none" w:sz="0" w:space="0" w:color="auto"/>
                    <w:left w:val="none" w:sz="0" w:space="0" w:color="auto"/>
                    <w:bottom w:val="none" w:sz="0" w:space="0" w:color="auto"/>
                    <w:right w:val="none" w:sz="0" w:space="0" w:color="auto"/>
                  </w:divBdr>
                  <w:divsChild>
                    <w:div w:id="1367415723">
                      <w:marLeft w:val="0"/>
                      <w:marRight w:val="0"/>
                      <w:marTop w:val="0"/>
                      <w:marBottom w:val="0"/>
                      <w:divBdr>
                        <w:top w:val="none" w:sz="0" w:space="0" w:color="auto"/>
                        <w:left w:val="none" w:sz="0" w:space="0" w:color="auto"/>
                        <w:bottom w:val="none" w:sz="0" w:space="0" w:color="auto"/>
                        <w:right w:val="none" w:sz="0" w:space="0" w:color="auto"/>
                      </w:divBdr>
                    </w:div>
                  </w:divsChild>
                </w:div>
                <w:div w:id="310520988">
                  <w:marLeft w:val="0"/>
                  <w:marRight w:val="0"/>
                  <w:marTop w:val="0"/>
                  <w:marBottom w:val="0"/>
                  <w:divBdr>
                    <w:top w:val="none" w:sz="0" w:space="0" w:color="auto"/>
                    <w:left w:val="none" w:sz="0" w:space="0" w:color="auto"/>
                    <w:bottom w:val="none" w:sz="0" w:space="0" w:color="auto"/>
                    <w:right w:val="none" w:sz="0" w:space="0" w:color="auto"/>
                  </w:divBdr>
                  <w:divsChild>
                    <w:div w:id="182671497">
                      <w:marLeft w:val="0"/>
                      <w:marRight w:val="0"/>
                      <w:marTop w:val="0"/>
                      <w:marBottom w:val="0"/>
                      <w:divBdr>
                        <w:top w:val="none" w:sz="0" w:space="0" w:color="auto"/>
                        <w:left w:val="none" w:sz="0" w:space="0" w:color="auto"/>
                        <w:bottom w:val="none" w:sz="0" w:space="0" w:color="auto"/>
                        <w:right w:val="none" w:sz="0" w:space="0" w:color="auto"/>
                      </w:divBdr>
                    </w:div>
                  </w:divsChild>
                </w:div>
                <w:div w:id="326712945">
                  <w:marLeft w:val="0"/>
                  <w:marRight w:val="0"/>
                  <w:marTop w:val="0"/>
                  <w:marBottom w:val="0"/>
                  <w:divBdr>
                    <w:top w:val="none" w:sz="0" w:space="0" w:color="auto"/>
                    <w:left w:val="none" w:sz="0" w:space="0" w:color="auto"/>
                    <w:bottom w:val="none" w:sz="0" w:space="0" w:color="auto"/>
                    <w:right w:val="none" w:sz="0" w:space="0" w:color="auto"/>
                  </w:divBdr>
                  <w:divsChild>
                    <w:div w:id="470828374">
                      <w:marLeft w:val="0"/>
                      <w:marRight w:val="0"/>
                      <w:marTop w:val="0"/>
                      <w:marBottom w:val="0"/>
                      <w:divBdr>
                        <w:top w:val="none" w:sz="0" w:space="0" w:color="auto"/>
                        <w:left w:val="none" w:sz="0" w:space="0" w:color="auto"/>
                        <w:bottom w:val="none" w:sz="0" w:space="0" w:color="auto"/>
                        <w:right w:val="none" w:sz="0" w:space="0" w:color="auto"/>
                      </w:divBdr>
                    </w:div>
                  </w:divsChild>
                </w:div>
                <w:div w:id="394475965">
                  <w:marLeft w:val="0"/>
                  <w:marRight w:val="0"/>
                  <w:marTop w:val="0"/>
                  <w:marBottom w:val="0"/>
                  <w:divBdr>
                    <w:top w:val="none" w:sz="0" w:space="0" w:color="auto"/>
                    <w:left w:val="none" w:sz="0" w:space="0" w:color="auto"/>
                    <w:bottom w:val="none" w:sz="0" w:space="0" w:color="auto"/>
                    <w:right w:val="none" w:sz="0" w:space="0" w:color="auto"/>
                  </w:divBdr>
                  <w:divsChild>
                    <w:div w:id="1291131603">
                      <w:marLeft w:val="0"/>
                      <w:marRight w:val="0"/>
                      <w:marTop w:val="0"/>
                      <w:marBottom w:val="0"/>
                      <w:divBdr>
                        <w:top w:val="none" w:sz="0" w:space="0" w:color="auto"/>
                        <w:left w:val="none" w:sz="0" w:space="0" w:color="auto"/>
                        <w:bottom w:val="none" w:sz="0" w:space="0" w:color="auto"/>
                        <w:right w:val="none" w:sz="0" w:space="0" w:color="auto"/>
                      </w:divBdr>
                    </w:div>
                  </w:divsChild>
                </w:div>
                <w:div w:id="405763413">
                  <w:marLeft w:val="0"/>
                  <w:marRight w:val="0"/>
                  <w:marTop w:val="0"/>
                  <w:marBottom w:val="0"/>
                  <w:divBdr>
                    <w:top w:val="none" w:sz="0" w:space="0" w:color="auto"/>
                    <w:left w:val="none" w:sz="0" w:space="0" w:color="auto"/>
                    <w:bottom w:val="none" w:sz="0" w:space="0" w:color="auto"/>
                    <w:right w:val="none" w:sz="0" w:space="0" w:color="auto"/>
                  </w:divBdr>
                  <w:divsChild>
                    <w:div w:id="1457717929">
                      <w:marLeft w:val="0"/>
                      <w:marRight w:val="0"/>
                      <w:marTop w:val="0"/>
                      <w:marBottom w:val="0"/>
                      <w:divBdr>
                        <w:top w:val="none" w:sz="0" w:space="0" w:color="auto"/>
                        <w:left w:val="none" w:sz="0" w:space="0" w:color="auto"/>
                        <w:bottom w:val="none" w:sz="0" w:space="0" w:color="auto"/>
                        <w:right w:val="none" w:sz="0" w:space="0" w:color="auto"/>
                      </w:divBdr>
                    </w:div>
                  </w:divsChild>
                </w:div>
                <w:div w:id="431241875">
                  <w:marLeft w:val="0"/>
                  <w:marRight w:val="0"/>
                  <w:marTop w:val="0"/>
                  <w:marBottom w:val="0"/>
                  <w:divBdr>
                    <w:top w:val="none" w:sz="0" w:space="0" w:color="auto"/>
                    <w:left w:val="none" w:sz="0" w:space="0" w:color="auto"/>
                    <w:bottom w:val="none" w:sz="0" w:space="0" w:color="auto"/>
                    <w:right w:val="none" w:sz="0" w:space="0" w:color="auto"/>
                  </w:divBdr>
                  <w:divsChild>
                    <w:div w:id="1494102614">
                      <w:marLeft w:val="0"/>
                      <w:marRight w:val="0"/>
                      <w:marTop w:val="0"/>
                      <w:marBottom w:val="0"/>
                      <w:divBdr>
                        <w:top w:val="none" w:sz="0" w:space="0" w:color="auto"/>
                        <w:left w:val="none" w:sz="0" w:space="0" w:color="auto"/>
                        <w:bottom w:val="none" w:sz="0" w:space="0" w:color="auto"/>
                        <w:right w:val="none" w:sz="0" w:space="0" w:color="auto"/>
                      </w:divBdr>
                    </w:div>
                  </w:divsChild>
                </w:div>
                <w:div w:id="522716383">
                  <w:marLeft w:val="0"/>
                  <w:marRight w:val="0"/>
                  <w:marTop w:val="0"/>
                  <w:marBottom w:val="0"/>
                  <w:divBdr>
                    <w:top w:val="none" w:sz="0" w:space="0" w:color="auto"/>
                    <w:left w:val="none" w:sz="0" w:space="0" w:color="auto"/>
                    <w:bottom w:val="none" w:sz="0" w:space="0" w:color="auto"/>
                    <w:right w:val="none" w:sz="0" w:space="0" w:color="auto"/>
                  </w:divBdr>
                  <w:divsChild>
                    <w:div w:id="1743017530">
                      <w:marLeft w:val="0"/>
                      <w:marRight w:val="0"/>
                      <w:marTop w:val="0"/>
                      <w:marBottom w:val="0"/>
                      <w:divBdr>
                        <w:top w:val="none" w:sz="0" w:space="0" w:color="auto"/>
                        <w:left w:val="none" w:sz="0" w:space="0" w:color="auto"/>
                        <w:bottom w:val="none" w:sz="0" w:space="0" w:color="auto"/>
                        <w:right w:val="none" w:sz="0" w:space="0" w:color="auto"/>
                      </w:divBdr>
                    </w:div>
                  </w:divsChild>
                </w:div>
                <w:div w:id="535847624">
                  <w:marLeft w:val="0"/>
                  <w:marRight w:val="0"/>
                  <w:marTop w:val="0"/>
                  <w:marBottom w:val="0"/>
                  <w:divBdr>
                    <w:top w:val="none" w:sz="0" w:space="0" w:color="auto"/>
                    <w:left w:val="none" w:sz="0" w:space="0" w:color="auto"/>
                    <w:bottom w:val="none" w:sz="0" w:space="0" w:color="auto"/>
                    <w:right w:val="none" w:sz="0" w:space="0" w:color="auto"/>
                  </w:divBdr>
                  <w:divsChild>
                    <w:div w:id="806626217">
                      <w:marLeft w:val="0"/>
                      <w:marRight w:val="0"/>
                      <w:marTop w:val="0"/>
                      <w:marBottom w:val="0"/>
                      <w:divBdr>
                        <w:top w:val="none" w:sz="0" w:space="0" w:color="auto"/>
                        <w:left w:val="none" w:sz="0" w:space="0" w:color="auto"/>
                        <w:bottom w:val="none" w:sz="0" w:space="0" w:color="auto"/>
                        <w:right w:val="none" w:sz="0" w:space="0" w:color="auto"/>
                      </w:divBdr>
                    </w:div>
                  </w:divsChild>
                </w:div>
                <w:div w:id="538978361">
                  <w:marLeft w:val="0"/>
                  <w:marRight w:val="0"/>
                  <w:marTop w:val="0"/>
                  <w:marBottom w:val="0"/>
                  <w:divBdr>
                    <w:top w:val="none" w:sz="0" w:space="0" w:color="auto"/>
                    <w:left w:val="none" w:sz="0" w:space="0" w:color="auto"/>
                    <w:bottom w:val="none" w:sz="0" w:space="0" w:color="auto"/>
                    <w:right w:val="none" w:sz="0" w:space="0" w:color="auto"/>
                  </w:divBdr>
                  <w:divsChild>
                    <w:div w:id="1095907343">
                      <w:marLeft w:val="0"/>
                      <w:marRight w:val="0"/>
                      <w:marTop w:val="0"/>
                      <w:marBottom w:val="0"/>
                      <w:divBdr>
                        <w:top w:val="none" w:sz="0" w:space="0" w:color="auto"/>
                        <w:left w:val="none" w:sz="0" w:space="0" w:color="auto"/>
                        <w:bottom w:val="none" w:sz="0" w:space="0" w:color="auto"/>
                        <w:right w:val="none" w:sz="0" w:space="0" w:color="auto"/>
                      </w:divBdr>
                    </w:div>
                  </w:divsChild>
                </w:div>
                <w:div w:id="560557547">
                  <w:marLeft w:val="0"/>
                  <w:marRight w:val="0"/>
                  <w:marTop w:val="0"/>
                  <w:marBottom w:val="0"/>
                  <w:divBdr>
                    <w:top w:val="none" w:sz="0" w:space="0" w:color="auto"/>
                    <w:left w:val="none" w:sz="0" w:space="0" w:color="auto"/>
                    <w:bottom w:val="none" w:sz="0" w:space="0" w:color="auto"/>
                    <w:right w:val="none" w:sz="0" w:space="0" w:color="auto"/>
                  </w:divBdr>
                  <w:divsChild>
                    <w:div w:id="598487374">
                      <w:marLeft w:val="0"/>
                      <w:marRight w:val="0"/>
                      <w:marTop w:val="0"/>
                      <w:marBottom w:val="0"/>
                      <w:divBdr>
                        <w:top w:val="none" w:sz="0" w:space="0" w:color="auto"/>
                        <w:left w:val="none" w:sz="0" w:space="0" w:color="auto"/>
                        <w:bottom w:val="none" w:sz="0" w:space="0" w:color="auto"/>
                        <w:right w:val="none" w:sz="0" w:space="0" w:color="auto"/>
                      </w:divBdr>
                    </w:div>
                  </w:divsChild>
                </w:div>
                <w:div w:id="604505244">
                  <w:marLeft w:val="0"/>
                  <w:marRight w:val="0"/>
                  <w:marTop w:val="0"/>
                  <w:marBottom w:val="0"/>
                  <w:divBdr>
                    <w:top w:val="none" w:sz="0" w:space="0" w:color="auto"/>
                    <w:left w:val="none" w:sz="0" w:space="0" w:color="auto"/>
                    <w:bottom w:val="none" w:sz="0" w:space="0" w:color="auto"/>
                    <w:right w:val="none" w:sz="0" w:space="0" w:color="auto"/>
                  </w:divBdr>
                  <w:divsChild>
                    <w:div w:id="20861128">
                      <w:marLeft w:val="0"/>
                      <w:marRight w:val="0"/>
                      <w:marTop w:val="0"/>
                      <w:marBottom w:val="0"/>
                      <w:divBdr>
                        <w:top w:val="none" w:sz="0" w:space="0" w:color="auto"/>
                        <w:left w:val="none" w:sz="0" w:space="0" w:color="auto"/>
                        <w:bottom w:val="none" w:sz="0" w:space="0" w:color="auto"/>
                        <w:right w:val="none" w:sz="0" w:space="0" w:color="auto"/>
                      </w:divBdr>
                    </w:div>
                  </w:divsChild>
                </w:div>
                <w:div w:id="628243794">
                  <w:marLeft w:val="0"/>
                  <w:marRight w:val="0"/>
                  <w:marTop w:val="0"/>
                  <w:marBottom w:val="0"/>
                  <w:divBdr>
                    <w:top w:val="none" w:sz="0" w:space="0" w:color="auto"/>
                    <w:left w:val="none" w:sz="0" w:space="0" w:color="auto"/>
                    <w:bottom w:val="none" w:sz="0" w:space="0" w:color="auto"/>
                    <w:right w:val="none" w:sz="0" w:space="0" w:color="auto"/>
                  </w:divBdr>
                  <w:divsChild>
                    <w:div w:id="1940940845">
                      <w:marLeft w:val="0"/>
                      <w:marRight w:val="0"/>
                      <w:marTop w:val="0"/>
                      <w:marBottom w:val="0"/>
                      <w:divBdr>
                        <w:top w:val="none" w:sz="0" w:space="0" w:color="auto"/>
                        <w:left w:val="none" w:sz="0" w:space="0" w:color="auto"/>
                        <w:bottom w:val="none" w:sz="0" w:space="0" w:color="auto"/>
                        <w:right w:val="none" w:sz="0" w:space="0" w:color="auto"/>
                      </w:divBdr>
                    </w:div>
                  </w:divsChild>
                </w:div>
                <w:div w:id="643465003">
                  <w:marLeft w:val="0"/>
                  <w:marRight w:val="0"/>
                  <w:marTop w:val="0"/>
                  <w:marBottom w:val="0"/>
                  <w:divBdr>
                    <w:top w:val="none" w:sz="0" w:space="0" w:color="auto"/>
                    <w:left w:val="none" w:sz="0" w:space="0" w:color="auto"/>
                    <w:bottom w:val="none" w:sz="0" w:space="0" w:color="auto"/>
                    <w:right w:val="none" w:sz="0" w:space="0" w:color="auto"/>
                  </w:divBdr>
                  <w:divsChild>
                    <w:div w:id="448428011">
                      <w:marLeft w:val="0"/>
                      <w:marRight w:val="0"/>
                      <w:marTop w:val="0"/>
                      <w:marBottom w:val="0"/>
                      <w:divBdr>
                        <w:top w:val="none" w:sz="0" w:space="0" w:color="auto"/>
                        <w:left w:val="none" w:sz="0" w:space="0" w:color="auto"/>
                        <w:bottom w:val="none" w:sz="0" w:space="0" w:color="auto"/>
                        <w:right w:val="none" w:sz="0" w:space="0" w:color="auto"/>
                      </w:divBdr>
                    </w:div>
                  </w:divsChild>
                </w:div>
                <w:div w:id="653603132">
                  <w:marLeft w:val="0"/>
                  <w:marRight w:val="0"/>
                  <w:marTop w:val="0"/>
                  <w:marBottom w:val="0"/>
                  <w:divBdr>
                    <w:top w:val="none" w:sz="0" w:space="0" w:color="auto"/>
                    <w:left w:val="none" w:sz="0" w:space="0" w:color="auto"/>
                    <w:bottom w:val="none" w:sz="0" w:space="0" w:color="auto"/>
                    <w:right w:val="none" w:sz="0" w:space="0" w:color="auto"/>
                  </w:divBdr>
                  <w:divsChild>
                    <w:div w:id="1940523620">
                      <w:marLeft w:val="0"/>
                      <w:marRight w:val="0"/>
                      <w:marTop w:val="0"/>
                      <w:marBottom w:val="0"/>
                      <w:divBdr>
                        <w:top w:val="none" w:sz="0" w:space="0" w:color="auto"/>
                        <w:left w:val="none" w:sz="0" w:space="0" w:color="auto"/>
                        <w:bottom w:val="none" w:sz="0" w:space="0" w:color="auto"/>
                        <w:right w:val="none" w:sz="0" w:space="0" w:color="auto"/>
                      </w:divBdr>
                    </w:div>
                  </w:divsChild>
                </w:div>
                <w:div w:id="659968115">
                  <w:marLeft w:val="0"/>
                  <w:marRight w:val="0"/>
                  <w:marTop w:val="0"/>
                  <w:marBottom w:val="0"/>
                  <w:divBdr>
                    <w:top w:val="none" w:sz="0" w:space="0" w:color="auto"/>
                    <w:left w:val="none" w:sz="0" w:space="0" w:color="auto"/>
                    <w:bottom w:val="none" w:sz="0" w:space="0" w:color="auto"/>
                    <w:right w:val="none" w:sz="0" w:space="0" w:color="auto"/>
                  </w:divBdr>
                  <w:divsChild>
                    <w:div w:id="1446457679">
                      <w:marLeft w:val="0"/>
                      <w:marRight w:val="0"/>
                      <w:marTop w:val="0"/>
                      <w:marBottom w:val="0"/>
                      <w:divBdr>
                        <w:top w:val="none" w:sz="0" w:space="0" w:color="auto"/>
                        <w:left w:val="none" w:sz="0" w:space="0" w:color="auto"/>
                        <w:bottom w:val="none" w:sz="0" w:space="0" w:color="auto"/>
                        <w:right w:val="none" w:sz="0" w:space="0" w:color="auto"/>
                      </w:divBdr>
                    </w:div>
                  </w:divsChild>
                </w:div>
                <w:div w:id="675688775">
                  <w:marLeft w:val="0"/>
                  <w:marRight w:val="0"/>
                  <w:marTop w:val="0"/>
                  <w:marBottom w:val="0"/>
                  <w:divBdr>
                    <w:top w:val="none" w:sz="0" w:space="0" w:color="auto"/>
                    <w:left w:val="none" w:sz="0" w:space="0" w:color="auto"/>
                    <w:bottom w:val="none" w:sz="0" w:space="0" w:color="auto"/>
                    <w:right w:val="none" w:sz="0" w:space="0" w:color="auto"/>
                  </w:divBdr>
                  <w:divsChild>
                    <w:div w:id="946892051">
                      <w:marLeft w:val="0"/>
                      <w:marRight w:val="0"/>
                      <w:marTop w:val="0"/>
                      <w:marBottom w:val="0"/>
                      <w:divBdr>
                        <w:top w:val="none" w:sz="0" w:space="0" w:color="auto"/>
                        <w:left w:val="none" w:sz="0" w:space="0" w:color="auto"/>
                        <w:bottom w:val="none" w:sz="0" w:space="0" w:color="auto"/>
                        <w:right w:val="none" w:sz="0" w:space="0" w:color="auto"/>
                      </w:divBdr>
                    </w:div>
                  </w:divsChild>
                </w:div>
                <w:div w:id="682711936">
                  <w:marLeft w:val="0"/>
                  <w:marRight w:val="0"/>
                  <w:marTop w:val="0"/>
                  <w:marBottom w:val="0"/>
                  <w:divBdr>
                    <w:top w:val="none" w:sz="0" w:space="0" w:color="auto"/>
                    <w:left w:val="none" w:sz="0" w:space="0" w:color="auto"/>
                    <w:bottom w:val="none" w:sz="0" w:space="0" w:color="auto"/>
                    <w:right w:val="none" w:sz="0" w:space="0" w:color="auto"/>
                  </w:divBdr>
                  <w:divsChild>
                    <w:div w:id="29844198">
                      <w:marLeft w:val="0"/>
                      <w:marRight w:val="0"/>
                      <w:marTop w:val="0"/>
                      <w:marBottom w:val="0"/>
                      <w:divBdr>
                        <w:top w:val="none" w:sz="0" w:space="0" w:color="auto"/>
                        <w:left w:val="none" w:sz="0" w:space="0" w:color="auto"/>
                        <w:bottom w:val="none" w:sz="0" w:space="0" w:color="auto"/>
                        <w:right w:val="none" w:sz="0" w:space="0" w:color="auto"/>
                      </w:divBdr>
                    </w:div>
                  </w:divsChild>
                </w:div>
                <w:div w:id="704603844">
                  <w:marLeft w:val="0"/>
                  <w:marRight w:val="0"/>
                  <w:marTop w:val="0"/>
                  <w:marBottom w:val="0"/>
                  <w:divBdr>
                    <w:top w:val="none" w:sz="0" w:space="0" w:color="auto"/>
                    <w:left w:val="none" w:sz="0" w:space="0" w:color="auto"/>
                    <w:bottom w:val="none" w:sz="0" w:space="0" w:color="auto"/>
                    <w:right w:val="none" w:sz="0" w:space="0" w:color="auto"/>
                  </w:divBdr>
                  <w:divsChild>
                    <w:div w:id="1543059417">
                      <w:marLeft w:val="0"/>
                      <w:marRight w:val="0"/>
                      <w:marTop w:val="0"/>
                      <w:marBottom w:val="0"/>
                      <w:divBdr>
                        <w:top w:val="none" w:sz="0" w:space="0" w:color="auto"/>
                        <w:left w:val="none" w:sz="0" w:space="0" w:color="auto"/>
                        <w:bottom w:val="none" w:sz="0" w:space="0" w:color="auto"/>
                        <w:right w:val="none" w:sz="0" w:space="0" w:color="auto"/>
                      </w:divBdr>
                    </w:div>
                  </w:divsChild>
                </w:div>
                <w:div w:id="771049720">
                  <w:marLeft w:val="0"/>
                  <w:marRight w:val="0"/>
                  <w:marTop w:val="0"/>
                  <w:marBottom w:val="0"/>
                  <w:divBdr>
                    <w:top w:val="none" w:sz="0" w:space="0" w:color="auto"/>
                    <w:left w:val="none" w:sz="0" w:space="0" w:color="auto"/>
                    <w:bottom w:val="none" w:sz="0" w:space="0" w:color="auto"/>
                    <w:right w:val="none" w:sz="0" w:space="0" w:color="auto"/>
                  </w:divBdr>
                  <w:divsChild>
                    <w:div w:id="1987471318">
                      <w:marLeft w:val="0"/>
                      <w:marRight w:val="0"/>
                      <w:marTop w:val="0"/>
                      <w:marBottom w:val="0"/>
                      <w:divBdr>
                        <w:top w:val="none" w:sz="0" w:space="0" w:color="auto"/>
                        <w:left w:val="none" w:sz="0" w:space="0" w:color="auto"/>
                        <w:bottom w:val="none" w:sz="0" w:space="0" w:color="auto"/>
                        <w:right w:val="none" w:sz="0" w:space="0" w:color="auto"/>
                      </w:divBdr>
                    </w:div>
                  </w:divsChild>
                </w:div>
                <w:div w:id="812018503">
                  <w:marLeft w:val="0"/>
                  <w:marRight w:val="0"/>
                  <w:marTop w:val="0"/>
                  <w:marBottom w:val="0"/>
                  <w:divBdr>
                    <w:top w:val="none" w:sz="0" w:space="0" w:color="auto"/>
                    <w:left w:val="none" w:sz="0" w:space="0" w:color="auto"/>
                    <w:bottom w:val="none" w:sz="0" w:space="0" w:color="auto"/>
                    <w:right w:val="none" w:sz="0" w:space="0" w:color="auto"/>
                  </w:divBdr>
                  <w:divsChild>
                    <w:div w:id="294336277">
                      <w:marLeft w:val="0"/>
                      <w:marRight w:val="0"/>
                      <w:marTop w:val="0"/>
                      <w:marBottom w:val="0"/>
                      <w:divBdr>
                        <w:top w:val="none" w:sz="0" w:space="0" w:color="auto"/>
                        <w:left w:val="none" w:sz="0" w:space="0" w:color="auto"/>
                        <w:bottom w:val="none" w:sz="0" w:space="0" w:color="auto"/>
                        <w:right w:val="none" w:sz="0" w:space="0" w:color="auto"/>
                      </w:divBdr>
                    </w:div>
                  </w:divsChild>
                </w:div>
                <w:div w:id="860895379">
                  <w:marLeft w:val="0"/>
                  <w:marRight w:val="0"/>
                  <w:marTop w:val="0"/>
                  <w:marBottom w:val="0"/>
                  <w:divBdr>
                    <w:top w:val="none" w:sz="0" w:space="0" w:color="auto"/>
                    <w:left w:val="none" w:sz="0" w:space="0" w:color="auto"/>
                    <w:bottom w:val="none" w:sz="0" w:space="0" w:color="auto"/>
                    <w:right w:val="none" w:sz="0" w:space="0" w:color="auto"/>
                  </w:divBdr>
                  <w:divsChild>
                    <w:div w:id="2005090360">
                      <w:marLeft w:val="0"/>
                      <w:marRight w:val="0"/>
                      <w:marTop w:val="0"/>
                      <w:marBottom w:val="0"/>
                      <w:divBdr>
                        <w:top w:val="none" w:sz="0" w:space="0" w:color="auto"/>
                        <w:left w:val="none" w:sz="0" w:space="0" w:color="auto"/>
                        <w:bottom w:val="none" w:sz="0" w:space="0" w:color="auto"/>
                        <w:right w:val="none" w:sz="0" w:space="0" w:color="auto"/>
                      </w:divBdr>
                    </w:div>
                  </w:divsChild>
                </w:div>
                <w:div w:id="980769458">
                  <w:marLeft w:val="0"/>
                  <w:marRight w:val="0"/>
                  <w:marTop w:val="0"/>
                  <w:marBottom w:val="0"/>
                  <w:divBdr>
                    <w:top w:val="none" w:sz="0" w:space="0" w:color="auto"/>
                    <w:left w:val="none" w:sz="0" w:space="0" w:color="auto"/>
                    <w:bottom w:val="none" w:sz="0" w:space="0" w:color="auto"/>
                    <w:right w:val="none" w:sz="0" w:space="0" w:color="auto"/>
                  </w:divBdr>
                  <w:divsChild>
                    <w:div w:id="1369837597">
                      <w:marLeft w:val="0"/>
                      <w:marRight w:val="0"/>
                      <w:marTop w:val="0"/>
                      <w:marBottom w:val="0"/>
                      <w:divBdr>
                        <w:top w:val="none" w:sz="0" w:space="0" w:color="auto"/>
                        <w:left w:val="none" w:sz="0" w:space="0" w:color="auto"/>
                        <w:bottom w:val="none" w:sz="0" w:space="0" w:color="auto"/>
                        <w:right w:val="none" w:sz="0" w:space="0" w:color="auto"/>
                      </w:divBdr>
                    </w:div>
                  </w:divsChild>
                </w:div>
                <w:div w:id="988704926">
                  <w:marLeft w:val="0"/>
                  <w:marRight w:val="0"/>
                  <w:marTop w:val="0"/>
                  <w:marBottom w:val="0"/>
                  <w:divBdr>
                    <w:top w:val="none" w:sz="0" w:space="0" w:color="auto"/>
                    <w:left w:val="none" w:sz="0" w:space="0" w:color="auto"/>
                    <w:bottom w:val="none" w:sz="0" w:space="0" w:color="auto"/>
                    <w:right w:val="none" w:sz="0" w:space="0" w:color="auto"/>
                  </w:divBdr>
                  <w:divsChild>
                    <w:div w:id="1233347516">
                      <w:marLeft w:val="0"/>
                      <w:marRight w:val="0"/>
                      <w:marTop w:val="0"/>
                      <w:marBottom w:val="0"/>
                      <w:divBdr>
                        <w:top w:val="none" w:sz="0" w:space="0" w:color="auto"/>
                        <w:left w:val="none" w:sz="0" w:space="0" w:color="auto"/>
                        <w:bottom w:val="none" w:sz="0" w:space="0" w:color="auto"/>
                        <w:right w:val="none" w:sz="0" w:space="0" w:color="auto"/>
                      </w:divBdr>
                    </w:div>
                  </w:divsChild>
                </w:div>
                <w:div w:id="993991422">
                  <w:marLeft w:val="0"/>
                  <w:marRight w:val="0"/>
                  <w:marTop w:val="0"/>
                  <w:marBottom w:val="0"/>
                  <w:divBdr>
                    <w:top w:val="none" w:sz="0" w:space="0" w:color="auto"/>
                    <w:left w:val="none" w:sz="0" w:space="0" w:color="auto"/>
                    <w:bottom w:val="none" w:sz="0" w:space="0" w:color="auto"/>
                    <w:right w:val="none" w:sz="0" w:space="0" w:color="auto"/>
                  </w:divBdr>
                  <w:divsChild>
                    <w:div w:id="792016865">
                      <w:marLeft w:val="0"/>
                      <w:marRight w:val="0"/>
                      <w:marTop w:val="0"/>
                      <w:marBottom w:val="0"/>
                      <w:divBdr>
                        <w:top w:val="none" w:sz="0" w:space="0" w:color="auto"/>
                        <w:left w:val="none" w:sz="0" w:space="0" w:color="auto"/>
                        <w:bottom w:val="none" w:sz="0" w:space="0" w:color="auto"/>
                        <w:right w:val="none" w:sz="0" w:space="0" w:color="auto"/>
                      </w:divBdr>
                    </w:div>
                  </w:divsChild>
                </w:div>
                <w:div w:id="998457055">
                  <w:marLeft w:val="0"/>
                  <w:marRight w:val="0"/>
                  <w:marTop w:val="0"/>
                  <w:marBottom w:val="0"/>
                  <w:divBdr>
                    <w:top w:val="none" w:sz="0" w:space="0" w:color="auto"/>
                    <w:left w:val="none" w:sz="0" w:space="0" w:color="auto"/>
                    <w:bottom w:val="none" w:sz="0" w:space="0" w:color="auto"/>
                    <w:right w:val="none" w:sz="0" w:space="0" w:color="auto"/>
                  </w:divBdr>
                  <w:divsChild>
                    <w:div w:id="1822386515">
                      <w:marLeft w:val="0"/>
                      <w:marRight w:val="0"/>
                      <w:marTop w:val="0"/>
                      <w:marBottom w:val="0"/>
                      <w:divBdr>
                        <w:top w:val="none" w:sz="0" w:space="0" w:color="auto"/>
                        <w:left w:val="none" w:sz="0" w:space="0" w:color="auto"/>
                        <w:bottom w:val="none" w:sz="0" w:space="0" w:color="auto"/>
                        <w:right w:val="none" w:sz="0" w:space="0" w:color="auto"/>
                      </w:divBdr>
                    </w:div>
                  </w:divsChild>
                </w:div>
                <w:div w:id="1013068161">
                  <w:marLeft w:val="0"/>
                  <w:marRight w:val="0"/>
                  <w:marTop w:val="0"/>
                  <w:marBottom w:val="0"/>
                  <w:divBdr>
                    <w:top w:val="none" w:sz="0" w:space="0" w:color="auto"/>
                    <w:left w:val="none" w:sz="0" w:space="0" w:color="auto"/>
                    <w:bottom w:val="none" w:sz="0" w:space="0" w:color="auto"/>
                    <w:right w:val="none" w:sz="0" w:space="0" w:color="auto"/>
                  </w:divBdr>
                  <w:divsChild>
                    <w:div w:id="956378313">
                      <w:marLeft w:val="0"/>
                      <w:marRight w:val="0"/>
                      <w:marTop w:val="0"/>
                      <w:marBottom w:val="0"/>
                      <w:divBdr>
                        <w:top w:val="none" w:sz="0" w:space="0" w:color="auto"/>
                        <w:left w:val="none" w:sz="0" w:space="0" w:color="auto"/>
                        <w:bottom w:val="none" w:sz="0" w:space="0" w:color="auto"/>
                        <w:right w:val="none" w:sz="0" w:space="0" w:color="auto"/>
                      </w:divBdr>
                    </w:div>
                  </w:divsChild>
                </w:div>
                <w:div w:id="1022366130">
                  <w:marLeft w:val="0"/>
                  <w:marRight w:val="0"/>
                  <w:marTop w:val="0"/>
                  <w:marBottom w:val="0"/>
                  <w:divBdr>
                    <w:top w:val="none" w:sz="0" w:space="0" w:color="auto"/>
                    <w:left w:val="none" w:sz="0" w:space="0" w:color="auto"/>
                    <w:bottom w:val="none" w:sz="0" w:space="0" w:color="auto"/>
                    <w:right w:val="none" w:sz="0" w:space="0" w:color="auto"/>
                  </w:divBdr>
                  <w:divsChild>
                    <w:div w:id="500894475">
                      <w:marLeft w:val="0"/>
                      <w:marRight w:val="0"/>
                      <w:marTop w:val="0"/>
                      <w:marBottom w:val="0"/>
                      <w:divBdr>
                        <w:top w:val="none" w:sz="0" w:space="0" w:color="auto"/>
                        <w:left w:val="none" w:sz="0" w:space="0" w:color="auto"/>
                        <w:bottom w:val="none" w:sz="0" w:space="0" w:color="auto"/>
                        <w:right w:val="none" w:sz="0" w:space="0" w:color="auto"/>
                      </w:divBdr>
                    </w:div>
                  </w:divsChild>
                </w:div>
                <w:div w:id="1036659566">
                  <w:marLeft w:val="0"/>
                  <w:marRight w:val="0"/>
                  <w:marTop w:val="0"/>
                  <w:marBottom w:val="0"/>
                  <w:divBdr>
                    <w:top w:val="none" w:sz="0" w:space="0" w:color="auto"/>
                    <w:left w:val="none" w:sz="0" w:space="0" w:color="auto"/>
                    <w:bottom w:val="none" w:sz="0" w:space="0" w:color="auto"/>
                    <w:right w:val="none" w:sz="0" w:space="0" w:color="auto"/>
                  </w:divBdr>
                  <w:divsChild>
                    <w:div w:id="726074550">
                      <w:marLeft w:val="0"/>
                      <w:marRight w:val="0"/>
                      <w:marTop w:val="0"/>
                      <w:marBottom w:val="0"/>
                      <w:divBdr>
                        <w:top w:val="none" w:sz="0" w:space="0" w:color="auto"/>
                        <w:left w:val="none" w:sz="0" w:space="0" w:color="auto"/>
                        <w:bottom w:val="none" w:sz="0" w:space="0" w:color="auto"/>
                        <w:right w:val="none" w:sz="0" w:space="0" w:color="auto"/>
                      </w:divBdr>
                    </w:div>
                  </w:divsChild>
                </w:div>
                <w:div w:id="1056658116">
                  <w:marLeft w:val="0"/>
                  <w:marRight w:val="0"/>
                  <w:marTop w:val="0"/>
                  <w:marBottom w:val="0"/>
                  <w:divBdr>
                    <w:top w:val="none" w:sz="0" w:space="0" w:color="auto"/>
                    <w:left w:val="none" w:sz="0" w:space="0" w:color="auto"/>
                    <w:bottom w:val="none" w:sz="0" w:space="0" w:color="auto"/>
                    <w:right w:val="none" w:sz="0" w:space="0" w:color="auto"/>
                  </w:divBdr>
                  <w:divsChild>
                    <w:div w:id="373388611">
                      <w:marLeft w:val="0"/>
                      <w:marRight w:val="0"/>
                      <w:marTop w:val="0"/>
                      <w:marBottom w:val="0"/>
                      <w:divBdr>
                        <w:top w:val="none" w:sz="0" w:space="0" w:color="auto"/>
                        <w:left w:val="none" w:sz="0" w:space="0" w:color="auto"/>
                        <w:bottom w:val="none" w:sz="0" w:space="0" w:color="auto"/>
                        <w:right w:val="none" w:sz="0" w:space="0" w:color="auto"/>
                      </w:divBdr>
                    </w:div>
                  </w:divsChild>
                </w:div>
                <w:div w:id="1134372774">
                  <w:marLeft w:val="0"/>
                  <w:marRight w:val="0"/>
                  <w:marTop w:val="0"/>
                  <w:marBottom w:val="0"/>
                  <w:divBdr>
                    <w:top w:val="none" w:sz="0" w:space="0" w:color="auto"/>
                    <w:left w:val="none" w:sz="0" w:space="0" w:color="auto"/>
                    <w:bottom w:val="none" w:sz="0" w:space="0" w:color="auto"/>
                    <w:right w:val="none" w:sz="0" w:space="0" w:color="auto"/>
                  </w:divBdr>
                  <w:divsChild>
                    <w:div w:id="875318532">
                      <w:marLeft w:val="0"/>
                      <w:marRight w:val="0"/>
                      <w:marTop w:val="0"/>
                      <w:marBottom w:val="0"/>
                      <w:divBdr>
                        <w:top w:val="none" w:sz="0" w:space="0" w:color="auto"/>
                        <w:left w:val="none" w:sz="0" w:space="0" w:color="auto"/>
                        <w:bottom w:val="none" w:sz="0" w:space="0" w:color="auto"/>
                        <w:right w:val="none" w:sz="0" w:space="0" w:color="auto"/>
                      </w:divBdr>
                    </w:div>
                  </w:divsChild>
                </w:div>
                <w:div w:id="1145391593">
                  <w:marLeft w:val="0"/>
                  <w:marRight w:val="0"/>
                  <w:marTop w:val="0"/>
                  <w:marBottom w:val="0"/>
                  <w:divBdr>
                    <w:top w:val="none" w:sz="0" w:space="0" w:color="auto"/>
                    <w:left w:val="none" w:sz="0" w:space="0" w:color="auto"/>
                    <w:bottom w:val="none" w:sz="0" w:space="0" w:color="auto"/>
                    <w:right w:val="none" w:sz="0" w:space="0" w:color="auto"/>
                  </w:divBdr>
                  <w:divsChild>
                    <w:div w:id="835268563">
                      <w:marLeft w:val="0"/>
                      <w:marRight w:val="0"/>
                      <w:marTop w:val="0"/>
                      <w:marBottom w:val="0"/>
                      <w:divBdr>
                        <w:top w:val="none" w:sz="0" w:space="0" w:color="auto"/>
                        <w:left w:val="none" w:sz="0" w:space="0" w:color="auto"/>
                        <w:bottom w:val="none" w:sz="0" w:space="0" w:color="auto"/>
                        <w:right w:val="none" w:sz="0" w:space="0" w:color="auto"/>
                      </w:divBdr>
                    </w:div>
                  </w:divsChild>
                </w:div>
                <w:div w:id="1158614761">
                  <w:marLeft w:val="0"/>
                  <w:marRight w:val="0"/>
                  <w:marTop w:val="0"/>
                  <w:marBottom w:val="0"/>
                  <w:divBdr>
                    <w:top w:val="none" w:sz="0" w:space="0" w:color="auto"/>
                    <w:left w:val="none" w:sz="0" w:space="0" w:color="auto"/>
                    <w:bottom w:val="none" w:sz="0" w:space="0" w:color="auto"/>
                    <w:right w:val="none" w:sz="0" w:space="0" w:color="auto"/>
                  </w:divBdr>
                  <w:divsChild>
                    <w:div w:id="1578131921">
                      <w:marLeft w:val="0"/>
                      <w:marRight w:val="0"/>
                      <w:marTop w:val="0"/>
                      <w:marBottom w:val="0"/>
                      <w:divBdr>
                        <w:top w:val="none" w:sz="0" w:space="0" w:color="auto"/>
                        <w:left w:val="none" w:sz="0" w:space="0" w:color="auto"/>
                        <w:bottom w:val="none" w:sz="0" w:space="0" w:color="auto"/>
                        <w:right w:val="none" w:sz="0" w:space="0" w:color="auto"/>
                      </w:divBdr>
                    </w:div>
                  </w:divsChild>
                </w:div>
                <w:div w:id="1163739391">
                  <w:marLeft w:val="0"/>
                  <w:marRight w:val="0"/>
                  <w:marTop w:val="0"/>
                  <w:marBottom w:val="0"/>
                  <w:divBdr>
                    <w:top w:val="none" w:sz="0" w:space="0" w:color="auto"/>
                    <w:left w:val="none" w:sz="0" w:space="0" w:color="auto"/>
                    <w:bottom w:val="none" w:sz="0" w:space="0" w:color="auto"/>
                    <w:right w:val="none" w:sz="0" w:space="0" w:color="auto"/>
                  </w:divBdr>
                  <w:divsChild>
                    <w:div w:id="346910106">
                      <w:marLeft w:val="0"/>
                      <w:marRight w:val="0"/>
                      <w:marTop w:val="0"/>
                      <w:marBottom w:val="0"/>
                      <w:divBdr>
                        <w:top w:val="none" w:sz="0" w:space="0" w:color="auto"/>
                        <w:left w:val="none" w:sz="0" w:space="0" w:color="auto"/>
                        <w:bottom w:val="none" w:sz="0" w:space="0" w:color="auto"/>
                        <w:right w:val="none" w:sz="0" w:space="0" w:color="auto"/>
                      </w:divBdr>
                    </w:div>
                  </w:divsChild>
                </w:div>
                <w:div w:id="1193611116">
                  <w:marLeft w:val="0"/>
                  <w:marRight w:val="0"/>
                  <w:marTop w:val="0"/>
                  <w:marBottom w:val="0"/>
                  <w:divBdr>
                    <w:top w:val="none" w:sz="0" w:space="0" w:color="auto"/>
                    <w:left w:val="none" w:sz="0" w:space="0" w:color="auto"/>
                    <w:bottom w:val="none" w:sz="0" w:space="0" w:color="auto"/>
                    <w:right w:val="none" w:sz="0" w:space="0" w:color="auto"/>
                  </w:divBdr>
                  <w:divsChild>
                    <w:div w:id="1012562778">
                      <w:marLeft w:val="0"/>
                      <w:marRight w:val="0"/>
                      <w:marTop w:val="0"/>
                      <w:marBottom w:val="0"/>
                      <w:divBdr>
                        <w:top w:val="none" w:sz="0" w:space="0" w:color="auto"/>
                        <w:left w:val="none" w:sz="0" w:space="0" w:color="auto"/>
                        <w:bottom w:val="none" w:sz="0" w:space="0" w:color="auto"/>
                        <w:right w:val="none" w:sz="0" w:space="0" w:color="auto"/>
                      </w:divBdr>
                    </w:div>
                  </w:divsChild>
                </w:div>
                <w:div w:id="1209991372">
                  <w:marLeft w:val="0"/>
                  <w:marRight w:val="0"/>
                  <w:marTop w:val="0"/>
                  <w:marBottom w:val="0"/>
                  <w:divBdr>
                    <w:top w:val="none" w:sz="0" w:space="0" w:color="auto"/>
                    <w:left w:val="none" w:sz="0" w:space="0" w:color="auto"/>
                    <w:bottom w:val="none" w:sz="0" w:space="0" w:color="auto"/>
                    <w:right w:val="none" w:sz="0" w:space="0" w:color="auto"/>
                  </w:divBdr>
                  <w:divsChild>
                    <w:div w:id="1597783823">
                      <w:marLeft w:val="0"/>
                      <w:marRight w:val="0"/>
                      <w:marTop w:val="0"/>
                      <w:marBottom w:val="0"/>
                      <w:divBdr>
                        <w:top w:val="none" w:sz="0" w:space="0" w:color="auto"/>
                        <w:left w:val="none" w:sz="0" w:space="0" w:color="auto"/>
                        <w:bottom w:val="none" w:sz="0" w:space="0" w:color="auto"/>
                        <w:right w:val="none" w:sz="0" w:space="0" w:color="auto"/>
                      </w:divBdr>
                    </w:div>
                  </w:divsChild>
                </w:div>
                <w:div w:id="1234849225">
                  <w:marLeft w:val="0"/>
                  <w:marRight w:val="0"/>
                  <w:marTop w:val="0"/>
                  <w:marBottom w:val="0"/>
                  <w:divBdr>
                    <w:top w:val="none" w:sz="0" w:space="0" w:color="auto"/>
                    <w:left w:val="none" w:sz="0" w:space="0" w:color="auto"/>
                    <w:bottom w:val="none" w:sz="0" w:space="0" w:color="auto"/>
                    <w:right w:val="none" w:sz="0" w:space="0" w:color="auto"/>
                  </w:divBdr>
                  <w:divsChild>
                    <w:div w:id="47605949">
                      <w:marLeft w:val="0"/>
                      <w:marRight w:val="0"/>
                      <w:marTop w:val="0"/>
                      <w:marBottom w:val="0"/>
                      <w:divBdr>
                        <w:top w:val="none" w:sz="0" w:space="0" w:color="auto"/>
                        <w:left w:val="none" w:sz="0" w:space="0" w:color="auto"/>
                        <w:bottom w:val="none" w:sz="0" w:space="0" w:color="auto"/>
                        <w:right w:val="none" w:sz="0" w:space="0" w:color="auto"/>
                      </w:divBdr>
                    </w:div>
                  </w:divsChild>
                </w:div>
                <w:div w:id="1235357318">
                  <w:marLeft w:val="0"/>
                  <w:marRight w:val="0"/>
                  <w:marTop w:val="0"/>
                  <w:marBottom w:val="0"/>
                  <w:divBdr>
                    <w:top w:val="none" w:sz="0" w:space="0" w:color="auto"/>
                    <w:left w:val="none" w:sz="0" w:space="0" w:color="auto"/>
                    <w:bottom w:val="none" w:sz="0" w:space="0" w:color="auto"/>
                    <w:right w:val="none" w:sz="0" w:space="0" w:color="auto"/>
                  </w:divBdr>
                  <w:divsChild>
                    <w:div w:id="844856417">
                      <w:marLeft w:val="0"/>
                      <w:marRight w:val="0"/>
                      <w:marTop w:val="0"/>
                      <w:marBottom w:val="0"/>
                      <w:divBdr>
                        <w:top w:val="none" w:sz="0" w:space="0" w:color="auto"/>
                        <w:left w:val="none" w:sz="0" w:space="0" w:color="auto"/>
                        <w:bottom w:val="none" w:sz="0" w:space="0" w:color="auto"/>
                        <w:right w:val="none" w:sz="0" w:space="0" w:color="auto"/>
                      </w:divBdr>
                    </w:div>
                  </w:divsChild>
                </w:div>
                <w:div w:id="1250047072">
                  <w:marLeft w:val="0"/>
                  <w:marRight w:val="0"/>
                  <w:marTop w:val="0"/>
                  <w:marBottom w:val="0"/>
                  <w:divBdr>
                    <w:top w:val="none" w:sz="0" w:space="0" w:color="auto"/>
                    <w:left w:val="none" w:sz="0" w:space="0" w:color="auto"/>
                    <w:bottom w:val="none" w:sz="0" w:space="0" w:color="auto"/>
                    <w:right w:val="none" w:sz="0" w:space="0" w:color="auto"/>
                  </w:divBdr>
                  <w:divsChild>
                    <w:div w:id="1208907716">
                      <w:marLeft w:val="0"/>
                      <w:marRight w:val="0"/>
                      <w:marTop w:val="0"/>
                      <w:marBottom w:val="0"/>
                      <w:divBdr>
                        <w:top w:val="none" w:sz="0" w:space="0" w:color="auto"/>
                        <w:left w:val="none" w:sz="0" w:space="0" w:color="auto"/>
                        <w:bottom w:val="none" w:sz="0" w:space="0" w:color="auto"/>
                        <w:right w:val="none" w:sz="0" w:space="0" w:color="auto"/>
                      </w:divBdr>
                    </w:div>
                  </w:divsChild>
                </w:div>
                <w:div w:id="1252734265">
                  <w:marLeft w:val="0"/>
                  <w:marRight w:val="0"/>
                  <w:marTop w:val="0"/>
                  <w:marBottom w:val="0"/>
                  <w:divBdr>
                    <w:top w:val="none" w:sz="0" w:space="0" w:color="auto"/>
                    <w:left w:val="none" w:sz="0" w:space="0" w:color="auto"/>
                    <w:bottom w:val="none" w:sz="0" w:space="0" w:color="auto"/>
                    <w:right w:val="none" w:sz="0" w:space="0" w:color="auto"/>
                  </w:divBdr>
                  <w:divsChild>
                    <w:div w:id="1942180388">
                      <w:marLeft w:val="0"/>
                      <w:marRight w:val="0"/>
                      <w:marTop w:val="0"/>
                      <w:marBottom w:val="0"/>
                      <w:divBdr>
                        <w:top w:val="none" w:sz="0" w:space="0" w:color="auto"/>
                        <w:left w:val="none" w:sz="0" w:space="0" w:color="auto"/>
                        <w:bottom w:val="none" w:sz="0" w:space="0" w:color="auto"/>
                        <w:right w:val="none" w:sz="0" w:space="0" w:color="auto"/>
                      </w:divBdr>
                    </w:div>
                  </w:divsChild>
                </w:div>
                <w:div w:id="1265185954">
                  <w:marLeft w:val="0"/>
                  <w:marRight w:val="0"/>
                  <w:marTop w:val="0"/>
                  <w:marBottom w:val="0"/>
                  <w:divBdr>
                    <w:top w:val="none" w:sz="0" w:space="0" w:color="auto"/>
                    <w:left w:val="none" w:sz="0" w:space="0" w:color="auto"/>
                    <w:bottom w:val="none" w:sz="0" w:space="0" w:color="auto"/>
                    <w:right w:val="none" w:sz="0" w:space="0" w:color="auto"/>
                  </w:divBdr>
                  <w:divsChild>
                    <w:div w:id="498926884">
                      <w:marLeft w:val="0"/>
                      <w:marRight w:val="0"/>
                      <w:marTop w:val="0"/>
                      <w:marBottom w:val="0"/>
                      <w:divBdr>
                        <w:top w:val="none" w:sz="0" w:space="0" w:color="auto"/>
                        <w:left w:val="none" w:sz="0" w:space="0" w:color="auto"/>
                        <w:bottom w:val="none" w:sz="0" w:space="0" w:color="auto"/>
                        <w:right w:val="none" w:sz="0" w:space="0" w:color="auto"/>
                      </w:divBdr>
                    </w:div>
                  </w:divsChild>
                </w:div>
                <w:div w:id="1288856377">
                  <w:marLeft w:val="0"/>
                  <w:marRight w:val="0"/>
                  <w:marTop w:val="0"/>
                  <w:marBottom w:val="0"/>
                  <w:divBdr>
                    <w:top w:val="none" w:sz="0" w:space="0" w:color="auto"/>
                    <w:left w:val="none" w:sz="0" w:space="0" w:color="auto"/>
                    <w:bottom w:val="none" w:sz="0" w:space="0" w:color="auto"/>
                    <w:right w:val="none" w:sz="0" w:space="0" w:color="auto"/>
                  </w:divBdr>
                  <w:divsChild>
                    <w:div w:id="187447819">
                      <w:marLeft w:val="0"/>
                      <w:marRight w:val="0"/>
                      <w:marTop w:val="0"/>
                      <w:marBottom w:val="0"/>
                      <w:divBdr>
                        <w:top w:val="none" w:sz="0" w:space="0" w:color="auto"/>
                        <w:left w:val="none" w:sz="0" w:space="0" w:color="auto"/>
                        <w:bottom w:val="none" w:sz="0" w:space="0" w:color="auto"/>
                        <w:right w:val="none" w:sz="0" w:space="0" w:color="auto"/>
                      </w:divBdr>
                    </w:div>
                  </w:divsChild>
                </w:div>
                <w:div w:id="1291060360">
                  <w:marLeft w:val="0"/>
                  <w:marRight w:val="0"/>
                  <w:marTop w:val="0"/>
                  <w:marBottom w:val="0"/>
                  <w:divBdr>
                    <w:top w:val="none" w:sz="0" w:space="0" w:color="auto"/>
                    <w:left w:val="none" w:sz="0" w:space="0" w:color="auto"/>
                    <w:bottom w:val="none" w:sz="0" w:space="0" w:color="auto"/>
                    <w:right w:val="none" w:sz="0" w:space="0" w:color="auto"/>
                  </w:divBdr>
                  <w:divsChild>
                    <w:div w:id="38945075">
                      <w:marLeft w:val="0"/>
                      <w:marRight w:val="0"/>
                      <w:marTop w:val="0"/>
                      <w:marBottom w:val="0"/>
                      <w:divBdr>
                        <w:top w:val="none" w:sz="0" w:space="0" w:color="auto"/>
                        <w:left w:val="none" w:sz="0" w:space="0" w:color="auto"/>
                        <w:bottom w:val="none" w:sz="0" w:space="0" w:color="auto"/>
                        <w:right w:val="none" w:sz="0" w:space="0" w:color="auto"/>
                      </w:divBdr>
                    </w:div>
                  </w:divsChild>
                </w:div>
                <w:div w:id="1296791124">
                  <w:marLeft w:val="0"/>
                  <w:marRight w:val="0"/>
                  <w:marTop w:val="0"/>
                  <w:marBottom w:val="0"/>
                  <w:divBdr>
                    <w:top w:val="none" w:sz="0" w:space="0" w:color="auto"/>
                    <w:left w:val="none" w:sz="0" w:space="0" w:color="auto"/>
                    <w:bottom w:val="none" w:sz="0" w:space="0" w:color="auto"/>
                    <w:right w:val="none" w:sz="0" w:space="0" w:color="auto"/>
                  </w:divBdr>
                  <w:divsChild>
                    <w:div w:id="1832256758">
                      <w:marLeft w:val="0"/>
                      <w:marRight w:val="0"/>
                      <w:marTop w:val="0"/>
                      <w:marBottom w:val="0"/>
                      <w:divBdr>
                        <w:top w:val="none" w:sz="0" w:space="0" w:color="auto"/>
                        <w:left w:val="none" w:sz="0" w:space="0" w:color="auto"/>
                        <w:bottom w:val="none" w:sz="0" w:space="0" w:color="auto"/>
                        <w:right w:val="none" w:sz="0" w:space="0" w:color="auto"/>
                      </w:divBdr>
                    </w:div>
                  </w:divsChild>
                </w:div>
                <w:div w:id="1338462409">
                  <w:marLeft w:val="0"/>
                  <w:marRight w:val="0"/>
                  <w:marTop w:val="0"/>
                  <w:marBottom w:val="0"/>
                  <w:divBdr>
                    <w:top w:val="none" w:sz="0" w:space="0" w:color="auto"/>
                    <w:left w:val="none" w:sz="0" w:space="0" w:color="auto"/>
                    <w:bottom w:val="none" w:sz="0" w:space="0" w:color="auto"/>
                    <w:right w:val="none" w:sz="0" w:space="0" w:color="auto"/>
                  </w:divBdr>
                  <w:divsChild>
                    <w:div w:id="411779025">
                      <w:marLeft w:val="0"/>
                      <w:marRight w:val="0"/>
                      <w:marTop w:val="0"/>
                      <w:marBottom w:val="0"/>
                      <w:divBdr>
                        <w:top w:val="none" w:sz="0" w:space="0" w:color="auto"/>
                        <w:left w:val="none" w:sz="0" w:space="0" w:color="auto"/>
                        <w:bottom w:val="none" w:sz="0" w:space="0" w:color="auto"/>
                        <w:right w:val="none" w:sz="0" w:space="0" w:color="auto"/>
                      </w:divBdr>
                    </w:div>
                  </w:divsChild>
                </w:div>
                <w:div w:id="1504658966">
                  <w:marLeft w:val="0"/>
                  <w:marRight w:val="0"/>
                  <w:marTop w:val="0"/>
                  <w:marBottom w:val="0"/>
                  <w:divBdr>
                    <w:top w:val="none" w:sz="0" w:space="0" w:color="auto"/>
                    <w:left w:val="none" w:sz="0" w:space="0" w:color="auto"/>
                    <w:bottom w:val="none" w:sz="0" w:space="0" w:color="auto"/>
                    <w:right w:val="none" w:sz="0" w:space="0" w:color="auto"/>
                  </w:divBdr>
                  <w:divsChild>
                    <w:div w:id="2053116765">
                      <w:marLeft w:val="0"/>
                      <w:marRight w:val="0"/>
                      <w:marTop w:val="0"/>
                      <w:marBottom w:val="0"/>
                      <w:divBdr>
                        <w:top w:val="none" w:sz="0" w:space="0" w:color="auto"/>
                        <w:left w:val="none" w:sz="0" w:space="0" w:color="auto"/>
                        <w:bottom w:val="none" w:sz="0" w:space="0" w:color="auto"/>
                        <w:right w:val="none" w:sz="0" w:space="0" w:color="auto"/>
                      </w:divBdr>
                    </w:div>
                  </w:divsChild>
                </w:div>
                <w:div w:id="1546485133">
                  <w:marLeft w:val="0"/>
                  <w:marRight w:val="0"/>
                  <w:marTop w:val="0"/>
                  <w:marBottom w:val="0"/>
                  <w:divBdr>
                    <w:top w:val="none" w:sz="0" w:space="0" w:color="auto"/>
                    <w:left w:val="none" w:sz="0" w:space="0" w:color="auto"/>
                    <w:bottom w:val="none" w:sz="0" w:space="0" w:color="auto"/>
                    <w:right w:val="none" w:sz="0" w:space="0" w:color="auto"/>
                  </w:divBdr>
                  <w:divsChild>
                    <w:div w:id="1345859299">
                      <w:marLeft w:val="0"/>
                      <w:marRight w:val="0"/>
                      <w:marTop w:val="0"/>
                      <w:marBottom w:val="0"/>
                      <w:divBdr>
                        <w:top w:val="none" w:sz="0" w:space="0" w:color="auto"/>
                        <w:left w:val="none" w:sz="0" w:space="0" w:color="auto"/>
                        <w:bottom w:val="none" w:sz="0" w:space="0" w:color="auto"/>
                        <w:right w:val="none" w:sz="0" w:space="0" w:color="auto"/>
                      </w:divBdr>
                    </w:div>
                  </w:divsChild>
                </w:div>
                <w:div w:id="1562324286">
                  <w:marLeft w:val="0"/>
                  <w:marRight w:val="0"/>
                  <w:marTop w:val="0"/>
                  <w:marBottom w:val="0"/>
                  <w:divBdr>
                    <w:top w:val="none" w:sz="0" w:space="0" w:color="auto"/>
                    <w:left w:val="none" w:sz="0" w:space="0" w:color="auto"/>
                    <w:bottom w:val="none" w:sz="0" w:space="0" w:color="auto"/>
                    <w:right w:val="none" w:sz="0" w:space="0" w:color="auto"/>
                  </w:divBdr>
                  <w:divsChild>
                    <w:div w:id="1138063337">
                      <w:marLeft w:val="0"/>
                      <w:marRight w:val="0"/>
                      <w:marTop w:val="0"/>
                      <w:marBottom w:val="0"/>
                      <w:divBdr>
                        <w:top w:val="none" w:sz="0" w:space="0" w:color="auto"/>
                        <w:left w:val="none" w:sz="0" w:space="0" w:color="auto"/>
                        <w:bottom w:val="none" w:sz="0" w:space="0" w:color="auto"/>
                        <w:right w:val="none" w:sz="0" w:space="0" w:color="auto"/>
                      </w:divBdr>
                    </w:div>
                  </w:divsChild>
                </w:div>
                <w:div w:id="1575772591">
                  <w:marLeft w:val="0"/>
                  <w:marRight w:val="0"/>
                  <w:marTop w:val="0"/>
                  <w:marBottom w:val="0"/>
                  <w:divBdr>
                    <w:top w:val="none" w:sz="0" w:space="0" w:color="auto"/>
                    <w:left w:val="none" w:sz="0" w:space="0" w:color="auto"/>
                    <w:bottom w:val="none" w:sz="0" w:space="0" w:color="auto"/>
                    <w:right w:val="none" w:sz="0" w:space="0" w:color="auto"/>
                  </w:divBdr>
                  <w:divsChild>
                    <w:div w:id="1544517789">
                      <w:marLeft w:val="0"/>
                      <w:marRight w:val="0"/>
                      <w:marTop w:val="0"/>
                      <w:marBottom w:val="0"/>
                      <w:divBdr>
                        <w:top w:val="none" w:sz="0" w:space="0" w:color="auto"/>
                        <w:left w:val="none" w:sz="0" w:space="0" w:color="auto"/>
                        <w:bottom w:val="none" w:sz="0" w:space="0" w:color="auto"/>
                        <w:right w:val="none" w:sz="0" w:space="0" w:color="auto"/>
                      </w:divBdr>
                    </w:div>
                  </w:divsChild>
                </w:div>
                <w:div w:id="1578244005">
                  <w:marLeft w:val="0"/>
                  <w:marRight w:val="0"/>
                  <w:marTop w:val="0"/>
                  <w:marBottom w:val="0"/>
                  <w:divBdr>
                    <w:top w:val="none" w:sz="0" w:space="0" w:color="auto"/>
                    <w:left w:val="none" w:sz="0" w:space="0" w:color="auto"/>
                    <w:bottom w:val="none" w:sz="0" w:space="0" w:color="auto"/>
                    <w:right w:val="none" w:sz="0" w:space="0" w:color="auto"/>
                  </w:divBdr>
                  <w:divsChild>
                    <w:div w:id="249585887">
                      <w:marLeft w:val="0"/>
                      <w:marRight w:val="0"/>
                      <w:marTop w:val="0"/>
                      <w:marBottom w:val="0"/>
                      <w:divBdr>
                        <w:top w:val="none" w:sz="0" w:space="0" w:color="auto"/>
                        <w:left w:val="none" w:sz="0" w:space="0" w:color="auto"/>
                        <w:bottom w:val="none" w:sz="0" w:space="0" w:color="auto"/>
                        <w:right w:val="none" w:sz="0" w:space="0" w:color="auto"/>
                      </w:divBdr>
                    </w:div>
                  </w:divsChild>
                </w:div>
                <w:div w:id="1589925089">
                  <w:marLeft w:val="0"/>
                  <w:marRight w:val="0"/>
                  <w:marTop w:val="0"/>
                  <w:marBottom w:val="0"/>
                  <w:divBdr>
                    <w:top w:val="none" w:sz="0" w:space="0" w:color="auto"/>
                    <w:left w:val="none" w:sz="0" w:space="0" w:color="auto"/>
                    <w:bottom w:val="none" w:sz="0" w:space="0" w:color="auto"/>
                    <w:right w:val="none" w:sz="0" w:space="0" w:color="auto"/>
                  </w:divBdr>
                  <w:divsChild>
                    <w:div w:id="1481994120">
                      <w:marLeft w:val="0"/>
                      <w:marRight w:val="0"/>
                      <w:marTop w:val="0"/>
                      <w:marBottom w:val="0"/>
                      <w:divBdr>
                        <w:top w:val="none" w:sz="0" w:space="0" w:color="auto"/>
                        <w:left w:val="none" w:sz="0" w:space="0" w:color="auto"/>
                        <w:bottom w:val="none" w:sz="0" w:space="0" w:color="auto"/>
                        <w:right w:val="none" w:sz="0" w:space="0" w:color="auto"/>
                      </w:divBdr>
                    </w:div>
                  </w:divsChild>
                </w:div>
                <w:div w:id="1606226727">
                  <w:marLeft w:val="0"/>
                  <w:marRight w:val="0"/>
                  <w:marTop w:val="0"/>
                  <w:marBottom w:val="0"/>
                  <w:divBdr>
                    <w:top w:val="none" w:sz="0" w:space="0" w:color="auto"/>
                    <w:left w:val="none" w:sz="0" w:space="0" w:color="auto"/>
                    <w:bottom w:val="none" w:sz="0" w:space="0" w:color="auto"/>
                    <w:right w:val="none" w:sz="0" w:space="0" w:color="auto"/>
                  </w:divBdr>
                  <w:divsChild>
                    <w:div w:id="2137722003">
                      <w:marLeft w:val="0"/>
                      <w:marRight w:val="0"/>
                      <w:marTop w:val="0"/>
                      <w:marBottom w:val="0"/>
                      <w:divBdr>
                        <w:top w:val="none" w:sz="0" w:space="0" w:color="auto"/>
                        <w:left w:val="none" w:sz="0" w:space="0" w:color="auto"/>
                        <w:bottom w:val="none" w:sz="0" w:space="0" w:color="auto"/>
                        <w:right w:val="none" w:sz="0" w:space="0" w:color="auto"/>
                      </w:divBdr>
                    </w:div>
                  </w:divsChild>
                </w:div>
                <w:div w:id="1631009517">
                  <w:marLeft w:val="0"/>
                  <w:marRight w:val="0"/>
                  <w:marTop w:val="0"/>
                  <w:marBottom w:val="0"/>
                  <w:divBdr>
                    <w:top w:val="none" w:sz="0" w:space="0" w:color="auto"/>
                    <w:left w:val="none" w:sz="0" w:space="0" w:color="auto"/>
                    <w:bottom w:val="none" w:sz="0" w:space="0" w:color="auto"/>
                    <w:right w:val="none" w:sz="0" w:space="0" w:color="auto"/>
                  </w:divBdr>
                  <w:divsChild>
                    <w:div w:id="2129664461">
                      <w:marLeft w:val="0"/>
                      <w:marRight w:val="0"/>
                      <w:marTop w:val="0"/>
                      <w:marBottom w:val="0"/>
                      <w:divBdr>
                        <w:top w:val="none" w:sz="0" w:space="0" w:color="auto"/>
                        <w:left w:val="none" w:sz="0" w:space="0" w:color="auto"/>
                        <w:bottom w:val="none" w:sz="0" w:space="0" w:color="auto"/>
                        <w:right w:val="none" w:sz="0" w:space="0" w:color="auto"/>
                      </w:divBdr>
                    </w:div>
                  </w:divsChild>
                </w:div>
                <w:div w:id="1635208629">
                  <w:marLeft w:val="0"/>
                  <w:marRight w:val="0"/>
                  <w:marTop w:val="0"/>
                  <w:marBottom w:val="0"/>
                  <w:divBdr>
                    <w:top w:val="none" w:sz="0" w:space="0" w:color="auto"/>
                    <w:left w:val="none" w:sz="0" w:space="0" w:color="auto"/>
                    <w:bottom w:val="none" w:sz="0" w:space="0" w:color="auto"/>
                    <w:right w:val="none" w:sz="0" w:space="0" w:color="auto"/>
                  </w:divBdr>
                  <w:divsChild>
                    <w:div w:id="1136147419">
                      <w:marLeft w:val="0"/>
                      <w:marRight w:val="0"/>
                      <w:marTop w:val="0"/>
                      <w:marBottom w:val="0"/>
                      <w:divBdr>
                        <w:top w:val="none" w:sz="0" w:space="0" w:color="auto"/>
                        <w:left w:val="none" w:sz="0" w:space="0" w:color="auto"/>
                        <w:bottom w:val="none" w:sz="0" w:space="0" w:color="auto"/>
                        <w:right w:val="none" w:sz="0" w:space="0" w:color="auto"/>
                      </w:divBdr>
                    </w:div>
                  </w:divsChild>
                </w:div>
                <w:div w:id="1646738647">
                  <w:marLeft w:val="0"/>
                  <w:marRight w:val="0"/>
                  <w:marTop w:val="0"/>
                  <w:marBottom w:val="0"/>
                  <w:divBdr>
                    <w:top w:val="none" w:sz="0" w:space="0" w:color="auto"/>
                    <w:left w:val="none" w:sz="0" w:space="0" w:color="auto"/>
                    <w:bottom w:val="none" w:sz="0" w:space="0" w:color="auto"/>
                    <w:right w:val="none" w:sz="0" w:space="0" w:color="auto"/>
                  </w:divBdr>
                  <w:divsChild>
                    <w:div w:id="194388827">
                      <w:marLeft w:val="0"/>
                      <w:marRight w:val="0"/>
                      <w:marTop w:val="0"/>
                      <w:marBottom w:val="0"/>
                      <w:divBdr>
                        <w:top w:val="none" w:sz="0" w:space="0" w:color="auto"/>
                        <w:left w:val="none" w:sz="0" w:space="0" w:color="auto"/>
                        <w:bottom w:val="none" w:sz="0" w:space="0" w:color="auto"/>
                        <w:right w:val="none" w:sz="0" w:space="0" w:color="auto"/>
                      </w:divBdr>
                    </w:div>
                  </w:divsChild>
                </w:div>
                <w:div w:id="1651254766">
                  <w:marLeft w:val="0"/>
                  <w:marRight w:val="0"/>
                  <w:marTop w:val="0"/>
                  <w:marBottom w:val="0"/>
                  <w:divBdr>
                    <w:top w:val="none" w:sz="0" w:space="0" w:color="auto"/>
                    <w:left w:val="none" w:sz="0" w:space="0" w:color="auto"/>
                    <w:bottom w:val="none" w:sz="0" w:space="0" w:color="auto"/>
                    <w:right w:val="none" w:sz="0" w:space="0" w:color="auto"/>
                  </w:divBdr>
                  <w:divsChild>
                    <w:div w:id="697121168">
                      <w:marLeft w:val="0"/>
                      <w:marRight w:val="0"/>
                      <w:marTop w:val="0"/>
                      <w:marBottom w:val="0"/>
                      <w:divBdr>
                        <w:top w:val="none" w:sz="0" w:space="0" w:color="auto"/>
                        <w:left w:val="none" w:sz="0" w:space="0" w:color="auto"/>
                        <w:bottom w:val="none" w:sz="0" w:space="0" w:color="auto"/>
                        <w:right w:val="none" w:sz="0" w:space="0" w:color="auto"/>
                      </w:divBdr>
                    </w:div>
                  </w:divsChild>
                </w:div>
                <w:div w:id="1715301584">
                  <w:marLeft w:val="0"/>
                  <w:marRight w:val="0"/>
                  <w:marTop w:val="0"/>
                  <w:marBottom w:val="0"/>
                  <w:divBdr>
                    <w:top w:val="none" w:sz="0" w:space="0" w:color="auto"/>
                    <w:left w:val="none" w:sz="0" w:space="0" w:color="auto"/>
                    <w:bottom w:val="none" w:sz="0" w:space="0" w:color="auto"/>
                    <w:right w:val="none" w:sz="0" w:space="0" w:color="auto"/>
                  </w:divBdr>
                  <w:divsChild>
                    <w:div w:id="712005224">
                      <w:marLeft w:val="0"/>
                      <w:marRight w:val="0"/>
                      <w:marTop w:val="0"/>
                      <w:marBottom w:val="0"/>
                      <w:divBdr>
                        <w:top w:val="none" w:sz="0" w:space="0" w:color="auto"/>
                        <w:left w:val="none" w:sz="0" w:space="0" w:color="auto"/>
                        <w:bottom w:val="none" w:sz="0" w:space="0" w:color="auto"/>
                        <w:right w:val="none" w:sz="0" w:space="0" w:color="auto"/>
                      </w:divBdr>
                    </w:div>
                  </w:divsChild>
                </w:div>
                <w:div w:id="1761176152">
                  <w:marLeft w:val="0"/>
                  <w:marRight w:val="0"/>
                  <w:marTop w:val="0"/>
                  <w:marBottom w:val="0"/>
                  <w:divBdr>
                    <w:top w:val="none" w:sz="0" w:space="0" w:color="auto"/>
                    <w:left w:val="none" w:sz="0" w:space="0" w:color="auto"/>
                    <w:bottom w:val="none" w:sz="0" w:space="0" w:color="auto"/>
                    <w:right w:val="none" w:sz="0" w:space="0" w:color="auto"/>
                  </w:divBdr>
                  <w:divsChild>
                    <w:div w:id="1742101099">
                      <w:marLeft w:val="0"/>
                      <w:marRight w:val="0"/>
                      <w:marTop w:val="0"/>
                      <w:marBottom w:val="0"/>
                      <w:divBdr>
                        <w:top w:val="none" w:sz="0" w:space="0" w:color="auto"/>
                        <w:left w:val="none" w:sz="0" w:space="0" w:color="auto"/>
                        <w:bottom w:val="none" w:sz="0" w:space="0" w:color="auto"/>
                        <w:right w:val="none" w:sz="0" w:space="0" w:color="auto"/>
                      </w:divBdr>
                    </w:div>
                  </w:divsChild>
                </w:div>
                <w:div w:id="1772816994">
                  <w:marLeft w:val="0"/>
                  <w:marRight w:val="0"/>
                  <w:marTop w:val="0"/>
                  <w:marBottom w:val="0"/>
                  <w:divBdr>
                    <w:top w:val="none" w:sz="0" w:space="0" w:color="auto"/>
                    <w:left w:val="none" w:sz="0" w:space="0" w:color="auto"/>
                    <w:bottom w:val="none" w:sz="0" w:space="0" w:color="auto"/>
                    <w:right w:val="none" w:sz="0" w:space="0" w:color="auto"/>
                  </w:divBdr>
                  <w:divsChild>
                    <w:div w:id="196739188">
                      <w:marLeft w:val="0"/>
                      <w:marRight w:val="0"/>
                      <w:marTop w:val="0"/>
                      <w:marBottom w:val="0"/>
                      <w:divBdr>
                        <w:top w:val="none" w:sz="0" w:space="0" w:color="auto"/>
                        <w:left w:val="none" w:sz="0" w:space="0" w:color="auto"/>
                        <w:bottom w:val="none" w:sz="0" w:space="0" w:color="auto"/>
                        <w:right w:val="none" w:sz="0" w:space="0" w:color="auto"/>
                      </w:divBdr>
                    </w:div>
                  </w:divsChild>
                </w:div>
                <w:div w:id="1777288693">
                  <w:marLeft w:val="0"/>
                  <w:marRight w:val="0"/>
                  <w:marTop w:val="0"/>
                  <w:marBottom w:val="0"/>
                  <w:divBdr>
                    <w:top w:val="none" w:sz="0" w:space="0" w:color="auto"/>
                    <w:left w:val="none" w:sz="0" w:space="0" w:color="auto"/>
                    <w:bottom w:val="none" w:sz="0" w:space="0" w:color="auto"/>
                    <w:right w:val="none" w:sz="0" w:space="0" w:color="auto"/>
                  </w:divBdr>
                  <w:divsChild>
                    <w:div w:id="1148521796">
                      <w:marLeft w:val="0"/>
                      <w:marRight w:val="0"/>
                      <w:marTop w:val="0"/>
                      <w:marBottom w:val="0"/>
                      <w:divBdr>
                        <w:top w:val="none" w:sz="0" w:space="0" w:color="auto"/>
                        <w:left w:val="none" w:sz="0" w:space="0" w:color="auto"/>
                        <w:bottom w:val="none" w:sz="0" w:space="0" w:color="auto"/>
                        <w:right w:val="none" w:sz="0" w:space="0" w:color="auto"/>
                      </w:divBdr>
                    </w:div>
                  </w:divsChild>
                </w:div>
                <w:div w:id="1800953501">
                  <w:marLeft w:val="0"/>
                  <w:marRight w:val="0"/>
                  <w:marTop w:val="0"/>
                  <w:marBottom w:val="0"/>
                  <w:divBdr>
                    <w:top w:val="none" w:sz="0" w:space="0" w:color="auto"/>
                    <w:left w:val="none" w:sz="0" w:space="0" w:color="auto"/>
                    <w:bottom w:val="none" w:sz="0" w:space="0" w:color="auto"/>
                    <w:right w:val="none" w:sz="0" w:space="0" w:color="auto"/>
                  </w:divBdr>
                  <w:divsChild>
                    <w:div w:id="408305678">
                      <w:marLeft w:val="0"/>
                      <w:marRight w:val="0"/>
                      <w:marTop w:val="0"/>
                      <w:marBottom w:val="0"/>
                      <w:divBdr>
                        <w:top w:val="none" w:sz="0" w:space="0" w:color="auto"/>
                        <w:left w:val="none" w:sz="0" w:space="0" w:color="auto"/>
                        <w:bottom w:val="none" w:sz="0" w:space="0" w:color="auto"/>
                        <w:right w:val="none" w:sz="0" w:space="0" w:color="auto"/>
                      </w:divBdr>
                    </w:div>
                  </w:divsChild>
                </w:div>
                <w:div w:id="1802191652">
                  <w:marLeft w:val="0"/>
                  <w:marRight w:val="0"/>
                  <w:marTop w:val="0"/>
                  <w:marBottom w:val="0"/>
                  <w:divBdr>
                    <w:top w:val="none" w:sz="0" w:space="0" w:color="auto"/>
                    <w:left w:val="none" w:sz="0" w:space="0" w:color="auto"/>
                    <w:bottom w:val="none" w:sz="0" w:space="0" w:color="auto"/>
                    <w:right w:val="none" w:sz="0" w:space="0" w:color="auto"/>
                  </w:divBdr>
                  <w:divsChild>
                    <w:div w:id="2130202786">
                      <w:marLeft w:val="0"/>
                      <w:marRight w:val="0"/>
                      <w:marTop w:val="0"/>
                      <w:marBottom w:val="0"/>
                      <w:divBdr>
                        <w:top w:val="none" w:sz="0" w:space="0" w:color="auto"/>
                        <w:left w:val="none" w:sz="0" w:space="0" w:color="auto"/>
                        <w:bottom w:val="none" w:sz="0" w:space="0" w:color="auto"/>
                        <w:right w:val="none" w:sz="0" w:space="0" w:color="auto"/>
                      </w:divBdr>
                    </w:div>
                  </w:divsChild>
                </w:div>
                <w:div w:id="1828083771">
                  <w:marLeft w:val="0"/>
                  <w:marRight w:val="0"/>
                  <w:marTop w:val="0"/>
                  <w:marBottom w:val="0"/>
                  <w:divBdr>
                    <w:top w:val="none" w:sz="0" w:space="0" w:color="auto"/>
                    <w:left w:val="none" w:sz="0" w:space="0" w:color="auto"/>
                    <w:bottom w:val="none" w:sz="0" w:space="0" w:color="auto"/>
                    <w:right w:val="none" w:sz="0" w:space="0" w:color="auto"/>
                  </w:divBdr>
                  <w:divsChild>
                    <w:div w:id="587495468">
                      <w:marLeft w:val="0"/>
                      <w:marRight w:val="0"/>
                      <w:marTop w:val="0"/>
                      <w:marBottom w:val="0"/>
                      <w:divBdr>
                        <w:top w:val="none" w:sz="0" w:space="0" w:color="auto"/>
                        <w:left w:val="none" w:sz="0" w:space="0" w:color="auto"/>
                        <w:bottom w:val="none" w:sz="0" w:space="0" w:color="auto"/>
                        <w:right w:val="none" w:sz="0" w:space="0" w:color="auto"/>
                      </w:divBdr>
                    </w:div>
                  </w:divsChild>
                </w:div>
                <w:div w:id="1862351983">
                  <w:marLeft w:val="0"/>
                  <w:marRight w:val="0"/>
                  <w:marTop w:val="0"/>
                  <w:marBottom w:val="0"/>
                  <w:divBdr>
                    <w:top w:val="none" w:sz="0" w:space="0" w:color="auto"/>
                    <w:left w:val="none" w:sz="0" w:space="0" w:color="auto"/>
                    <w:bottom w:val="none" w:sz="0" w:space="0" w:color="auto"/>
                    <w:right w:val="none" w:sz="0" w:space="0" w:color="auto"/>
                  </w:divBdr>
                  <w:divsChild>
                    <w:div w:id="1164785003">
                      <w:marLeft w:val="0"/>
                      <w:marRight w:val="0"/>
                      <w:marTop w:val="0"/>
                      <w:marBottom w:val="0"/>
                      <w:divBdr>
                        <w:top w:val="none" w:sz="0" w:space="0" w:color="auto"/>
                        <w:left w:val="none" w:sz="0" w:space="0" w:color="auto"/>
                        <w:bottom w:val="none" w:sz="0" w:space="0" w:color="auto"/>
                        <w:right w:val="none" w:sz="0" w:space="0" w:color="auto"/>
                      </w:divBdr>
                    </w:div>
                  </w:divsChild>
                </w:div>
                <w:div w:id="1922133724">
                  <w:marLeft w:val="0"/>
                  <w:marRight w:val="0"/>
                  <w:marTop w:val="0"/>
                  <w:marBottom w:val="0"/>
                  <w:divBdr>
                    <w:top w:val="none" w:sz="0" w:space="0" w:color="auto"/>
                    <w:left w:val="none" w:sz="0" w:space="0" w:color="auto"/>
                    <w:bottom w:val="none" w:sz="0" w:space="0" w:color="auto"/>
                    <w:right w:val="none" w:sz="0" w:space="0" w:color="auto"/>
                  </w:divBdr>
                  <w:divsChild>
                    <w:div w:id="1381858979">
                      <w:marLeft w:val="0"/>
                      <w:marRight w:val="0"/>
                      <w:marTop w:val="0"/>
                      <w:marBottom w:val="0"/>
                      <w:divBdr>
                        <w:top w:val="none" w:sz="0" w:space="0" w:color="auto"/>
                        <w:left w:val="none" w:sz="0" w:space="0" w:color="auto"/>
                        <w:bottom w:val="none" w:sz="0" w:space="0" w:color="auto"/>
                        <w:right w:val="none" w:sz="0" w:space="0" w:color="auto"/>
                      </w:divBdr>
                    </w:div>
                  </w:divsChild>
                </w:div>
                <w:div w:id="1922256128">
                  <w:marLeft w:val="0"/>
                  <w:marRight w:val="0"/>
                  <w:marTop w:val="0"/>
                  <w:marBottom w:val="0"/>
                  <w:divBdr>
                    <w:top w:val="none" w:sz="0" w:space="0" w:color="auto"/>
                    <w:left w:val="none" w:sz="0" w:space="0" w:color="auto"/>
                    <w:bottom w:val="none" w:sz="0" w:space="0" w:color="auto"/>
                    <w:right w:val="none" w:sz="0" w:space="0" w:color="auto"/>
                  </w:divBdr>
                  <w:divsChild>
                    <w:div w:id="625352496">
                      <w:marLeft w:val="0"/>
                      <w:marRight w:val="0"/>
                      <w:marTop w:val="0"/>
                      <w:marBottom w:val="0"/>
                      <w:divBdr>
                        <w:top w:val="none" w:sz="0" w:space="0" w:color="auto"/>
                        <w:left w:val="none" w:sz="0" w:space="0" w:color="auto"/>
                        <w:bottom w:val="none" w:sz="0" w:space="0" w:color="auto"/>
                        <w:right w:val="none" w:sz="0" w:space="0" w:color="auto"/>
                      </w:divBdr>
                    </w:div>
                  </w:divsChild>
                </w:div>
                <w:div w:id="1928341824">
                  <w:marLeft w:val="0"/>
                  <w:marRight w:val="0"/>
                  <w:marTop w:val="0"/>
                  <w:marBottom w:val="0"/>
                  <w:divBdr>
                    <w:top w:val="none" w:sz="0" w:space="0" w:color="auto"/>
                    <w:left w:val="none" w:sz="0" w:space="0" w:color="auto"/>
                    <w:bottom w:val="none" w:sz="0" w:space="0" w:color="auto"/>
                    <w:right w:val="none" w:sz="0" w:space="0" w:color="auto"/>
                  </w:divBdr>
                  <w:divsChild>
                    <w:div w:id="1654482787">
                      <w:marLeft w:val="0"/>
                      <w:marRight w:val="0"/>
                      <w:marTop w:val="0"/>
                      <w:marBottom w:val="0"/>
                      <w:divBdr>
                        <w:top w:val="none" w:sz="0" w:space="0" w:color="auto"/>
                        <w:left w:val="none" w:sz="0" w:space="0" w:color="auto"/>
                        <w:bottom w:val="none" w:sz="0" w:space="0" w:color="auto"/>
                        <w:right w:val="none" w:sz="0" w:space="0" w:color="auto"/>
                      </w:divBdr>
                    </w:div>
                  </w:divsChild>
                </w:div>
                <w:div w:id="1938561362">
                  <w:marLeft w:val="0"/>
                  <w:marRight w:val="0"/>
                  <w:marTop w:val="0"/>
                  <w:marBottom w:val="0"/>
                  <w:divBdr>
                    <w:top w:val="none" w:sz="0" w:space="0" w:color="auto"/>
                    <w:left w:val="none" w:sz="0" w:space="0" w:color="auto"/>
                    <w:bottom w:val="none" w:sz="0" w:space="0" w:color="auto"/>
                    <w:right w:val="none" w:sz="0" w:space="0" w:color="auto"/>
                  </w:divBdr>
                  <w:divsChild>
                    <w:div w:id="35393950">
                      <w:marLeft w:val="0"/>
                      <w:marRight w:val="0"/>
                      <w:marTop w:val="0"/>
                      <w:marBottom w:val="0"/>
                      <w:divBdr>
                        <w:top w:val="none" w:sz="0" w:space="0" w:color="auto"/>
                        <w:left w:val="none" w:sz="0" w:space="0" w:color="auto"/>
                        <w:bottom w:val="none" w:sz="0" w:space="0" w:color="auto"/>
                        <w:right w:val="none" w:sz="0" w:space="0" w:color="auto"/>
                      </w:divBdr>
                    </w:div>
                  </w:divsChild>
                </w:div>
                <w:div w:id="1942488951">
                  <w:marLeft w:val="0"/>
                  <w:marRight w:val="0"/>
                  <w:marTop w:val="0"/>
                  <w:marBottom w:val="0"/>
                  <w:divBdr>
                    <w:top w:val="none" w:sz="0" w:space="0" w:color="auto"/>
                    <w:left w:val="none" w:sz="0" w:space="0" w:color="auto"/>
                    <w:bottom w:val="none" w:sz="0" w:space="0" w:color="auto"/>
                    <w:right w:val="none" w:sz="0" w:space="0" w:color="auto"/>
                  </w:divBdr>
                  <w:divsChild>
                    <w:div w:id="443620337">
                      <w:marLeft w:val="0"/>
                      <w:marRight w:val="0"/>
                      <w:marTop w:val="0"/>
                      <w:marBottom w:val="0"/>
                      <w:divBdr>
                        <w:top w:val="none" w:sz="0" w:space="0" w:color="auto"/>
                        <w:left w:val="none" w:sz="0" w:space="0" w:color="auto"/>
                        <w:bottom w:val="none" w:sz="0" w:space="0" w:color="auto"/>
                        <w:right w:val="none" w:sz="0" w:space="0" w:color="auto"/>
                      </w:divBdr>
                    </w:div>
                  </w:divsChild>
                </w:div>
                <w:div w:id="1961257045">
                  <w:marLeft w:val="0"/>
                  <w:marRight w:val="0"/>
                  <w:marTop w:val="0"/>
                  <w:marBottom w:val="0"/>
                  <w:divBdr>
                    <w:top w:val="none" w:sz="0" w:space="0" w:color="auto"/>
                    <w:left w:val="none" w:sz="0" w:space="0" w:color="auto"/>
                    <w:bottom w:val="none" w:sz="0" w:space="0" w:color="auto"/>
                    <w:right w:val="none" w:sz="0" w:space="0" w:color="auto"/>
                  </w:divBdr>
                  <w:divsChild>
                    <w:div w:id="57478345">
                      <w:marLeft w:val="0"/>
                      <w:marRight w:val="0"/>
                      <w:marTop w:val="0"/>
                      <w:marBottom w:val="0"/>
                      <w:divBdr>
                        <w:top w:val="none" w:sz="0" w:space="0" w:color="auto"/>
                        <w:left w:val="none" w:sz="0" w:space="0" w:color="auto"/>
                        <w:bottom w:val="none" w:sz="0" w:space="0" w:color="auto"/>
                        <w:right w:val="none" w:sz="0" w:space="0" w:color="auto"/>
                      </w:divBdr>
                    </w:div>
                  </w:divsChild>
                </w:div>
                <w:div w:id="1963922045">
                  <w:marLeft w:val="0"/>
                  <w:marRight w:val="0"/>
                  <w:marTop w:val="0"/>
                  <w:marBottom w:val="0"/>
                  <w:divBdr>
                    <w:top w:val="none" w:sz="0" w:space="0" w:color="auto"/>
                    <w:left w:val="none" w:sz="0" w:space="0" w:color="auto"/>
                    <w:bottom w:val="none" w:sz="0" w:space="0" w:color="auto"/>
                    <w:right w:val="none" w:sz="0" w:space="0" w:color="auto"/>
                  </w:divBdr>
                  <w:divsChild>
                    <w:div w:id="1804738528">
                      <w:marLeft w:val="0"/>
                      <w:marRight w:val="0"/>
                      <w:marTop w:val="0"/>
                      <w:marBottom w:val="0"/>
                      <w:divBdr>
                        <w:top w:val="none" w:sz="0" w:space="0" w:color="auto"/>
                        <w:left w:val="none" w:sz="0" w:space="0" w:color="auto"/>
                        <w:bottom w:val="none" w:sz="0" w:space="0" w:color="auto"/>
                        <w:right w:val="none" w:sz="0" w:space="0" w:color="auto"/>
                      </w:divBdr>
                    </w:div>
                  </w:divsChild>
                </w:div>
                <w:div w:id="2018531581">
                  <w:marLeft w:val="0"/>
                  <w:marRight w:val="0"/>
                  <w:marTop w:val="0"/>
                  <w:marBottom w:val="0"/>
                  <w:divBdr>
                    <w:top w:val="none" w:sz="0" w:space="0" w:color="auto"/>
                    <w:left w:val="none" w:sz="0" w:space="0" w:color="auto"/>
                    <w:bottom w:val="none" w:sz="0" w:space="0" w:color="auto"/>
                    <w:right w:val="none" w:sz="0" w:space="0" w:color="auto"/>
                  </w:divBdr>
                  <w:divsChild>
                    <w:div w:id="1369795848">
                      <w:marLeft w:val="0"/>
                      <w:marRight w:val="0"/>
                      <w:marTop w:val="0"/>
                      <w:marBottom w:val="0"/>
                      <w:divBdr>
                        <w:top w:val="none" w:sz="0" w:space="0" w:color="auto"/>
                        <w:left w:val="none" w:sz="0" w:space="0" w:color="auto"/>
                        <w:bottom w:val="none" w:sz="0" w:space="0" w:color="auto"/>
                        <w:right w:val="none" w:sz="0" w:space="0" w:color="auto"/>
                      </w:divBdr>
                    </w:div>
                  </w:divsChild>
                </w:div>
                <w:div w:id="2025787089">
                  <w:marLeft w:val="0"/>
                  <w:marRight w:val="0"/>
                  <w:marTop w:val="0"/>
                  <w:marBottom w:val="0"/>
                  <w:divBdr>
                    <w:top w:val="none" w:sz="0" w:space="0" w:color="auto"/>
                    <w:left w:val="none" w:sz="0" w:space="0" w:color="auto"/>
                    <w:bottom w:val="none" w:sz="0" w:space="0" w:color="auto"/>
                    <w:right w:val="none" w:sz="0" w:space="0" w:color="auto"/>
                  </w:divBdr>
                  <w:divsChild>
                    <w:div w:id="1011295778">
                      <w:marLeft w:val="0"/>
                      <w:marRight w:val="0"/>
                      <w:marTop w:val="0"/>
                      <w:marBottom w:val="0"/>
                      <w:divBdr>
                        <w:top w:val="none" w:sz="0" w:space="0" w:color="auto"/>
                        <w:left w:val="none" w:sz="0" w:space="0" w:color="auto"/>
                        <w:bottom w:val="none" w:sz="0" w:space="0" w:color="auto"/>
                        <w:right w:val="none" w:sz="0" w:space="0" w:color="auto"/>
                      </w:divBdr>
                    </w:div>
                  </w:divsChild>
                </w:div>
                <w:div w:id="2071541063">
                  <w:marLeft w:val="0"/>
                  <w:marRight w:val="0"/>
                  <w:marTop w:val="0"/>
                  <w:marBottom w:val="0"/>
                  <w:divBdr>
                    <w:top w:val="none" w:sz="0" w:space="0" w:color="auto"/>
                    <w:left w:val="none" w:sz="0" w:space="0" w:color="auto"/>
                    <w:bottom w:val="none" w:sz="0" w:space="0" w:color="auto"/>
                    <w:right w:val="none" w:sz="0" w:space="0" w:color="auto"/>
                  </w:divBdr>
                  <w:divsChild>
                    <w:div w:id="1473057453">
                      <w:marLeft w:val="0"/>
                      <w:marRight w:val="0"/>
                      <w:marTop w:val="0"/>
                      <w:marBottom w:val="0"/>
                      <w:divBdr>
                        <w:top w:val="none" w:sz="0" w:space="0" w:color="auto"/>
                        <w:left w:val="none" w:sz="0" w:space="0" w:color="auto"/>
                        <w:bottom w:val="none" w:sz="0" w:space="0" w:color="auto"/>
                        <w:right w:val="none" w:sz="0" w:space="0" w:color="auto"/>
                      </w:divBdr>
                    </w:div>
                  </w:divsChild>
                </w:div>
                <w:div w:id="2080209189">
                  <w:marLeft w:val="0"/>
                  <w:marRight w:val="0"/>
                  <w:marTop w:val="0"/>
                  <w:marBottom w:val="0"/>
                  <w:divBdr>
                    <w:top w:val="none" w:sz="0" w:space="0" w:color="auto"/>
                    <w:left w:val="none" w:sz="0" w:space="0" w:color="auto"/>
                    <w:bottom w:val="none" w:sz="0" w:space="0" w:color="auto"/>
                    <w:right w:val="none" w:sz="0" w:space="0" w:color="auto"/>
                  </w:divBdr>
                  <w:divsChild>
                    <w:div w:id="1020278938">
                      <w:marLeft w:val="0"/>
                      <w:marRight w:val="0"/>
                      <w:marTop w:val="0"/>
                      <w:marBottom w:val="0"/>
                      <w:divBdr>
                        <w:top w:val="none" w:sz="0" w:space="0" w:color="auto"/>
                        <w:left w:val="none" w:sz="0" w:space="0" w:color="auto"/>
                        <w:bottom w:val="none" w:sz="0" w:space="0" w:color="auto"/>
                        <w:right w:val="none" w:sz="0" w:space="0" w:color="auto"/>
                      </w:divBdr>
                    </w:div>
                  </w:divsChild>
                </w:div>
                <w:div w:id="2092240397">
                  <w:marLeft w:val="0"/>
                  <w:marRight w:val="0"/>
                  <w:marTop w:val="0"/>
                  <w:marBottom w:val="0"/>
                  <w:divBdr>
                    <w:top w:val="none" w:sz="0" w:space="0" w:color="auto"/>
                    <w:left w:val="none" w:sz="0" w:space="0" w:color="auto"/>
                    <w:bottom w:val="none" w:sz="0" w:space="0" w:color="auto"/>
                    <w:right w:val="none" w:sz="0" w:space="0" w:color="auto"/>
                  </w:divBdr>
                  <w:divsChild>
                    <w:div w:id="1660696176">
                      <w:marLeft w:val="0"/>
                      <w:marRight w:val="0"/>
                      <w:marTop w:val="0"/>
                      <w:marBottom w:val="0"/>
                      <w:divBdr>
                        <w:top w:val="none" w:sz="0" w:space="0" w:color="auto"/>
                        <w:left w:val="none" w:sz="0" w:space="0" w:color="auto"/>
                        <w:bottom w:val="none" w:sz="0" w:space="0" w:color="auto"/>
                        <w:right w:val="none" w:sz="0" w:space="0" w:color="auto"/>
                      </w:divBdr>
                    </w:div>
                  </w:divsChild>
                </w:div>
                <w:div w:id="2096633553">
                  <w:marLeft w:val="0"/>
                  <w:marRight w:val="0"/>
                  <w:marTop w:val="0"/>
                  <w:marBottom w:val="0"/>
                  <w:divBdr>
                    <w:top w:val="none" w:sz="0" w:space="0" w:color="auto"/>
                    <w:left w:val="none" w:sz="0" w:space="0" w:color="auto"/>
                    <w:bottom w:val="none" w:sz="0" w:space="0" w:color="auto"/>
                    <w:right w:val="none" w:sz="0" w:space="0" w:color="auto"/>
                  </w:divBdr>
                  <w:divsChild>
                    <w:div w:id="1913732914">
                      <w:marLeft w:val="0"/>
                      <w:marRight w:val="0"/>
                      <w:marTop w:val="0"/>
                      <w:marBottom w:val="0"/>
                      <w:divBdr>
                        <w:top w:val="none" w:sz="0" w:space="0" w:color="auto"/>
                        <w:left w:val="none" w:sz="0" w:space="0" w:color="auto"/>
                        <w:bottom w:val="none" w:sz="0" w:space="0" w:color="auto"/>
                        <w:right w:val="none" w:sz="0" w:space="0" w:color="auto"/>
                      </w:divBdr>
                    </w:div>
                  </w:divsChild>
                </w:div>
                <w:div w:id="2120681896">
                  <w:marLeft w:val="0"/>
                  <w:marRight w:val="0"/>
                  <w:marTop w:val="0"/>
                  <w:marBottom w:val="0"/>
                  <w:divBdr>
                    <w:top w:val="none" w:sz="0" w:space="0" w:color="auto"/>
                    <w:left w:val="none" w:sz="0" w:space="0" w:color="auto"/>
                    <w:bottom w:val="none" w:sz="0" w:space="0" w:color="auto"/>
                    <w:right w:val="none" w:sz="0" w:space="0" w:color="auto"/>
                  </w:divBdr>
                  <w:divsChild>
                    <w:div w:id="15369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9194">
          <w:marLeft w:val="0"/>
          <w:marRight w:val="0"/>
          <w:marTop w:val="0"/>
          <w:marBottom w:val="0"/>
          <w:divBdr>
            <w:top w:val="none" w:sz="0" w:space="0" w:color="auto"/>
            <w:left w:val="none" w:sz="0" w:space="0" w:color="auto"/>
            <w:bottom w:val="none" w:sz="0" w:space="0" w:color="auto"/>
            <w:right w:val="none" w:sz="0" w:space="0" w:color="auto"/>
          </w:divBdr>
        </w:div>
        <w:div w:id="1788543410">
          <w:marLeft w:val="0"/>
          <w:marRight w:val="0"/>
          <w:marTop w:val="0"/>
          <w:marBottom w:val="0"/>
          <w:divBdr>
            <w:top w:val="none" w:sz="0" w:space="0" w:color="auto"/>
            <w:left w:val="none" w:sz="0" w:space="0" w:color="auto"/>
            <w:bottom w:val="none" w:sz="0" w:space="0" w:color="auto"/>
            <w:right w:val="none" w:sz="0" w:space="0" w:color="auto"/>
          </w:divBdr>
        </w:div>
        <w:div w:id="1788885458">
          <w:marLeft w:val="0"/>
          <w:marRight w:val="0"/>
          <w:marTop w:val="0"/>
          <w:marBottom w:val="0"/>
          <w:divBdr>
            <w:top w:val="none" w:sz="0" w:space="0" w:color="auto"/>
            <w:left w:val="none" w:sz="0" w:space="0" w:color="auto"/>
            <w:bottom w:val="none" w:sz="0" w:space="0" w:color="auto"/>
            <w:right w:val="none" w:sz="0" w:space="0" w:color="auto"/>
          </w:divBdr>
        </w:div>
      </w:divsChild>
    </w:div>
    <w:div w:id="1327132761">
      <w:bodyDiv w:val="1"/>
      <w:marLeft w:val="0"/>
      <w:marRight w:val="0"/>
      <w:marTop w:val="0"/>
      <w:marBottom w:val="0"/>
      <w:divBdr>
        <w:top w:val="none" w:sz="0" w:space="0" w:color="auto"/>
        <w:left w:val="none" w:sz="0" w:space="0" w:color="auto"/>
        <w:bottom w:val="none" w:sz="0" w:space="0" w:color="auto"/>
        <w:right w:val="none" w:sz="0" w:space="0" w:color="auto"/>
      </w:divBdr>
      <w:divsChild>
        <w:div w:id="15743066">
          <w:marLeft w:val="0"/>
          <w:marRight w:val="0"/>
          <w:marTop w:val="0"/>
          <w:marBottom w:val="0"/>
          <w:divBdr>
            <w:top w:val="none" w:sz="0" w:space="0" w:color="auto"/>
            <w:left w:val="none" w:sz="0" w:space="0" w:color="auto"/>
            <w:bottom w:val="none" w:sz="0" w:space="0" w:color="auto"/>
            <w:right w:val="none" w:sz="0" w:space="0" w:color="auto"/>
          </w:divBdr>
          <w:divsChild>
            <w:div w:id="416825402">
              <w:marLeft w:val="0"/>
              <w:marRight w:val="0"/>
              <w:marTop w:val="30"/>
              <w:marBottom w:val="30"/>
              <w:divBdr>
                <w:top w:val="none" w:sz="0" w:space="0" w:color="auto"/>
                <w:left w:val="none" w:sz="0" w:space="0" w:color="auto"/>
                <w:bottom w:val="none" w:sz="0" w:space="0" w:color="auto"/>
                <w:right w:val="none" w:sz="0" w:space="0" w:color="auto"/>
              </w:divBdr>
              <w:divsChild>
                <w:div w:id="6100528">
                  <w:marLeft w:val="0"/>
                  <w:marRight w:val="0"/>
                  <w:marTop w:val="0"/>
                  <w:marBottom w:val="0"/>
                  <w:divBdr>
                    <w:top w:val="none" w:sz="0" w:space="0" w:color="auto"/>
                    <w:left w:val="none" w:sz="0" w:space="0" w:color="auto"/>
                    <w:bottom w:val="none" w:sz="0" w:space="0" w:color="auto"/>
                    <w:right w:val="none" w:sz="0" w:space="0" w:color="auto"/>
                  </w:divBdr>
                  <w:divsChild>
                    <w:div w:id="1962109639">
                      <w:marLeft w:val="0"/>
                      <w:marRight w:val="0"/>
                      <w:marTop w:val="0"/>
                      <w:marBottom w:val="0"/>
                      <w:divBdr>
                        <w:top w:val="none" w:sz="0" w:space="0" w:color="auto"/>
                        <w:left w:val="none" w:sz="0" w:space="0" w:color="auto"/>
                        <w:bottom w:val="none" w:sz="0" w:space="0" w:color="auto"/>
                        <w:right w:val="none" w:sz="0" w:space="0" w:color="auto"/>
                      </w:divBdr>
                    </w:div>
                  </w:divsChild>
                </w:div>
                <w:div w:id="99109308">
                  <w:marLeft w:val="0"/>
                  <w:marRight w:val="0"/>
                  <w:marTop w:val="0"/>
                  <w:marBottom w:val="0"/>
                  <w:divBdr>
                    <w:top w:val="none" w:sz="0" w:space="0" w:color="auto"/>
                    <w:left w:val="none" w:sz="0" w:space="0" w:color="auto"/>
                    <w:bottom w:val="none" w:sz="0" w:space="0" w:color="auto"/>
                    <w:right w:val="none" w:sz="0" w:space="0" w:color="auto"/>
                  </w:divBdr>
                  <w:divsChild>
                    <w:div w:id="227375806">
                      <w:marLeft w:val="0"/>
                      <w:marRight w:val="0"/>
                      <w:marTop w:val="0"/>
                      <w:marBottom w:val="0"/>
                      <w:divBdr>
                        <w:top w:val="none" w:sz="0" w:space="0" w:color="auto"/>
                        <w:left w:val="none" w:sz="0" w:space="0" w:color="auto"/>
                        <w:bottom w:val="none" w:sz="0" w:space="0" w:color="auto"/>
                        <w:right w:val="none" w:sz="0" w:space="0" w:color="auto"/>
                      </w:divBdr>
                    </w:div>
                  </w:divsChild>
                </w:div>
                <w:div w:id="406807691">
                  <w:marLeft w:val="0"/>
                  <w:marRight w:val="0"/>
                  <w:marTop w:val="0"/>
                  <w:marBottom w:val="0"/>
                  <w:divBdr>
                    <w:top w:val="none" w:sz="0" w:space="0" w:color="auto"/>
                    <w:left w:val="none" w:sz="0" w:space="0" w:color="auto"/>
                    <w:bottom w:val="none" w:sz="0" w:space="0" w:color="auto"/>
                    <w:right w:val="none" w:sz="0" w:space="0" w:color="auto"/>
                  </w:divBdr>
                  <w:divsChild>
                    <w:div w:id="640619926">
                      <w:marLeft w:val="0"/>
                      <w:marRight w:val="0"/>
                      <w:marTop w:val="0"/>
                      <w:marBottom w:val="0"/>
                      <w:divBdr>
                        <w:top w:val="none" w:sz="0" w:space="0" w:color="auto"/>
                        <w:left w:val="none" w:sz="0" w:space="0" w:color="auto"/>
                        <w:bottom w:val="none" w:sz="0" w:space="0" w:color="auto"/>
                        <w:right w:val="none" w:sz="0" w:space="0" w:color="auto"/>
                      </w:divBdr>
                    </w:div>
                    <w:div w:id="1254317824">
                      <w:marLeft w:val="0"/>
                      <w:marRight w:val="0"/>
                      <w:marTop w:val="0"/>
                      <w:marBottom w:val="0"/>
                      <w:divBdr>
                        <w:top w:val="none" w:sz="0" w:space="0" w:color="auto"/>
                        <w:left w:val="none" w:sz="0" w:space="0" w:color="auto"/>
                        <w:bottom w:val="none" w:sz="0" w:space="0" w:color="auto"/>
                        <w:right w:val="none" w:sz="0" w:space="0" w:color="auto"/>
                      </w:divBdr>
                    </w:div>
                  </w:divsChild>
                </w:div>
                <w:div w:id="537277737">
                  <w:marLeft w:val="0"/>
                  <w:marRight w:val="0"/>
                  <w:marTop w:val="0"/>
                  <w:marBottom w:val="0"/>
                  <w:divBdr>
                    <w:top w:val="none" w:sz="0" w:space="0" w:color="auto"/>
                    <w:left w:val="none" w:sz="0" w:space="0" w:color="auto"/>
                    <w:bottom w:val="none" w:sz="0" w:space="0" w:color="auto"/>
                    <w:right w:val="none" w:sz="0" w:space="0" w:color="auto"/>
                  </w:divBdr>
                  <w:divsChild>
                    <w:div w:id="900092033">
                      <w:marLeft w:val="0"/>
                      <w:marRight w:val="0"/>
                      <w:marTop w:val="0"/>
                      <w:marBottom w:val="0"/>
                      <w:divBdr>
                        <w:top w:val="none" w:sz="0" w:space="0" w:color="auto"/>
                        <w:left w:val="none" w:sz="0" w:space="0" w:color="auto"/>
                        <w:bottom w:val="none" w:sz="0" w:space="0" w:color="auto"/>
                        <w:right w:val="none" w:sz="0" w:space="0" w:color="auto"/>
                      </w:divBdr>
                    </w:div>
                    <w:div w:id="2015768029">
                      <w:marLeft w:val="0"/>
                      <w:marRight w:val="0"/>
                      <w:marTop w:val="0"/>
                      <w:marBottom w:val="0"/>
                      <w:divBdr>
                        <w:top w:val="none" w:sz="0" w:space="0" w:color="auto"/>
                        <w:left w:val="none" w:sz="0" w:space="0" w:color="auto"/>
                        <w:bottom w:val="none" w:sz="0" w:space="0" w:color="auto"/>
                        <w:right w:val="none" w:sz="0" w:space="0" w:color="auto"/>
                      </w:divBdr>
                    </w:div>
                  </w:divsChild>
                </w:div>
                <w:div w:id="651837958">
                  <w:marLeft w:val="0"/>
                  <w:marRight w:val="0"/>
                  <w:marTop w:val="0"/>
                  <w:marBottom w:val="0"/>
                  <w:divBdr>
                    <w:top w:val="none" w:sz="0" w:space="0" w:color="auto"/>
                    <w:left w:val="none" w:sz="0" w:space="0" w:color="auto"/>
                    <w:bottom w:val="none" w:sz="0" w:space="0" w:color="auto"/>
                    <w:right w:val="none" w:sz="0" w:space="0" w:color="auto"/>
                  </w:divBdr>
                  <w:divsChild>
                    <w:div w:id="1273587080">
                      <w:marLeft w:val="0"/>
                      <w:marRight w:val="0"/>
                      <w:marTop w:val="0"/>
                      <w:marBottom w:val="0"/>
                      <w:divBdr>
                        <w:top w:val="none" w:sz="0" w:space="0" w:color="auto"/>
                        <w:left w:val="none" w:sz="0" w:space="0" w:color="auto"/>
                        <w:bottom w:val="none" w:sz="0" w:space="0" w:color="auto"/>
                        <w:right w:val="none" w:sz="0" w:space="0" w:color="auto"/>
                      </w:divBdr>
                    </w:div>
                  </w:divsChild>
                </w:div>
                <w:div w:id="844857182">
                  <w:marLeft w:val="0"/>
                  <w:marRight w:val="0"/>
                  <w:marTop w:val="0"/>
                  <w:marBottom w:val="0"/>
                  <w:divBdr>
                    <w:top w:val="none" w:sz="0" w:space="0" w:color="auto"/>
                    <w:left w:val="none" w:sz="0" w:space="0" w:color="auto"/>
                    <w:bottom w:val="none" w:sz="0" w:space="0" w:color="auto"/>
                    <w:right w:val="none" w:sz="0" w:space="0" w:color="auto"/>
                  </w:divBdr>
                  <w:divsChild>
                    <w:div w:id="1707606471">
                      <w:marLeft w:val="0"/>
                      <w:marRight w:val="0"/>
                      <w:marTop w:val="0"/>
                      <w:marBottom w:val="0"/>
                      <w:divBdr>
                        <w:top w:val="none" w:sz="0" w:space="0" w:color="auto"/>
                        <w:left w:val="none" w:sz="0" w:space="0" w:color="auto"/>
                        <w:bottom w:val="none" w:sz="0" w:space="0" w:color="auto"/>
                        <w:right w:val="none" w:sz="0" w:space="0" w:color="auto"/>
                      </w:divBdr>
                    </w:div>
                  </w:divsChild>
                </w:div>
                <w:div w:id="859778276">
                  <w:marLeft w:val="0"/>
                  <w:marRight w:val="0"/>
                  <w:marTop w:val="0"/>
                  <w:marBottom w:val="0"/>
                  <w:divBdr>
                    <w:top w:val="none" w:sz="0" w:space="0" w:color="auto"/>
                    <w:left w:val="none" w:sz="0" w:space="0" w:color="auto"/>
                    <w:bottom w:val="none" w:sz="0" w:space="0" w:color="auto"/>
                    <w:right w:val="none" w:sz="0" w:space="0" w:color="auto"/>
                  </w:divBdr>
                  <w:divsChild>
                    <w:div w:id="641227617">
                      <w:marLeft w:val="0"/>
                      <w:marRight w:val="0"/>
                      <w:marTop w:val="0"/>
                      <w:marBottom w:val="0"/>
                      <w:divBdr>
                        <w:top w:val="none" w:sz="0" w:space="0" w:color="auto"/>
                        <w:left w:val="none" w:sz="0" w:space="0" w:color="auto"/>
                        <w:bottom w:val="none" w:sz="0" w:space="0" w:color="auto"/>
                        <w:right w:val="none" w:sz="0" w:space="0" w:color="auto"/>
                      </w:divBdr>
                    </w:div>
                  </w:divsChild>
                </w:div>
                <w:div w:id="1231380198">
                  <w:marLeft w:val="0"/>
                  <w:marRight w:val="0"/>
                  <w:marTop w:val="0"/>
                  <w:marBottom w:val="0"/>
                  <w:divBdr>
                    <w:top w:val="none" w:sz="0" w:space="0" w:color="auto"/>
                    <w:left w:val="none" w:sz="0" w:space="0" w:color="auto"/>
                    <w:bottom w:val="none" w:sz="0" w:space="0" w:color="auto"/>
                    <w:right w:val="none" w:sz="0" w:space="0" w:color="auto"/>
                  </w:divBdr>
                  <w:divsChild>
                    <w:div w:id="1654602097">
                      <w:marLeft w:val="0"/>
                      <w:marRight w:val="0"/>
                      <w:marTop w:val="0"/>
                      <w:marBottom w:val="0"/>
                      <w:divBdr>
                        <w:top w:val="none" w:sz="0" w:space="0" w:color="auto"/>
                        <w:left w:val="none" w:sz="0" w:space="0" w:color="auto"/>
                        <w:bottom w:val="none" w:sz="0" w:space="0" w:color="auto"/>
                        <w:right w:val="none" w:sz="0" w:space="0" w:color="auto"/>
                      </w:divBdr>
                    </w:div>
                  </w:divsChild>
                </w:div>
                <w:div w:id="1460764006">
                  <w:marLeft w:val="0"/>
                  <w:marRight w:val="0"/>
                  <w:marTop w:val="0"/>
                  <w:marBottom w:val="0"/>
                  <w:divBdr>
                    <w:top w:val="none" w:sz="0" w:space="0" w:color="auto"/>
                    <w:left w:val="none" w:sz="0" w:space="0" w:color="auto"/>
                    <w:bottom w:val="none" w:sz="0" w:space="0" w:color="auto"/>
                    <w:right w:val="none" w:sz="0" w:space="0" w:color="auto"/>
                  </w:divBdr>
                  <w:divsChild>
                    <w:div w:id="1496071498">
                      <w:marLeft w:val="0"/>
                      <w:marRight w:val="0"/>
                      <w:marTop w:val="0"/>
                      <w:marBottom w:val="0"/>
                      <w:divBdr>
                        <w:top w:val="none" w:sz="0" w:space="0" w:color="auto"/>
                        <w:left w:val="none" w:sz="0" w:space="0" w:color="auto"/>
                        <w:bottom w:val="none" w:sz="0" w:space="0" w:color="auto"/>
                        <w:right w:val="none" w:sz="0" w:space="0" w:color="auto"/>
                      </w:divBdr>
                    </w:div>
                  </w:divsChild>
                </w:div>
                <w:div w:id="1549414628">
                  <w:marLeft w:val="0"/>
                  <w:marRight w:val="0"/>
                  <w:marTop w:val="0"/>
                  <w:marBottom w:val="0"/>
                  <w:divBdr>
                    <w:top w:val="none" w:sz="0" w:space="0" w:color="auto"/>
                    <w:left w:val="none" w:sz="0" w:space="0" w:color="auto"/>
                    <w:bottom w:val="none" w:sz="0" w:space="0" w:color="auto"/>
                    <w:right w:val="none" w:sz="0" w:space="0" w:color="auto"/>
                  </w:divBdr>
                  <w:divsChild>
                    <w:div w:id="1211578758">
                      <w:marLeft w:val="0"/>
                      <w:marRight w:val="0"/>
                      <w:marTop w:val="0"/>
                      <w:marBottom w:val="0"/>
                      <w:divBdr>
                        <w:top w:val="none" w:sz="0" w:space="0" w:color="auto"/>
                        <w:left w:val="none" w:sz="0" w:space="0" w:color="auto"/>
                        <w:bottom w:val="none" w:sz="0" w:space="0" w:color="auto"/>
                        <w:right w:val="none" w:sz="0" w:space="0" w:color="auto"/>
                      </w:divBdr>
                    </w:div>
                  </w:divsChild>
                </w:div>
                <w:div w:id="1957517621">
                  <w:marLeft w:val="0"/>
                  <w:marRight w:val="0"/>
                  <w:marTop w:val="0"/>
                  <w:marBottom w:val="0"/>
                  <w:divBdr>
                    <w:top w:val="none" w:sz="0" w:space="0" w:color="auto"/>
                    <w:left w:val="none" w:sz="0" w:space="0" w:color="auto"/>
                    <w:bottom w:val="none" w:sz="0" w:space="0" w:color="auto"/>
                    <w:right w:val="none" w:sz="0" w:space="0" w:color="auto"/>
                  </w:divBdr>
                  <w:divsChild>
                    <w:div w:id="1352410204">
                      <w:marLeft w:val="0"/>
                      <w:marRight w:val="0"/>
                      <w:marTop w:val="0"/>
                      <w:marBottom w:val="0"/>
                      <w:divBdr>
                        <w:top w:val="none" w:sz="0" w:space="0" w:color="auto"/>
                        <w:left w:val="none" w:sz="0" w:space="0" w:color="auto"/>
                        <w:bottom w:val="none" w:sz="0" w:space="0" w:color="auto"/>
                        <w:right w:val="none" w:sz="0" w:space="0" w:color="auto"/>
                      </w:divBdr>
                    </w:div>
                  </w:divsChild>
                </w:div>
                <w:div w:id="2137484781">
                  <w:marLeft w:val="0"/>
                  <w:marRight w:val="0"/>
                  <w:marTop w:val="0"/>
                  <w:marBottom w:val="0"/>
                  <w:divBdr>
                    <w:top w:val="none" w:sz="0" w:space="0" w:color="auto"/>
                    <w:left w:val="none" w:sz="0" w:space="0" w:color="auto"/>
                    <w:bottom w:val="none" w:sz="0" w:space="0" w:color="auto"/>
                    <w:right w:val="none" w:sz="0" w:space="0" w:color="auto"/>
                  </w:divBdr>
                  <w:divsChild>
                    <w:div w:id="15115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9128">
          <w:marLeft w:val="0"/>
          <w:marRight w:val="0"/>
          <w:marTop w:val="0"/>
          <w:marBottom w:val="0"/>
          <w:divBdr>
            <w:top w:val="none" w:sz="0" w:space="0" w:color="auto"/>
            <w:left w:val="none" w:sz="0" w:space="0" w:color="auto"/>
            <w:bottom w:val="none" w:sz="0" w:space="0" w:color="auto"/>
            <w:right w:val="none" w:sz="0" w:space="0" w:color="auto"/>
          </w:divBdr>
          <w:divsChild>
            <w:div w:id="867109308">
              <w:marLeft w:val="0"/>
              <w:marRight w:val="0"/>
              <w:marTop w:val="30"/>
              <w:marBottom w:val="30"/>
              <w:divBdr>
                <w:top w:val="none" w:sz="0" w:space="0" w:color="auto"/>
                <w:left w:val="none" w:sz="0" w:space="0" w:color="auto"/>
                <w:bottom w:val="none" w:sz="0" w:space="0" w:color="auto"/>
                <w:right w:val="none" w:sz="0" w:space="0" w:color="auto"/>
              </w:divBdr>
              <w:divsChild>
                <w:div w:id="16544156">
                  <w:marLeft w:val="0"/>
                  <w:marRight w:val="0"/>
                  <w:marTop w:val="0"/>
                  <w:marBottom w:val="0"/>
                  <w:divBdr>
                    <w:top w:val="none" w:sz="0" w:space="0" w:color="auto"/>
                    <w:left w:val="none" w:sz="0" w:space="0" w:color="auto"/>
                    <w:bottom w:val="none" w:sz="0" w:space="0" w:color="auto"/>
                    <w:right w:val="none" w:sz="0" w:space="0" w:color="auto"/>
                  </w:divBdr>
                  <w:divsChild>
                    <w:div w:id="653796804">
                      <w:marLeft w:val="0"/>
                      <w:marRight w:val="0"/>
                      <w:marTop w:val="0"/>
                      <w:marBottom w:val="0"/>
                      <w:divBdr>
                        <w:top w:val="none" w:sz="0" w:space="0" w:color="auto"/>
                        <w:left w:val="none" w:sz="0" w:space="0" w:color="auto"/>
                        <w:bottom w:val="none" w:sz="0" w:space="0" w:color="auto"/>
                        <w:right w:val="none" w:sz="0" w:space="0" w:color="auto"/>
                      </w:divBdr>
                    </w:div>
                    <w:div w:id="1390150639">
                      <w:marLeft w:val="0"/>
                      <w:marRight w:val="0"/>
                      <w:marTop w:val="0"/>
                      <w:marBottom w:val="0"/>
                      <w:divBdr>
                        <w:top w:val="none" w:sz="0" w:space="0" w:color="auto"/>
                        <w:left w:val="none" w:sz="0" w:space="0" w:color="auto"/>
                        <w:bottom w:val="none" w:sz="0" w:space="0" w:color="auto"/>
                        <w:right w:val="none" w:sz="0" w:space="0" w:color="auto"/>
                      </w:divBdr>
                    </w:div>
                  </w:divsChild>
                </w:div>
                <w:div w:id="636182326">
                  <w:marLeft w:val="0"/>
                  <w:marRight w:val="0"/>
                  <w:marTop w:val="0"/>
                  <w:marBottom w:val="0"/>
                  <w:divBdr>
                    <w:top w:val="none" w:sz="0" w:space="0" w:color="auto"/>
                    <w:left w:val="none" w:sz="0" w:space="0" w:color="auto"/>
                    <w:bottom w:val="none" w:sz="0" w:space="0" w:color="auto"/>
                    <w:right w:val="none" w:sz="0" w:space="0" w:color="auto"/>
                  </w:divBdr>
                  <w:divsChild>
                    <w:div w:id="1799446749">
                      <w:marLeft w:val="0"/>
                      <w:marRight w:val="0"/>
                      <w:marTop w:val="0"/>
                      <w:marBottom w:val="0"/>
                      <w:divBdr>
                        <w:top w:val="none" w:sz="0" w:space="0" w:color="auto"/>
                        <w:left w:val="none" w:sz="0" w:space="0" w:color="auto"/>
                        <w:bottom w:val="none" w:sz="0" w:space="0" w:color="auto"/>
                        <w:right w:val="none" w:sz="0" w:space="0" w:color="auto"/>
                      </w:divBdr>
                    </w:div>
                  </w:divsChild>
                </w:div>
                <w:div w:id="804810961">
                  <w:marLeft w:val="0"/>
                  <w:marRight w:val="0"/>
                  <w:marTop w:val="0"/>
                  <w:marBottom w:val="0"/>
                  <w:divBdr>
                    <w:top w:val="none" w:sz="0" w:space="0" w:color="auto"/>
                    <w:left w:val="none" w:sz="0" w:space="0" w:color="auto"/>
                    <w:bottom w:val="none" w:sz="0" w:space="0" w:color="auto"/>
                    <w:right w:val="none" w:sz="0" w:space="0" w:color="auto"/>
                  </w:divBdr>
                  <w:divsChild>
                    <w:div w:id="1017275720">
                      <w:marLeft w:val="0"/>
                      <w:marRight w:val="0"/>
                      <w:marTop w:val="0"/>
                      <w:marBottom w:val="0"/>
                      <w:divBdr>
                        <w:top w:val="none" w:sz="0" w:space="0" w:color="auto"/>
                        <w:left w:val="none" w:sz="0" w:space="0" w:color="auto"/>
                        <w:bottom w:val="none" w:sz="0" w:space="0" w:color="auto"/>
                        <w:right w:val="none" w:sz="0" w:space="0" w:color="auto"/>
                      </w:divBdr>
                    </w:div>
                  </w:divsChild>
                </w:div>
                <w:div w:id="815025744">
                  <w:marLeft w:val="0"/>
                  <w:marRight w:val="0"/>
                  <w:marTop w:val="0"/>
                  <w:marBottom w:val="0"/>
                  <w:divBdr>
                    <w:top w:val="none" w:sz="0" w:space="0" w:color="auto"/>
                    <w:left w:val="none" w:sz="0" w:space="0" w:color="auto"/>
                    <w:bottom w:val="none" w:sz="0" w:space="0" w:color="auto"/>
                    <w:right w:val="none" w:sz="0" w:space="0" w:color="auto"/>
                  </w:divBdr>
                  <w:divsChild>
                    <w:div w:id="222641104">
                      <w:marLeft w:val="0"/>
                      <w:marRight w:val="0"/>
                      <w:marTop w:val="0"/>
                      <w:marBottom w:val="0"/>
                      <w:divBdr>
                        <w:top w:val="none" w:sz="0" w:space="0" w:color="auto"/>
                        <w:left w:val="none" w:sz="0" w:space="0" w:color="auto"/>
                        <w:bottom w:val="none" w:sz="0" w:space="0" w:color="auto"/>
                        <w:right w:val="none" w:sz="0" w:space="0" w:color="auto"/>
                      </w:divBdr>
                    </w:div>
                    <w:div w:id="2019692378">
                      <w:marLeft w:val="0"/>
                      <w:marRight w:val="0"/>
                      <w:marTop w:val="0"/>
                      <w:marBottom w:val="0"/>
                      <w:divBdr>
                        <w:top w:val="none" w:sz="0" w:space="0" w:color="auto"/>
                        <w:left w:val="none" w:sz="0" w:space="0" w:color="auto"/>
                        <w:bottom w:val="none" w:sz="0" w:space="0" w:color="auto"/>
                        <w:right w:val="none" w:sz="0" w:space="0" w:color="auto"/>
                      </w:divBdr>
                    </w:div>
                  </w:divsChild>
                </w:div>
                <w:div w:id="828978491">
                  <w:marLeft w:val="0"/>
                  <w:marRight w:val="0"/>
                  <w:marTop w:val="0"/>
                  <w:marBottom w:val="0"/>
                  <w:divBdr>
                    <w:top w:val="none" w:sz="0" w:space="0" w:color="auto"/>
                    <w:left w:val="none" w:sz="0" w:space="0" w:color="auto"/>
                    <w:bottom w:val="none" w:sz="0" w:space="0" w:color="auto"/>
                    <w:right w:val="none" w:sz="0" w:space="0" w:color="auto"/>
                  </w:divBdr>
                  <w:divsChild>
                    <w:div w:id="25446626">
                      <w:marLeft w:val="0"/>
                      <w:marRight w:val="0"/>
                      <w:marTop w:val="0"/>
                      <w:marBottom w:val="0"/>
                      <w:divBdr>
                        <w:top w:val="none" w:sz="0" w:space="0" w:color="auto"/>
                        <w:left w:val="none" w:sz="0" w:space="0" w:color="auto"/>
                        <w:bottom w:val="none" w:sz="0" w:space="0" w:color="auto"/>
                        <w:right w:val="none" w:sz="0" w:space="0" w:color="auto"/>
                      </w:divBdr>
                    </w:div>
                  </w:divsChild>
                </w:div>
                <w:div w:id="1032923522">
                  <w:marLeft w:val="0"/>
                  <w:marRight w:val="0"/>
                  <w:marTop w:val="0"/>
                  <w:marBottom w:val="0"/>
                  <w:divBdr>
                    <w:top w:val="none" w:sz="0" w:space="0" w:color="auto"/>
                    <w:left w:val="none" w:sz="0" w:space="0" w:color="auto"/>
                    <w:bottom w:val="none" w:sz="0" w:space="0" w:color="auto"/>
                    <w:right w:val="none" w:sz="0" w:space="0" w:color="auto"/>
                  </w:divBdr>
                  <w:divsChild>
                    <w:div w:id="326594372">
                      <w:marLeft w:val="0"/>
                      <w:marRight w:val="0"/>
                      <w:marTop w:val="0"/>
                      <w:marBottom w:val="0"/>
                      <w:divBdr>
                        <w:top w:val="none" w:sz="0" w:space="0" w:color="auto"/>
                        <w:left w:val="none" w:sz="0" w:space="0" w:color="auto"/>
                        <w:bottom w:val="none" w:sz="0" w:space="0" w:color="auto"/>
                        <w:right w:val="none" w:sz="0" w:space="0" w:color="auto"/>
                      </w:divBdr>
                    </w:div>
                    <w:div w:id="688026993">
                      <w:marLeft w:val="0"/>
                      <w:marRight w:val="0"/>
                      <w:marTop w:val="0"/>
                      <w:marBottom w:val="0"/>
                      <w:divBdr>
                        <w:top w:val="none" w:sz="0" w:space="0" w:color="auto"/>
                        <w:left w:val="none" w:sz="0" w:space="0" w:color="auto"/>
                        <w:bottom w:val="none" w:sz="0" w:space="0" w:color="auto"/>
                        <w:right w:val="none" w:sz="0" w:space="0" w:color="auto"/>
                      </w:divBdr>
                    </w:div>
                  </w:divsChild>
                </w:div>
                <w:div w:id="1659109618">
                  <w:marLeft w:val="0"/>
                  <w:marRight w:val="0"/>
                  <w:marTop w:val="0"/>
                  <w:marBottom w:val="0"/>
                  <w:divBdr>
                    <w:top w:val="none" w:sz="0" w:space="0" w:color="auto"/>
                    <w:left w:val="none" w:sz="0" w:space="0" w:color="auto"/>
                    <w:bottom w:val="none" w:sz="0" w:space="0" w:color="auto"/>
                    <w:right w:val="none" w:sz="0" w:space="0" w:color="auto"/>
                  </w:divBdr>
                  <w:divsChild>
                    <w:div w:id="1978413752">
                      <w:marLeft w:val="0"/>
                      <w:marRight w:val="0"/>
                      <w:marTop w:val="0"/>
                      <w:marBottom w:val="0"/>
                      <w:divBdr>
                        <w:top w:val="none" w:sz="0" w:space="0" w:color="auto"/>
                        <w:left w:val="none" w:sz="0" w:space="0" w:color="auto"/>
                        <w:bottom w:val="none" w:sz="0" w:space="0" w:color="auto"/>
                        <w:right w:val="none" w:sz="0" w:space="0" w:color="auto"/>
                      </w:divBdr>
                    </w:div>
                  </w:divsChild>
                </w:div>
                <w:div w:id="1707751408">
                  <w:marLeft w:val="0"/>
                  <w:marRight w:val="0"/>
                  <w:marTop w:val="0"/>
                  <w:marBottom w:val="0"/>
                  <w:divBdr>
                    <w:top w:val="none" w:sz="0" w:space="0" w:color="auto"/>
                    <w:left w:val="none" w:sz="0" w:space="0" w:color="auto"/>
                    <w:bottom w:val="none" w:sz="0" w:space="0" w:color="auto"/>
                    <w:right w:val="none" w:sz="0" w:space="0" w:color="auto"/>
                  </w:divBdr>
                  <w:divsChild>
                    <w:div w:id="2359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3912">
          <w:marLeft w:val="0"/>
          <w:marRight w:val="0"/>
          <w:marTop w:val="0"/>
          <w:marBottom w:val="0"/>
          <w:divBdr>
            <w:top w:val="none" w:sz="0" w:space="0" w:color="auto"/>
            <w:left w:val="none" w:sz="0" w:space="0" w:color="auto"/>
            <w:bottom w:val="none" w:sz="0" w:space="0" w:color="auto"/>
            <w:right w:val="none" w:sz="0" w:space="0" w:color="auto"/>
          </w:divBdr>
        </w:div>
        <w:div w:id="907765662">
          <w:marLeft w:val="0"/>
          <w:marRight w:val="0"/>
          <w:marTop w:val="0"/>
          <w:marBottom w:val="0"/>
          <w:divBdr>
            <w:top w:val="none" w:sz="0" w:space="0" w:color="auto"/>
            <w:left w:val="none" w:sz="0" w:space="0" w:color="auto"/>
            <w:bottom w:val="none" w:sz="0" w:space="0" w:color="auto"/>
            <w:right w:val="none" w:sz="0" w:space="0" w:color="auto"/>
          </w:divBdr>
        </w:div>
        <w:div w:id="962543448">
          <w:marLeft w:val="0"/>
          <w:marRight w:val="0"/>
          <w:marTop w:val="0"/>
          <w:marBottom w:val="0"/>
          <w:divBdr>
            <w:top w:val="none" w:sz="0" w:space="0" w:color="auto"/>
            <w:left w:val="none" w:sz="0" w:space="0" w:color="auto"/>
            <w:bottom w:val="none" w:sz="0" w:space="0" w:color="auto"/>
            <w:right w:val="none" w:sz="0" w:space="0" w:color="auto"/>
          </w:divBdr>
        </w:div>
        <w:div w:id="976031054">
          <w:marLeft w:val="0"/>
          <w:marRight w:val="0"/>
          <w:marTop w:val="0"/>
          <w:marBottom w:val="0"/>
          <w:divBdr>
            <w:top w:val="none" w:sz="0" w:space="0" w:color="auto"/>
            <w:left w:val="none" w:sz="0" w:space="0" w:color="auto"/>
            <w:bottom w:val="none" w:sz="0" w:space="0" w:color="auto"/>
            <w:right w:val="none" w:sz="0" w:space="0" w:color="auto"/>
          </w:divBdr>
          <w:divsChild>
            <w:div w:id="942498177">
              <w:marLeft w:val="0"/>
              <w:marRight w:val="0"/>
              <w:marTop w:val="30"/>
              <w:marBottom w:val="30"/>
              <w:divBdr>
                <w:top w:val="none" w:sz="0" w:space="0" w:color="auto"/>
                <w:left w:val="none" w:sz="0" w:space="0" w:color="auto"/>
                <w:bottom w:val="none" w:sz="0" w:space="0" w:color="auto"/>
                <w:right w:val="none" w:sz="0" w:space="0" w:color="auto"/>
              </w:divBdr>
              <w:divsChild>
                <w:div w:id="19161094">
                  <w:marLeft w:val="0"/>
                  <w:marRight w:val="0"/>
                  <w:marTop w:val="0"/>
                  <w:marBottom w:val="0"/>
                  <w:divBdr>
                    <w:top w:val="none" w:sz="0" w:space="0" w:color="auto"/>
                    <w:left w:val="none" w:sz="0" w:space="0" w:color="auto"/>
                    <w:bottom w:val="none" w:sz="0" w:space="0" w:color="auto"/>
                    <w:right w:val="none" w:sz="0" w:space="0" w:color="auto"/>
                  </w:divBdr>
                  <w:divsChild>
                    <w:div w:id="1584220122">
                      <w:marLeft w:val="0"/>
                      <w:marRight w:val="0"/>
                      <w:marTop w:val="0"/>
                      <w:marBottom w:val="0"/>
                      <w:divBdr>
                        <w:top w:val="none" w:sz="0" w:space="0" w:color="auto"/>
                        <w:left w:val="none" w:sz="0" w:space="0" w:color="auto"/>
                        <w:bottom w:val="none" w:sz="0" w:space="0" w:color="auto"/>
                        <w:right w:val="none" w:sz="0" w:space="0" w:color="auto"/>
                      </w:divBdr>
                    </w:div>
                    <w:div w:id="1739666174">
                      <w:marLeft w:val="0"/>
                      <w:marRight w:val="0"/>
                      <w:marTop w:val="0"/>
                      <w:marBottom w:val="0"/>
                      <w:divBdr>
                        <w:top w:val="none" w:sz="0" w:space="0" w:color="auto"/>
                        <w:left w:val="none" w:sz="0" w:space="0" w:color="auto"/>
                        <w:bottom w:val="none" w:sz="0" w:space="0" w:color="auto"/>
                        <w:right w:val="none" w:sz="0" w:space="0" w:color="auto"/>
                      </w:divBdr>
                    </w:div>
                  </w:divsChild>
                </w:div>
                <w:div w:id="1595673058">
                  <w:marLeft w:val="0"/>
                  <w:marRight w:val="0"/>
                  <w:marTop w:val="0"/>
                  <w:marBottom w:val="0"/>
                  <w:divBdr>
                    <w:top w:val="none" w:sz="0" w:space="0" w:color="auto"/>
                    <w:left w:val="none" w:sz="0" w:space="0" w:color="auto"/>
                    <w:bottom w:val="none" w:sz="0" w:space="0" w:color="auto"/>
                    <w:right w:val="none" w:sz="0" w:space="0" w:color="auto"/>
                  </w:divBdr>
                  <w:divsChild>
                    <w:div w:id="1453019801">
                      <w:marLeft w:val="0"/>
                      <w:marRight w:val="0"/>
                      <w:marTop w:val="0"/>
                      <w:marBottom w:val="0"/>
                      <w:divBdr>
                        <w:top w:val="none" w:sz="0" w:space="0" w:color="auto"/>
                        <w:left w:val="none" w:sz="0" w:space="0" w:color="auto"/>
                        <w:bottom w:val="none" w:sz="0" w:space="0" w:color="auto"/>
                        <w:right w:val="none" w:sz="0" w:space="0" w:color="auto"/>
                      </w:divBdr>
                    </w:div>
                  </w:divsChild>
                </w:div>
                <w:div w:id="1809975834">
                  <w:marLeft w:val="0"/>
                  <w:marRight w:val="0"/>
                  <w:marTop w:val="0"/>
                  <w:marBottom w:val="0"/>
                  <w:divBdr>
                    <w:top w:val="none" w:sz="0" w:space="0" w:color="auto"/>
                    <w:left w:val="none" w:sz="0" w:space="0" w:color="auto"/>
                    <w:bottom w:val="none" w:sz="0" w:space="0" w:color="auto"/>
                    <w:right w:val="none" w:sz="0" w:space="0" w:color="auto"/>
                  </w:divBdr>
                  <w:divsChild>
                    <w:div w:id="1799373851">
                      <w:marLeft w:val="0"/>
                      <w:marRight w:val="0"/>
                      <w:marTop w:val="0"/>
                      <w:marBottom w:val="0"/>
                      <w:divBdr>
                        <w:top w:val="none" w:sz="0" w:space="0" w:color="auto"/>
                        <w:left w:val="none" w:sz="0" w:space="0" w:color="auto"/>
                        <w:bottom w:val="none" w:sz="0" w:space="0" w:color="auto"/>
                        <w:right w:val="none" w:sz="0" w:space="0" w:color="auto"/>
                      </w:divBdr>
                    </w:div>
                  </w:divsChild>
                </w:div>
                <w:div w:id="1947885951">
                  <w:marLeft w:val="0"/>
                  <w:marRight w:val="0"/>
                  <w:marTop w:val="0"/>
                  <w:marBottom w:val="0"/>
                  <w:divBdr>
                    <w:top w:val="none" w:sz="0" w:space="0" w:color="auto"/>
                    <w:left w:val="none" w:sz="0" w:space="0" w:color="auto"/>
                    <w:bottom w:val="none" w:sz="0" w:space="0" w:color="auto"/>
                    <w:right w:val="none" w:sz="0" w:space="0" w:color="auto"/>
                  </w:divBdr>
                  <w:divsChild>
                    <w:div w:id="1003894194">
                      <w:marLeft w:val="0"/>
                      <w:marRight w:val="0"/>
                      <w:marTop w:val="0"/>
                      <w:marBottom w:val="0"/>
                      <w:divBdr>
                        <w:top w:val="none" w:sz="0" w:space="0" w:color="auto"/>
                        <w:left w:val="none" w:sz="0" w:space="0" w:color="auto"/>
                        <w:bottom w:val="none" w:sz="0" w:space="0" w:color="auto"/>
                        <w:right w:val="none" w:sz="0" w:space="0" w:color="auto"/>
                      </w:divBdr>
                    </w:div>
                  </w:divsChild>
                </w:div>
                <w:div w:id="2001419268">
                  <w:marLeft w:val="0"/>
                  <w:marRight w:val="0"/>
                  <w:marTop w:val="0"/>
                  <w:marBottom w:val="0"/>
                  <w:divBdr>
                    <w:top w:val="none" w:sz="0" w:space="0" w:color="auto"/>
                    <w:left w:val="none" w:sz="0" w:space="0" w:color="auto"/>
                    <w:bottom w:val="none" w:sz="0" w:space="0" w:color="auto"/>
                    <w:right w:val="none" w:sz="0" w:space="0" w:color="auto"/>
                  </w:divBdr>
                  <w:divsChild>
                    <w:div w:id="403722750">
                      <w:marLeft w:val="0"/>
                      <w:marRight w:val="0"/>
                      <w:marTop w:val="0"/>
                      <w:marBottom w:val="0"/>
                      <w:divBdr>
                        <w:top w:val="none" w:sz="0" w:space="0" w:color="auto"/>
                        <w:left w:val="none" w:sz="0" w:space="0" w:color="auto"/>
                        <w:bottom w:val="none" w:sz="0" w:space="0" w:color="auto"/>
                        <w:right w:val="none" w:sz="0" w:space="0" w:color="auto"/>
                      </w:divBdr>
                    </w:div>
                    <w:div w:id="804351003">
                      <w:marLeft w:val="0"/>
                      <w:marRight w:val="0"/>
                      <w:marTop w:val="0"/>
                      <w:marBottom w:val="0"/>
                      <w:divBdr>
                        <w:top w:val="none" w:sz="0" w:space="0" w:color="auto"/>
                        <w:left w:val="none" w:sz="0" w:space="0" w:color="auto"/>
                        <w:bottom w:val="none" w:sz="0" w:space="0" w:color="auto"/>
                        <w:right w:val="none" w:sz="0" w:space="0" w:color="auto"/>
                      </w:divBdr>
                    </w:div>
                  </w:divsChild>
                </w:div>
                <w:div w:id="2038311708">
                  <w:marLeft w:val="0"/>
                  <w:marRight w:val="0"/>
                  <w:marTop w:val="0"/>
                  <w:marBottom w:val="0"/>
                  <w:divBdr>
                    <w:top w:val="none" w:sz="0" w:space="0" w:color="auto"/>
                    <w:left w:val="none" w:sz="0" w:space="0" w:color="auto"/>
                    <w:bottom w:val="none" w:sz="0" w:space="0" w:color="auto"/>
                    <w:right w:val="none" w:sz="0" w:space="0" w:color="auto"/>
                  </w:divBdr>
                  <w:divsChild>
                    <w:div w:id="18982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5535">
          <w:marLeft w:val="0"/>
          <w:marRight w:val="0"/>
          <w:marTop w:val="0"/>
          <w:marBottom w:val="0"/>
          <w:divBdr>
            <w:top w:val="none" w:sz="0" w:space="0" w:color="auto"/>
            <w:left w:val="none" w:sz="0" w:space="0" w:color="auto"/>
            <w:bottom w:val="none" w:sz="0" w:space="0" w:color="auto"/>
            <w:right w:val="none" w:sz="0" w:space="0" w:color="auto"/>
          </w:divBdr>
        </w:div>
        <w:div w:id="1040087501">
          <w:marLeft w:val="0"/>
          <w:marRight w:val="0"/>
          <w:marTop w:val="0"/>
          <w:marBottom w:val="0"/>
          <w:divBdr>
            <w:top w:val="none" w:sz="0" w:space="0" w:color="auto"/>
            <w:left w:val="none" w:sz="0" w:space="0" w:color="auto"/>
            <w:bottom w:val="none" w:sz="0" w:space="0" w:color="auto"/>
            <w:right w:val="none" w:sz="0" w:space="0" w:color="auto"/>
          </w:divBdr>
        </w:div>
        <w:div w:id="1221526217">
          <w:marLeft w:val="0"/>
          <w:marRight w:val="0"/>
          <w:marTop w:val="0"/>
          <w:marBottom w:val="0"/>
          <w:divBdr>
            <w:top w:val="none" w:sz="0" w:space="0" w:color="auto"/>
            <w:left w:val="none" w:sz="0" w:space="0" w:color="auto"/>
            <w:bottom w:val="none" w:sz="0" w:space="0" w:color="auto"/>
            <w:right w:val="none" w:sz="0" w:space="0" w:color="auto"/>
          </w:divBdr>
        </w:div>
        <w:div w:id="1292008028">
          <w:marLeft w:val="0"/>
          <w:marRight w:val="0"/>
          <w:marTop w:val="0"/>
          <w:marBottom w:val="0"/>
          <w:divBdr>
            <w:top w:val="none" w:sz="0" w:space="0" w:color="auto"/>
            <w:left w:val="none" w:sz="0" w:space="0" w:color="auto"/>
            <w:bottom w:val="none" w:sz="0" w:space="0" w:color="auto"/>
            <w:right w:val="none" w:sz="0" w:space="0" w:color="auto"/>
          </w:divBdr>
          <w:divsChild>
            <w:div w:id="930238865">
              <w:marLeft w:val="0"/>
              <w:marRight w:val="0"/>
              <w:marTop w:val="30"/>
              <w:marBottom w:val="30"/>
              <w:divBdr>
                <w:top w:val="none" w:sz="0" w:space="0" w:color="auto"/>
                <w:left w:val="none" w:sz="0" w:space="0" w:color="auto"/>
                <w:bottom w:val="none" w:sz="0" w:space="0" w:color="auto"/>
                <w:right w:val="none" w:sz="0" w:space="0" w:color="auto"/>
              </w:divBdr>
              <w:divsChild>
                <w:div w:id="446044323">
                  <w:marLeft w:val="0"/>
                  <w:marRight w:val="0"/>
                  <w:marTop w:val="0"/>
                  <w:marBottom w:val="0"/>
                  <w:divBdr>
                    <w:top w:val="none" w:sz="0" w:space="0" w:color="auto"/>
                    <w:left w:val="none" w:sz="0" w:space="0" w:color="auto"/>
                    <w:bottom w:val="none" w:sz="0" w:space="0" w:color="auto"/>
                    <w:right w:val="none" w:sz="0" w:space="0" w:color="auto"/>
                  </w:divBdr>
                  <w:divsChild>
                    <w:div w:id="1928612933">
                      <w:marLeft w:val="0"/>
                      <w:marRight w:val="0"/>
                      <w:marTop w:val="0"/>
                      <w:marBottom w:val="0"/>
                      <w:divBdr>
                        <w:top w:val="none" w:sz="0" w:space="0" w:color="auto"/>
                        <w:left w:val="none" w:sz="0" w:space="0" w:color="auto"/>
                        <w:bottom w:val="none" w:sz="0" w:space="0" w:color="auto"/>
                        <w:right w:val="none" w:sz="0" w:space="0" w:color="auto"/>
                      </w:divBdr>
                    </w:div>
                  </w:divsChild>
                </w:div>
                <w:div w:id="625821485">
                  <w:marLeft w:val="0"/>
                  <w:marRight w:val="0"/>
                  <w:marTop w:val="0"/>
                  <w:marBottom w:val="0"/>
                  <w:divBdr>
                    <w:top w:val="none" w:sz="0" w:space="0" w:color="auto"/>
                    <w:left w:val="none" w:sz="0" w:space="0" w:color="auto"/>
                    <w:bottom w:val="none" w:sz="0" w:space="0" w:color="auto"/>
                    <w:right w:val="none" w:sz="0" w:space="0" w:color="auto"/>
                  </w:divBdr>
                  <w:divsChild>
                    <w:div w:id="773095053">
                      <w:marLeft w:val="0"/>
                      <w:marRight w:val="0"/>
                      <w:marTop w:val="0"/>
                      <w:marBottom w:val="0"/>
                      <w:divBdr>
                        <w:top w:val="none" w:sz="0" w:space="0" w:color="auto"/>
                        <w:left w:val="none" w:sz="0" w:space="0" w:color="auto"/>
                        <w:bottom w:val="none" w:sz="0" w:space="0" w:color="auto"/>
                        <w:right w:val="none" w:sz="0" w:space="0" w:color="auto"/>
                      </w:divBdr>
                    </w:div>
                  </w:divsChild>
                </w:div>
                <w:div w:id="1166629434">
                  <w:marLeft w:val="0"/>
                  <w:marRight w:val="0"/>
                  <w:marTop w:val="0"/>
                  <w:marBottom w:val="0"/>
                  <w:divBdr>
                    <w:top w:val="none" w:sz="0" w:space="0" w:color="auto"/>
                    <w:left w:val="none" w:sz="0" w:space="0" w:color="auto"/>
                    <w:bottom w:val="none" w:sz="0" w:space="0" w:color="auto"/>
                    <w:right w:val="none" w:sz="0" w:space="0" w:color="auto"/>
                  </w:divBdr>
                  <w:divsChild>
                    <w:div w:id="430780224">
                      <w:marLeft w:val="0"/>
                      <w:marRight w:val="0"/>
                      <w:marTop w:val="0"/>
                      <w:marBottom w:val="0"/>
                      <w:divBdr>
                        <w:top w:val="none" w:sz="0" w:space="0" w:color="auto"/>
                        <w:left w:val="none" w:sz="0" w:space="0" w:color="auto"/>
                        <w:bottom w:val="none" w:sz="0" w:space="0" w:color="auto"/>
                        <w:right w:val="none" w:sz="0" w:space="0" w:color="auto"/>
                      </w:divBdr>
                    </w:div>
                  </w:divsChild>
                </w:div>
                <w:div w:id="1668091357">
                  <w:marLeft w:val="0"/>
                  <w:marRight w:val="0"/>
                  <w:marTop w:val="0"/>
                  <w:marBottom w:val="0"/>
                  <w:divBdr>
                    <w:top w:val="none" w:sz="0" w:space="0" w:color="auto"/>
                    <w:left w:val="none" w:sz="0" w:space="0" w:color="auto"/>
                    <w:bottom w:val="none" w:sz="0" w:space="0" w:color="auto"/>
                    <w:right w:val="none" w:sz="0" w:space="0" w:color="auto"/>
                  </w:divBdr>
                  <w:divsChild>
                    <w:div w:id="338656681">
                      <w:marLeft w:val="0"/>
                      <w:marRight w:val="0"/>
                      <w:marTop w:val="0"/>
                      <w:marBottom w:val="0"/>
                      <w:divBdr>
                        <w:top w:val="none" w:sz="0" w:space="0" w:color="auto"/>
                        <w:left w:val="none" w:sz="0" w:space="0" w:color="auto"/>
                        <w:bottom w:val="none" w:sz="0" w:space="0" w:color="auto"/>
                        <w:right w:val="none" w:sz="0" w:space="0" w:color="auto"/>
                      </w:divBdr>
                    </w:div>
                  </w:divsChild>
                </w:div>
                <w:div w:id="1900168845">
                  <w:marLeft w:val="0"/>
                  <w:marRight w:val="0"/>
                  <w:marTop w:val="0"/>
                  <w:marBottom w:val="0"/>
                  <w:divBdr>
                    <w:top w:val="none" w:sz="0" w:space="0" w:color="auto"/>
                    <w:left w:val="none" w:sz="0" w:space="0" w:color="auto"/>
                    <w:bottom w:val="none" w:sz="0" w:space="0" w:color="auto"/>
                    <w:right w:val="none" w:sz="0" w:space="0" w:color="auto"/>
                  </w:divBdr>
                  <w:divsChild>
                    <w:div w:id="1056779053">
                      <w:marLeft w:val="0"/>
                      <w:marRight w:val="0"/>
                      <w:marTop w:val="0"/>
                      <w:marBottom w:val="0"/>
                      <w:divBdr>
                        <w:top w:val="none" w:sz="0" w:space="0" w:color="auto"/>
                        <w:left w:val="none" w:sz="0" w:space="0" w:color="auto"/>
                        <w:bottom w:val="none" w:sz="0" w:space="0" w:color="auto"/>
                        <w:right w:val="none" w:sz="0" w:space="0" w:color="auto"/>
                      </w:divBdr>
                    </w:div>
                  </w:divsChild>
                </w:div>
                <w:div w:id="2112116229">
                  <w:marLeft w:val="0"/>
                  <w:marRight w:val="0"/>
                  <w:marTop w:val="0"/>
                  <w:marBottom w:val="0"/>
                  <w:divBdr>
                    <w:top w:val="none" w:sz="0" w:space="0" w:color="auto"/>
                    <w:left w:val="none" w:sz="0" w:space="0" w:color="auto"/>
                    <w:bottom w:val="none" w:sz="0" w:space="0" w:color="auto"/>
                    <w:right w:val="none" w:sz="0" w:space="0" w:color="auto"/>
                  </w:divBdr>
                  <w:divsChild>
                    <w:div w:id="412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950">
          <w:marLeft w:val="0"/>
          <w:marRight w:val="0"/>
          <w:marTop w:val="0"/>
          <w:marBottom w:val="0"/>
          <w:divBdr>
            <w:top w:val="none" w:sz="0" w:space="0" w:color="auto"/>
            <w:left w:val="none" w:sz="0" w:space="0" w:color="auto"/>
            <w:bottom w:val="none" w:sz="0" w:space="0" w:color="auto"/>
            <w:right w:val="none" w:sz="0" w:space="0" w:color="auto"/>
          </w:divBdr>
        </w:div>
        <w:div w:id="1801070118">
          <w:marLeft w:val="0"/>
          <w:marRight w:val="0"/>
          <w:marTop w:val="0"/>
          <w:marBottom w:val="0"/>
          <w:divBdr>
            <w:top w:val="none" w:sz="0" w:space="0" w:color="auto"/>
            <w:left w:val="none" w:sz="0" w:space="0" w:color="auto"/>
            <w:bottom w:val="none" w:sz="0" w:space="0" w:color="auto"/>
            <w:right w:val="none" w:sz="0" w:space="0" w:color="auto"/>
          </w:divBdr>
        </w:div>
        <w:div w:id="1872450764">
          <w:marLeft w:val="0"/>
          <w:marRight w:val="0"/>
          <w:marTop w:val="0"/>
          <w:marBottom w:val="0"/>
          <w:divBdr>
            <w:top w:val="none" w:sz="0" w:space="0" w:color="auto"/>
            <w:left w:val="none" w:sz="0" w:space="0" w:color="auto"/>
            <w:bottom w:val="none" w:sz="0" w:space="0" w:color="auto"/>
            <w:right w:val="none" w:sz="0" w:space="0" w:color="auto"/>
          </w:divBdr>
        </w:div>
        <w:div w:id="2066295526">
          <w:marLeft w:val="0"/>
          <w:marRight w:val="0"/>
          <w:marTop w:val="0"/>
          <w:marBottom w:val="0"/>
          <w:divBdr>
            <w:top w:val="none" w:sz="0" w:space="0" w:color="auto"/>
            <w:left w:val="none" w:sz="0" w:space="0" w:color="auto"/>
            <w:bottom w:val="none" w:sz="0" w:space="0" w:color="auto"/>
            <w:right w:val="none" w:sz="0" w:space="0" w:color="auto"/>
          </w:divBdr>
        </w:div>
      </w:divsChild>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547183722">
      <w:bodyDiv w:val="1"/>
      <w:marLeft w:val="0"/>
      <w:marRight w:val="0"/>
      <w:marTop w:val="0"/>
      <w:marBottom w:val="0"/>
      <w:divBdr>
        <w:top w:val="none" w:sz="0" w:space="0" w:color="auto"/>
        <w:left w:val="none" w:sz="0" w:space="0" w:color="auto"/>
        <w:bottom w:val="none" w:sz="0" w:space="0" w:color="auto"/>
        <w:right w:val="none" w:sz="0" w:space="0" w:color="auto"/>
      </w:divBdr>
      <w:divsChild>
        <w:div w:id="679045219">
          <w:marLeft w:val="0"/>
          <w:marRight w:val="0"/>
          <w:marTop w:val="0"/>
          <w:marBottom w:val="0"/>
          <w:divBdr>
            <w:top w:val="none" w:sz="0" w:space="0" w:color="auto"/>
            <w:left w:val="none" w:sz="0" w:space="0" w:color="auto"/>
            <w:bottom w:val="none" w:sz="0" w:space="0" w:color="auto"/>
            <w:right w:val="none" w:sz="0" w:space="0" w:color="auto"/>
          </w:divBdr>
        </w:div>
        <w:div w:id="1009679938">
          <w:marLeft w:val="0"/>
          <w:marRight w:val="0"/>
          <w:marTop w:val="0"/>
          <w:marBottom w:val="0"/>
          <w:divBdr>
            <w:top w:val="none" w:sz="0" w:space="0" w:color="auto"/>
            <w:left w:val="none" w:sz="0" w:space="0" w:color="auto"/>
            <w:bottom w:val="none" w:sz="0" w:space="0" w:color="auto"/>
            <w:right w:val="none" w:sz="0" w:space="0" w:color="auto"/>
          </w:divBdr>
        </w:div>
        <w:div w:id="1082529381">
          <w:marLeft w:val="0"/>
          <w:marRight w:val="0"/>
          <w:marTop w:val="0"/>
          <w:marBottom w:val="0"/>
          <w:divBdr>
            <w:top w:val="none" w:sz="0" w:space="0" w:color="auto"/>
            <w:left w:val="none" w:sz="0" w:space="0" w:color="auto"/>
            <w:bottom w:val="none" w:sz="0" w:space="0" w:color="auto"/>
            <w:right w:val="none" w:sz="0" w:space="0" w:color="auto"/>
          </w:divBdr>
        </w:div>
        <w:div w:id="1145510359">
          <w:marLeft w:val="0"/>
          <w:marRight w:val="0"/>
          <w:marTop w:val="0"/>
          <w:marBottom w:val="0"/>
          <w:divBdr>
            <w:top w:val="none" w:sz="0" w:space="0" w:color="auto"/>
            <w:left w:val="none" w:sz="0" w:space="0" w:color="auto"/>
            <w:bottom w:val="none" w:sz="0" w:space="0" w:color="auto"/>
            <w:right w:val="none" w:sz="0" w:space="0" w:color="auto"/>
          </w:divBdr>
        </w:div>
        <w:div w:id="1618219447">
          <w:marLeft w:val="0"/>
          <w:marRight w:val="0"/>
          <w:marTop w:val="0"/>
          <w:marBottom w:val="0"/>
          <w:divBdr>
            <w:top w:val="none" w:sz="0" w:space="0" w:color="auto"/>
            <w:left w:val="none" w:sz="0" w:space="0" w:color="auto"/>
            <w:bottom w:val="none" w:sz="0" w:space="0" w:color="auto"/>
            <w:right w:val="none" w:sz="0" w:space="0" w:color="auto"/>
          </w:divBdr>
        </w:div>
        <w:div w:id="1659655180">
          <w:marLeft w:val="0"/>
          <w:marRight w:val="0"/>
          <w:marTop w:val="0"/>
          <w:marBottom w:val="0"/>
          <w:divBdr>
            <w:top w:val="none" w:sz="0" w:space="0" w:color="auto"/>
            <w:left w:val="none" w:sz="0" w:space="0" w:color="auto"/>
            <w:bottom w:val="none" w:sz="0" w:space="0" w:color="auto"/>
            <w:right w:val="none" w:sz="0" w:space="0" w:color="auto"/>
          </w:divBdr>
        </w:div>
        <w:div w:id="1802074003">
          <w:marLeft w:val="0"/>
          <w:marRight w:val="0"/>
          <w:marTop w:val="0"/>
          <w:marBottom w:val="0"/>
          <w:divBdr>
            <w:top w:val="none" w:sz="0" w:space="0" w:color="auto"/>
            <w:left w:val="none" w:sz="0" w:space="0" w:color="auto"/>
            <w:bottom w:val="none" w:sz="0" w:space="0" w:color="auto"/>
            <w:right w:val="none" w:sz="0" w:space="0" w:color="auto"/>
          </w:divBdr>
        </w:div>
        <w:div w:id="1888757235">
          <w:marLeft w:val="0"/>
          <w:marRight w:val="0"/>
          <w:marTop w:val="0"/>
          <w:marBottom w:val="0"/>
          <w:divBdr>
            <w:top w:val="none" w:sz="0" w:space="0" w:color="auto"/>
            <w:left w:val="none" w:sz="0" w:space="0" w:color="auto"/>
            <w:bottom w:val="none" w:sz="0" w:space="0" w:color="auto"/>
            <w:right w:val="none" w:sz="0" w:space="0" w:color="auto"/>
          </w:divBdr>
        </w:div>
        <w:div w:id="2117670511">
          <w:marLeft w:val="0"/>
          <w:marRight w:val="0"/>
          <w:marTop w:val="0"/>
          <w:marBottom w:val="0"/>
          <w:divBdr>
            <w:top w:val="none" w:sz="0" w:space="0" w:color="auto"/>
            <w:left w:val="none" w:sz="0" w:space="0" w:color="auto"/>
            <w:bottom w:val="none" w:sz="0" w:space="0" w:color="auto"/>
            <w:right w:val="none" w:sz="0" w:space="0" w:color="auto"/>
          </w:divBdr>
        </w:div>
      </w:divsChild>
    </w:div>
    <w:div w:id="1742942159">
      <w:bodyDiv w:val="1"/>
      <w:marLeft w:val="0"/>
      <w:marRight w:val="0"/>
      <w:marTop w:val="0"/>
      <w:marBottom w:val="0"/>
      <w:divBdr>
        <w:top w:val="none" w:sz="0" w:space="0" w:color="auto"/>
        <w:left w:val="none" w:sz="0" w:space="0" w:color="auto"/>
        <w:bottom w:val="none" w:sz="0" w:space="0" w:color="auto"/>
        <w:right w:val="none" w:sz="0" w:space="0" w:color="auto"/>
      </w:divBdr>
      <w:divsChild>
        <w:div w:id="27875828">
          <w:marLeft w:val="0"/>
          <w:marRight w:val="0"/>
          <w:marTop w:val="0"/>
          <w:marBottom w:val="0"/>
          <w:divBdr>
            <w:top w:val="none" w:sz="0" w:space="0" w:color="auto"/>
            <w:left w:val="none" w:sz="0" w:space="0" w:color="auto"/>
            <w:bottom w:val="none" w:sz="0" w:space="0" w:color="auto"/>
            <w:right w:val="none" w:sz="0" w:space="0" w:color="auto"/>
          </w:divBdr>
        </w:div>
        <w:div w:id="238683650">
          <w:marLeft w:val="0"/>
          <w:marRight w:val="0"/>
          <w:marTop w:val="0"/>
          <w:marBottom w:val="0"/>
          <w:divBdr>
            <w:top w:val="none" w:sz="0" w:space="0" w:color="auto"/>
            <w:left w:val="none" w:sz="0" w:space="0" w:color="auto"/>
            <w:bottom w:val="none" w:sz="0" w:space="0" w:color="auto"/>
            <w:right w:val="none" w:sz="0" w:space="0" w:color="auto"/>
          </w:divBdr>
        </w:div>
        <w:div w:id="514996828">
          <w:marLeft w:val="0"/>
          <w:marRight w:val="0"/>
          <w:marTop w:val="0"/>
          <w:marBottom w:val="0"/>
          <w:divBdr>
            <w:top w:val="none" w:sz="0" w:space="0" w:color="auto"/>
            <w:left w:val="none" w:sz="0" w:space="0" w:color="auto"/>
            <w:bottom w:val="none" w:sz="0" w:space="0" w:color="auto"/>
            <w:right w:val="none" w:sz="0" w:space="0" w:color="auto"/>
          </w:divBdr>
        </w:div>
        <w:div w:id="1509755671">
          <w:marLeft w:val="0"/>
          <w:marRight w:val="0"/>
          <w:marTop w:val="0"/>
          <w:marBottom w:val="0"/>
          <w:divBdr>
            <w:top w:val="none" w:sz="0" w:space="0" w:color="auto"/>
            <w:left w:val="none" w:sz="0" w:space="0" w:color="auto"/>
            <w:bottom w:val="none" w:sz="0" w:space="0" w:color="auto"/>
            <w:right w:val="none" w:sz="0" w:space="0" w:color="auto"/>
          </w:divBdr>
        </w:div>
      </w:divsChild>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sChild>
        <w:div w:id="439564795">
          <w:marLeft w:val="0"/>
          <w:marRight w:val="0"/>
          <w:marTop w:val="0"/>
          <w:marBottom w:val="0"/>
          <w:divBdr>
            <w:top w:val="none" w:sz="0" w:space="0" w:color="auto"/>
            <w:left w:val="none" w:sz="0" w:space="0" w:color="auto"/>
            <w:bottom w:val="none" w:sz="0" w:space="0" w:color="auto"/>
            <w:right w:val="none" w:sz="0" w:space="0" w:color="auto"/>
          </w:divBdr>
          <w:divsChild>
            <w:div w:id="530581403">
              <w:marLeft w:val="0"/>
              <w:marRight w:val="0"/>
              <w:marTop w:val="0"/>
              <w:marBottom w:val="0"/>
              <w:divBdr>
                <w:top w:val="none" w:sz="0" w:space="0" w:color="auto"/>
                <w:left w:val="none" w:sz="0" w:space="0" w:color="auto"/>
                <w:bottom w:val="none" w:sz="0" w:space="0" w:color="auto"/>
                <w:right w:val="none" w:sz="0" w:space="0" w:color="auto"/>
              </w:divBdr>
            </w:div>
            <w:div w:id="930622544">
              <w:marLeft w:val="0"/>
              <w:marRight w:val="0"/>
              <w:marTop w:val="0"/>
              <w:marBottom w:val="0"/>
              <w:divBdr>
                <w:top w:val="none" w:sz="0" w:space="0" w:color="auto"/>
                <w:left w:val="none" w:sz="0" w:space="0" w:color="auto"/>
                <w:bottom w:val="none" w:sz="0" w:space="0" w:color="auto"/>
                <w:right w:val="none" w:sz="0" w:space="0" w:color="auto"/>
              </w:divBdr>
            </w:div>
            <w:div w:id="1222522884">
              <w:marLeft w:val="0"/>
              <w:marRight w:val="0"/>
              <w:marTop w:val="0"/>
              <w:marBottom w:val="0"/>
              <w:divBdr>
                <w:top w:val="none" w:sz="0" w:space="0" w:color="auto"/>
                <w:left w:val="none" w:sz="0" w:space="0" w:color="auto"/>
                <w:bottom w:val="none" w:sz="0" w:space="0" w:color="auto"/>
                <w:right w:val="none" w:sz="0" w:space="0" w:color="auto"/>
              </w:divBdr>
            </w:div>
          </w:divsChild>
        </w:div>
        <w:div w:id="1838493138">
          <w:marLeft w:val="0"/>
          <w:marRight w:val="0"/>
          <w:marTop w:val="0"/>
          <w:marBottom w:val="0"/>
          <w:divBdr>
            <w:top w:val="none" w:sz="0" w:space="0" w:color="auto"/>
            <w:left w:val="none" w:sz="0" w:space="0" w:color="auto"/>
            <w:bottom w:val="none" w:sz="0" w:space="0" w:color="auto"/>
            <w:right w:val="none" w:sz="0" w:space="0" w:color="auto"/>
          </w:divBdr>
        </w:div>
      </w:divsChild>
    </w:div>
    <w:div w:id="1793019309">
      <w:bodyDiv w:val="1"/>
      <w:marLeft w:val="0"/>
      <w:marRight w:val="0"/>
      <w:marTop w:val="0"/>
      <w:marBottom w:val="0"/>
      <w:divBdr>
        <w:top w:val="none" w:sz="0" w:space="0" w:color="auto"/>
        <w:left w:val="none" w:sz="0" w:space="0" w:color="auto"/>
        <w:bottom w:val="none" w:sz="0" w:space="0" w:color="auto"/>
        <w:right w:val="none" w:sz="0" w:space="0" w:color="auto"/>
      </w:divBdr>
    </w:div>
    <w:div w:id="1799185129">
      <w:bodyDiv w:val="1"/>
      <w:marLeft w:val="0"/>
      <w:marRight w:val="0"/>
      <w:marTop w:val="0"/>
      <w:marBottom w:val="0"/>
      <w:divBdr>
        <w:top w:val="none" w:sz="0" w:space="0" w:color="auto"/>
        <w:left w:val="none" w:sz="0" w:space="0" w:color="auto"/>
        <w:bottom w:val="none" w:sz="0" w:space="0" w:color="auto"/>
        <w:right w:val="none" w:sz="0" w:space="0" w:color="auto"/>
      </w:divBdr>
      <w:divsChild>
        <w:div w:id="747002955">
          <w:marLeft w:val="0"/>
          <w:marRight w:val="0"/>
          <w:marTop w:val="0"/>
          <w:marBottom w:val="60"/>
          <w:divBdr>
            <w:top w:val="none" w:sz="0" w:space="0" w:color="auto"/>
            <w:left w:val="none" w:sz="0" w:space="0" w:color="auto"/>
            <w:bottom w:val="none" w:sz="0" w:space="0" w:color="auto"/>
            <w:right w:val="none" w:sz="0" w:space="0" w:color="auto"/>
          </w:divBdr>
        </w:div>
        <w:div w:id="1371684437">
          <w:marLeft w:val="0"/>
          <w:marRight w:val="0"/>
          <w:marTop w:val="0"/>
          <w:marBottom w:val="0"/>
          <w:divBdr>
            <w:top w:val="none" w:sz="0" w:space="0" w:color="auto"/>
            <w:left w:val="none" w:sz="0" w:space="0" w:color="auto"/>
            <w:bottom w:val="none" w:sz="0" w:space="0" w:color="auto"/>
            <w:right w:val="none" w:sz="0" w:space="0" w:color="auto"/>
          </w:divBdr>
        </w:div>
      </w:divsChild>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889100268">
      <w:bodyDiv w:val="1"/>
      <w:marLeft w:val="0"/>
      <w:marRight w:val="0"/>
      <w:marTop w:val="0"/>
      <w:marBottom w:val="0"/>
      <w:divBdr>
        <w:top w:val="none" w:sz="0" w:space="0" w:color="auto"/>
        <w:left w:val="none" w:sz="0" w:space="0" w:color="auto"/>
        <w:bottom w:val="none" w:sz="0" w:space="0" w:color="auto"/>
        <w:right w:val="none" w:sz="0" w:space="0" w:color="auto"/>
      </w:divBdr>
      <w:divsChild>
        <w:div w:id="1098672505">
          <w:marLeft w:val="0"/>
          <w:marRight w:val="0"/>
          <w:marTop w:val="0"/>
          <w:marBottom w:val="0"/>
          <w:divBdr>
            <w:top w:val="none" w:sz="0" w:space="0" w:color="auto"/>
            <w:left w:val="none" w:sz="0" w:space="0" w:color="auto"/>
            <w:bottom w:val="none" w:sz="0" w:space="0" w:color="auto"/>
            <w:right w:val="none" w:sz="0" w:space="0" w:color="auto"/>
          </w:divBdr>
        </w:div>
        <w:div w:id="2048096364">
          <w:marLeft w:val="0"/>
          <w:marRight w:val="0"/>
          <w:marTop w:val="0"/>
          <w:marBottom w:val="0"/>
          <w:divBdr>
            <w:top w:val="none" w:sz="0" w:space="0" w:color="auto"/>
            <w:left w:val="none" w:sz="0" w:space="0" w:color="auto"/>
            <w:bottom w:val="none" w:sz="0" w:space="0" w:color="auto"/>
            <w:right w:val="none" w:sz="0" w:space="0" w:color="auto"/>
          </w:divBdr>
        </w:div>
      </w:divsChild>
    </w:div>
    <w:div w:id="1892761862">
      <w:bodyDiv w:val="1"/>
      <w:marLeft w:val="0"/>
      <w:marRight w:val="0"/>
      <w:marTop w:val="0"/>
      <w:marBottom w:val="0"/>
      <w:divBdr>
        <w:top w:val="none" w:sz="0" w:space="0" w:color="auto"/>
        <w:left w:val="none" w:sz="0" w:space="0" w:color="auto"/>
        <w:bottom w:val="none" w:sz="0" w:space="0" w:color="auto"/>
        <w:right w:val="none" w:sz="0" w:space="0" w:color="auto"/>
      </w:divBdr>
      <w:divsChild>
        <w:div w:id="831872101">
          <w:marLeft w:val="0"/>
          <w:marRight w:val="0"/>
          <w:marTop w:val="0"/>
          <w:marBottom w:val="0"/>
          <w:divBdr>
            <w:top w:val="none" w:sz="0" w:space="0" w:color="auto"/>
            <w:left w:val="none" w:sz="0" w:space="0" w:color="auto"/>
            <w:bottom w:val="none" w:sz="0" w:space="0" w:color="auto"/>
            <w:right w:val="none" w:sz="0" w:space="0" w:color="auto"/>
          </w:divBdr>
          <w:divsChild>
            <w:div w:id="645089259">
              <w:marLeft w:val="0"/>
              <w:marRight w:val="0"/>
              <w:marTop w:val="0"/>
              <w:marBottom w:val="0"/>
              <w:divBdr>
                <w:top w:val="none" w:sz="0" w:space="0" w:color="auto"/>
                <w:left w:val="none" w:sz="0" w:space="0" w:color="auto"/>
                <w:bottom w:val="none" w:sz="0" w:space="0" w:color="auto"/>
                <w:right w:val="none" w:sz="0" w:space="0" w:color="auto"/>
              </w:divBdr>
            </w:div>
            <w:div w:id="906182573">
              <w:marLeft w:val="0"/>
              <w:marRight w:val="0"/>
              <w:marTop w:val="0"/>
              <w:marBottom w:val="0"/>
              <w:divBdr>
                <w:top w:val="none" w:sz="0" w:space="0" w:color="auto"/>
                <w:left w:val="none" w:sz="0" w:space="0" w:color="auto"/>
                <w:bottom w:val="none" w:sz="0" w:space="0" w:color="auto"/>
                <w:right w:val="none" w:sz="0" w:space="0" w:color="auto"/>
              </w:divBdr>
            </w:div>
            <w:div w:id="1304509540">
              <w:marLeft w:val="0"/>
              <w:marRight w:val="0"/>
              <w:marTop w:val="0"/>
              <w:marBottom w:val="0"/>
              <w:divBdr>
                <w:top w:val="none" w:sz="0" w:space="0" w:color="auto"/>
                <w:left w:val="none" w:sz="0" w:space="0" w:color="auto"/>
                <w:bottom w:val="none" w:sz="0" w:space="0" w:color="auto"/>
                <w:right w:val="none" w:sz="0" w:space="0" w:color="auto"/>
              </w:divBdr>
            </w:div>
            <w:div w:id="1828550935">
              <w:marLeft w:val="0"/>
              <w:marRight w:val="0"/>
              <w:marTop w:val="0"/>
              <w:marBottom w:val="0"/>
              <w:divBdr>
                <w:top w:val="none" w:sz="0" w:space="0" w:color="auto"/>
                <w:left w:val="none" w:sz="0" w:space="0" w:color="auto"/>
                <w:bottom w:val="none" w:sz="0" w:space="0" w:color="auto"/>
                <w:right w:val="none" w:sz="0" w:space="0" w:color="auto"/>
              </w:divBdr>
            </w:div>
            <w:div w:id="1971594044">
              <w:marLeft w:val="0"/>
              <w:marRight w:val="0"/>
              <w:marTop w:val="0"/>
              <w:marBottom w:val="0"/>
              <w:divBdr>
                <w:top w:val="none" w:sz="0" w:space="0" w:color="auto"/>
                <w:left w:val="none" w:sz="0" w:space="0" w:color="auto"/>
                <w:bottom w:val="none" w:sz="0" w:space="0" w:color="auto"/>
                <w:right w:val="none" w:sz="0" w:space="0" w:color="auto"/>
              </w:divBdr>
            </w:div>
          </w:divsChild>
        </w:div>
        <w:div w:id="1135753242">
          <w:marLeft w:val="0"/>
          <w:marRight w:val="0"/>
          <w:marTop w:val="0"/>
          <w:marBottom w:val="0"/>
          <w:divBdr>
            <w:top w:val="none" w:sz="0" w:space="0" w:color="auto"/>
            <w:left w:val="none" w:sz="0" w:space="0" w:color="auto"/>
            <w:bottom w:val="none" w:sz="0" w:space="0" w:color="auto"/>
            <w:right w:val="none" w:sz="0" w:space="0" w:color="auto"/>
          </w:divBdr>
        </w:div>
        <w:div w:id="1537934032">
          <w:marLeft w:val="0"/>
          <w:marRight w:val="0"/>
          <w:marTop w:val="0"/>
          <w:marBottom w:val="0"/>
          <w:divBdr>
            <w:top w:val="none" w:sz="0" w:space="0" w:color="auto"/>
            <w:left w:val="none" w:sz="0" w:space="0" w:color="auto"/>
            <w:bottom w:val="none" w:sz="0" w:space="0" w:color="auto"/>
            <w:right w:val="none" w:sz="0" w:space="0" w:color="auto"/>
          </w:divBdr>
        </w:div>
        <w:div w:id="179178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www.enabel.be/fr/content/marches-publics-ctb"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omplaints@enabel.be" TargetMode="External"/><Relationship Id="rId34" Type="http://schemas.openxmlformats.org/officeDocument/2006/relationships/hyperlink" Target="https://finances.belgium.be/fr/tresorerie/sanctions-financieres/sanctions-europ%C3%A9ennes-ue" TargetMode="External"/><Relationship Id="rId42"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proc.sen_gmb_gnb@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enabelintegrity.be/" TargetMode="External"/><Relationship Id="rId29" Type="http://schemas.openxmlformats.org/officeDocument/2006/relationships/image" Target="media/image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adou.diarra@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info.cdcdck@minfin.fed.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gestion-des-plaintes" TargetMode="External"/><Relationship Id="rId27" Type="http://schemas.openxmlformats.org/officeDocument/2006/relationships/hyperlink" Target="https://finances.belgium.be/sites/default/files/01_marche_public.pdf"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41</Value>
      <Value>4</Value>
      <Value>51</Value>
      <Value>1</Value>
    </TaxCatchAll>
    <_dlc_DocId xmlns="508ba6eb-9e09-4fd5-92f2-2d9921329f2d">SENENABEL-124183628-25562</_dlc_DocId>
    <_dlc_DocIdUrl xmlns="508ba6eb-9e09-4fd5-92f2-2d9921329f2d">
      <Url>https://enabelbe.sharepoint.com/sites/SEN/_layouts/15/DocIdRedir.aspx?ID=SENENABEL-124183628-25562</Url>
      <Description>SENENABEL-124183628-25562</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SEN20001</TermName>
          <TermId xmlns="http://schemas.microsoft.com/office/infopath/2007/PartnerControls">92dfb0d3-0ce9-4372-a3cb-abe451257ec7</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SEN20001-10025</TermName>
          <TermId xmlns="http://schemas.microsoft.com/office/infopath/2007/PartnerControls">975d7544-898e-4353-8616-80e88306198d</TermId>
        </TermInfo>
      </Terms>
    </l9d65098618b4a8fbbe87718e7187e6b>
    <lcf76f155ced4ddcb4097134ff3c332f xmlns="a1ddbe5a-88f5-4dcf-b333-bf73e2eddb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4" ma:contentTypeDescription="" ma:contentTypeScope="" ma:versionID="5bedcfc94774f3a5ed3296cb9b0c441b">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9b6556b4c1c837eebbabc1f4aa0a03ab"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2.xml><?xml version="1.0" encoding="utf-8"?>
<ds:datastoreItem xmlns:ds="http://schemas.openxmlformats.org/officeDocument/2006/customXml" ds:itemID="{35F5CD51-8945-A549-AC60-788BF08B0D22}">
  <ds:schemaRefs>
    <ds:schemaRef ds:uri="http://schemas.openxmlformats.org/officeDocument/2006/bibliography"/>
  </ds:schemaRefs>
</ds:datastoreItem>
</file>

<file path=customXml/itemProps3.xml><?xml version="1.0" encoding="utf-8"?>
<ds:datastoreItem xmlns:ds="http://schemas.openxmlformats.org/officeDocument/2006/customXml" ds:itemID="{5B7A73D1-21D0-4D1F-A615-7518B15A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5.xml><?xml version="1.0" encoding="utf-8"?>
<ds:datastoreItem xmlns:ds="http://schemas.openxmlformats.org/officeDocument/2006/customXml" ds:itemID="{C9699390-4645-487B-A988-57FAF1253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7</TotalTime>
  <Pages>54</Pages>
  <Words>19908</Words>
  <Characters>112086</Characters>
  <Application>Microsoft Office Word</Application>
  <DocSecurity>0</DocSecurity>
  <Lines>2668</Lines>
  <Paragraphs>1404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SALL, Ndèye sokhna</cp:lastModifiedBy>
  <cp:revision>6</cp:revision>
  <cp:lastPrinted>2023-05-19T16:18:00Z</cp:lastPrinted>
  <dcterms:created xsi:type="dcterms:W3CDTF">2023-05-19T15:43:00Z</dcterms:created>
  <dcterms:modified xsi:type="dcterms:W3CDTF">2023-05-19T16:18:00Z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e969e355-5164-4913-9816-1ee73d59d8bd</vt:lpwstr>
  </property>
  <property fmtid="{D5CDD505-2E9C-101B-9397-08002B2CF9AE}" pid="7" name="Contract_reference">
    <vt:lpwstr>51;#SEN20001-10025|975d7544-898e-4353-8616-80e88306198d</vt:lpwstr>
  </property>
  <property fmtid="{D5CDD505-2E9C-101B-9397-08002B2CF9AE}" pid="8" name="Project_code">
    <vt:lpwstr>41;#SEN20001|92dfb0d3-0ce9-4372-a3cb-abe451257ec7</vt:lpwstr>
  </property>
  <property fmtid="{D5CDD505-2E9C-101B-9397-08002B2CF9AE}" pid="9" name="Document_Language">
    <vt:lpwstr>4;#FR|e5b11214-e6fc-4287-b1cb-b050c041462c</vt:lpwstr>
  </property>
  <property fmtid="{D5CDD505-2E9C-101B-9397-08002B2CF9AE}" pid="10" name="Country">
    <vt:lpwstr>1;#SEN|2b0d2337-59d1-468e-9a57-52ee80937861</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