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8841E1">
      <w:pPr>
        <w:jc w:val="both"/>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0C917CD1" w14:textId="77777777" w:rsidR="001C7C64" w:rsidRDefault="001C7C64" w:rsidP="001C7C64">
                            <w:pPr>
                              <w:pStyle w:val="Titrecouverture"/>
                              <w:jc w:val="center"/>
                            </w:pPr>
                          </w:p>
                          <w:p w14:paraId="4E5385F1" w14:textId="1F5217A6" w:rsidR="001C7C64" w:rsidRDefault="006F289F" w:rsidP="00876892">
                            <w:pPr>
                              <w:pStyle w:val="Titrecouverture"/>
                              <w:jc w:val="center"/>
                            </w:pPr>
                            <w:r>
                              <w:t>Cahier Spécial des Charges</w:t>
                            </w:r>
                          </w:p>
                          <w:p w14:paraId="461FC9D9" w14:textId="498A2683" w:rsidR="00C8175A" w:rsidRPr="00E52D75" w:rsidRDefault="004B6DE2" w:rsidP="00CF7FB1">
                            <w:pPr>
                              <w:jc w:val="both"/>
                              <w:rPr>
                                <w:sz w:val="24"/>
                                <w:szCs w:val="28"/>
                              </w:rPr>
                            </w:pPr>
                            <w:r>
                              <w:rPr>
                                <w:sz w:val="24"/>
                                <w:szCs w:val="28"/>
                              </w:rPr>
                              <w:t>« </w:t>
                            </w:r>
                            <w:r w:rsidR="00BD7CDF" w:rsidRPr="00CF7FB1">
                              <w:rPr>
                                <w:sz w:val="24"/>
                                <w:szCs w:val="28"/>
                              </w:rPr>
                              <w:t>Marché de</w:t>
                            </w:r>
                            <w:r w:rsidR="00C8175A" w:rsidRPr="00CF7FB1">
                              <w:rPr>
                                <w:sz w:val="24"/>
                                <w:szCs w:val="28"/>
                              </w:rPr>
                              <w:t xml:space="preserve"> services </w:t>
                            </w:r>
                            <w:r w:rsidR="00BD7CDF" w:rsidRPr="00CF7FB1">
                              <w:rPr>
                                <w:sz w:val="24"/>
                                <w:szCs w:val="28"/>
                              </w:rPr>
                              <w:t>consist</w:t>
                            </w:r>
                            <w:r w:rsidR="00BD7CDF">
                              <w:rPr>
                                <w:sz w:val="24"/>
                                <w:szCs w:val="28"/>
                              </w:rPr>
                              <w:t xml:space="preserve">ant </w:t>
                            </w:r>
                            <w:r w:rsidR="00BD7CDF" w:rsidRPr="00CF7FB1">
                              <w:rPr>
                                <w:sz w:val="24"/>
                                <w:szCs w:val="28"/>
                              </w:rPr>
                              <w:t>à</w:t>
                            </w:r>
                            <w:r w:rsidR="00C8175A" w:rsidRPr="00CF7FB1">
                              <w:rPr>
                                <w:sz w:val="24"/>
                                <w:szCs w:val="28"/>
                              </w:rPr>
                              <w:t xml:space="preserve"> réaliser une étude </w:t>
                            </w:r>
                            <w:r w:rsidR="00740311">
                              <w:rPr>
                                <w:sz w:val="24"/>
                                <w:szCs w:val="28"/>
                              </w:rPr>
                              <w:t xml:space="preserve">pour </w:t>
                            </w:r>
                            <w:r w:rsidR="00C8175A" w:rsidRPr="00CF7FB1">
                              <w:rPr>
                                <w:sz w:val="24"/>
                                <w:szCs w:val="28"/>
                              </w:rPr>
                              <w:t>élaborer des propositions en vue d’améliorer la conservation, la commercialisation et réduire les pertes poste récolte des produits agricoles</w:t>
                            </w:r>
                            <w:r w:rsidR="004C3B48" w:rsidRPr="00E52D75">
                              <w:rPr>
                                <w:sz w:val="24"/>
                                <w:szCs w:val="28"/>
                              </w:rPr>
                              <w:t xml:space="preserve"> </w:t>
                            </w:r>
                            <w:r w:rsidR="00E52D75" w:rsidRPr="00E52D75">
                              <w:rPr>
                                <w:sz w:val="24"/>
                                <w:szCs w:val="28"/>
                              </w:rPr>
                              <w:t xml:space="preserve">dans </w:t>
                            </w:r>
                            <w:r>
                              <w:rPr>
                                <w:sz w:val="24"/>
                                <w:szCs w:val="28"/>
                              </w:rPr>
                              <w:t xml:space="preserve">la zone d’intervention </w:t>
                            </w:r>
                            <w:r w:rsidRPr="00E52D75">
                              <w:rPr>
                                <w:sz w:val="24"/>
                                <w:szCs w:val="28"/>
                              </w:rPr>
                              <w:t>d’</w:t>
                            </w:r>
                            <w:proofErr w:type="spellStart"/>
                            <w:r w:rsidRPr="00E52D75">
                              <w:rPr>
                                <w:sz w:val="24"/>
                                <w:szCs w:val="28"/>
                              </w:rPr>
                              <w:t>Isangi</w:t>
                            </w:r>
                            <w:proofErr w:type="spellEnd"/>
                            <w:r w:rsidR="004C3B48" w:rsidRPr="00E52D75">
                              <w:rPr>
                                <w:sz w:val="24"/>
                                <w:szCs w:val="28"/>
                              </w:rPr>
                              <w:t xml:space="preserve">, </w:t>
                            </w:r>
                            <w:r w:rsidR="00E52D75" w:rsidRPr="00E52D75">
                              <w:rPr>
                                <w:sz w:val="24"/>
                                <w:szCs w:val="28"/>
                              </w:rPr>
                              <w:t>province de la Tshopo</w:t>
                            </w:r>
                            <w:r>
                              <w:rPr>
                                <w:sz w:val="24"/>
                                <w:szCs w:val="28"/>
                              </w:rPr>
                              <w:t xml:space="preserve"> en RDC »</w:t>
                            </w:r>
                          </w:p>
                          <w:p w14:paraId="3C9F40D9" w14:textId="362C27F7" w:rsidR="001C7C64" w:rsidRPr="006446DF" w:rsidRDefault="001C7C64" w:rsidP="001C7C64">
                            <w:pPr>
                              <w:jc w:val="center"/>
                              <w:rPr>
                                <w:sz w:val="24"/>
                                <w:szCs w:val="24"/>
                              </w:rPr>
                            </w:pPr>
                            <w:r w:rsidRPr="006446DF">
                              <w:rPr>
                                <w:sz w:val="24"/>
                                <w:szCs w:val="24"/>
                              </w:rPr>
                              <w:t>Procédure Négociées Sans Publication Préalable, PNSPP</w:t>
                            </w:r>
                          </w:p>
                          <w:p w14:paraId="7E9B05C2" w14:textId="188AA7A0" w:rsidR="006F289F" w:rsidRPr="006446DF" w:rsidRDefault="006F289F" w:rsidP="001C7C64">
                            <w:pPr>
                              <w:pStyle w:val="Titrecouverture"/>
                              <w:jc w:val="center"/>
                              <w:rPr>
                                <w:rFonts w:ascii="Georgia" w:hAnsi="Georgia"/>
                                <w:sz w:val="24"/>
                                <w:szCs w:val="24"/>
                              </w:rPr>
                            </w:pPr>
                            <w:r w:rsidRPr="006446DF">
                              <w:rPr>
                                <w:rFonts w:ascii="Georgia" w:hAnsi="Georgia"/>
                                <w:sz w:val="24"/>
                                <w:szCs w:val="24"/>
                              </w:rPr>
                              <w:t xml:space="preserve">Code Navision : </w:t>
                            </w:r>
                            <w:r w:rsidR="001C7C64" w:rsidRPr="006446DF">
                              <w:rPr>
                                <w:rFonts w:ascii="Georgia" w:hAnsi="Georgia"/>
                                <w:sz w:val="24"/>
                                <w:szCs w:val="24"/>
                              </w:rPr>
                              <w:t>COD22010</w:t>
                            </w:r>
                          </w:p>
                          <w:p w14:paraId="070735F2" w14:textId="0E9EB34D" w:rsidR="001C7C64" w:rsidRPr="006446DF" w:rsidRDefault="001C7C64" w:rsidP="001C7C64">
                            <w:pPr>
                              <w:pStyle w:val="Titrecouverture"/>
                              <w:jc w:val="center"/>
                              <w:rPr>
                                <w:rFonts w:ascii="Georgia" w:hAnsi="Georgia"/>
                                <w:sz w:val="24"/>
                                <w:szCs w:val="24"/>
                              </w:rPr>
                            </w:pPr>
                            <w:r w:rsidRPr="006446DF">
                              <w:rPr>
                                <w:rFonts w:ascii="Georgia" w:hAnsi="Georgia"/>
                                <w:sz w:val="24"/>
                                <w:szCs w:val="24"/>
                              </w:rPr>
                              <w:t xml:space="preserve">N° De </w:t>
                            </w:r>
                            <w:proofErr w:type="spellStart"/>
                            <w:proofErr w:type="gramStart"/>
                            <w:r w:rsidRPr="006446DF">
                              <w:rPr>
                                <w:rFonts w:ascii="Georgia" w:hAnsi="Georgia"/>
                                <w:sz w:val="24"/>
                                <w:szCs w:val="24"/>
                              </w:rPr>
                              <w:t>reference</w:t>
                            </w:r>
                            <w:proofErr w:type="spellEnd"/>
                            <w:r w:rsidRPr="006446DF">
                              <w:rPr>
                                <w:rFonts w:ascii="Georgia" w:hAnsi="Georgia"/>
                                <w:sz w:val="24"/>
                                <w:szCs w:val="24"/>
                              </w:rPr>
                              <w:t xml:space="preserve">  Externe</w:t>
                            </w:r>
                            <w:proofErr w:type="gramEnd"/>
                            <w:r w:rsidRPr="006446DF">
                              <w:rPr>
                                <w:rFonts w:ascii="Georgia" w:hAnsi="Georgia"/>
                                <w:sz w:val="24"/>
                                <w:szCs w:val="24"/>
                              </w:rPr>
                              <w:t> : COD22010-10030</w:t>
                            </w:r>
                          </w:p>
                          <w:p w14:paraId="35C4EFF8" w14:textId="77777777" w:rsidR="006F289F" w:rsidRPr="003530F3" w:rsidRDefault="006F289F" w:rsidP="001C7C64">
                            <w:pPr>
                              <w:pStyle w:val="Sous-titre"/>
                              <w:jc w:val="center"/>
                              <w:rPr>
                                <w:rFonts w:ascii="Arial Narrow" w:hAnsi="Arial Narrow"/>
                                <w:b/>
                                <w:bCs/>
                                <w:szCs w:val="32"/>
                                <w:lang w:val="fr-FR"/>
                              </w:rPr>
                            </w:pPr>
                          </w:p>
                          <w:p w14:paraId="5F36CCD1" w14:textId="77777777" w:rsidR="006F289F" w:rsidRPr="003530F3" w:rsidRDefault="006F289F" w:rsidP="004145B4">
                            <w:pPr>
                              <w:pStyle w:val="Titrecouvertur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left:0;text-align:left;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0C917CD1" w14:textId="77777777" w:rsidR="001C7C64" w:rsidRDefault="001C7C64" w:rsidP="001C7C64">
                      <w:pPr>
                        <w:pStyle w:val="Titrecouverture"/>
                        <w:jc w:val="center"/>
                      </w:pPr>
                    </w:p>
                    <w:p w14:paraId="4E5385F1" w14:textId="1F5217A6" w:rsidR="001C7C64" w:rsidRDefault="006F289F" w:rsidP="00876892">
                      <w:pPr>
                        <w:pStyle w:val="Titrecouverture"/>
                        <w:jc w:val="center"/>
                      </w:pPr>
                      <w:r>
                        <w:t>Cahier Spécial des Charges</w:t>
                      </w:r>
                    </w:p>
                    <w:p w14:paraId="461FC9D9" w14:textId="498A2683" w:rsidR="00C8175A" w:rsidRPr="00E52D75" w:rsidRDefault="004B6DE2" w:rsidP="00CF7FB1">
                      <w:pPr>
                        <w:jc w:val="both"/>
                        <w:rPr>
                          <w:sz w:val="24"/>
                          <w:szCs w:val="28"/>
                        </w:rPr>
                      </w:pPr>
                      <w:r>
                        <w:rPr>
                          <w:sz w:val="24"/>
                          <w:szCs w:val="28"/>
                        </w:rPr>
                        <w:t>« </w:t>
                      </w:r>
                      <w:r w:rsidR="00BD7CDF" w:rsidRPr="00CF7FB1">
                        <w:rPr>
                          <w:sz w:val="24"/>
                          <w:szCs w:val="28"/>
                        </w:rPr>
                        <w:t>Marché de</w:t>
                      </w:r>
                      <w:r w:rsidR="00C8175A" w:rsidRPr="00CF7FB1">
                        <w:rPr>
                          <w:sz w:val="24"/>
                          <w:szCs w:val="28"/>
                        </w:rPr>
                        <w:t xml:space="preserve"> services </w:t>
                      </w:r>
                      <w:r w:rsidR="00BD7CDF" w:rsidRPr="00CF7FB1">
                        <w:rPr>
                          <w:sz w:val="24"/>
                          <w:szCs w:val="28"/>
                        </w:rPr>
                        <w:t>consist</w:t>
                      </w:r>
                      <w:r w:rsidR="00BD7CDF">
                        <w:rPr>
                          <w:sz w:val="24"/>
                          <w:szCs w:val="28"/>
                        </w:rPr>
                        <w:t xml:space="preserve">ant </w:t>
                      </w:r>
                      <w:r w:rsidR="00BD7CDF" w:rsidRPr="00CF7FB1">
                        <w:rPr>
                          <w:sz w:val="24"/>
                          <w:szCs w:val="28"/>
                        </w:rPr>
                        <w:t>à</w:t>
                      </w:r>
                      <w:r w:rsidR="00C8175A" w:rsidRPr="00CF7FB1">
                        <w:rPr>
                          <w:sz w:val="24"/>
                          <w:szCs w:val="28"/>
                        </w:rPr>
                        <w:t xml:space="preserve"> réaliser une étude </w:t>
                      </w:r>
                      <w:r w:rsidR="00740311">
                        <w:rPr>
                          <w:sz w:val="24"/>
                          <w:szCs w:val="28"/>
                        </w:rPr>
                        <w:t xml:space="preserve">pour </w:t>
                      </w:r>
                      <w:r w:rsidR="00C8175A" w:rsidRPr="00CF7FB1">
                        <w:rPr>
                          <w:sz w:val="24"/>
                          <w:szCs w:val="28"/>
                        </w:rPr>
                        <w:t>élaborer des propositions en vue d’améliorer la conservation, la commercialisation et réduire les pertes poste récolte des produits agricoles</w:t>
                      </w:r>
                      <w:r w:rsidR="004C3B48" w:rsidRPr="00E52D75">
                        <w:rPr>
                          <w:sz w:val="24"/>
                          <w:szCs w:val="28"/>
                        </w:rPr>
                        <w:t xml:space="preserve"> </w:t>
                      </w:r>
                      <w:r w:rsidR="00E52D75" w:rsidRPr="00E52D75">
                        <w:rPr>
                          <w:sz w:val="24"/>
                          <w:szCs w:val="28"/>
                        </w:rPr>
                        <w:t xml:space="preserve">dans </w:t>
                      </w:r>
                      <w:r>
                        <w:rPr>
                          <w:sz w:val="24"/>
                          <w:szCs w:val="28"/>
                        </w:rPr>
                        <w:t xml:space="preserve">la zone d’intervention </w:t>
                      </w:r>
                      <w:r w:rsidRPr="00E52D75">
                        <w:rPr>
                          <w:sz w:val="24"/>
                          <w:szCs w:val="28"/>
                        </w:rPr>
                        <w:t>d’Isangi</w:t>
                      </w:r>
                      <w:r w:rsidR="004C3B48" w:rsidRPr="00E52D75">
                        <w:rPr>
                          <w:sz w:val="24"/>
                          <w:szCs w:val="28"/>
                        </w:rPr>
                        <w:t xml:space="preserve">, </w:t>
                      </w:r>
                      <w:r w:rsidR="00E52D75" w:rsidRPr="00E52D75">
                        <w:rPr>
                          <w:sz w:val="24"/>
                          <w:szCs w:val="28"/>
                        </w:rPr>
                        <w:t>province de la Tshopo</w:t>
                      </w:r>
                      <w:r>
                        <w:rPr>
                          <w:sz w:val="24"/>
                          <w:szCs w:val="28"/>
                        </w:rPr>
                        <w:t xml:space="preserve"> en RDC »</w:t>
                      </w:r>
                    </w:p>
                    <w:p w14:paraId="3C9F40D9" w14:textId="362C27F7" w:rsidR="001C7C64" w:rsidRPr="006446DF" w:rsidRDefault="001C7C64" w:rsidP="001C7C64">
                      <w:pPr>
                        <w:jc w:val="center"/>
                        <w:rPr>
                          <w:sz w:val="24"/>
                          <w:szCs w:val="24"/>
                        </w:rPr>
                      </w:pPr>
                      <w:r w:rsidRPr="006446DF">
                        <w:rPr>
                          <w:sz w:val="24"/>
                          <w:szCs w:val="24"/>
                        </w:rPr>
                        <w:t>Procédure Négociées Sans Publication Préalable, PNSPP</w:t>
                      </w:r>
                    </w:p>
                    <w:p w14:paraId="7E9B05C2" w14:textId="188AA7A0" w:rsidR="006F289F" w:rsidRPr="006446DF" w:rsidRDefault="006F289F" w:rsidP="001C7C64">
                      <w:pPr>
                        <w:pStyle w:val="Titrecouverture"/>
                        <w:jc w:val="center"/>
                        <w:rPr>
                          <w:rFonts w:ascii="Georgia" w:hAnsi="Georgia"/>
                          <w:sz w:val="24"/>
                          <w:szCs w:val="24"/>
                        </w:rPr>
                      </w:pPr>
                      <w:r w:rsidRPr="006446DF">
                        <w:rPr>
                          <w:rFonts w:ascii="Georgia" w:hAnsi="Georgia"/>
                          <w:sz w:val="24"/>
                          <w:szCs w:val="24"/>
                        </w:rPr>
                        <w:t xml:space="preserve">Code Navision : </w:t>
                      </w:r>
                      <w:r w:rsidR="001C7C64" w:rsidRPr="006446DF">
                        <w:rPr>
                          <w:rFonts w:ascii="Georgia" w:hAnsi="Georgia"/>
                          <w:sz w:val="24"/>
                          <w:szCs w:val="24"/>
                        </w:rPr>
                        <w:t>COD22010</w:t>
                      </w:r>
                    </w:p>
                    <w:p w14:paraId="070735F2" w14:textId="0E9EB34D" w:rsidR="001C7C64" w:rsidRPr="006446DF" w:rsidRDefault="001C7C64" w:rsidP="001C7C64">
                      <w:pPr>
                        <w:pStyle w:val="Titrecouverture"/>
                        <w:jc w:val="center"/>
                        <w:rPr>
                          <w:rFonts w:ascii="Georgia" w:hAnsi="Georgia"/>
                          <w:sz w:val="24"/>
                          <w:szCs w:val="24"/>
                        </w:rPr>
                      </w:pPr>
                      <w:r w:rsidRPr="006446DF">
                        <w:rPr>
                          <w:rFonts w:ascii="Georgia" w:hAnsi="Georgia"/>
                          <w:sz w:val="24"/>
                          <w:szCs w:val="24"/>
                        </w:rPr>
                        <w:t>N° De reference  Externe : COD22010-10030</w:t>
                      </w:r>
                    </w:p>
                    <w:p w14:paraId="35C4EFF8" w14:textId="77777777" w:rsidR="006F289F" w:rsidRPr="003530F3" w:rsidRDefault="006F289F" w:rsidP="001C7C64">
                      <w:pPr>
                        <w:pStyle w:val="Sous-titre"/>
                        <w:jc w:val="center"/>
                        <w:rPr>
                          <w:rFonts w:ascii="Arial Narrow" w:hAnsi="Arial Narrow"/>
                          <w:b/>
                          <w:bCs/>
                          <w:szCs w:val="32"/>
                          <w:lang w:val="fr-FR"/>
                        </w:rPr>
                      </w:pPr>
                    </w:p>
                    <w:p w14:paraId="5F36CCD1" w14:textId="77777777" w:rsidR="006F289F" w:rsidRPr="003530F3" w:rsidRDefault="006F289F" w:rsidP="004145B4">
                      <w:pPr>
                        <w:pStyle w:val="Titrecouverture"/>
                        <w:rPr>
                          <w:lang w:val="fr-FR"/>
                        </w:rPr>
                      </w:pPr>
                    </w:p>
                  </w:txbxContent>
                </v:textbox>
                <w10:wrap anchory="page"/>
                <w10:anchorlock/>
              </v:shape>
            </w:pict>
          </mc:Fallback>
        </mc:AlternateContent>
      </w:r>
    </w:p>
    <w:p w14:paraId="1E8C11B3" w14:textId="77777777" w:rsidR="00C45EFE" w:rsidRPr="005D080C" w:rsidRDefault="00C45EFE" w:rsidP="008841E1">
      <w:pPr>
        <w:pStyle w:val="En-ttedetabledesmatires"/>
        <w:spacing w:after="240"/>
        <w:jc w:val="both"/>
        <w:rPr>
          <w:color w:val="585756"/>
        </w:rPr>
      </w:pPr>
      <w:r w:rsidRPr="005D080C">
        <w:rPr>
          <w:color w:val="585756"/>
          <w:lang w:val="fr-FR"/>
        </w:rPr>
        <w:lastRenderedPageBreak/>
        <w:t>Table des matières</w:t>
      </w:r>
    </w:p>
    <w:p w14:paraId="5BF0AC28" w14:textId="0A52AED0" w:rsidR="000B08A8"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42294270" w:history="1">
        <w:r w:rsidR="000B08A8" w:rsidRPr="00662EF3">
          <w:rPr>
            <w:rStyle w:val="Lienhypertexte"/>
            <w:noProof/>
          </w:rPr>
          <w:t>1</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Généralités</w:t>
        </w:r>
        <w:r w:rsidR="000B08A8">
          <w:rPr>
            <w:noProof/>
            <w:webHidden/>
          </w:rPr>
          <w:tab/>
        </w:r>
        <w:r w:rsidR="000B08A8">
          <w:rPr>
            <w:noProof/>
            <w:webHidden/>
          </w:rPr>
          <w:fldChar w:fldCharType="begin"/>
        </w:r>
        <w:r w:rsidR="000B08A8">
          <w:rPr>
            <w:noProof/>
            <w:webHidden/>
          </w:rPr>
          <w:instrText xml:space="preserve"> PAGEREF _Toc142294270 \h </w:instrText>
        </w:r>
        <w:r w:rsidR="000B08A8">
          <w:rPr>
            <w:noProof/>
            <w:webHidden/>
          </w:rPr>
        </w:r>
        <w:r w:rsidR="000B08A8">
          <w:rPr>
            <w:noProof/>
            <w:webHidden/>
          </w:rPr>
          <w:fldChar w:fldCharType="separate"/>
        </w:r>
        <w:r w:rsidR="00FD20D9">
          <w:rPr>
            <w:noProof/>
            <w:webHidden/>
          </w:rPr>
          <w:t>5</w:t>
        </w:r>
        <w:r w:rsidR="000B08A8">
          <w:rPr>
            <w:noProof/>
            <w:webHidden/>
          </w:rPr>
          <w:fldChar w:fldCharType="end"/>
        </w:r>
      </w:hyperlink>
    </w:p>
    <w:p w14:paraId="3B096F7F" w14:textId="0F28F74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1" w:history="1">
        <w:r w:rsidR="000B08A8" w:rsidRPr="00662EF3">
          <w:rPr>
            <w:rStyle w:val="Lienhypertexte"/>
            <w:noProof/>
          </w:rPr>
          <w:t>1.1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Dérogations aux règles générales d’exécution</w:t>
        </w:r>
        <w:r w:rsidR="000B08A8">
          <w:rPr>
            <w:noProof/>
            <w:webHidden/>
          </w:rPr>
          <w:tab/>
        </w:r>
        <w:r w:rsidR="000B08A8">
          <w:rPr>
            <w:noProof/>
            <w:webHidden/>
          </w:rPr>
          <w:fldChar w:fldCharType="begin"/>
        </w:r>
        <w:r w:rsidR="000B08A8">
          <w:rPr>
            <w:noProof/>
            <w:webHidden/>
          </w:rPr>
          <w:instrText xml:space="preserve"> PAGEREF _Toc142294271 \h </w:instrText>
        </w:r>
        <w:r w:rsidR="000B08A8">
          <w:rPr>
            <w:noProof/>
            <w:webHidden/>
          </w:rPr>
        </w:r>
        <w:r w:rsidR="000B08A8">
          <w:rPr>
            <w:noProof/>
            <w:webHidden/>
          </w:rPr>
          <w:fldChar w:fldCharType="separate"/>
        </w:r>
        <w:r w:rsidR="00FD20D9">
          <w:rPr>
            <w:noProof/>
            <w:webHidden/>
          </w:rPr>
          <w:t>5</w:t>
        </w:r>
        <w:r w:rsidR="000B08A8">
          <w:rPr>
            <w:noProof/>
            <w:webHidden/>
          </w:rPr>
          <w:fldChar w:fldCharType="end"/>
        </w:r>
      </w:hyperlink>
    </w:p>
    <w:p w14:paraId="7407235D" w14:textId="315D8FC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2" w:history="1">
        <w:r w:rsidR="000B08A8" w:rsidRPr="00662EF3">
          <w:rPr>
            <w:rStyle w:val="Lienhypertexte"/>
            <w:noProof/>
          </w:rPr>
          <w:t>1.2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Pouvoir adjudicateur</w:t>
        </w:r>
        <w:r w:rsidR="000B08A8">
          <w:rPr>
            <w:noProof/>
            <w:webHidden/>
          </w:rPr>
          <w:tab/>
        </w:r>
        <w:r w:rsidR="000B08A8">
          <w:rPr>
            <w:noProof/>
            <w:webHidden/>
          </w:rPr>
          <w:fldChar w:fldCharType="begin"/>
        </w:r>
        <w:r w:rsidR="000B08A8">
          <w:rPr>
            <w:noProof/>
            <w:webHidden/>
          </w:rPr>
          <w:instrText xml:space="preserve"> PAGEREF _Toc142294272 \h </w:instrText>
        </w:r>
        <w:r w:rsidR="000B08A8">
          <w:rPr>
            <w:noProof/>
            <w:webHidden/>
          </w:rPr>
        </w:r>
        <w:r w:rsidR="000B08A8">
          <w:rPr>
            <w:noProof/>
            <w:webHidden/>
          </w:rPr>
          <w:fldChar w:fldCharType="separate"/>
        </w:r>
        <w:r w:rsidR="00FD20D9">
          <w:rPr>
            <w:noProof/>
            <w:webHidden/>
          </w:rPr>
          <w:t>5</w:t>
        </w:r>
        <w:r w:rsidR="000B08A8">
          <w:rPr>
            <w:noProof/>
            <w:webHidden/>
          </w:rPr>
          <w:fldChar w:fldCharType="end"/>
        </w:r>
      </w:hyperlink>
    </w:p>
    <w:p w14:paraId="50E4AAE2" w14:textId="2ABF753B"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3" w:history="1">
        <w:r w:rsidR="000B08A8" w:rsidRPr="00662EF3">
          <w:rPr>
            <w:rStyle w:val="Lienhypertexte"/>
            <w:noProof/>
          </w:rPr>
          <w:t>1.3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Cadre institutionnel d’Enabel</w:t>
        </w:r>
        <w:r w:rsidR="000B08A8">
          <w:rPr>
            <w:noProof/>
            <w:webHidden/>
          </w:rPr>
          <w:tab/>
        </w:r>
        <w:r w:rsidR="000B08A8">
          <w:rPr>
            <w:noProof/>
            <w:webHidden/>
          </w:rPr>
          <w:fldChar w:fldCharType="begin"/>
        </w:r>
        <w:r w:rsidR="000B08A8">
          <w:rPr>
            <w:noProof/>
            <w:webHidden/>
          </w:rPr>
          <w:instrText xml:space="preserve"> PAGEREF _Toc142294273 \h </w:instrText>
        </w:r>
        <w:r w:rsidR="000B08A8">
          <w:rPr>
            <w:noProof/>
            <w:webHidden/>
          </w:rPr>
        </w:r>
        <w:r w:rsidR="000B08A8">
          <w:rPr>
            <w:noProof/>
            <w:webHidden/>
          </w:rPr>
          <w:fldChar w:fldCharType="separate"/>
        </w:r>
        <w:r w:rsidR="00FD20D9">
          <w:rPr>
            <w:noProof/>
            <w:webHidden/>
          </w:rPr>
          <w:t>5</w:t>
        </w:r>
        <w:r w:rsidR="000B08A8">
          <w:rPr>
            <w:noProof/>
            <w:webHidden/>
          </w:rPr>
          <w:fldChar w:fldCharType="end"/>
        </w:r>
      </w:hyperlink>
    </w:p>
    <w:p w14:paraId="6F7C82EE" w14:textId="5C1E19B1"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4" w:history="1">
        <w:r w:rsidR="000B08A8" w:rsidRPr="00662EF3">
          <w:rPr>
            <w:rStyle w:val="Lienhypertexte"/>
            <w:noProof/>
          </w:rPr>
          <w:t>1.4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Règles régissant le marché</w:t>
        </w:r>
        <w:r w:rsidR="000B08A8">
          <w:rPr>
            <w:noProof/>
            <w:webHidden/>
          </w:rPr>
          <w:tab/>
        </w:r>
        <w:r w:rsidR="000B08A8">
          <w:rPr>
            <w:noProof/>
            <w:webHidden/>
          </w:rPr>
          <w:fldChar w:fldCharType="begin"/>
        </w:r>
        <w:r w:rsidR="000B08A8">
          <w:rPr>
            <w:noProof/>
            <w:webHidden/>
          </w:rPr>
          <w:instrText xml:space="preserve"> PAGEREF _Toc142294274 \h </w:instrText>
        </w:r>
        <w:r w:rsidR="000B08A8">
          <w:rPr>
            <w:noProof/>
            <w:webHidden/>
          </w:rPr>
        </w:r>
        <w:r w:rsidR="000B08A8">
          <w:rPr>
            <w:noProof/>
            <w:webHidden/>
          </w:rPr>
          <w:fldChar w:fldCharType="separate"/>
        </w:r>
        <w:r w:rsidR="00FD20D9">
          <w:rPr>
            <w:noProof/>
            <w:webHidden/>
          </w:rPr>
          <w:t>6</w:t>
        </w:r>
        <w:r w:rsidR="000B08A8">
          <w:rPr>
            <w:noProof/>
            <w:webHidden/>
          </w:rPr>
          <w:fldChar w:fldCharType="end"/>
        </w:r>
      </w:hyperlink>
    </w:p>
    <w:p w14:paraId="16B7D4B5" w14:textId="040CF3E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5" w:history="1">
        <w:r w:rsidR="000B08A8" w:rsidRPr="00662EF3">
          <w:rPr>
            <w:rStyle w:val="Lienhypertexte"/>
            <w:noProof/>
          </w:rPr>
          <w:t>1.5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Définitions</w:t>
        </w:r>
        <w:r w:rsidR="000B08A8">
          <w:rPr>
            <w:noProof/>
            <w:webHidden/>
          </w:rPr>
          <w:tab/>
        </w:r>
        <w:r w:rsidR="000B08A8">
          <w:rPr>
            <w:noProof/>
            <w:webHidden/>
          </w:rPr>
          <w:fldChar w:fldCharType="begin"/>
        </w:r>
        <w:r w:rsidR="000B08A8">
          <w:rPr>
            <w:noProof/>
            <w:webHidden/>
          </w:rPr>
          <w:instrText xml:space="preserve"> PAGEREF _Toc142294275 \h </w:instrText>
        </w:r>
        <w:r w:rsidR="000B08A8">
          <w:rPr>
            <w:noProof/>
            <w:webHidden/>
          </w:rPr>
        </w:r>
        <w:r w:rsidR="000B08A8">
          <w:rPr>
            <w:noProof/>
            <w:webHidden/>
          </w:rPr>
          <w:fldChar w:fldCharType="separate"/>
        </w:r>
        <w:r w:rsidR="00FD20D9">
          <w:rPr>
            <w:noProof/>
            <w:webHidden/>
          </w:rPr>
          <w:t>7</w:t>
        </w:r>
        <w:r w:rsidR="000B08A8">
          <w:rPr>
            <w:noProof/>
            <w:webHidden/>
          </w:rPr>
          <w:fldChar w:fldCharType="end"/>
        </w:r>
      </w:hyperlink>
    </w:p>
    <w:p w14:paraId="2567DB21" w14:textId="624D0B62"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6" w:history="1">
        <w:r w:rsidR="000B08A8" w:rsidRPr="00662EF3">
          <w:rPr>
            <w:rStyle w:val="Lienhypertexte"/>
            <w:noProof/>
          </w:rPr>
          <w:t>1.6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Confidentialité</w:t>
        </w:r>
        <w:r w:rsidR="000B08A8">
          <w:rPr>
            <w:noProof/>
            <w:webHidden/>
          </w:rPr>
          <w:tab/>
        </w:r>
        <w:r w:rsidR="000B08A8">
          <w:rPr>
            <w:noProof/>
            <w:webHidden/>
          </w:rPr>
          <w:fldChar w:fldCharType="begin"/>
        </w:r>
        <w:r w:rsidR="000B08A8">
          <w:rPr>
            <w:noProof/>
            <w:webHidden/>
          </w:rPr>
          <w:instrText xml:space="preserve"> PAGEREF _Toc142294276 \h </w:instrText>
        </w:r>
        <w:r w:rsidR="000B08A8">
          <w:rPr>
            <w:noProof/>
            <w:webHidden/>
          </w:rPr>
        </w:r>
        <w:r w:rsidR="000B08A8">
          <w:rPr>
            <w:noProof/>
            <w:webHidden/>
          </w:rPr>
          <w:fldChar w:fldCharType="separate"/>
        </w:r>
        <w:r w:rsidR="00FD20D9">
          <w:rPr>
            <w:noProof/>
            <w:webHidden/>
          </w:rPr>
          <w:t>8</w:t>
        </w:r>
        <w:r w:rsidR="000B08A8">
          <w:rPr>
            <w:noProof/>
            <w:webHidden/>
          </w:rPr>
          <w:fldChar w:fldCharType="end"/>
        </w:r>
      </w:hyperlink>
    </w:p>
    <w:p w14:paraId="1C4E3D62" w14:textId="54246E44"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77" w:history="1">
        <w:r w:rsidR="000B08A8" w:rsidRPr="00662EF3">
          <w:rPr>
            <w:rStyle w:val="Lienhypertexte"/>
            <w:noProof/>
            <w:lang w:val="fr-FR"/>
          </w:rPr>
          <w:t>1.6.1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lang w:val="fr-FR"/>
          </w:rPr>
          <w:t>Traitement des données à caractère personnel</w:t>
        </w:r>
        <w:r w:rsidR="000B08A8">
          <w:rPr>
            <w:noProof/>
            <w:webHidden/>
          </w:rPr>
          <w:tab/>
        </w:r>
        <w:r w:rsidR="000B08A8">
          <w:rPr>
            <w:noProof/>
            <w:webHidden/>
          </w:rPr>
          <w:fldChar w:fldCharType="begin"/>
        </w:r>
        <w:r w:rsidR="000B08A8">
          <w:rPr>
            <w:noProof/>
            <w:webHidden/>
          </w:rPr>
          <w:instrText xml:space="preserve"> PAGEREF _Toc142294277 \h </w:instrText>
        </w:r>
        <w:r w:rsidR="000B08A8">
          <w:rPr>
            <w:noProof/>
            <w:webHidden/>
          </w:rPr>
        </w:r>
        <w:r w:rsidR="000B08A8">
          <w:rPr>
            <w:noProof/>
            <w:webHidden/>
          </w:rPr>
          <w:fldChar w:fldCharType="separate"/>
        </w:r>
        <w:r w:rsidR="00FD20D9">
          <w:rPr>
            <w:noProof/>
            <w:webHidden/>
          </w:rPr>
          <w:t>8</w:t>
        </w:r>
        <w:r w:rsidR="000B08A8">
          <w:rPr>
            <w:noProof/>
            <w:webHidden/>
          </w:rPr>
          <w:fldChar w:fldCharType="end"/>
        </w:r>
      </w:hyperlink>
    </w:p>
    <w:p w14:paraId="00959B84" w14:textId="684AC975"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78" w:history="1">
        <w:r w:rsidR="000B08A8" w:rsidRPr="00662EF3">
          <w:rPr>
            <w:rStyle w:val="Lienhypertexte"/>
            <w:noProof/>
          </w:rPr>
          <w:t>1.6.2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Confidentialité</w:t>
        </w:r>
        <w:r w:rsidR="000B08A8">
          <w:rPr>
            <w:noProof/>
            <w:webHidden/>
          </w:rPr>
          <w:tab/>
        </w:r>
        <w:r w:rsidR="000B08A8">
          <w:rPr>
            <w:noProof/>
            <w:webHidden/>
          </w:rPr>
          <w:fldChar w:fldCharType="begin"/>
        </w:r>
        <w:r w:rsidR="000B08A8">
          <w:rPr>
            <w:noProof/>
            <w:webHidden/>
          </w:rPr>
          <w:instrText xml:space="preserve"> PAGEREF _Toc142294278 \h </w:instrText>
        </w:r>
        <w:r w:rsidR="000B08A8">
          <w:rPr>
            <w:noProof/>
            <w:webHidden/>
          </w:rPr>
        </w:r>
        <w:r w:rsidR="000B08A8">
          <w:rPr>
            <w:noProof/>
            <w:webHidden/>
          </w:rPr>
          <w:fldChar w:fldCharType="separate"/>
        </w:r>
        <w:r w:rsidR="00FD20D9">
          <w:rPr>
            <w:noProof/>
            <w:webHidden/>
          </w:rPr>
          <w:t>8</w:t>
        </w:r>
        <w:r w:rsidR="000B08A8">
          <w:rPr>
            <w:noProof/>
            <w:webHidden/>
          </w:rPr>
          <w:fldChar w:fldCharType="end"/>
        </w:r>
      </w:hyperlink>
    </w:p>
    <w:p w14:paraId="067BD24D" w14:textId="089B6355"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79" w:history="1">
        <w:r w:rsidR="000B08A8" w:rsidRPr="00662EF3">
          <w:rPr>
            <w:rStyle w:val="Lienhypertexte"/>
            <w:noProof/>
          </w:rPr>
          <w:t>1.7</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Obligations déontologiques</w:t>
        </w:r>
        <w:r w:rsidR="000B08A8">
          <w:rPr>
            <w:noProof/>
            <w:webHidden/>
          </w:rPr>
          <w:tab/>
        </w:r>
        <w:r w:rsidR="000B08A8">
          <w:rPr>
            <w:noProof/>
            <w:webHidden/>
          </w:rPr>
          <w:fldChar w:fldCharType="begin"/>
        </w:r>
        <w:r w:rsidR="000B08A8">
          <w:rPr>
            <w:noProof/>
            <w:webHidden/>
          </w:rPr>
          <w:instrText xml:space="preserve"> PAGEREF _Toc142294279 \h </w:instrText>
        </w:r>
        <w:r w:rsidR="000B08A8">
          <w:rPr>
            <w:noProof/>
            <w:webHidden/>
          </w:rPr>
        </w:r>
        <w:r w:rsidR="000B08A8">
          <w:rPr>
            <w:noProof/>
            <w:webHidden/>
          </w:rPr>
          <w:fldChar w:fldCharType="separate"/>
        </w:r>
        <w:r w:rsidR="00FD20D9">
          <w:rPr>
            <w:noProof/>
            <w:webHidden/>
          </w:rPr>
          <w:t>9</w:t>
        </w:r>
        <w:r w:rsidR="000B08A8">
          <w:rPr>
            <w:noProof/>
            <w:webHidden/>
          </w:rPr>
          <w:fldChar w:fldCharType="end"/>
        </w:r>
      </w:hyperlink>
    </w:p>
    <w:p w14:paraId="573F820E" w14:textId="12858EEC"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0" w:history="1">
        <w:r w:rsidR="000B08A8" w:rsidRPr="00662EF3">
          <w:rPr>
            <w:rStyle w:val="Lienhypertexte"/>
            <w:noProof/>
          </w:rPr>
          <w:t>1.8</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Droit applicable et tribunaux compétents</w:t>
        </w:r>
        <w:r w:rsidR="000B08A8">
          <w:rPr>
            <w:noProof/>
            <w:webHidden/>
          </w:rPr>
          <w:tab/>
        </w:r>
        <w:r w:rsidR="000B08A8">
          <w:rPr>
            <w:noProof/>
            <w:webHidden/>
          </w:rPr>
          <w:fldChar w:fldCharType="begin"/>
        </w:r>
        <w:r w:rsidR="000B08A8">
          <w:rPr>
            <w:noProof/>
            <w:webHidden/>
          </w:rPr>
          <w:instrText xml:space="preserve"> PAGEREF _Toc142294280 \h </w:instrText>
        </w:r>
        <w:r w:rsidR="000B08A8">
          <w:rPr>
            <w:noProof/>
            <w:webHidden/>
          </w:rPr>
        </w:r>
        <w:r w:rsidR="000B08A8">
          <w:rPr>
            <w:noProof/>
            <w:webHidden/>
          </w:rPr>
          <w:fldChar w:fldCharType="separate"/>
        </w:r>
        <w:r w:rsidR="00FD20D9">
          <w:rPr>
            <w:noProof/>
            <w:webHidden/>
          </w:rPr>
          <w:t>9</w:t>
        </w:r>
        <w:r w:rsidR="000B08A8">
          <w:rPr>
            <w:noProof/>
            <w:webHidden/>
          </w:rPr>
          <w:fldChar w:fldCharType="end"/>
        </w:r>
      </w:hyperlink>
    </w:p>
    <w:p w14:paraId="3A6D2D42" w14:textId="34E612BD" w:rsidR="000B08A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294281" w:history="1">
        <w:r w:rsidR="000B08A8" w:rsidRPr="00662EF3">
          <w:rPr>
            <w:rStyle w:val="Lienhypertexte"/>
            <w:noProof/>
          </w:rPr>
          <w:t>2</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Objet et portée du marché</w:t>
        </w:r>
        <w:r w:rsidR="000B08A8">
          <w:rPr>
            <w:noProof/>
            <w:webHidden/>
          </w:rPr>
          <w:tab/>
        </w:r>
        <w:r w:rsidR="000B08A8">
          <w:rPr>
            <w:noProof/>
            <w:webHidden/>
          </w:rPr>
          <w:fldChar w:fldCharType="begin"/>
        </w:r>
        <w:r w:rsidR="000B08A8">
          <w:rPr>
            <w:noProof/>
            <w:webHidden/>
          </w:rPr>
          <w:instrText xml:space="preserve"> PAGEREF _Toc142294281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096E1339" w14:textId="65D07216"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2" w:history="1">
        <w:r w:rsidR="000B08A8" w:rsidRPr="00662EF3">
          <w:rPr>
            <w:rStyle w:val="Lienhypertexte"/>
            <w:noProof/>
          </w:rPr>
          <w:t>2.1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Nature du marché</w:t>
        </w:r>
        <w:r w:rsidR="000B08A8">
          <w:rPr>
            <w:noProof/>
            <w:webHidden/>
          </w:rPr>
          <w:tab/>
        </w:r>
        <w:r w:rsidR="000B08A8">
          <w:rPr>
            <w:noProof/>
            <w:webHidden/>
          </w:rPr>
          <w:fldChar w:fldCharType="begin"/>
        </w:r>
        <w:r w:rsidR="000B08A8">
          <w:rPr>
            <w:noProof/>
            <w:webHidden/>
          </w:rPr>
          <w:instrText xml:space="preserve"> PAGEREF _Toc142294282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5EE427CE" w14:textId="3B698CE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3" w:history="1">
        <w:r w:rsidR="000B08A8" w:rsidRPr="00662EF3">
          <w:rPr>
            <w:rStyle w:val="Lienhypertexte"/>
            <w:noProof/>
          </w:rPr>
          <w:t>2.2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Objet du marché</w:t>
        </w:r>
        <w:r w:rsidR="000B08A8">
          <w:rPr>
            <w:noProof/>
            <w:webHidden/>
          </w:rPr>
          <w:tab/>
        </w:r>
        <w:r w:rsidR="000B08A8">
          <w:rPr>
            <w:noProof/>
            <w:webHidden/>
          </w:rPr>
          <w:fldChar w:fldCharType="begin"/>
        </w:r>
        <w:r w:rsidR="000B08A8">
          <w:rPr>
            <w:noProof/>
            <w:webHidden/>
          </w:rPr>
          <w:instrText xml:space="preserve"> PAGEREF _Toc142294283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71D7E938" w14:textId="63BBA9E9"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4" w:history="1">
        <w:r w:rsidR="000B08A8" w:rsidRPr="00662EF3">
          <w:rPr>
            <w:rStyle w:val="Lienhypertexte"/>
            <w:noProof/>
          </w:rPr>
          <w:t>2.3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Lots</w:t>
        </w:r>
        <w:r w:rsidR="000B08A8">
          <w:rPr>
            <w:noProof/>
            <w:webHidden/>
          </w:rPr>
          <w:tab/>
        </w:r>
        <w:r w:rsidR="000B08A8">
          <w:rPr>
            <w:noProof/>
            <w:webHidden/>
          </w:rPr>
          <w:fldChar w:fldCharType="begin"/>
        </w:r>
        <w:r w:rsidR="000B08A8">
          <w:rPr>
            <w:noProof/>
            <w:webHidden/>
          </w:rPr>
          <w:instrText xml:space="preserve"> PAGEREF _Toc142294284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031AEBF4" w14:textId="077F9FC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5" w:history="1">
        <w:r w:rsidR="000B08A8" w:rsidRPr="00662EF3">
          <w:rPr>
            <w:rStyle w:val="Lienhypertexte"/>
            <w:noProof/>
          </w:rPr>
          <w:t>2.4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Poste</w:t>
        </w:r>
        <w:r w:rsidR="000B08A8">
          <w:rPr>
            <w:noProof/>
            <w:webHidden/>
          </w:rPr>
          <w:tab/>
        </w:r>
        <w:r w:rsidR="000B08A8">
          <w:rPr>
            <w:noProof/>
            <w:webHidden/>
          </w:rPr>
          <w:fldChar w:fldCharType="begin"/>
        </w:r>
        <w:r w:rsidR="000B08A8">
          <w:rPr>
            <w:noProof/>
            <w:webHidden/>
          </w:rPr>
          <w:instrText xml:space="preserve"> PAGEREF _Toc142294285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3ADAA49E" w14:textId="605F6FF6"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6" w:history="1">
        <w:r w:rsidR="000B08A8" w:rsidRPr="00662EF3">
          <w:rPr>
            <w:rStyle w:val="Lienhypertexte"/>
            <w:noProof/>
          </w:rPr>
          <w:t>2.5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Durée du marché</w:t>
        </w:r>
        <w:r w:rsidR="000B08A8">
          <w:rPr>
            <w:noProof/>
            <w:webHidden/>
          </w:rPr>
          <w:tab/>
        </w:r>
        <w:r w:rsidR="000B08A8">
          <w:rPr>
            <w:noProof/>
            <w:webHidden/>
          </w:rPr>
          <w:fldChar w:fldCharType="begin"/>
        </w:r>
        <w:r w:rsidR="000B08A8">
          <w:rPr>
            <w:noProof/>
            <w:webHidden/>
          </w:rPr>
          <w:instrText xml:space="preserve"> PAGEREF _Toc142294286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70EA04FC" w14:textId="509C48FE"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7" w:history="1">
        <w:r w:rsidR="000B08A8" w:rsidRPr="00662EF3">
          <w:rPr>
            <w:rStyle w:val="Lienhypertexte"/>
            <w:noProof/>
          </w:rPr>
          <w:t>2.6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 xml:space="preserve">Variantes </w:t>
        </w:r>
        <w:r w:rsidR="000B08A8" w:rsidRPr="00662EF3">
          <w:rPr>
            <w:rStyle w:val="Lienhypertexte"/>
            <w:rFonts w:ascii="Segoe UI Symbol" w:hAnsi="Segoe UI Symbol" w:cs="Segoe UI Symbol"/>
            <w:noProof/>
          </w:rPr>
          <w:t>♣</w:t>
        </w:r>
        <w:r w:rsidR="000B08A8">
          <w:rPr>
            <w:noProof/>
            <w:webHidden/>
          </w:rPr>
          <w:tab/>
        </w:r>
        <w:r w:rsidR="000B08A8">
          <w:rPr>
            <w:noProof/>
            <w:webHidden/>
          </w:rPr>
          <w:fldChar w:fldCharType="begin"/>
        </w:r>
        <w:r w:rsidR="000B08A8">
          <w:rPr>
            <w:noProof/>
            <w:webHidden/>
          </w:rPr>
          <w:instrText xml:space="preserve"> PAGEREF _Toc142294287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5CCE223E" w14:textId="6DEC826E"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8" w:history="1">
        <w:r w:rsidR="000B08A8" w:rsidRPr="00662EF3">
          <w:rPr>
            <w:rStyle w:val="Lienhypertexte"/>
            <w:noProof/>
          </w:rPr>
          <w:t>2.7</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Option</w:t>
        </w:r>
        <w:r w:rsidR="000B08A8">
          <w:rPr>
            <w:noProof/>
            <w:webHidden/>
          </w:rPr>
          <w:tab/>
        </w:r>
        <w:r w:rsidR="000B08A8">
          <w:rPr>
            <w:noProof/>
            <w:webHidden/>
          </w:rPr>
          <w:fldChar w:fldCharType="begin"/>
        </w:r>
        <w:r w:rsidR="000B08A8">
          <w:rPr>
            <w:noProof/>
            <w:webHidden/>
          </w:rPr>
          <w:instrText xml:space="preserve"> PAGEREF _Toc142294288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6B049789" w14:textId="3CBDC7F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89" w:history="1">
        <w:r w:rsidR="000B08A8" w:rsidRPr="00662EF3">
          <w:rPr>
            <w:rStyle w:val="Lienhypertexte"/>
            <w:noProof/>
          </w:rPr>
          <w:t>2.8</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Quantité</w:t>
        </w:r>
        <w:r w:rsidR="000B08A8">
          <w:rPr>
            <w:noProof/>
            <w:webHidden/>
          </w:rPr>
          <w:tab/>
        </w:r>
        <w:r w:rsidR="000B08A8">
          <w:rPr>
            <w:noProof/>
            <w:webHidden/>
          </w:rPr>
          <w:fldChar w:fldCharType="begin"/>
        </w:r>
        <w:r w:rsidR="000B08A8">
          <w:rPr>
            <w:noProof/>
            <w:webHidden/>
          </w:rPr>
          <w:instrText xml:space="preserve"> PAGEREF _Toc142294289 \h </w:instrText>
        </w:r>
        <w:r w:rsidR="000B08A8">
          <w:rPr>
            <w:noProof/>
            <w:webHidden/>
          </w:rPr>
        </w:r>
        <w:r w:rsidR="000B08A8">
          <w:rPr>
            <w:noProof/>
            <w:webHidden/>
          </w:rPr>
          <w:fldChar w:fldCharType="separate"/>
        </w:r>
        <w:r w:rsidR="00FD20D9">
          <w:rPr>
            <w:noProof/>
            <w:webHidden/>
          </w:rPr>
          <w:t>10</w:t>
        </w:r>
        <w:r w:rsidR="000B08A8">
          <w:rPr>
            <w:noProof/>
            <w:webHidden/>
          </w:rPr>
          <w:fldChar w:fldCharType="end"/>
        </w:r>
      </w:hyperlink>
    </w:p>
    <w:p w14:paraId="2A365C01" w14:textId="003AB00A" w:rsidR="000B08A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294290" w:history="1">
        <w:r w:rsidR="000B08A8" w:rsidRPr="00662EF3">
          <w:rPr>
            <w:rStyle w:val="Lienhypertexte"/>
            <w:noProof/>
          </w:rPr>
          <w:t>3</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Objet et portée du marché</w:t>
        </w:r>
        <w:r w:rsidR="000B08A8">
          <w:rPr>
            <w:noProof/>
            <w:webHidden/>
          </w:rPr>
          <w:tab/>
        </w:r>
        <w:r w:rsidR="000B08A8">
          <w:rPr>
            <w:noProof/>
            <w:webHidden/>
          </w:rPr>
          <w:fldChar w:fldCharType="begin"/>
        </w:r>
        <w:r w:rsidR="000B08A8">
          <w:rPr>
            <w:noProof/>
            <w:webHidden/>
          </w:rPr>
          <w:instrText xml:space="preserve"> PAGEREF _Toc142294290 \h </w:instrText>
        </w:r>
        <w:r w:rsidR="000B08A8">
          <w:rPr>
            <w:noProof/>
            <w:webHidden/>
          </w:rPr>
        </w:r>
        <w:r w:rsidR="000B08A8">
          <w:rPr>
            <w:noProof/>
            <w:webHidden/>
          </w:rPr>
          <w:fldChar w:fldCharType="separate"/>
        </w:r>
        <w:r w:rsidR="00FD20D9">
          <w:rPr>
            <w:noProof/>
            <w:webHidden/>
          </w:rPr>
          <w:t>11</w:t>
        </w:r>
        <w:r w:rsidR="000B08A8">
          <w:rPr>
            <w:noProof/>
            <w:webHidden/>
          </w:rPr>
          <w:fldChar w:fldCharType="end"/>
        </w:r>
      </w:hyperlink>
    </w:p>
    <w:p w14:paraId="0274684F" w14:textId="5BCA269D"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91" w:history="1">
        <w:r w:rsidR="000B08A8" w:rsidRPr="00662EF3">
          <w:rPr>
            <w:rStyle w:val="Lienhypertexte"/>
            <w:noProof/>
          </w:rPr>
          <w:t>3.1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Mode de passation</w:t>
        </w:r>
        <w:r w:rsidR="000B08A8">
          <w:rPr>
            <w:noProof/>
            <w:webHidden/>
          </w:rPr>
          <w:tab/>
        </w:r>
        <w:r w:rsidR="000B08A8">
          <w:rPr>
            <w:noProof/>
            <w:webHidden/>
          </w:rPr>
          <w:fldChar w:fldCharType="begin"/>
        </w:r>
        <w:r w:rsidR="000B08A8">
          <w:rPr>
            <w:noProof/>
            <w:webHidden/>
          </w:rPr>
          <w:instrText xml:space="preserve"> PAGEREF _Toc142294291 \h </w:instrText>
        </w:r>
        <w:r w:rsidR="000B08A8">
          <w:rPr>
            <w:noProof/>
            <w:webHidden/>
          </w:rPr>
        </w:r>
        <w:r w:rsidR="000B08A8">
          <w:rPr>
            <w:noProof/>
            <w:webHidden/>
          </w:rPr>
          <w:fldChar w:fldCharType="separate"/>
        </w:r>
        <w:r w:rsidR="00FD20D9">
          <w:rPr>
            <w:noProof/>
            <w:webHidden/>
          </w:rPr>
          <w:t>11</w:t>
        </w:r>
        <w:r w:rsidR="000B08A8">
          <w:rPr>
            <w:noProof/>
            <w:webHidden/>
          </w:rPr>
          <w:fldChar w:fldCharType="end"/>
        </w:r>
      </w:hyperlink>
    </w:p>
    <w:p w14:paraId="46D25F4A" w14:textId="08372FDE"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92" w:history="1">
        <w:r w:rsidR="000B08A8" w:rsidRPr="00662EF3">
          <w:rPr>
            <w:rStyle w:val="Lienhypertexte"/>
            <w:noProof/>
          </w:rPr>
          <w:t>3.2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Publication officieuse</w:t>
        </w:r>
        <w:r w:rsidR="000B08A8">
          <w:rPr>
            <w:noProof/>
            <w:webHidden/>
          </w:rPr>
          <w:tab/>
        </w:r>
        <w:r w:rsidR="000B08A8">
          <w:rPr>
            <w:noProof/>
            <w:webHidden/>
          </w:rPr>
          <w:fldChar w:fldCharType="begin"/>
        </w:r>
        <w:r w:rsidR="000B08A8">
          <w:rPr>
            <w:noProof/>
            <w:webHidden/>
          </w:rPr>
          <w:instrText xml:space="preserve"> PAGEREF _Toc142294292 \h </w:instrText>
        </w:r>
        <w:r w:rsidR="000B08A8">
          <w:rPr>
            <w:noProof/>
            <w:webHidden/>
          </w:rPr>
        </w:r>
        <w:r w:rsidR="000B08A8">
          <w:rPr>
            <w:noProof/>
            <w:webHidden/>
          </w:rPr>
          <w:fldChar w:fldCharType="separate"/>
        </w:r>
        <w:r w:rsidR="00FD20D9">
          <w:rPr>
            <w:noProof/>
            <w:webHidden/>
          </w:rPr>
          <w:t>11</w:t>
        </w:r>
        <w:r w:rsidR="000B08A8">
          <w:rPr>
            <w:noProof/>
            <w:webHidden/>
          </w:rPr>
          <w:fldChar w:fldCharType="end"/>
        </w:r>
      </w:hyperlink>
    </w:p>
    <w:p w14:paraId="0F9E6365" w14:textId="11B2443F"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93" w:history="1">
        <w:r w:rsidR="000B08A8" w:rsidRPr="00662EF3">
          <w:rPr>
            <w:rStyle w:val="Lienhypertexte"/>
            <w:noProof/>
          </w:rPr>
          <w:t>3.2.1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Publication Enabel.</w:t>
        </w:r>
        <w:r w:rsidR="000B08A8">
          <w:rPr>
            <w:noProof/>
            <w:webHidden/>
          </w:rPr>
          <w:tab/>
        </w:r>
        <w:r w:rsidR="000B08A8">
          <w:rPr>
            <w:noProof/>
            <w:webHidden/>
          </w:rPr>
          <w:fldChar w:fldCharType="begin"/>
        </w:r>
        <w:r w:rsidR="000B08A8">
          <w:rPr>
            <w:noProof/>
            <w:webHidden/>
          </w:rPr>
          <w:instrText xml:space="preserve"> PAGEREF _Toc142294293 \h </w:instrText>
        </w:r>
        <w:r w:rsidR="000B08A8">
          <w:rPr>
            <w:noProof/>
            <w:webHidden/>
          </w:rPr>
        </w:r>
        <w:r w:rsidR="000B08A8">
          <w:rPr>
            <w:noProof/>
            <w:webHidden/>
          </w:rPr>
          <w:fldChar w:fldCharType="separate"/>
        </w:r>
        <w:r w:rsidR="00FD20D9">
          <w:rPr>
            <w:noProof/>
            <w:webHidden/>
          </w:rPr>
          <w:t>11</w:t>
        </w:r>
        <w:r w:rsidR="000B08A8">
          <w:rPr>
            <w:noProof/>
            <w:webHidden/>
          </w:rPr>
          <w:fldChar w:fldCharType="end"/>
        </w:r>
      </w:hyperlink>
    </w:p>
    <w:p w14:paraId="4A57C513" w14:textId="78B4B8F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94" w:history="1">
        <w:r w:rsidR="000B08A8" w:rsidRPr="00662EF3">
          <w:rPr>
            <w:rStyle w:val="Lienhypertexte"/>
            <w:noProof/>
          </w:rPr>
          <w:t>3.3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Information</w:t>
        </w:r>
        <w:r w:rsidR="000B08A8">
          <w:rPr>
            <w:noProof/>
            <w:webHidden/>
          </w:rPr>
          <w:tab/>
        </w:r>
        <w:r w:rsidR="000B08A8">
          <w:rPr>
            <w:noProof/>
            <w:webHidden/>
          </w:rPr>
          <w:fldChar w:fldCharType="begin"/>
        </w:r>
        <w:r w:rsidR="000B08A8">
          <w:rPr>
            <w:noProof/>
            <w:webHidden/>
          </w:rPr>
          <w:instrText xml:space="preserve"> PAGEREF _Toc142294294 \h </w:instrText>
        </w:r>
        <w:r w:rsidR="000B08A8">
          <w:rPr>
            <w:noProof/>
            <w:webHidden/>
          </w:rPr>
        </w:r>
        <w:r w:rsidR="000B08A8">
          <w:rPr>
            <w:noProof/>
            <w:webHidden/>
          </w:rPr>
          <w:fldChar w:fldCharType="separate"/>
        </w:r>
        <w:r w:rsidR="00FD20D9">
          <w:rPr>
            <w:noProof/>
            <w:webHidden/>
          </w:rPr>
          <w:t>11</w:t>
        </w:r>
        <w:r w:rsidR="000B08A8">
          <w:rPr>
            <w:noProof/>
            <w:webHidden/>
          </w:rPr>
          <w:fldChar w:fldCharType="end"/>
        </w:r>
      </w:hyperlink>
    </w:p>
    <w:p w14:paraId="24304A43" w14:textId="37C81E0B"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295" w:history="1">
        <w:r w:rsidR="000B08A8" w:rsidRPr="00662EF3">
          <w:rPr>
            <w:rStyle w:val="Lienhypertexte"/>
            <w:noProof/>
          </w:rPr>
          <w:t>3.4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Offre</w:t>
        </w:r>
        <w:r w:rsidR="000B08A8">
          <w:rPr>
            <w:noProof/>
            <w:webHidden/>
          </w:rPr>
          <w:tab/>
        </w:r>
        <w:r w:rsidR="000B08A8">
          <w:rPr>
            <w:noProof/>
            <w:webHidden/>
          </w:rPr>
          <w:fldChar w:fldCharType="begin"/>
        </w:r>
        <w:r w:rsidR="000B08A8">
          <w:rPr>
            <w:noProof/>
            <w:webHidden/>
          </w:rPr>
          <w:instrText xml:space="preserve"> PAGEREF _Toc142294295 \h </w:instrText>
        </w:r>
        <w:r w:rsidR="000B08A8">
          <w:rPr>
            <w:noProof/>
            <w:webHidden/>
          </w:rPr>
        </w:r>
        <w:r w:rsidR="000B08A8">
          <w:rPr>
            <w:noProof/>
            <w:webHidden/>
          </w:rPr>
          <w:fldChar w:fldCharType="separate"/>
        </w:r>
        <w:r w:rsidR="00FD20D9">
          <w:rPr>
            <w:noProof/>
            <w:webHidden/>
          </w:rPr>
          <w:t>12</w:t>
        </w:r>
        <w:r w:rsidR="000B08A8">
          <w:rPr>
            <w:noProof/>
            <w:webHidden/>
          </w:rPr>
          <w:fldChar w:fldCharType="end"/>
        </w:r>
      </w:hyperlink>
    </w:p>
    <w:p w14:paraId="6B9DB671" w14:textId="03E6A507"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96" w:history="1">
        <w:r w:rsidR="000B08A8" w:rsidRPr="00662EF3">
          <w:rPr>
            <w:rStyle w:val="Lienhypertexte"/>
            <w:noProof/>
          </w:rPr>
          <w:t>3.4.1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Données à mentioner dans l’offre</w:t>
        </w:r>
        <w:r w:rsidR="000B08A8">
          <w:rPr>
            <w:noProof/>
            <w:webHidden/>
          </w:rPr>
          <w:tab/>
        </w:r>
        <w:r w:rsidR="000B08A8">
          <w:rPr>
            <w:noProof/>
            <w:webHidden/>
          </w:rPr>
          <w:fldChar w:fldCharType="begin"/>
        </w:r>
        <w:r w:rsidR="000B08A8">
          <w:rPr>
            <w:noProof/>
            <w:webHidden/>
          </w:rPr>
          <w:instrText xml:space="preserve"> PAGEREF _Toc142294296 \h </w:instrText>
        </w:r>
        <w:r w:rsidR="000B08A8">
          <w:rPr>
            <w:noProof/>
            <w:webHidden/>
          </w:rPr>
        </w:r>
        <w:r w:rsidR="000B08A8">
          <w:rPr>
            <w:noProof/>
            <w:webHidden/>
          </w:rPr>
          <w:fldChar w:fldCharType="separate"/>
        </w:r>
        <w:r w:rsidR="00FD20D9">
          <w:rPr>
            <w:noProof/>
            <w:webHidden/>
          </w:rPr>
          <w:t>12</w:t>
        </w:r>
        <w:r w:rsidR="000B08A8">
          <w:rPr>
            <w:noProof/>
            <w:webHidden/>
          </w:rPr>
          <w:fldChar w:fldCharType="end"/>
        </w:r>
      </w:hyperlink>
    </w:p>
    <w:p w14:paraId="1C6CFF8B" w14:textId="6DA2B0E8"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97" w:history="1">
        <w:r w:rsidR="000B08A8" w:rsidRPr="00662EF3">
          <w:rPr>
            <w:rStyle w:val="Lienhypertexte"/>
            <w:noProof/>
          </w:rPr>
          <w:t>3.4.2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Durée de validité de l’offre</w:t>
        </w:r>
        <w:r w:rsidR="000B08A8">
          <w:rPr>
            <w:noProof/>
            <w:webHidden/>
          </w:rPr>
          <w:tab/>
        </w:r>
        <w:r w:rsidR="000B08A8">
          <w:rPr>
            <w:noProof/>
            <w:webHidden/>
          </w:rPr>
          <w:fldChar w:fldCharType="begin"/>
        </w:r>
        <w:r w:rsidR="000B08A8">
          <w:rPr>
            <w:noProof/>
            <w:webHidden/>
          </w:rPr>
          <w:instrText xml:space="preserve"> PAGEREF _Toc142294297 \h </w:instrText>
        </w:r>
        <w:r w:rsidR="000B08A8">
          <w:rPr>
            <w:noProof/>
            <w:webHidden/>
          </w:rPr>
        </w:r>
        <w:r w:rsidR="000B08A8">
          <w:rPr>
            <w:noProof/>
            <w:webHidden/>
          </w:rPr>
          <w:fldChar w:fldCharType="separate"/>
        </w:r>
        <w:r w:rsidR="00FD20D9">
          <w:rPr>
            <w:noProof/>
            <w:webHidden/>
          </w:rPr>
          <w:t>12</w:t>
        </w:r>
        <w:r w:rsidR="000B08A8">
          <w:rPr>
            <w:noProof/>
            <w:webHidden/>
          </w:rPr>
          <w:fldChar w:fldCharType="end"/>
        </w:r>
      </w:hyperlink>
    </w:p>
    <w:p w14:paraId="1C943FF4" w14:textId="11917E24"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298" w:history="1">
        <w:r w:rsidR="000B08A8" w:rsidRPr="00662EF3">
          <w:rPr>
            <w:rStyle w:val="Lienhypertexte"/>
            <w:noProof/>
          </w:rPr>
          <w:t>3.4.3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Détermination des prix</w:t>
        </w:r>
        <w:r w:rsidR="000B08A8">
          <w:rPr>
            <w:noProof/>
            <w:webHidden/>
          </w:rPr>
          <w:tab/>
        </w:r>
        <w:r w:rsidR="000B08A8">
          <w:rPr>
            <w:noProof/>
            <w:webHidden/>
          </w:rPr>
          <w:fldChar w:fldCharType="begin"/>
        </w:r>
        <w:r w:rsidR="000B08A8">
          <w:rPr>
            <w:noProof/>
            <w:webHidden/>
          </w:rPr>
          <w:instrText xml:space="preserve"> PAGEREF _Toc142294298 \h </w:instrText>
        </w:r>
        <w:r w:rsidR="000B08A8">
          <w:rPr>
            <w:noProof/>
            <w:webHidden/>
          </w:rPr>
        </w:r>
        <w:r w:rsidR="000B08A8">
          <w:rPr>
            <w:noProof/>
            <w:webHidden/>
          </w:rPr>
          <w:fldChar w:fldCharType="separate"/>
        </w:r>
        <w:r w:rsidR="00FD20D9">
          <w:rPr>
            <w:noProof/>
            <w:webHidden/>
          </w:rPr>
          <w:t>12</w:t>
        </w:r>
        <w:r w:rsidR="000B08A8">
          <w:rPr>
            <w:noProof/>
            <w:webHidden/>
          </w:rPr>
          <w:fldChar w:fldCharType="end"/>
        </w:r>
      </w:hyperlink>
    </w:p>
    <w:p w14:paraId="7E663FEA" w14:textId="5994C797"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299" w:history="1">
        <w:r w:rsidR="000B08A8" w:rsidRPr="00662EF3">
          <w:rPr>
            <w:rStyle w:val="Lienhypertexte"/>
            <w:noProof/>
          </w:rPr>
          <w:t>3.4.3.1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Eléments inclus dans le prix</w:t>
        </w:r>
        <w:r w:rsidR="000B08A8">
          <w:rPr>
            <w:noProof/>
            <w:webHidden/>
          </w:rPr>
          <w:tab/>
        </w:r>
        <w:r w:rsidR="000B08A8">
          <w:rPr>
            <w:noProof/>
            <w:webHidden/>
          </w:rPr>
          <w:fldChar w:fldCharType="begin"/>
        </w:r>
        <w:r w:rsidR="000B08A8">
          <w:rPr>
            <w:noProof/>
            <w:webHidden/>
          </w:rPr>
          <w:instrText xml:space="preserve"> PAGEREF _Toc142294299 \h </w:instrText>
        </w:r>
        <w:r w:rsidR="000B08A8">
          <w:rPr>
            <w:noProof/>
            <w:webHidden/>
          </w:rPr>
        </w:r>
        <w:r w:rsidR="000B08A8">
          <w:rPr>
            <w:noProof/>
            <w:webHidden/>
          </w:rPr>
          <w:fldChar w:fldCharType="separate"/>
        </w:r>
        <w:r w:rsidR="00FD20D9">
          <w:rPr>
            <w:noProof/>
            <w:webHidden/>
          </w:rPr>
          <w:t>12</w:t>
        </w:r>
        <w:r w:rsidR="000B08A8">
          <w:rPr>
            <w:noProof/>
            <w:webHidden/>
          </w:rPr>
          <w:fldChar w:fldCharType="end"/>
        </w:r>
      </w:hyperlink>
    </w:p>
    <w:p w14:paraId="33AEF0C4" w14:textId="62C7D97A"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00" w:history="1">
        <w:r w:rsidR="000B08A8" w:rsidRPr="00662EF3">
          <w:rPr>
            <w:rStyle w:val="Lienhypertexte"/>
            <w:noProof/>
          </w:rPr>
          <w:t>3.4.4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Introduction des offres</w:t>
        </w:r>
        <w:r w:rsidR="000B08A8">
          <w:rPr>
            <w:noProof/>
            <w:webHidden/>
          </w:rPr>
          <w:tab/>
        </w:r>
        <w:r w:rsidR="000B08A8">
          <w:rPr>
            <w:noProof/>
            <w:webHidden/>
          </w:rPr>
          <w:fldChar w:fldCharType="begin"/>
        </w:r>
        <w:r w:rsidR="000B08A8">
          <w:rPr>
            <w:noProof/>
            <w:webHidden/>
          </w:rPr>
          <w:instrText xml:space="preserve"> PAGEREF _Toc142294300 \h </w:instrText>
        </w:r>
        <w:r w:rsidR="000B08A8">
          <w:rPr>
            <w:noProof/>
            <w:webHidden/>
          </w:rPr>
        </w:r>
        <w:r w:rsidR="000B08A8">
          <w:rPr>
            <w:noProof/>
            <w:webHidden/>
          </w:rPr>
          <w:fldChar w:fldCharType="separate"/>
        </w:r>
        <w:r w:rsidR="00FD20D9">
          <w:rPr>
            <w:noProof/>
            <w:webHidden/>
          </w:rPr>
          <w:t>13</w:t>
        </w:r>
        <w:r w:rsidR="000B08A8">
          <w:rPr>
            <w:noProof/>
            <w:webHidden/>
          </w:rPr>
          <w:fldChar w:fldCharType="end"/>
        </w:r>
      </w:hyperlink>
    </w:p>
    <w:p w14:paraId="59575350" w14:textId="1A581A59"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01" w:history="1">
        <w:r w:rsidR="000B08A8" w:rsidRPr="00662EF3">
          <w:rPr>
            <w:rStyle w:val="Lienhypertexte"/>
            <w:noProof/>
          </w:rPr>
          <w:t>3.4.5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Modification ou retrait d’une offre déjà introduite</w:t>
        </w:r>
        <w:r w:rsidR="000B08A8">
          <w:rPr>
            <w:noProof/>
            <w:webHidden/>
          </w:rPr>
          <w:tab/>
        </w:r>
        <w:r w:rsidR="000B08A8">
          <w:rPr>
            <w:noProof/>
            <w:webHidden/>
          </w:rPr>
          <w:fldChar w:fldCharType="begin"/>
        </w:r>
        <w:r w:rsidR="000B08A8">
          <w:rPr>
            <w:noProof/>
            <w:webHidden/>
          </w:rPr>
          <w:instrText xml:space="preserve"> PAGEREF _Toc142294301 \h </w:instrText>
        </w:r>
        <w:r w:rsidR="000B08A8">
          <w:rPr>
            <w:noProof/>
            <w:webHidden/>
          </w:rPr>
        </w:r>
        <w:r w:rsidR="000B08A8">
          <w:rPr>
            <w:noProof/>
            <w:webHidden/>
          </w:rPr>
          <w:fldChar w:fldCharType="separate"/>
        </w:r>
        <w:r w:rsidR="00FD20D9">
          <w:rPr>
            <w:noProof/>
            <w:webHidden/>
          </w:rPr>
          <w:t>14</w:t>
        </w:r>
        <w:r w:rsidR="000B08A8">
          <w:rPr>
            <w:noProof/>
            <w:webHidden/>
          </w:rPr>
          <w:fldChar w:fldCharType="end"/>
        </w:r>
      </w:hyperlink>
    </w:p>
    <w:p w14:paraId="0624022D" w14:textId="7204DDFB"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02" w:history="1">
        <w:r w:rsidR="000B08A8" w:rsidRPr="00662EF3">
          <w:rPr>
            <w:rStyle w:val="Lienhypertexte"/>
            <w:noProof/>
          </w:rPr>
          <w:t>3.4.6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Sélection des soumissionnaires</w:t>
        </w:r>
        <w:r w:rsidR="000B08A8">
          <w:rPr>
            <w:noProof/>
            <w:webHidden/>
          </w:rPr>
          <w:tab/>
        </w:r>
        <w:r w:rsidR="000B08A8">
          <w:rPr>
            <w:noProof/>
            <w:webHidden/>
          </w:rPr>
          <w:fldChar w:fldCharType="begin"/>
        </w:r>
        <w:r w:rsidR="000B08A8">
          <w:rPr>
            <w:noProof/>
            <w:webHidden/>
          </w:rPr>
          <w:instrText xml:space="preserve"> PAGEREF _Toc142294302 \h </w:instrText>
        </w:r>
        <w:r w:rsidR="000B08A8">
          <w:rPr>
            <w:noProof/>
            <w:webHidden/>
          </w:rPr>
        </w:r>
        <w:r w:rsidR="000B08A8">
          <w:rPr>
            <w:noProof/>
            <w:webHidden/>
          </w:rPr>
          <w:fldChar w:fldCharType="separate"/>
        </w:r>
        <w:r w:rsidR="00FD20D9">
          <w:rPr>
            <w:noProof/>
            <w:webHidden/>
          </w:rPr>
          <w:t>14</w:t>
        </w:r>
        <w:r w:rsidR="000B08A8">
          <w:rPr>
            <w:noProof/>
            <w:webHidden/>
          </w:rPr>
          <w:fldChar w:fldCharType="end"/>
        </w:r>
      </w:hyperlink>
    </w:p>
    <w:p w14:paraId="2E743138" w14:textId="7C887B29"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3" w:history="1">
        <w:r w:rsidR="000B08A8" w:rsidRPr="00662EF3">
          <w:rPr>
            <w:rStyle w:val="Lienhypertexte"/>
            <w:noProof/>
          </w:rPr>
          <w:t>3.4.6.1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Motifs d’exclusion</w:t>
        </w:r>
        <w:r w:rsidR="000B08A8">
          <w:rPr>
            <w:noProof/>
            <w:webHidden/>
          </w:rPr>
          <w:tab/>
        </w:r>
        <w:r w:rsidR="000B08A8">
          <w:rPr>
            <w:noProof/>
            <w:webHidden/>
          </w:rPr>
          <w:fldChar w:fldCharType="begin"/>
        </w:r>
        <w:r w:rsidR="000B08A8">
          <w:rPr>
            <w:noProof/>
            <w:webHidden/>
          </w:rPr>
          <w:instrText xml:space="preserve"> PAGEREF _Toc142294303 \h </w:instrText>
        </w:r>
        <w:r w:rsidR="000B08A8">
          <w:rPr>
            <w:noProof/>
            <w:webHidden/>
          </w:rPr>
        </w:r>
        <w:r w:rsidR="000B08A8">
          <w:rPr>
            <w:noProof/>
            <w:webHidden/>
          </w:rPr>
          <w:fldChar w:fldCharType="separate"/>
        </w:r>
        <w:r w:rsidR="00FD20D9">
          <w:rPr>
            <w:noProof/>
            <w:webHidden/>
          </w:rPr>
          <w:t>14</w:t>
        </w:r>
        <w:r w:rsidR="000B08A8">
          <w:rPr>
            <w:noProof/>
            <w:webHidden/>
          </w:rPr>
          <w:fldChar w:fldCharType="end"/>
        </w:r>
      </w:hyperlink>
    </w:p>
    <w:p w14:paraId="3A910603" w14:textId="14025CDE"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4" w:history="1">
        <w:r w:rsidR="000B08A8" w:rsidRPr="00662EF3">
          <w:rPr>
            <w:rStyle w:val="Lienhypertexte"/>
            <w:noProof/>
          </w:rPr>
          <w:t>3.4.6.2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Critères de sélection</w:t>
        </w:r>
        <w:r w:rsidR="000B08A8">
          <w:rPr>
            <w:noProof/>
            <w:webHidden/>
          </w:rPr>
          <w:tab/>
        </w:r>
        <w:r w:rsidR="000B08A8">
          <w:rPr>
            <w:noProof/>
            <w:webHidden/>
          </w:rPr>
          <w:fldChar w:fldCharType="begin"/>
        </w:r>
        <w:r w:rsidR="000B08A8">
          <w:rPr>
            <w:noProof/>
            <w:webHidden/>
          </w:rPr>
          <w:instrText xml:space="preserve"> PAGEREF _Toc142294304 \h </w:instrText>
        </w:r>
        <w:r w:rsidR="000B08A8">
          <w:rPr>
            <w:noProof/>
            <w:webHidden/>
          </w:rPr>
        </w:r>
        <w:r w:rsidR="000B08A8">
          <w:rPr>
            <w:noProof/>
            <w:webHidden/>
          </w:rPr>
          <w:fldChar w:fldCharType="separate"/>
        </w:r>
        <w:r w:rsidR="00FD20D9">
          <w:rPr>
            <w:noProof/>
            <w:webHidden/>
          </w:rPr>
          <w:t>14</w:t>
        </w:r>
        <w:r w:rsidR="000B08A8">
          <w:rPr>
            <w:noProof/>
            <w:webHidden/>
          </w:rPr>
          <w:fldChar w:fldCharType="end"/>
        </w:r>
      </w:hyperlink>
    </w:p>
    <w:p w14:paraId="68A084AB" w14:textId="687CED36"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5" w:history="1">
        <w:r w:rsidR="000B08A8" w:rsidRPr="00662EF3">
          <w:rPr>
            <w:rStyle w:val="Lienhypertexte"/>
            <w:noProof/>
          </w:rPr>
          <w:t>3.4.6.3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Aperçu de la procédure</w:t>
        </w:r>
        <w:r w:rsidR="000B08A8">
          <w:rPr>
            <w:noProof/>
            <w:webHidden/>
          </w:rPr>
          <w:tab/>
        </w:r>
        <w:r w:rsidR="000B08A8">
          <w:rPr>
            <w:noProof/>
            <w:webHidden/>
          </w:rPr>
          <w:fldChar w:fldCharType="begin"/>
        </w:r>
        <w:r w:rsidR="000B08A8">
          <w:rPr>
            <w:noProof/>
            <w:webHidden/>
          </w:rPr>
          <w:instrText xml:space="preserve"> PAGEREF _Toc142294305 \h </w:instrText>
        </w:r>
        <w:r w:rsidR="000B08A8">
          <w:rPr>
            <w:noProof/>
            <w:webHidden/>
          </w:rPr>
        </w:r>
        <w:r w:rsidR="000B08A8">
          <w:rPr>
            <w:noProof/>
            <w:webHidden/>
          </w:rPr>
          <w:fldChar w:fldCharType="separate"/>
        </w:r>
        <w:r w:rsidR="00FD20D9">
          <w:rPr>
            <w:noProof/>
            <w:webHidden/>
          </w:rPr>
          <w:t>15</w:t>
        </w:r>
        <w:r w:rsidR="000B08A8">
          <w:rPr>
            <w:noProof/>
            <w:webHidden/>
          </w:rPr>
          <w:fldChar w:fldCharType="end"/>
        </w:r>
      </w:hyperlink>
    </w:p>
    <w:p w14:paraId="710E7D51" w14:textId="2B6898CC"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6" w:history="1">
        <w:r w:rsidR="000B08A8" w:rsidRPr="00662EF3">
          <w:rPr>
            <w:rStyle w:val="Lienhypertexte"/>
            <w:noProof/>
          </w:rPr>
          <w:t>3.4.6.4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 xml:space="preserve">Critères d’attribution </w:t>
        </w:r>
        <w:r w:rsidR="000B08A8" w:rsidRPr="00662EF3">
          <w:rPr>
            <w:rStyle w:val="Lienhypertexte"/>
            <w:rFonts w:ascii="Segoe UI Symbol" w:hAnsi="Segoe UI Symbol" w:cs="Segoe UI Symbol"/>
            <w:noProof/>
          </w:rPr>
          <w:t>♣</w:t>
        </w:r>
        <w:r w:rsidR="000B08A8">
          <w:rPr>
            <w:noProof/>
            <w:webHidden/>
          </w:rPr>
          <w:tab/>
        </w:r>
        <w:r w:rsidR="000B08A8">
          <w:rPr>
            <w:noProof/>
            <w:webHidden/>
          </w:rPr>
          <w:fldChar w:fldCharType="begin"/>
        </w:r>
        <w:r w:rsidR="000B08A8">
          <w:rPr>
            <w:noProof/>
            <w:webHidden/>
          </w:rPr>
          <w:instrText xml:space="preserve"> PAGEREF _Toc142294306 \h </w:instrText>
        </w:r>
        <w:r w:rsidR="000B08A8">
          <w:rPr>
            <w:noProof/>
            <w:webHidden/>
          </w:rPr>
        </w:r>
        <w:r w:rsidR="000B08A8">
          <w:rPr>
            <w:noProof/>
            <w:webHidden/>
          </w:rPr>
          <w:fldChar w:fldCharType="separate"/>
        </w:r>
        <w:r w:rsidR="00FD20D9">
          <w:rPr>
            <w:noProof/>
            <w:webHidden/>
          </w:rPr>
          <w:t>15</w:t>
        </w:r>
        <w:r w:rsidR="000B08A8">
          <w:rPr>
            <w:noProof/>
            <w:webHidden/>
          </w:rPr>
          <w:fldChar w:fldCharType="end"/>
        </w:r>
      </w:hyperlink>
    </w:p>
    <w:p w14:paraId="53EA8D87" w14:textId="21501187"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7" w:history="1">
        <w:r w:rsidR="000B08A8" w:rsidRPr="00662EF3">
          <w:rPr>
            <w:rStyle w:val="Lienhypertexte"/>
            <w:noProof/>
          </w:rPr>
          <w:t>3.4.6.5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Cotation finale</w:t>
        </w:r>
        <w:r w:rsidR="000B08A8">
          <w:rPr>
            <w:noProof/>
            <w:webHidden/>
          </w:rPr>
          <w:tab/>
        </w:r>
        <w:r w:rsidR="000B08A8">
          <w:rPr>
            <w:noProof/>
            <w:webHidden/>
          </w:rPr>
          <w:fldChar w:fldCharType="begin"/>
        </w:r>
        <w:r w:rsidR="000B08A8">
          <w:rPr>
            <w:noProof/>
            <w:webHidden/>
          </w:rPr>
          <w:instrText xml:space="preserve"> PAGEREF _Toc142294307 \h </w:instrText>
        </w:r>
        <w:r w:rsidR="000B08A8">
          <w:rPr>
            <w:noProof/>
            <w:webHidden/>
          </w:rPr>
        </w:r>
        <w:r w:rsidR="000B08A8">
          <w:rPr>
            <w:noProof/>
            <w:webHidden/>
          </w:rPr>
          <w:fldChar w:fldCharType="separate"/>
        </w:r>
        <w:r w:rsidR="00FD20D9">
          <w:rPr>
            <w:noProof/>
            <w:webHidden/>
          </w:rPr>
          <w:t>16</w:t>
        </w:r>
        <w:r w:rsidR="000B08A8">
          <w:rPr>
            <w:noProof/>
            <w:webHidden/>
          </w:rPr>
          <w:fldChar w:fldCharType="end"/>
        </w:r>
      </w:hyperlink>
    </w:p>
    <w:p w14:paraId="68444CAE" w14:textId="5178B993" w:rsidR="000B08A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2294308" w:history="1">
        <w:r w:rsidR="000B08A8" w:rsidRPr="00662EF3">
          <w:rPr>
            <w:rStyle w:val="Lienhypertexte"/>
            <w:noProof/>
          </w:rPr>
          <w:t>3.4.6.6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Attribution du marché</w:t>
        </w:r>
        <w:r w:rsidR="000B08A8">
          <w:rPr>
            <w:noProof/>
            <w:webHidden/>
          </w:rPr>
          <w:tab/>
        </w:r>
        <w:r w:rsidR="000B08A8">
          <w:rPr>
            <w:noProof/>
            <w:webHidden/>
          </w:rPr>
          <w:fldChar w:fldCharType="begin"/>
        </w:r>
        <w:r w:rsidR="000B08A8">
          <w:rPr>
            <w:noProof/>
            <w:webHidden/>
          </w:rPr>
          <w:instrText xml:space="preserve"> PAGEREF _Toc142294308 \h </w:instrText>
        </w:r>
        <w:r w:rsidR="000B08A8">
          <w:rPr>
            <w:noProof/>
            <w:webHidden/>
          </w:rPr>
        </w:r>
        <w:r w:rsidR="000B08A8">
          <w:rPr>
            <w:noProof/>
            <w:webHidden/>
          </w:rPr>
          <w:fldChar w:fldCharType="separate"/>
        </w:r>
        <w:r w:rsidR="00FD20D9">
          <w:rPr>
            <w:noProof/>
            <w:webHidden/>
          </w:rPr>
          <w:t>16</w:t>
        </w:r>
        <w:r w:rsidR="000B08A8">
          <w:rPr>
            <w:noProof/>
            <w:webHidden/>
          </w:rPr>
          <w:fldChar w:fldCharType="end"/>
        </w:r>
      </w:hyperlink>
    </w:p>
    <w:p w14:paraId="1F3EAAD8" w14:textId="471B10F1"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09" w:history="1">
        <w:r w:rsidR="000B08A8" w:rsidRPr="00662EF3">
          <w:rPr>
            <w:rStyle w:val="Lienhypertexte"/>
            <w:noProof/>
          </w:rPr>
          <w:t>3.4.7</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Conclusion du contrat</w:t>
        </w:r>
        <w:r w:rsidR="000B08A8">
          <w:rPr>
            <w:noProof/>
            <w:webHidden/>
          </w:rPr>
          <w:tab/>
        </w:r>
        <w:r w:rsidR="000B08A8">
          <w:rPr>
            <w:noProof/>
            <w:webHidden/>
          </w:rPr>
          <w:fldChar w:fldCharType="begin"/>
        </w:r>
        <w:r w:rsidR="000B08A8">
          <w:rPr>
            <w:noProof/>
            <w:webHidden/>
          </w:rPr>
          <w:instrText xml:space="preserve"> PAGEREF _Toc142294309 \h </w:instrText>
        </w:r>
        <w:r w:rsidR="000B08A8">
          <w:rPr>
            <w:noProof/>
            <w:webHidden/>
          </w:rPr>
        </w:r>
        <w:r w:rsidR="000B08A8">
          <w:rPr>
            <w:noProof/>
            <w:webHidden/>
          </w:rPr>
          <w:fldChar w:fldCharType="separate"/>
        </w:r>
        <w:r w:rsidR="00FD20D9">
          <w:rPr>
            <w:noProof/>
            <w:webHidden/>
          </w:rPr>
          <w:t>16</w:t>
        </w:r>
        <w:r w:rsidR="000B08A8">
          <w:rPr>
            <w:noProof/>
            <w:webHidden/>
          </w:rPr>
          <w:fldChar w:fldCharType="end"/>
        </w:r>
      </w:hyperlink>
    </w:p>
    <w:p w14:paraId="422CEF12" w14:textId="7E040B7D" w:rsidR="000B08A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294310" w:history="1">
        <w:r w:rsidR="000B08A8" w:rsidRPr="00662EF3">
          <w:rPr>
            <w:rStyle w:val="Lienhypertexte"/>
            <w:noProof/>
          </w:rPr>
          <w:t>4</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Dispositions contractuelles particulères</w:t>
        </w:r>
        <w:r w:rsidR="000B08A8">
          <w:rPr>
            <w:noProof/>
            <w:webHidden/>
          </w:rPr>
          <w:tab/>
        </w:r>
        <w:r w:rsidR="000B08A8">
          <w:rPr>
            <w:noProof/>
            <w:webHidden/>
          </w:rPr>
          <w:fldChar w:fldCharType="begin"/>
        </w:r>
        <w:r w:rsidR="000B08A8">
          <w:rPr>
            <w:noProof/>
            <w:webHidden/>
          </w:rPr>
          <w:instrText xml:space="preserve"> PAGEREF _Toc142294310 \h </w:instrText>
        </w:r>
        <w:r w:rsidR="000B08A8">
          <w:rPr>
            <w:noProof/>
            <w:webHidden/>
          </w:rPr>
        </w:r>
        <w:r w:rsidR="000B08A8">
          <w:rPr>
            <w:noProof/>
            <w:webHidden/>
          </w:rPr>
          <w:fldChar w:fldCharType="separate"/>
        </w:r>
        <w:r w:rsidR="00FD20D9">
          <w:rPr>
            <w:noProof/>
            <w:webHidden/>
          </w:rPr>
          <w:t>17</w:t>
        </w:r>
        <w:r w:rsidR="000B08A8">
          <w:rPr>
            <w:noProof/>
            <w:webHidden/>
          </w:rPr>
          <w:fldChar w:fldCharType="end"/>
        </w:r>
      </w:hyperlink>
    </w:p>
    <w:p w14:paraId="50DC4DC5" w14:textId="4FBE5381"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1" w:history="1">
        <w:r w:rsidR="000B08A8" w:rsidRPr="00662EF3">
          <w:rPr>
            <w:rStyle w:val="Lienhypertexte"/>
            <w:noProof/>
          </w:rPr>
          <w:t>4.1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Fonctionnaire dirigeant (art. 11)</w:t>
        </w:r>
        <w:r w:rsidR="000B08A8">
          <w:rPr>
            <w:noProof/>
            <w:webHidden/>
          </w:rPr>
          <w:tab/>
        </w:r>
        <w:r w:rsidR="000B08A8">
          <w:rPr>
            <w:noProof/>
            <w:webHidden/>
          </w:rPr>
          <w:fldChar w:fldCharType="begin"/>
        </w:r>
        <w:r w:rsidR="000B08A8">
          <w:rPr>
            <w:noProof/>
            <w:webHidden/>
          </w:rPr>
          <w:instrText xml:space="preserve"> PAGEREF _Toc142294311 \h </w:instrText>
        </w:r>
        <w:r w:rsidR="000B08A8">
          <w:rPr>
            <w:noProof/>
            <w:webHidden/>
          </w:rPr>
        </w:r>
        <w:r w:rsidR="000B08A8">
          <w:rPr>
            <w:noProof/>
            <w:webHidden/>
          </w:rPr>
          <w:fldChar w:fldCharType="separate"/>
        </w:r>
        <w:r w:rsidR="00FD20D9">
          <w:rPr>
            <w:noProof/>
            <w:webHidden/>
          </w:rPr>
          <w:t>17</w:t>
        </w:r>
        <w:r w:rsidR="000B08A8">
          <w:rPr>
            <w:noProof/>
            <w:webHidden/>
          </w:rPr>
          <w:fldChar w:fldCharType="end"/>
        </w:r>
      </w:hyperlink>
    </w:p>
    <w:p w14:paraId="2EA05C4E" w14:textId="487136ED"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2" w:history="1">
        <w:r w:rsidR="000B08A8" w:rsidRPr="00662EF3">
          <w:rPr>
            <w:rStyle w:val="Lienhypertexte"/>
            <w:noProof/>
          </w:rPr>
          <w:t>4.2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Sous-traitants (art. 12 à 15)</w:t>
        </w:r>
        <w:r w:rsidR="000B08A8">
          <w:rPr>
            <w:noProof/>
            <w:webHidden/>
          </w:rPr>
          <w:tab/>
        </w:r>
        <w:r w:rsidR="000B08A8">
          <w:rPr>
            <w:noProof/>
            <w:webHidden/>
          </w:rPr>
          <w:fldChar w:fldCharType="begin"/>
        </w:r>
        <w:r w:rsidR="000B08A8">
          <w:rPr>
            <w:noProof/>
            <w:webHidden/>
          </w:rPr>
          <w:instrText xml:space="preserve"> PAGEREF _Toc142294312 \h </w:instrText>
        </w:r>
        <w:r w:rsidR="000B08A8">
          <w:rPr>
            <w:noProof/>
            <w:webHidden/>
          </w:rPr>
        </w:r>
        <w:r w:rsidR="000B08A8">
          <w:rPr>
            <w:noProof/>
            <w:webHidden/>
          </w:rPr>
          <w:fldChar w:fldCharType="separate"/>
        </w:r>
        <w:r w:rsidR="00FD20D9">
          <w:rPr>
            <w:noProof/>
            <w:webHidden/>
          </w:rPr>
          <w:t>17</w:t>
        </w:r>
        <w:r w:rsidR="000B08A8">
          <w:rPr>
            <w:noProof/>
            <w:webHidden/>
          </w:rPr>
          <w:fldChar w:fldCharType="end"/>
        </w:r>
      </w:hyperlink>
    </w:p>
    <w:p w14:paraId="5901D8BA" w14:textId="69633715"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3" w:history="1">
        <w:r w:rsidR="000B08A8" w:rsidRPr="00662EF3">
          <w:rPr>
            <w:rStyle w:val="Lienhypertexte"/>
            <w:noProof/>
            <w:highlight w:val="yellow"/>
          </w:rPr>
          <w:t>4.3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highlight w:val="yellow"/>
          </w:rPr>
          <w:t>Confidentialité (art. 18)</w:t>
        </w:r>
        <w:r w:rsidR="000B08A8">
          <w:rPr>
            <w:noProof/>
            <w:webHidden/>
          </w:rPr>
          <w:tab/>
        </w:r>
        <w:r w:rsidR="000B08A8">
          <w:rPr>
            <w:noProof/>
            <w:webHidden/>
          </w:rPr>
          <w:fldChar w:fldCharType="begin"/>
        </w:r>
        <w:r w:rsidR="000B08A8">
          <w:rPr>
            <w:noProof/>
            <w:webHidden/>
          </w:rPr>
          <w:instrText xml:space="preserve"> PAGEREF _Toc142294313 \h </w:instrText>
        </w:r>
        <w:r w:rsidR="000B08A8">
          <w:rPr>
            <w:noProof/>
            <w:webHidden/>
          </w:rPr>
        </w:r>
        <w:r w:rsidR="000B08A8">
          <w:rPr>
            <w:noProof/>
            <w:webHidden/>
          </w:rPr>
          <w:fldChar w:fldCharType="separate"/>
        </w:r>
        <w:r w:rsidR="00FD20D9">
          <w:rPr>
            <w:noProof/>
            <w:webHidden/>
          </w:rPr>
          <w:t>18</w:t>
        </w:r>
        <w:r w:rsidR="000B08A8">
          <w:rPr>
            <w:noProof/>
            <w:webHidden/>
          </w:rPr>
          <w:fldChar w:fldCharType="end"/>
        </w:r>
      </w:hyperlink>
    </w:p>
    <w:p w14:paraId="36E440D8" w14:textId="59438881"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4" w:history="1">
        <w:r w:rsidR="000B08A8" w:rsidRPr="00662EF3">
          <w:rPr>
            <w:rStyle w:val="Lienhypertexte"/>
            <w:noProof/>
            <w:highlight w:val="yellow"/>
            <w:lang w:val="fr-FR"/>
          </w:rPr>
          <w:t>4.4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highlight w:val="yellow"/>
            <w:lang w:val="fr-FR"/>
          </w:rPr>
          <w:t>Protection des données personnelles</w:t>
        </w:r>
        <w:r w:rsidR="000B08A8">
          <w:rPr>
            <w:noProof/>
            <w:webHidden/>
          </w:rPr>
          <w:tab/>
        </w:r>
        <w:r w:rsidR="000B08A8">
          <w:rPr>
            <w:noProof/>
            <w:webHidden/>
          </w:rPr>
          <w:fldChar w:fldCharType="begin"/>
        </w:r>
        <w:r w:rsidR="000B08A8">
          <w:rPr>
            <w:noProof/>
            <w:webHidden/>
          </w:rPr>
          <w:instrText xml:space="preserve"> PAGEREF _Toc142294314 \h </w:instrText>
        </w:r>
        <w:r w:rsidR="000B08A8">
          <w:rPr>
            <w:noProof/>
            <w:webHidden/>
          </w:rPr>
        </w:r>
        <w:r w:rsidR="000B08A8">
          <w:rPr>
            <w:noProof/>
            <w:webHidden/>
          </w:rPr>
          <w:fldChar w:fldCharType="separate"/>
        </w:r>
        <w:r w:rsidR="00FD20D9">
          <w:rPr>
            <w:noProof/>
            <w:webHidden/>
          </w:rPr>
          <w:t>19</w:t>
        </w:r>
        <w:r w:rsidR="000B08A8">
          <w:rPr>
            <w:noProof/>
            <w:webHidden/>
          </w:rPr>
          <w:fldChar w:fldCharType="end"/>
        </w:r>
      </w:hyperlink>
    </w:p>
    <w:p w14:paraId="6D98802C" w14:textId="269303A2"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5" w:history="1">
        <w:r w:rsidR="000B08A8" w:rsidRPr="00662EF3">
          <w:rPr>
            <w:rStyle w:val="Lienhypertexte"/>
            <w:noProof/>
          </w:rPr>
          <w:t>4.5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Droits intellectuels (art. 19 à 23)</w:t>
        </w:r>
        <w:r w:rsidR="000B08A8">
          <w:rPr>
            <w:noProof/>
            <w:webHidden/>
          </w:rPr>
          <w:tab/>
        </w:r>
        <w:r w:rsidR="000B08A8">
          <w:rPr>
            <w:noProof/>
            <w:webHidden/>
          </w:rPr>
          <w:fldChar w:fldCharType="begin"/>
        </w:r>
        <w:r w:rsidR="000B08A8">
          <w:rPr>
            <w:noProof/>
            <w:webHidden/>
          </w:rPr>
          <w:instrText xml:space="preserve"> PAGEREF _Toc142294315 \h </w:instrText>
        </w:r>
        <w:r w:rsidR="000B08A8">
          <w:rPr>
            <w:noProof/>
            <w:webHidden/>
          </w:rPr>
        </w:r>
        <w:r w:rsidR="000B08A8">
          <w:rPr>
            <w:noProof/>
            <w:webHidden/>
          </w:rPr>
          <w:fldChar w:fldCharType="separate"/>
        </w:r>
        <w:r w:rsidR="00FD20D9">
          <w:rPr>
            <w:noProof/>
            <w:webHidden/>
          </w:rPr>
          <w:t>20</w:t>
        </w:r>
        <w:r w:rsidR="000B08A8">
          <w:rPr>
            <w:noProof/>
            <w:webHidden/>
          </w:rPr>
          <w:fldChar w:fldCharType="end"/>
        </w:r>
      </w:hyperlink>
    </w:p>
    <w:p w14:paraId="0E7A12CC" w14:textId="0705F5A3"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6" w:history="1">
        <w:r w:rsidR="000B08A8" w:rsidRPr="00662EF3">
          <w:rPr>
            <w:rStyle w:val="Lienhypertexte"/>
            <w:noProof/>
          </w:rPr>
          <w:t>4.6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Cautionnement (art.25 à 33)</w:t>
        </w:r>
        <w:r w:rsidR="000B08A8">
          <w:rPr>
            <w:noProof/>
            <w:webHidden/>
          </w:rPr>
          <w:tab/>
        </w:r>
        <w:r w:rsidR="000B08A8">
          <w:rPr>
            <w:noProof/>
            <w:webHidden/>
          </w:rPr>
          <w:fldChar w:fldCharType="begin"/>
        </w:r>
        <w:r w:rsidR="000B08A8">
          <w:rPr>
            <w:noProof/>
            <w:webHidden/>
          </w:rPr>
          <w:instrText xml:space="preserve"> PAGEREF _Toc142294316 \h </w:instrText>
        </w:r>
        <w:r w:rsidR="000B08A8">
          <w:rPr>
            <w:noProof/>
            <w:webHidden/>
          </w:rPr>
        </w:r>
        <w:r w:rsidR="000B08A8">
          <w:rPr>
            <w:noProof/>
            <w:webHidden/>
          </w:rPr>
          <w:fldChar w:fldCharType="separate"/>
        </w:r>
        <w:r w:rsidR="00FD20D9">
          <w:rPr>
            <w:noProof/>
            <w:webHidden/>
          </w:rPr>
          <w:t>20</w:t>
        </w:r>
        <w:r w:rsidR="000B08A8">
          <w:rPr>
            <w:noProof/>
            <w:webHidden/>
          </w:rPr>
          <w:fldChar w:fldCharType="end"/>
        </w:r>
      </w:hyperlink>
    </w:p>
    <w:p w14:paraId="7C2FC47E" w14:textId="2DB06375"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7" w:history="1">
        <w:r w:rsidR="000B08A8" w:rsidRPr="00662EF3">
          <w:rPr>
            <w:rStyle w:val="Lienhypertexte"/>
            <w:noProof/>
          </w:rPr>
          <w:t>4.7</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Conformité de l’exécution (art. 34)</w:t>
        </w:r>
        <w:r w:rsidR="000B08A8">
          <w:rPr>
            <w:noProof/>
            <w:webHidden/>
          </w:rPr>
          <w:tab/>
        </w:r>
        <w:r w:rsidR="000B08A8">
          <w:rPr>
            <w:noProof/>
            <w:webHidden/>
          </w:rPr>
          <w:fldChar w:fldCharType="begin"/>
        </w:r>
        <w:r w:rsidR="000B08A8">
          <w:rPr>
            <w:noProof/>
            <w:webHidden/>
          </w:rPr>
          <w:instrText xml:space="preserve"> PAGEREF _Toc142294317 \h </w:instrText>
        </w:r>
        <w:r w:rsidR="000B08A8">
          <w:rPr>
            <w:noProof/>
            <w:webHidden/>
          </w:rPr>
        </w:r>
        <w:r w:rsidR="000B08A8">
          <w:rPr>
            <w:noProof/>
            <w:webHidden/>
          </w:rPr>
          <w:fldChar w:fldCharType="separate"/>
        </w:r>
        <w:r w:rsidR="00FD20D9">
          <w:rPr>
            <w:noProof/>
            <w:webHidden/>
          </w:rPr>
          <w:t>20</w:t>
        </w:r>
        <w:r w:rsidR="000B08A8">
          <w:rPr>
            <w:noProof/>
            <w:webHidden/>
          </w:rPr>
          <w:fldChar w:fldCharType="end"/>
        </w:r>
      </w:hyperlink>
    </w:p>
    <w:p w14:paraId="4F92124E" w14:textId="6D611558"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18" w:history="1">
        <w:r w:rsidR="000B08A8" w:rsidRPr="00662EF3">
          <w:rPr>
            <w:rStyle w:val="Lienhypertexte"/>
            <w:noProof/>
          </w:rPr>
          <w:t>4.8</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Modifications du marché (art. 37 à 38/19)</w:t>
        </w:r>
        <w:r w:rsidR="000B08A8">
          <w:rPr>
            <w:noProof/>
            <w:webHidden/>
          </w:rPr>
          <w:tab/>
        </w:r>
        <w:r w:rsidR="000B08A8">
          <w:rPr>
            <w:noProof/>
            <w:webHidden/>
          </w:rPr>
          <w:fldChar w:fldCharType="begin"/>
        </w:r>
        <w:r w:rsidR="000B08A8">
          <w:rPr>
            <w:noProof/>
            <w:webHidden/>
          </w:rPr>
          <w:instrText xml:space="preserve"> PAGEREF _Toc142294318 \h </w:instrText>
        </w:r>
        <w:r w:rsidR="000B08A8">
          <w:rPr>
            <w:noProof/>
            <w:webHidden/>
          </w:rPr>
        </w:r>
        <w:r w:rsidR="000B08A8">
          <w:rPr>
            <w:noProof/>
            <w:webHidden/>
          </w:rPr>
          <w:fldChar w:fldCharType="separate"/>
        </w:r>
        <w:r w:rsidR="00FD20D9">
          <w:rPr>
            <w:noProof/>
            <w:webHidden/>
          </w:rPr>
          <w:t>20</w:t>
        </w:r>
        <w:r w:rsidR="000B08A8">
          <w:rPr>
            <w:noProof/>
            <w:webHidden/>
          </w:rPr>
          <w:fldChar w:fldCharType="end"/>
        </w:r>
      </w:hyperlink>
    </w:p>
    <w:p w14:paraId="31D50FFB" w14:textId="0EF2DC6D"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19" w:history="1">
        <w:r w:rsidR="000B08A8" w:rsidRPr="00662EF3">
          <w:rPr>
            <w:rStyle w:val="Lienhypertexte"/>
            <w:noProof/>
          </w:rPr>
          <w:t>4.8.1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Remplacement de l’adjudicataire (art. 38/3)</w:t>
        </w:r>
        <w:r w:rsidR="000B08A8">
          <w:rPr>
            <w:noProof/>
            <w:webHidden/>
          </w:rPr>
          <w:tab/>
        </w:r>
        <w:r w:rsidR="000B08A8">
          <w:rPr>
            <w:noProof/>
            <w:webHidden/>
          </w:rPr>
          <w:fldChar w:fldCharType="begin"/>
        </w:r>
        <w:r w:rsidR="000B08A8">
          <w:rPr>
            <w:noProof/>
            <w:webHidden/>
          </w:rPr>
          <w:instrText xml:space="preserve"> PAGEREF _Toc142294319 \h </w:instrText>
        </w:r>
        <w:r w:rsidR="000B08A8">
          <w:rPr>
            <w:noProof/>
            <w:webHidden/>
          </w:rPr>
        </w:r>
        <w:r w:rsidR="000B08A8">
          <w:rPr>
            <w:noProof/>
            <w:webHidden/>
          </w:rPr>
          <w:fldChar w:fldCharType="separate"/>
        </w:r>
        <w:r w:rsidR="00FD20D9">
          <w:rPr>
            <w:noProof/>
            <w:webHidden/>
          </w:rPr>
          <w:t>20</w:t>
        </w:r>
        <w:r w:rsidR="000B08A8">
          <w:rPr>
            <w:noProof/>
            <w:webHidden/>
          </w:rPr>
          <w:fldChar w:fldCharType="end"/>
        </w:r>
      </w:hyperlink>
    </w:p>
    <w:p w14:paraId="55D2DB43" w14:textId="7074526D"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0" w:history="1">
        <w:r w:rsidR="000B08A8" w:rsidRPr="00662EF3">
          <w:rPr>
            <w:rStyle w:val="Lienhypertexte"/>
            <w:noProof/>
          </w:rPr>
          <w:t>4.8.2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Révision des prix (art. 38/7)</w:t>
        </w:r>
        <w:r w:rsidR="000B08A8">
          <w:rPr>
            <w:noProof/>
            <w:webHidden/>
          </w:rPr>
          <w:tab/>
        </w:r>
        <w:r w:rsidR="000B08A8">
          <w:rPr>
            <w:noProof/>
            <w:webHidden/>
          </w:rPr>
          <w:fldChar w:fldCharType="begin"/>
        </w:r>
        <w:r w:rsidR="000B08A8">
          <w:rPr>
            <w:noProof/>
            <w:webHidden/>
          </w:rPr>
          <w:instrText xml:space="preserve"> PAGEREF _Toc142294320 \h </w:instrText>
        </w:r>
        <w:r w:rsidR="000B08A8">
          <w:rPr>
            <w:noProof/>
            <w:webHidden/>
          </w:rPr>
        </w:r>
        <w:r w:rsidR="000B08A8">
          <w:rPr>
            <w:noProof/>
            <w:webHidden/>
          </w:rPr>
          <w:fldChar w:fldCharType="separate"/>
        </w:r>
        <w:r w:rsidR="00FD20D9">
          <w:rPr>
            <w:noProof/>
            <w:webHidden/>
          </w:rPr>
          <w:t>21</w:t>
        </w:r>
        <w:r w:rsidR="000B08A8">
          <w:rPr>
            <w:noProof/>
            <w:webHidden/>
          </w:rPr>
          <w:fldChar w:fldCharType="end"/>
        </w:r>
      </w:hyperlink>
    </w:p>
    <w:p w14:paraId="15327355" w14:textId="277B423A"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1" w:history="1">
        <w:r w:rsidR="000B08A8" w:rsidRPr="00662EF3">
          <w:rPr>
            <w:rStyle w:val="Lienhypertexte"/>
            <w:noProof/>
          </w:rPr>
          <w:t>4.8.3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Indemnités suite aux suspensions ordonnées par l’adjudicateur durant l’exécution (art. 38/12)</w:t>
        </w:r>
        <w:r w:rsidR="000B08A8">
          <w:rPr>
            <w:noProof/>
            <w:webHidden/>
          </w:rPr>
          <w:tab/>
        </w:r>
        <w:r w:rsidR="000B08A8">
          <w:rPr>
            <w:noProof/>
            <w:webHidden/>
          </w:rPr>
          <w:fldChar w:fldCharType="begin"/>
        </w:r>
        <w:r w:rsidR="000B08A8">
          <w:rPr>
            <w:noProof/>
            <w:webHidden/>
          </w:rPr>
          <w:instrText xml:space="preserve"> PAGEREF _Toc142294321 \h </w:instrText>
        </w:r>
        <w:r w:rsidR="000B08A8">
          <w:rPr>
            <w:noProof/>
            <w:webHidden/>
          </w:rPr>
        </w:r>
        <w:r w:rsidR="000B08A8">
          <w:rPr>
            <w:noProof/>
            <w:webHidden/>
          </w:rPr>
          <w:fldChar w:fldCharType="separate"/>
        </w:r>
        <w:r w:rsidR="00FD20D9">
          <w:rPr>
            <w:noProof/>
            <w:webHidden/>
          </w:rPr>
          <w:t>21</w:t>
        </w:r>
        <w:r w:rsidR="000B08A8">
          <w:rPr>
            <w:noProof/>
            <w:webHidden/>
          </w:rPr>
          <w:fldChar w:fldCharType="end"/>
        </w:r>
      </w:hyperlink>
    </w:p>
    <w:p w14:paraId="4B7F3D20" w14:textId="5F1CF18D"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2" w:history="1">
        <w:r w:rsidR="000B08A8" w:rsidRPr="00662EF3">
          <w:rPr>
            <w:rStyle w:val="Lienhypertexte"/>
            <w:noProof/>
          </w:rPr>
          <w:t>4.8.4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Circonstances imprévisibles</w:t>
        </w:r>
        <w:r w:rsidR="000B08A8">
          <w:rPr>
            <w:noProof/>
            <w:webHidden/>
          </w:rPr>
          <w:tab/>
        </w:r>
        <w:r w:rsidR="000B08A8">
          <w:rPr>
            <w:noProof/>
            <w:webHidden/>
          </w:rPr>
          <w:fldChar w:fldCharType="begin"/>
        </w:r>
        <w:r w:rsidR="000B08A8">
          <w:rPr>
            <w:noProof/>
            <w:webHidden/>
          </w:rPr>
          <w:instrText xml:space="preserve"> PAGEREF _Toc142294322 \h </w:instrText>
        </w:r>
        <w:r w:rsidR="000B08A8">
          <w:rPr>
            <w:noProof/>
            <w:webHidden/>
          </w:rPr>
        </w:r>
        <w:r w:rsidR="000B08A8">
          <w:rPr>
            <w:noProof/>
            <w:webHidden/>
          </w:rPr>
          <w:fldChar w:fldCharType="separate"/>
        </w:r>
        <w:r w:rsidR="00FD20D9">
          <w:rPr>
            <w:noProof/>
            <w:webHidden/>
          </w:rPr>
          <w:t>21</w:t>
        </w:r>
        <w:r w:rsidR="000B08A8">
          <w:rPr>
            <w:noProof/>
            <w:webHidden/>
          </w:rPr>
          <w:fldChar w:fldCharType="end"/>
        </w:r>
      </w:hyperlink>
    </w:p>
    <w:p w14:paraId="6B58C5C5" w14:textId="5FBC580A"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23" w:history="1">
        <w:r w:rsidR="000B08A8" w:rsidRPr="00662EF3">
          <w:rPr>
            <w:rStyle w:val="Lienhypertexte"/>
            <w:noProof/>
          </w:rPr>
          <w:t>4.9</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Réception technique préalable (art. 42)</w:t>
        </w:r>
        <w:r w:rsidR="000B08A8">
          <w:rPr>
            <w:noProof/>
            <w:webHidden/>
          </w:rPr>
          <w:tab/>
        </w:r>
        <w:r w:rsidR="000B08A8">
          <w:rPr>
            <w:noProof/>
            <w:webHidden/>
          </w:rPr>
          <w:fldChar w:fldCharType="begin"/>
        </w:r>
        <w:r w:rsidR="000B08A8">
          <w:rPr>
            <w:noProof/>
            <w:webHidden/>
          </w:rPr>
          <w:instrText xml:space="preserve"> PAGEREF _Toc142294323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47A80BE7" w14:textId="71B1D1A0"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24" w:history="1">
        <w:r w:rsidR="000B08A8" w:rsidRPr="00662EF3">
          <w:rPr>
            <w:rStyle w:val="Lienhypertexte"/>
            <w:noProof/>
          </w:rPr>
          <w:t>4.10</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Modalités d’exécution (art. 146 es)</w:t>
        </w:r>
        <w:r w:rsidR="000B08A8">
          <w:rPr>
            <w:noProof/>
            <w:webHidden/>
          </w:rPr>
          <w:tab/>
        </w:r>
        <w:r w:rsidR="000B08A8">
          <w:rPr>
            <w:noProof/>
            <w:webHidden/>
          </w:rPr>
          <w:fldChar w:fldCharType="begin"/>
        </w:r>
        <w:r w:rsidR="000B08A8">
          <w:rPr>
            <w:noProof/>
            <w:webHidden/>
          </w:rPr>
          <w:instrText xml:space="preserve"> PAGEREF _Toc142294324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14DD8825" w14:textId="6CD6B28F"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5" w:history="1">
        <w:r w:rsidR="000B08A8" w:rsidRPr="00662EF3">
          <w:rPr>
            <w:rStyle w:val="Lienhypertexte"/>
            <w:noProof/>
          </w:rPr>
          <w:t>4.10.1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Délais et clauses (art. 147)</w:t>
        </w:r>
        <w:r w:rsidR="000B08A8">
          <w:rPr>
            <w:noProof/>
            <w:webHidden/>
          </w:rPr>
          <w:tab/>
        </w:r>
        <w:r w:rsidR="000B08A8">
          <w:rPr>
            <w:noProof/>
            <w:webHidden/>
          </w:rPr>
          <w:fldChar w:fldCharType="begin"/>
        </w:r>
        <w:r w:rsidR="000B08A8">
          <w:rPr>
            <w:noProof/>
            <w:webHidden/>
          </w:rPr>
          <w:instrText xml:space="preserve"> PAGEREF _Toc142294325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11BCA426" w14:textId="5218F910"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6" w:history="1">
        <w:r w:rsidR="000B08A8" w:rsidRPr="00662EF3">
          <w:rPr>
            <w:rStyle w:val="Lienhypertexte"/>
            <w:noProof/>
          </w:rPr>
          <w:t>4.10.2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Lieu où les services doivent être exécutés et formalités (art. 149)</w:t>
        </w:r>
        <w:r w:rsidR="000B08A8">
          <w:rPr>
            <w:noProof/>
            <w:webHidden/>
          </w:rPr>
          <w:tab/>
        </w:r>
        <w:r w:rsidR="000B08A8">
          <w:rPr>
            <w:noProof/>
            <w:webHidden/>
          </w:rPr>
          <w:fldChar w:fldCharType="begin"/>
        </w:r>
        <w:r w:rsidR="000B08A8">
          <w:rPr>
            <w:noProof/>
            <w:webHidden/>
          </w:rPr>
          <w:instrText xml:space="preserve"> PAGEREF _Toc142294326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0CF1FBD5" w14:textId="5EA865C7"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7" w:history="1">
        <w:r w:rsidR="000B08A8" w:rsidRPr="00662EF3">
          <w:rPr>
            <w:rStyle w:val="Lienhypertexte"/>
            <w:noProof/>
            <w:highlight w:val="yellow"/>
          </w:rPr>
          <w:t>4.10.1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highlight w:val="yellow"/>
          </w:rPr>
          <w:t>Egalité des genres</w:t>
        </w:r>
        <w:r w:rsidR="000B08A8">
          <w:rPr>
            <w:noProof/>
            <w:webHidden/>
          </w:rPr>
          <w:tab/>
        </w:r>
        <w:r w:rsidR="000B08A8">
          <w:rPr>
            <w:noProof/>
            <w:webHidden/>
          </w:rPr>
          <w:fldChar w:fldCharType="begin"/>
        </w:r>
        <w:r w:rsidR="000B08A8">
          <w:rPr>
            <w:noProof/>
            <w:webHidden/>
          </w:rPr>
          <w:instrText xml:space="preserve"> PAGEREF _Toc142294327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3A56CC6F" w14:textId="53A85C0F"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28" w:history="1">
        <w:r w:rsidR="000B08A8" w:rsidRPr="00662EF3">
          <w:rPr>
            <w:rStyle w:val="Lienhypertexte"/>
            <w:noProof/>
            <w:highlight w:val="yellow"/>
          </w:rPr>
          <w:t>4.10.2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highlight w:val="yellow"/>
          </w:rPr>
          <w:t>Tolérance zéro exploitation et abus sexuels</w:t>
        </w:r>
        <w:r w:rsidR="000B08A8">
          <w:rPr>
            <w:noProof/>
            <w:webHidden/>
          </w:rPr>
          <w:tab/>
        </w:r>
        <w:r w:rsidR="000B08A8">
          <w:rPr>
            <w:noProof/>
            <w:webHidden/>
          </w:rPr>
          <w:fldChar w:fldCharType="begin"/>
        </w:r>
        <w:r w:rsidR="000B08A8">
          <w:rPr>
            <w:noProof/>
            <w:webHidden/>
          </w:rPr>
          <w:instrText xml:space="preserve"> PAGEREF _Toc142294328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2EED7EB0" w14:textId="4E54A34F"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29" w:history="1">
        <w:r w:rsidR="000B08A8" w:rsidRPr="00662EF3">
          <w:rPr>
            <w:rStyle w:val="Lienhypertexte"/>
            <w:noProof/>
          </w:rPr>
          <w:t>4.11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Vérification des services (art. 150)</w:t>
        </w:r>
        <w:r w:rsidR="000B08A8">
          <w:rPr>
            <w:noProof/>
            <w:webHidden/>
          </w:rPr>
          <w:tab/>
        </w:r>
        <w:r w:rsidR="000B08A8">
          <w:rPr>
            <w:noProof/>
            <w:webHidden/>
          </w:rPr>
          <w:fldChar w:fldCharType="begin"/>
        </w:r>
        <w:r w:rsidR="000B08A8">
          <w:rPr>
            <w:noProof/>
            <w:webHidden/>
          </w:rPr>
          <w:instrText xml:space="preserve"> PAGEREF _Toc142294329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682200E6" w14:textId="39FB48AA"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30" w:history="1">
        <w:r w:rsidR="000B08A8" w:rsidRPr="00662EF3">
          <w:rPr>
            <w:rStyle w:val="Lienhypertexte"/>
            <w:noProof/>
          </w:rPr>
          <w:t>4.12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Responsabilité du prestataire de services (art. 152-153)</w:t>
        </w:r>
        <w:r w:rsidR="000B08A8">
          <w:rPr>
            <w:noProof/>
            <w:webHidden/>
          </w:rPr>
          <w:tab/>
        </w:r>
        <w:r w:rsidR="000B08A8">
          <w:rPr>
            <w:noProof/>
            <w:webHidden/>
          </w:rPr>
          <w:fldChar w:fldCharType="begin"/>
        </w:r>
        <w:r w:rsidR="000B08A8">
          <w:rPr>
            <w:noProof/>
            <w:webHidden/>
          </w:rPr>
          <w:instrText xml:space="preserve"> PAGEREF _Toc142294330 \h </w:instrText>
        </w:r>
        <w:r w:rsidR="000B08A8">
          <w:rPr>
            <w:noProof/>
            <w:webHidden/>
          </w:rPr>
        </w:r>
        <w:r w:rsidR="000B08A8">
          <w:rPr>
            <w:noProof/>
            <w:webHidden/>
          </w:rPr>
          <w:fldChar w:fldCharType="separate"/>
        </w:r>
        <w:r w:rsidR="00FD20D9">
          <w:rPr>
            <w:noProof/>
            <w:webHidden/>
          </w:rPr>
          <w:t>22</w:t>
        </w:r>
        <w:r w:rsidR="000B08A8">
          <w:rPr>
            <w:noProof/>
            <w:webHidden/>
          </w:rPr>
          <w:fldChar w:fldCharType="end"/>
        </w:r>
      </w:hyperlink>
    </w:p>
    <w:p w14:paraId="7B896506" w14:textId="68B346D3"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31" w:history="1">
        <w:r w:rsidR="000B08A8" w:rsidRPr="00662EF3">
          <w:rPr>
            <w:rStyle w:val="Lienhypertexte"/>
            <w:noProof/>
          </w:rPr>
          <w:t>4.13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Moyens d’action du Pouvoir Adjudicateur (art. 44-51 et 154-155)</w:t>
        </w:r>
        <w:r w:rsidR="000B08A8">
          <w:rPr>
            <w:noProof/>
            <w:webHidden/>
          </w:rPr>
          <w:tab/>
        </w:r>
        <w:r w:rsidR="000B08A8">
          <w:rPr>
            <w:noProof/>
            <w:webHidden/>
          </w:rPr>
          <w:fldChar w:fldCharType="begin"/>
        </w:r>
        <w:r w:rsidR="000B08A8">
          <w:rPr>
            <w:noProof/>
            <w:webHidden/>
          </w:rPr>
          <w:instrText xml:space="preserve"> PAGEREF _Toc142294331 \h </w:instrText>
        </w:r>
        <w:r w:rsidR="000B08A8">
          <w:rPr>
            <w:noProof/>
            <w:webHidden/>
          </w:rPr>
        </w:r>
        <w:r w:rsidR="000B08A8">
          <w:rPr>
            <w:noProof/>
            <w:webHidden/>
          </w:rPr>
          <w:fldChar w:fldCharType="separate"/>
        </w:r>
        <w:r w:rsidR="00FD20D9">
          <w:rPr>
            <w:noProof/>
            <w:webHidden/>
          </w:rPr>
          <w:t>23</w:t>
        </w:r>
        <w:r w:rsidR="000B08A8">
          <w:rPr>
            <w:noProof/>
            <w:webHidden/>
          </w:rPr>
          <w:fldChar w:fldCharType="end"/>
        </w:r>
      </w:hyperlink>
    </w:p>
    <w:p w14:paraId="60F57F7A" w14:textId="5FD1A710"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2" w:history="1">
        <w:r w:rsidR="000B08A8" w:rsidRPr="00662EF3">
          <w:rPr>
            <w:rStyle w:val="Lienhypertexte"/>
            <w:noProof/>
          </w:rPr>
          <w:t>4.13.1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Défaut d’exécution (art. 44)</w:t>
        </w:r>
        <w:r w:rsidR="000B08A8">
          <w:rPr>
            <w:noProof/>
            <w:webHidden/>
          </w:rPr>
          <w:tab/>
        </w:r>
        <w:r w:rsidR="000B08A8">
          <w:rPr>
            <w:noProof/>
            <w:webHidden/>
          </w:rPr>
          <w:fldChar w:fldCharType="begin"/>
        </w:r>
        <w:r w:rsidR="000B08A8">
          <w:rPr>
            <w:noProof/>
            <w:webHidden/>
          </w:rPr>
          <w:instrText xml:space="preserve"> PAGEREF _Toc142294332 \h </w:instrText>
        </w:r>
        <w:r w:rsidR="000B08A8">
          <w:rPr>
            <w:noProof/>
            <w:webHidden/>
          </w:rPr>
        </w:r>
        <w:r w:rsidR="000B08A8">
          <w:rPr>
            <w:noProof/>
            <w:webHidden/>
          </w:rPr>
          <w:fldChar w:fldCharType="separate"/>
        </w:r>
        <w:r w:rsidR="00FD20D9">
          <w:rPr>
            <w:noProof/>
            <w:webHidden/>
          </w:rPr>
          <w:t>23</w:t>
        </w:r>
        <w:r w:rsidR="000B08A8">
          <w:rPr>
            <w:noProof/>
            <w:webHidden/>
          </w:rPr>
          <w:fldChar w:fldCharType="end"/>
        </w:r>
      </w:hyperlink>
    </w:p>
    <w:p w14:paraId="45286587" w14:textId="505E156D"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3" w:history="1">
        <w:r w:rsidR="000B08A8" w:rsidRPr="00662EF3">
          <w:rPr>
            <w:rStyle w:val="Lienhypertexte"/>
            <w:noProof/>
          </w:rPr>
          <w:t>4.13.2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Amendes pour retard (art. 46 et 154)</w:t>
        </w:r>
        <w:r w:rsidR="000B08A8">
          <w:rPr>
            <w:noProof/>
            <w:webHidden/>
          </w:rPr>
          <w:tab/>
        </w:r>
        <w:r w:rsidR="000B08A8">
          <w:rPr>
            <w:noProof/>
            <w:webHidden/>
          </w:rPr>
          <w:fldChar w:fldCharType="begin"/>
        </w:r>
        <w:r w:rsidR="000B08A8">
          <w:rPr>
            <w:noProof/>
            <w:webHidden/>
          </w:rPr>
          <w:instrText xml:space="preserve"> PAGEREF _Toc142294333 \h </w:instrText>
        </w:r>
        <w:r w:rsidR="000B08A8">
          <w:rPr>
            <w:noProof/>
            <w:webHidden/>
          </w:rPr>
        </w:r>
        <w:r w:rsidR="000B08A8">
          <w:rPr>
            <w:noProof/>
            <w:webHidden/>
          </w:rPr>
          <w:fldChar w:fldCharType="separate"/>
        </w:r>
        <w:r w:rsidR="00FD20D9">
          <w:rPr>
            <w:noProof/>
            <w:webHidden/>
          </w:rPr>
          <w:t>23</w:t>
        </w:r>
        <w:r w:rsidR="000B08A8">
          <w:rPr>
            <w:noProof/>
            <w:webHidden/>
          </w:rPr>
          <w:fldChar w:fldCharType="end"/>
        </w:r>
      </w:hyperlink>
    </w:p>
    <w:p w14:paraId="39CBCFB3" w14:textId="03873092"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4" w:history="1">
        <w:r w:rsidR="000B08A8" w:rsidRPr="00662EF3">
          <w:rPr>
            <w:rStyle w:val="Lienhypertexte"/>
            <w:noProof/>
          </w:rPr>
          <w:t>4.13.3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Mesures d’office (art. 47 et 155)</w:t>
        </w:r>
        <w:r w:rsidR="000B08A8">
          <w:rPr>
            <w:noProof/>
            <w:webHidden/>
          </w:rPr>
          <w:tab/>
        </w:r>
        <w:r w:rsidR="000B08A8">
          <w:rPr>
            <w:noProof/>
            <w:webHidden/>
          </w:rPr>
          <w:fldChar w:fldCharType="begin"/>
        </w:r>
        <w:r w:rsidR="000B08A8">
          <w:rPr>
            <w:noProof/>
            <w:webHidden/>
          </w:rPr>
          <w:instrText xml:space="preserve"> PAGEREF _Toc142294334 \h </w:instrText>
        </w:r>
        <w:r w:rsidR="000B08A8">
          <w:rPr>
            <w:noProof/>
            <w:webHidden/>
          </w:rPr>
        </w:r>
        <w:r w:rsidR="000B08A8">
          <w:rPr>
            <w:noProof/>
            <w:webHidden/>
          </w:rPr>
          <w:fldChar w:fldCharType="separate"/>
        </w:r>
        <w:r w:rsidR="00FD20D9">
          <w:rPr>
            <w:noProof/>
            <w:webHidden/>
          </w:rPr>
          <w:t>24</w:t>
        </w:r>
        <w:r w:rsidR="000B08A8">
          <w:rPr>
            <w:noProof/>
            <w:webHidden/>
          </w:rPr>
          <w:fldChar w:fldCharType="end"/>
        </w:r>
      </w:hyperlink>
    </w:p>
    <w:p w14:paraId="5AEBCFD5" w14:textId="7D11C40D"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35" w:history="1">
        <w:r w:rsidR="000B08A8" w:rsidRPr="00662EF3">
          <w:rPr>
            <w:rStyle w:val="Lienhypertexte"/>
            <w:noProof/>
          </w:rPr>
          <w:t>4.14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Fin du marché</w:t>
        </w:r>
        <w:r w:rsidR="000B08A8">
          <w:rPr>
            <w:noProof/>
            <w:webHidden/>
          </w:rPr>
          <w:tab/>
        </w:r>
        <w:r w:rsidR="000B08A8">
          <w:rPr>
            <w:noProof/>
            <w:webHidden/>
          </w:rPr>
          <w:fldChar w:fldCharType="begin"/>
        </w:r>
        <w:r w:rsidR="000B08A8">
          <w:rPr>
            <w:noProof/>
            <w:webHidden/>
          </w:rPr>
          <w:instrText xml:space="preserve"> PAGEREF _Toc142294335 \h </w:instrText>
        </w:r>
        <w:r w:rsidR="000B08A8">
          <w:rPr>
            <w:noProof/>
            <w:webHidden/>
          </w:rPr>
        </w:r>
        <w:r w:rsidR="000B08A8">
          <w:rPr>
            <w:noProof/>
            <w:webHidden/>
          </w:rPr>
          <w:fldChar w:fldCharType="separate"/>
        </w:r>
        <w:r w:rsidR="00FD20D9">
          <w:rPr>
            <w:noProof/>
            <w:webHidden/>
          </w:rPr>
          <w:t>24</w:t>
        </w:r>
        <w:r w:rsidR="000B08A8">
          <w:rPr>
            <w:noProof/>
            <w:webHidden/>
          </w:rPr>
          <w:fldChar w:fldCharType="end"/>
        </w:r>
      </w:hyperlink>
    </w:p>
    <w:p w14:paraId="2390F500" w14:textId="346AA142"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6" w:history="1">
        <w:r w:rsidR="000B08A8" w:rsidRPr="00662EF3">
          <w:rPr>
            <w:rStyle w:val="Lienhypertexte"/>
            <w:noProof/>
          </w:rPr>
          <w:t>4.14.1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Réception des services exécutés (art. 64-65 et 156)</w:t>
        </w:r>
        <w:r w:rsidR="000B08A8">
          <w:rPr>
            <w:noProof/>
            <w:webHidden/>
          </w:rPr>
          <w:tab/>
        </w:r>
        <w:r w:rsidR="000B08A8">
          <w:rPr>
            <w:noProof/>
            <w:webHidden/>
          </w:rPr>
          <w:fldChar w:fldCharType="begin"/>
        </w:r>
        <w:r w:rsidR="000B08A8">
          <w:rPr>
            <w:noProof/>
            <w:webHidden/>
          </w:rPr>
          <w:instrText xml:space="preserve"> PAGEREF _Toc142294336 \h </w:instrText>
        </w:r>
        <w:r w:rsidR="000B08A8">
          <w:rPr>
            <w:noProof/>
            <w:webHidden/>
          </w:rPr>
        </w:r>
        <w:r w:rsidR="000B08A8">
          <w:rPr>
            <w:noProof/>
            <w:webHidden/>
          </w:rPr>
          <w:fldChar w:fldCharType="separate"/>
        </w:r>
        <w:r w:rsidR="00FD20D9">
          <w:rPr>
            <w:noProof/>
            <w:webHidden/>
          </w:rPr>
          <w:t>24</w:t>
        </w:r>
        <w:r w:rsidR="000B08A8">
          <w:rPr>
            <w:noProof/>
            <w:webHidden/>
          </w:rPr>
          <w:fldChar w:fldCharType="end"/>
        </w:r>
      </w:hyperlink>
    </w:p>
    <w:p w14:paraId="0B13B395" w14:textId="5231D42D"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7" w:history="1">
        <w:r w:rsidR="000B08A8" w:rsidRPr="00662EF3">
          <w:rPr>
            <w:rStyle w:val="Lienhypertexte"/>
            <w:noProof/>
          </w:rPr>
          <w:t>4.14.2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Frais de reception</w:t>
        </w:r>
        <w:r w:rsidR="000B08A8">
          <w:rPr>
            <w:noProof/>
            <w:webHidden/>
          </w:rPr>
          <w:tab/>
        </w:r>
        <w:r w:rsidR="000B08A8">
          <w:rPr>
            <w:noProof/>
            <w:webHidden/>
          </w:rPr>
          <w:fldChar w:fldCharType="begin"/>
        </w:r>
        <w:r w:rsidR="000B08A8">
          <w:rPr>
            <w:noProof/>
            <w:webHidden/>
          </w:rPr>
          <w:instrText xml:space="preserve"> PAGEREF _Toc142294337 \h </w:instrText>
        </w:r>
        <w:r w:rsidR="000B08A8">
          <w:rPr>
            <w:noProof/>
            <w:webHidden/>
          </w:rPr>
        </w:r>
        <w:r w:rsidR="000B08A8">
          <w:rPr>
            <w:noProof/>
            <w:webHidden/>
          </w:rPr>
          <w:fldChar w:fldCharType="separate"/>
        </w:r>
        <w:r w:rsidR="00FD20D9">
          <w:rPr>
            <w:noProof/>
            <w:webHidden/>
          </w:rPr>
          <w:t>24</w:t>
        </w:r>
        <w:r w:rsidR="000B08A8">
          <w:rPr>
            <w:noProof/>
            <w:webHidden/>
          </w:rPr>
          <w:fldChar w:fldCharType="end"/>
        </w:r>
      </w:hyperlink>
    </w:p>
    <w:p w14:paraId="0DDCFF8C" w14:textId="574BFBC8"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38" w:history="1">
        <w:r w:rsidR="000B08A8" w:rsidRPr="00662EF3">
          <w:rPr>
            <w:rStyle w:val="Lienhypertexte"/>
            <w:noProof/>
          </w:rPr>
          <w:t>4.14.3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Facturation et paiement des services (art. 66 à 72 -160)</w:t>
        </w:r>
        <w:r w:rsidR="000B08A8">
          <w:rPr>
            <w:noProof/>
            <w:webHidden/>
          </w:rPr>
          <w:tab/>
        </w:r>
        <w:r w:rsidR="000B08A8">
          <w:rPr>
            <w:noProof/>
            <w:webHidden/>
          </w:rPr>
          <w:fldChar w:fldCharType="begin"/>
        </w:r>
        <w:r w:rsidR="000B08A8">
          <w:rPr>
            <w:noProof/>
            <w:webHidden/>
          </w:rPr>
          <w:instrText xml:space="preserve"> PAGEREF _Toc142294338 \h </w:instrText>
        </w:r>
        <w:r w:rsidR="000B08A8">
          <w:rPr>
            <w:noProof/>
            <w:webHidden/>
          </w:rPr>
        </w:r>
        <w:r w:rsidR="000B08A8">
          <w:rPr>
            <w:noProof/>
            <w:webHidden/>
          </w:rPr>
          <w:fldChar w:fldCharType="separate"/>
        </w:r>
        <w:r w:rsidR="00FD20D9">
          <w:rPr>
            <w:noProof/>
            <w:webHidden/>
          </w:rPr>
          <w:t>25</w:t>
        </w:r>
        <w:r w:rsidR="000B08A8">
          <w:rPr>
            <w:noProof/>
            <w:webHidden/>
          </w:rPr>
          <w:fldChar w:fldCharType="end"/>
        </w:r>
      </w:hyperlink>
    </w:p>
    <w:p w14:paraId="72445BF9" w14:textId="3FC814AB"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39" w:history="1">
        <w:r w:rsidR="000B08A8" w:rsidRPr="00662EF3">
          <w:rPr>
            <w:rStyle w:val="Lienhypertexte"/>
            <w:noProof/>
          </w:rPr>
          <w:t>4.15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Litiges (art. 73)</w:t>
        </w:r>
        <w:r w:rsidR="000B08A8">
          <w:rPr>
            <w:noProof/>
            <w:webHidden/>
          </w:rPr>
          <w:tab/>
        </w:r>
        <w:r w:rsidR="000B08A8">
          <w:rPr>
            <w:noProof/>
            <w:webHidden/>
          </w:rPr>
          <w:fldChar w:fldCharType="begin"/>
        </w:r>
        <w:r w:rsidR="000B08A8">
          <w:rPr>
            <w:noProof/>
            <w:webHidden/>
          </w:rPr>
          <w:instrText xml:space="preserve"> PAGEREF _Toc142294339 \h </w:instrText>
        </w:r>
        <w:r w:rsidR="000B08A8">
          <w:rPr>
            <w:noProof/>
            <w:webHidden/>
          </w:rPr>
        </w:r>
        <w:r w:rsidR="000B08A8">
          <w:rPr>
            <w:noProof/>
            <w:webHidden/>
          </w:rPr>
          <w:fldChar w:fldCharType="separate"/>
        </w:r>
        <w:r w:rsidR="00FD20D9">
          <w:rPr>
            <w:noProof/>
            <w:webHidden/>
          </w:rPr>
          <w:t>25</w:t>
        </w:r>
        <w:r w:rsidR="000B08A8">
          <w:rPr>
            <w:noProof/>
            <w:webHidden/>
          </w:rPr>
          <w:fldChar w:fldCharType="end"/>
        </w:r>
      </w:hyperlink>
    </w:p>
    <w:p w14:paraId="43894F8D" w14:textId="62DB309C" w:rsidR="000B08A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294340" w:history="1">
        <w:r w:rsidR="000B08A8" w:rsidRPr="00662EF3">
          <w:rPr>
            <w:rStyle w:val="Lienhypertexte"/>
            <w:noProof/>
          </w:rPr>
          <w:t>5</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Termes de référence</w:t>
        </w:r>
        <w:r w:rsidR="000B08A8">
          <w:rPr>
            <w:noProof/>
            <w:webHidden/>
          </w:rPr>
          <w:tab/>
        </w:r>
        <w:r w:rsidR="000B08A8">
          <w:rPr>
            <w:noProof/>
            <w:webHidden/>
          </w:rPr>
          <w:fldChar w:fldCharType="begin"/>
        </w:r>
        <w:r w:rsidR="000B08A8">
          <w:rPr>
            <w:noProof/>
            <w:webHidden/>
          </w:rPr>
          <w:instrText xml:space="preserve"> PAGEREF _Toc142294340 \h </w:instrText>
        </w:r>
        <w:r w:rsidR="000B08A8">
          <w:rPr>
            <w:noProof/>
            <w:webHidden/>
          </w:rPr>
        </w:r>
        <w:r w:rsidR="000B08A8">
          <w:rPr>
            <w:noProof/>
            <w:webHidden/>
          </w:rPr>
          <w:fldChar w:fldCharType="separate"/>
        </w:r>
        <w:r w:rsidR="00FD20D9">
          <w:rPr>
            <w:noProof/>
            <w:webHidden/>
          </w:rPr>
          <w:t>26</w:t>
        </w:r>
        <w:r w:rsidR="000B08A8">
          <w:rPr>
            <w:noProof/>
            <w:webHidden/>
          </w:rPr>
          <w:fldChar w:fldCharType="end"/>
        </w:r>
      </w:hyperlink>
    </w:p>
    <w:p w14:paraId="05BDA3E0" w14:textId="1AB89AE2" w:rsidR="000B08A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294341" w:history="1">
        <w:r w:rsidR="000B08A8" w:rsidRPr="00662EF3">
          <w:rPr>
            <w:rStyle w:val="Lienhypertexte"/>
            <w:noProof/>
          </w:rPr>
          <w:t>6</w:t>
        </w:r>
        <w:r w:rsidR="000B08A8">
          <w:rPr>
            <w:rFonts w:asciiTheme="minorHAnsi" w:eastAsiaTheme="minorEastAsia" w:hAnsiTheme="minorHAnsi" w:cstheme="minorBidi"/>
            <w:b w:val="0"/>
            <w:noProof/>
            <w:color w:val="auto"/>
            <w:kern w:val="2"/>
            <w:sz w:val="22"/>
            <w:lang w:val="fr-FR" w:eastAsia="fr-FR"/>
            <w14:ligatures w14:val="standardContextual"/>
          </w:rPr>
          <w:tab/>
        </w:r>
        <w:r w:rsidR="000B08A8" w:rsidRPr="00662EF3">
          <w:rPr>
            <w:rStyle w:val="Lienhypertexte"/>
            <w:noProof/>
          </w:rPr>
          <w:t>Formulaires d’offre</w:t>
        </w:r>
        <w:r w:rsidR="000B08A8">
          <w:rPr>
            <w:noProof/>
            <w:webHidden/>
          </w:rPr>
          <w:tab/>
        </w:r>
        <w:r w:rsidR="000B08A8">
          <w:rPr>
            <w:noProof/>
            <w:webHidden/>
          </w:rPr>
          <w:fldChar w:fldCharType="begin"/>
        </w:r>
        <w:r w:rsidR="000B08A8">
          <w:rPr>
            <w:noProof/>
            <w:webHidden/>
          </w:rPr>
          <w:instrText xml:space="preserve"> PAGEREF _Toc142294341 \h </w:instrText>
        </w:r>
        <w:r w:rsidR="000B08A8">
          <w:rPr>
            <w:noProof/>
            <w:webHidden/>
          </w:rPr>
        </w:r>
        <w:r w:rsidR="000B08A8">
          <w:rPr>
            <w:noProof/>
            <w:webHidden/>
          </w:rPr>
          <w:fldChar w:fldCharType="separate"/>
        </w:r>
        <w:r w:rsidR="00FD20D9">
          <w:rPr>
            <w:noProof/>
            <w:webHidden/>
          </w:rPr>
          <w:t>29</w:t>
        </w:r>
        <w:r w:rsidR="000B08A8">
          <w:rPr>
            <w:noProof/>
            <w:webHidden/>
          </w:rPr>
          <w:fldChar w:fldCharType="end"/>
        </w:r>
      </w:hyperlink>
    </w:p>
    <w:p w14:paraId="57447F12" w14:textId="0FA3D187"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42" w:history="1">
        <w:r w:rsidR="000B08A8" w:rsidRPr="00662EF3">
          <w:rPr>
            <w:rStyle w:val="Lienhypertexte"/>
            <w:noProof/>
          </w:rPr>
          <w:t>6.1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Fiche d’identification</w:t>
        </w:r>
        <w:r w:rsidR="000B08A8">
          <w:rPr>
            <w:noProof/>
            <w:webHidden/>
          </w:rPr>
          <w:tab/>
        </w:r>
        <w:r w:rsidR="000B08A8">
          <w:rPr>
            <w:noProof/>
            <w:webHidden/>
          </w:rPr>
          <w:fldChar w:fldCharType="begin"/>
        </w:r>
        <w:r w:rsidR="000B08A8">
          <w:rPr>
            <w:noProof/>
            <w:webHidden/>
          </w:rPr>
          <w:instrText xml:space="preserve"> PAGEREF _Toc142294342 \h </w:instrText>
        </w:r>
        <w:r w:rsidR="000B08A8">
          <w:rPr>
            <w:noProof/>
            <w:webHidden/>
          </w:rPr>
        </w:r>
        <w:r w:rsidR="000B08A8">
          <w:rPr>
            <w:noProof/>
            <w:webHidden/>
          </w:rPr>
          <w:fldChar w:fldCharType="separate"/>
        </w:r>
        <w:r w:rsidR="00FD20D9">
          <w:rPr>
            <w:noProof/>
            <w:webHidden/>
          </w:rPr>
          <w:t>29</w:t>
        </w:r>
        <w:r w:rsidR="000B08A8">
          <w:rPr>
            <w:noProof/>
            <w:webHidden/>
          </w:rPr>
          <w:fldChar w:fldCharType="end"/>
        </w:r>
      </w:hyperlink>
    </w:p>
    <w:p w14:paraId="79CBC64E" w14:textId="00CD5533"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43" w:history="1">
        <w:r w:rsidR="000B08A8" w:rsidRPr="00662EF3">
          <w:rPr>
            <w:rStyle w:val="Lienhypertexte"/>
            <w:noProof/>
          </w:rPr>
          <w:t>6.1.1</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Personne physique</w:t>
        </w:r>
        <w:r w:rsidR="000B08A8">
          <w:rPr>
            <w:noProof/>
            <w:webHidden/>
          </w:rPr>
          <w:tab/>
        </w:r>
        <w:r w:rsidR="000B08A8">
          <w:rPr>
            <w:noProof/>
            <w:webHidden/>
          </w:rPr>
          <w:fldChar w:fldCharType="begin"/>
        </w:r>
        <w:r w:rsidR="000B08A8">
          <w:rPr>
            <w:noProof/>
            <w:webHidden/>
          </w:rPr>
          <w:instrText xml:space="preserve"> PAGEREF _Toc142294343 \h </w:instrText>
        </w:r>
        <w:r w:rsidR="000B08A8">
          <w:rPr>
            <w:noProof/>
            <w:webHidden/>
          </w:rPr>
        </w:r>
        <w:r w:rsidR="000B08A8">
          <w:rPr>
            <w:noProof/>
            <w:webHidden/>
          </w:rPr>
          <w:fldChar w:fldCharType="separate"/>
        </w:r>
        <w:r w:rsidR="00FD20D9">
          <w:rPr>
            <w:noProof/>
            <w:webHidden/>
          </w:rPr>
          <w:t>29</w:t>
        </w:r>
        <w:r w:rsidR="000B08A8">
          <w:rPr>
            <w:noProof/>
            <w:webHidden/>
          </w:rPr>
          <w:fldChar w:fldCharType="end"/>
        </w:r>
      </w:hyperlink>
    </w:p>
    <w:p w14:paraId="19838657" w14:textId="1B4E6378"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44" w:history="1">
        <w:r w:rsidR="000B08A8" w:rsidRPr="00662EF3">
          <w:rPr>
            <w:rStyle w:val="Lienhypertexte"/>
            <w:noProof/>
          </w:rPr>
          <w:t>6.1.2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Entité de droit privé/public ayant une forme juridique</w:t>
        </w:r>
        <w:r w:rsidR="000B08A8">
          <w:rPr>
            <w:noProof/>
            <w:webHidden/>
          </w:rPr>
          <w:tab/>
        </w:r>
        <w:r w:rsidR="000B08A8">
          <w:rPr>
            <w:noProof/>
            <w:webHidden/>
          </w:rPr>
          <w:fldChar w:fldCharType="begin"/>
        </w:r>
        <w:r w:rsidR="000B08A8">
          <w:rPr>
            <w:noProof/>
            <w:webHidden/>
          </w:rPr>
          <w:instrText xml:space="preserve"> PAGEREF _Toc142294344 \h </w:instrText>
        </w:r>
        <w:r w:rsidR="000B08A8">
          <w:rPr>
            <w:noProof/>
            <w:webHidden/>
          </w:rPr>
        </w:r>
        <w:r w:rsidR="000B08A8">
          <w:rPr>
            <w:noProof/>
            <w:webHidden/>
          </w:rPr>
          <w:fldChar w:fldCharType="separate"/>
        </w:r>
        <w:r w:rsidR="00FD20D9">
          <w:rPr>
            <w:noProof/>
            <w:webHidden/>
          </w:rPr>
          <w:t>30</w:t>
        </w:r>
        <w:r w:rsidR="000B08A8">
          <w:rPr>
            <w:noProof/>
            <w:webHidden/>
          </w:rPr>
          <w:fldChar w:fldCharType="end"/>
        </w:r>
      </w:hyperlink>
    </w:p>
    <w:p w14:paraId="65C56F93" w14:textId="31C31BD7"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45" w:history="1">
        <w:r w:rsidR="000B08A8" w:rsidRPr="00662EF3">
          <w:rPr>
            <w:rStyle w:val="Lienhypertexte"/>
            <w:noProof/>
          </w:rPr>
          <w:t>6.1.3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Entité de droit public</w:t>
        </w:r>
        <w:r w:rsidR="000B08A8">
          <w:rPr>
            <w:noProof/>
            <w:webHidden/>
          </w:rPr>
          <w:tab/>
        </w:r>
        <w:r w:rsidR="000B08A8">
          <w:rPr>
            <w:noProof/>
            <w:webHidden/>
          </w:rPr>
          <w:fldChar w:fldCharType="begin"/>
        </w:r>
        <w:r w:rsidR="000B08A8">
          <w:rPr>
            <w:noProof/>
            <w:webHidden/>
          </w:rPr>
          <w:instrText xml:space="preserve"> PAGEREF _Toc142294345 \h </w:instrText>
        </w:r>
        <w:r w:rsidR="000B08A8">
          <w:rPr>
            <w:noProof/>
            <w:webHidden/>
          </w:rPr>
        </w:r>
        <w:r w:rsidR="000B08A8">
          <w:rPr>
            <w:noProof/>
            <w:webHidden/>
          </w:rPr>
          <w:fldChar w:fldCharType="separate"/>
        </w:r>
        <w:r w:rsidR="00FD20D9">
          <w:rPr>
            <w:noProof/>
            <w:webHidden/>
          </w:rPr>
          <w:t>32</w:t>
        </w:r>
        <w:r w:rsidR="000B08A8">
          <w:rPr>
            <w:noProof/>
            <w:webHidden/>
          </w:rPr>
          <w:fldChar w:fldCharType="end"/>
        </w:r>
      </w:hyperlink>
    </w:p>
    <w:p w14:paraId="62564E8A" w14:textId="69C8BD07" w:rsidR="000B08A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2294346" w:history="1">
        <w:r w:rsidR="000B08A8" w:rsidRPr="00662EF3">
          <w:rPr>
            <w:rStyle w:val="Lienhypertexte"/>
            <w:noProof/>
          </w:rPr>
          <w:t>6.1.4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Sous-traitants</w:t>
        </w:r>
        <w:r w:rsidR="000B08A8">
          <w:rPr>
            <w:noProof/>
            <w:webHidden/>
          </w:rPr>
          <w:tab/>
        </w:r>
        <w:r w:rsidR="000B08A8">
          <w:rPr>
            <w:noProof/>
            <w:webHidden/>
          </w:rPr>
          <w:fldChar w:fldCharType="begin"/>
        </w:r>
        <w:r w:rsidR="000B08A8">
          <w:rPr>
            <w:noProof/>
            <w:webHidden/>
          </w:rPr>
          <w:instrText xml:space="preserve"> PAGEREF _Toc142294346 \h </w:instrText>
        </w:r>
        <w:r w:rsidR="000B08A8">
          <w:rPr>
            <w:noProof/>
            <w:webHidden/>
          </w:rPr>
        </w:r>
        <w:r w:rsidR="000B08A8">
          <w:rPr>
            <w:noProof/>
            <w:webHidden/>
          </w:rPr>
          <w:fldChar w:fldCharType="separate"/>
        </w:r>
        <w:r w:rsidR="00FD20D9">
          <w:rPr>
            <w:noProof/>
            <w:webHidden/>
          </w:rPr>
          <w:t>32</w:t>
        </w:r>
        <w:r w:rsidR="000B08A8">
          <w:rPr>
            <w:noProof/>
            <w:webHidden/>
          </w:rPr>
          <w:fldChar w:fldCharType="end"/>
        </w:r>
      </w:hyperlink>
    </w:p>
    <w:p w14:paraId="240FF2CE" w14:textId="48C4227C"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47" w:history="1">
        <w:r w:rsidR="000B08A8" w:rsidRPr="00662EF3">
          <w:rPr>
            <w:rStyle w:val="Lienhypertexte"/>
            <w:noProof/>
          </w:rPr>
          <w:t>6.2</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Formulaire d’offre - Prix</w:t>
        </w:r>
        <w:r w:rsidR="000B08A8">
          <w:rPr>
            <w:noProof/>
            <w:webHidden/>
          </w:rPr>
          <w:tab/>
        </w:r>
        <w:r w:rsidR="000B08A8">
          <w:rPr>
            <w:noProof/>
            <w:webHidden/>
          </w:rPr>
          <w:fldChar w:fldCharType="begin"/>
        </w:r>
        <w:r w:rsidR="000B08A8">
          <w:rPr>
            <w:noProof/>
            <w:webHidden/>
          </w:rPr>
          <w:instrText xml:space="preserve"> PAGEREF _Toc142294347 \h </w:instrText>
        </w:r>
        <w:r w:rsidR="000B08A8">
          <w:rPr>
            <w:noProof/>
            <w:webHidden/>
          </w:rPr>
        </w:r>
        <w:r w:rsidR="000B08A8">
          <w:rPr>
            <w:noProof/>
            <w:webHidden/>
          </w:rPr>
          <w:fldChar w:fldCharType="separate"/>
        </w:r>
        <w:r w:rsidR="00FD20D9">
          <w:rPr>
            <w:noProof/>
            <w:webHidden/>
          </w:rPr>
          <w:t>33</w:t>
        </w:r>
        <w:r w:rsidR="000B08A8">
          <w:rPr>
            <w:noProof/>
            <w:webHidden/>
          </w:rPr>
          <w:fldChar w:fldCharType="end"/>
        </w:r>
      </w:hyperlink>
    </w:p>
    <w:p w14:paraId="12E2872E" w14:textId="4325B0C5"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48" w:history="1">
        <w:r w:rsidR="000B08A8" w:rsidRPr="00662EF3">
          <w:rPr>
            <w:rStyle w:val="Lienhypertexte"/>
            <w:noProof/>
          </w:rPr>
          <w:t>6.3</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Borderau de prix</w:t>
        </w:r>
        <w:r w:rsidR="000B08A8">
          <w:rPr>
            <w:noProof/>
            <w:webHidden/>
          </w:rPr>
          <w:tab/>
        </w:r>
        <w:r w:rsidR="000B08A8">
          <w:rPr>
            <w:noProof/>
            <w:webHidden/>
          </w:rPr>
          <w:fldChar w:fldCharType="begin"/>
        </w:r>
        <w:r w:rsidR="000B08A8">
          <w:rPr>
            <w:noProof/>
            <w:webHidden/>
          </w:rPr>
          <w:instrText xml:space="preserve"> PAGEREF _Toc142294348 \h </w:instrText>
        </w:r>
        <w:r w:rsidR="000B08A8">
          <w:rPr>
            <w:noProof/>
            <w:webHidden/>
          </w:rPr>
          <w:fldChar w:fldCharType="separate"/>
        </w:r>
        <w:r w:rsidR="00FD20D9">
          <w:rPr>
            <w:b/>
            <w:bCs/>
            <w:noProof/>
            <w:webHidden/>
            <w:lang w:val="fr-FR"/>
          </w:rPr>
          <w:t>Erreur ! Signet non défini.</w:t>
        </w:r>
        <w:r w:rsidR="000B08A8">
          <w:rPr>
            <w:noProof/>
            <w:webHidden/>
          </w:rPr>
          <w:fldChar w:fldCharType="end"/>
        </w:r>
      </w:hyperlink>
    </w:p>
    <w:p w14:paraId="1768A7FC" w14:textId="1E47A449"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49" w:history="1">
        <w:r w:rsidR="000B08A8" w:rsidRPr="00662EF3">
          <w:rPr>
            <w:rStyle w:val="Lienhypertexte"/>
            <w:noProof/>
          </w:rPr>
          <w:t>6.4</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Déclaration sur l’honneur – motifs d’exclusion</w:t>
        </w:r>
        <w:r w:rsidR="000B08A8">
          <w:rPr>
            <w:noProof/>
            <w:webHidden/>
          </w:rPr>
          <w:tab/>
        </w:r>
        <w:r w:rsidR="000B08A8">
          <w:rPr>
            <w:noProof/>
            <w:webHidden/>
          </w:rPr>
          <w:fldChar w:fldCharType="begin"/>
        </w:r>
        <w:r w:rsidR="000B08A8">
          <w:rPr>
            <w:noProof/>
            <w:webHidden/>
          </w:rPr>
          <w:instrText xml:space="preserve"> PAGEREF _Toc142294349 \h </w:instrText>
        </w:r>
        <w:r w:rsidR="000B08A8">
          <w:rPr>
            <w:noProof/>
            <w:webHidden/>
          </w:rPr>
        </w:r>
        <w:r w:rsidR="000B08A8">
          <w:rPr>
            <w:noProof/>
            <w:webHidden/>
          </w:rPr>
          <w:fldChar w:fldCharType="separate"/>
        </w:r>
        <w:r w:rsidR="00FD20D9">
          <w:rPr>
            <w:noProof/>
            <w:webHidden/>
          </w:rPr>
          <w:t>35</w:t>
        </w:r>
        <w:r w:rsidR="000B08A8">
          <w:rPr>
            <w:noProof/>
            <w:webHidden/>
          </w:rPr>
          <w:fldChar w:fldCharType="end"/>
        </w:r>
      </w:hyperlink>
    </w:p>
    <w:p w14:paraId="250131D6" w14:textId="7C2F3938"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0" w:history="1">
        <w:r w:rsidR="000B08A8" w:rsidRPr="00662EF3">
          <w:rPr>
            <w:rStyle w:val="Lienhypertexte"/>
            <w:noProof/>
            <w:highlight w:val="yellow"/>
          </w:rPr>
          <w:t>6.5</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highlight w:val="yellow"/>
          </w:rPr>
          <w:t>Déclaration intégrité soumissionnaires</w:t>
        </w:r>
        <w:r w:rsidR="000B08A8">
          <w:rPr>
            <w:noProof/>
            <w:webHidden/>
          </w:rPr>
          <w:tab/>
        </w:r>
        <w:r w:rsidR="000B08A8">
          <w:rPr>
            <w:noProof/>
            <w:webHidden/>
          </w:rPr>
          <w:fldChar w:fldCharType="begin"/>
        </w:r>
        <w:r w:rsidR="000B08A8">
          <w:rPr>
            <w:noProof/>
            <w:webHidden/>
          </w:rPr>
          <w:instrText xml:space="preserve"> PAGEREF _Toc142294350 \h </w:instrText>
        </w:r>
        <w:r w:rsidR="000B08A8">
          <w:rPr>
            <w:noProof/>
            <w:webHidden/>
          </w:rPr>
        </w:r>
        <w:r w:rsidR="000B08A8">
          <w:rPr>
            <w:noProof/>
            <w:webHidden/>
          </w:rPr>
          <w:fldChar w:fldCharType="separate"/>
        </w:r>
        <w:r w:rsidR="00FD20D9">
          <w:rPr>
            <w:noProof/>
            <w:webHidden/>
          </w:rPr>
          <w:t>37</w:t>
        </w:r>
        <w:r w:rsidR="000B08A8">
          <w:rPr>
            <w:noProof/>
            <w:webHidden/>
          </w:rPr>
          <w:fldChar w:fldCharType="end"/>
        </w:r>
      </w:hyperlink>
    </w:p>
    <w:p w14:paraId="39E19691" w14:textId="4AC41D89"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1" w:history="1">
        <w:r w:rsidR="000B08A8" w:rsidRPr="00662EF3">
          <w:rPr>
            <w:rStyle w:val="Lienhypertexte"/>
            <w:noProof/>
          </w:rPr>
          <w:t>6.6</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Dossier de sélection – capacité économique</w:t>
        </w:r>
        <w:r w:rsidR="000B08A8">
          <w:rPr>
            <w:noProof/>
            <w:webHidden/>
          </w:rPr>
          <w:tab/>
        </w:r>
        <w:r w:rsidR="000B08A8">
          <w:rPr>
            <w:noProof/>
            <w:webHidden/>
          </w:rPr>
          <w:fldChar w:fldCharType="begin"/>
        </w:r>
        <w:r w:rsidR="000B08A8">
          <w:rPr>
            <w:noProof/>
            <w:webHidden/>
          </w:rPr>
          <w:instrText xml:space="preserve"> PAGEREF _Toc142294351 \h </w:instrText>
        </w:r>
        <w:r w:rsidR="000B08A8">
          <w:rPr>
            <w:noProof/>
            <w:webHidden/>
          </w:rPr>
          <w:fldChar w:fldCharType="separate"/>
        </w:r>
        <w:r w:rsidR="00FD20D9">
          <w:rPr>
            <w:b/>
            <w:bCs/>
            <w:noProof/>
            <w:webHidden/>
            <w:lang w:val="fr-FR"/>
          </w:rPr>
          <w:t>Erreur ! Signet non défini.</w:t>
        </w:r>
        <w:r w:rsidR="000B08A8">
          <w:rPr>
            <w:noProof/>
            <w:webHidden/>
          </w:rPr>
          <w:fldChar w:fldCharType="end"/>
        </w:r>
      </w:hyperlink>
    </w:p>
    <w:p w14:paraId="1E59F884" w14:textId="1D89C9E9"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2" w:history="1">
        <w:r w:rsidR="000B08A8" w:rsidRPr="00662EF3">
          <w:rPr>
            <w:rStyle w:val="Lienhypertexte"/>
            <w:noProof/>
          </w:rPr>
          <w:t>6.7</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Dossier de sélection – aptitude technique</w:t>
        </w:r>
        <w:r w:rsidR="000B08A8">
          <w:rPr>
            <w:noProof/>
            <w:webHidden/>
          </w:rPr>
          <w:tab/>
        </w:r>
        <w:r w:rsidR="000B08A8">
          <w:rPr>
            <w:noProof/>
            <w:webHidden/>
          </w:rPr>
          <w:fldChar w:fldCharType="begin"/>
        </w:r>
        <w:r w:rsidR="000B08A8">
          <w:rPr>
            <w:noProof/>
            <w:webHidden/>
          </w:rPr>
          <w:instrText xml:space="preserve"> PAGEREF _Toc142294352 \h </w:instrText>
        </w:r>
        <w:r w:rsidR="000B08A8">
          <w:rPr>
            <w:noProof/>
            <w:webHidden/>
          </w:rPr>
          <w:fldChar w:fldCharType="separate"/>
        </w:r>
        <w:r w:rsidR="00FD20D9">
          <w:rPr>
            <w:b/>
            <w:bCs/>
            <w:noProof/>
            <w:webHidden/>
            <w:lang w:val="fr-FR"/>
          </w:rPr>
          <w:t>Erreur ! Signet non défini.</w:t>
        </w:r>
        <w:r w:rsidR="000B08A8">
          <w:rPr>
            <w:noProof/>
            <w:webHidden/>
          </w:rPr>
          <w:fldChar w:fldCharType="end"/>
        </w:r>
      </w:hyperlink>
    </w:p>
    <w:p w14:paraId="7C9FB07F" w14:textId="0484D24A"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3" w:history="1">
        <w:r w:rsidR="000B08A8" w:rsidRPr="00662EF3">
          <w:rPr>
            <w:rStyle w:val="Lienhypertexte"/>
            <w:noProof/>
          </w:rPr>
          <w:t>6.8</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Annexe  1 : Déclaration du chiffre d’affaires</w:t>
        </w:r>
        <w:r w:rsidR="000B08A8">
          <w:rPr>
            <w:noProof/>
            <w:webHidden/>
          </w:rPr>
          <w:tab/>
        </w:r>
        <w:r w:rsidR="000B08A8">
          <w:rPr>
            <w:noProof/>
            <w:webHidden/>
          </w:rPr>
          <w:fldChar w:fldCharType="begin"/>
        </w:r>
        <w:r w:rsidR="000B08A8">
          <w:rPr>
            <w:noProof/>
            <w:webHidden/>
          </w:rPr>
          <w:instrText xml:space="preserve"> PAGEREF _Toc142294353 \h </w:instrText>
        </w:r>
        <w:r w:rsidR="000B08A8">
          <w:rPr>
            <w:noProof/>
            <w:webHidden/>
          </w:rPr>
          <w:fldChar w:fldCharType="separate"/>
        </w:r>
        <w:r w:rsidR="00FD20D9">
          <w:rPr>
            <w:b/>
            <w:bCs/>
            <w:noProof/>
            <w:webHidden/>
            <w:lang w:val="fr-FR"/>
          </w:rPr>
          <w:t>Erreur ! Signet non défini.</w:t>
        </w:r>
        <w:r w:rsidR="000B08A8">
          <w:rPr>
            <w:noProof/>
            <w:webHidden/>
          </w:rPr>
          <w:fldChar w:fldCharType="end"/>
        </w:r>
      </w:hyperlink>
    </w:p>
    <w:p w14:paraId="15430275" w14:textId="04C0BD44"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4" w:history="1">
        <w:r w:rsidR="000B08A8" w:rsidRPr="00662EF3">
          <w:rPr>
            <w:rStyle w:val="Lienhypertexte"/>
            <w:noProof/>
          </w:rPr>
          <w:t>6.9</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Annexe 2 : Services simialires</w:t>
        </w:r>
        <w:r w:rsidR="000B08A8">
          <w:rPr>
            <w:noProof/>
            <w:webHidden/>
          </w:rPr>
          <w:tab/>
        </w:r>
        <w:r w:rsidR="000B08A8">
          <w:rPr>
            <w:noProof/>
            <w:webHidden/>
          </w:rPr>
          <w:fldChar w:fldCharType="begin"/>
        </w:r>
        <w:r w:rsidR="000B08A8">
          <w:rPr>
            <w:noProof/>
            <w:webHidden/>
          </w:rPr>
          <w:instrText xml:space="preserve"> PAGEREF _Toc142294354 \h </w:instrText>
        </w:r>
        <w:r w:rsidR="000B08A8">
          <w:rPr>
            <w:noProof/>
            <w:webHidden/>
          </w:rPr>
          <w:fldChar w:fldCharType="separate"/>
        </w:r>
        <w:r w:rsidR="00FD20D9">
          <w:rPr>
            <w:b/>
            <w:bCs/>
            <w:noProof/>
            <w:webHidden/>
            <w:lang w:val="fr-FR"/>
          </w:rPr>
          <w:t>Erreur ! Signet non défini.</w:t>
        </w:r>
        <w:r w:rsidR="000B08A8">
          <w:rPr>
            <w:noProof/>
            <w:webHidden/>
          </w:rPr>
          <w:fldChar w:fldCharType="end"/>
        </w:r>
      </w:hyperlink>
    </w:p>
    <w:p w14:paraId="46C201F8" w14:textId="63F9F9C9" w:rsidR="000B08A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294355" w:history="1">
        <w:r w:rsidR="000B08A8" w:rsidRPr="00662EF3">
          <w:rPr>
            <w:rStyle w:val="Lienhypertexte"/>
            <w:noProof/>
          </w:rPr>
          <w:t>6.10</w:t>
        </w:r>
        <w:r w:rsidR="000B08A8">
          <w:rPr>
            <w:rFonts w:asciiTheme="minorHAnsi" w:eastAsiaTheme="minorEastAsia" w:hAnsiTheme="minorHAnsi" w:cstheme="minorBidi"/>
            <w:noProof/>
            <w:color w:val="auto"/>
            <w:kern w:val="2"/>
            <w:sz w:val="22"/>
            <w:lang w:val="fr-FR" w:eastAsia="fr-FR"/>
            <w14:ligatures w14:val="standardContextual"/>
          </w:rPr>
          <w:tab/>
        </w:r>
        <w:r w:rsidR="000B08A8" w:rsidRPr="00662EF3">
          <w:rPr>
            <w:rStyle w:val="Lienhypertexte"/>
            <w:noProof/>
          </w:rPr>
          <w:t>Documents à remettre – liste exhaustive</w:t>
        </w:r>
        <w:r w:rsidR="000B08A8">
          <w:rPr>
            <w:noProof/>
            <w:webHidden/>
          </w:rPr>
          <w:tab/>
        </w:r>
        <w:r w:rsidR="000B08A8">
          <w:rPr>
            <w:noProof/>
            <w:webHidden/>
          </w:rPr>
          <w:fldChar w:fldCharType="begin"/>
        </w:r>
        <w:r w:rsidR="000B08A8">
          <w:rPr>
            <w:noProof/>
            <w:webHidden/>
          </w:rPr>
          <w:instrText xml:space="preserve"> PAGEREF _Toc142294355 \h </w:instrText>
        </w:r>
        <w:r w:rsidR="000B08A8">
          <w:rPr>
            <w:noProof/>
            <w:webHidden/>
          </w:rPr>
        </w:r>
        <w:r w:rsidR="000B08A8">
          <w:rPr>
            <w:noProof/>
            <w:webHidden/>
          </w:rPr>
          <w:fldChar w:fldCharType="separate"/>
        </w:r>
        <w:r w:rsidR="00FD20D9">
          <w:rPr>
            <w:noProof/>
            <w:webHidden/>
          </w:rPr>
          <w:t>38</w:t>
        </w:r>
        <w:r w:rsidR="000B08A8">
          <w:rPr>
            <w:noProof/>
            <w:webHidden/>
          </w:rPr>
          <w:fldChar w:fldCharType="end"/>
        </w:r>
      </w:hyperlink>
    </w:p>
    <w:p w14:paraId="53FA1D91" w14:textId="1BD25B2A" w:rsidR="00C45EFE" w:rsidRDefault="00C45EFE" w:rsidP="008841E1">
      <w:pPr>
        <w:jc w:val="both"/>
      </w:pPr>
      <w:r w:rsidRPr="005D080C">
        <w:fldChar w:fldCharType="end"/>
      </w:r>
    </w:p>
    <w:p w14:paraId="3D4D38F0" w14:textId="77777777" w:rsidR="00251977" w:rsidRDefault="00251977" w:rsidP="008841E1">
      <w:pPr>
        <w:spacing w:line="259" w:lineRule="auto"/>
        <w:jc w:val="both"/>
      </w:pPr>
    </w:p>
    <w:p w14:paraId="568E334A" w14:textId="77777777" w:rsidR="00251977" w:rsidRDefault="00251977" w:rsidP="008841E1">
      <w:pPr>
        <w:spacing w:line="259" w:lineRule="auto"/>
        <w:jc w:val="both"/>
      </w:pPr>
    </w:p>
    <w:p w14:paraId="28529180" w14:textId="77777777" w:rsidR="00251977" w:rsidRPr="002E061F" w:rsidRDefault="00251977" w:rsidP="008841E1">
      <w:pPr>
        <w:spacing w:line="259" w:lineRule="auto"/>
        <w:jc w:val="both"/>
        <w:rPr>
          <w:rFonts w:ascii="Calibri" w:hAnsi="Calibri" w:cs="Calibri"/>
          <w:b/>
          <w:color w:val="FFFFFF"/>
          <w:sz w:val="32"/>
          <w:szCs w:val="32"/>
        </w:rPr>
      </w:pPr>
      <w:r>
        <w:br w:type="page"/>
      </w:r>
    </w:p>
    <w:p w14:paraId="02A49965" w14:textId="0ADB9B66" w:rsidR="002B7D5A" w:rsidRPr="004145B4" w:rsidRDefault="006C4396" w:rsidP="008841E1">
      <w:pPr>
        <w:pStyle w:val="Titre1"/>
        <w:jc w:val="both"/>
      </w:pPr>
      <w:bookmarkStart w:id="0" w:name="_Toc142294270"/>
      <w:r>
        <w:t>Généralités</w:t>
      </w:r>
      <w:bookmarkEnd w:id="0"/>
      <w:r w:rsidR="00557219" w:rsidRPr="004145B4">
        <w:t xml:space="preserve"> </w:t>
      </w:r>
    </w:p>
    <w:p w14:paraId="5558DFF7" w14:textId="223F1388" w:rsidR="002B7D5A" w:rsidRPr="007749A0" w:rsidRDefault="006C4396" w:rsidP="008841E1">
      <w:pPr>
        <w:pStyle w:val="Titre2"/>
        <w:jc w:val="both"/>
      </w:pPr>
      <w:bookmarkStart w:id="1" w:name="_Toc142294271"/>
      <w:r>
        <w:t>Dérogations aux règles générales d’exécution</w:t>
      </w:r>
      <w:bookmarkEnd w:id="1"/>
    </w:p>
    <w:p w14:paraId="5617B48F" w14:textId="04B5A216" w:rsidR="005C33F3" w:rsidRDefault="005C33F3" w:rsidP="008841E1">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36A1D0A7" w14:textId="1697A595" w:rsidR="008409B9" w:rsidRPr="008409B9" w:rsidRDefault="008409B9" w:rsidP="008409B9">
      <w:pPr>
        <w:pStyle w:val="Corpsdetexte"/>
        <w:shd w:val="clear" w:color="auto" w:fill="FFFFFF" w:themeFill="background1"/>
        <w:rPr>
          <w:rFonts w:ascii="Georgia" w:eastAsia="Calibri" w:hAnsi="Georgia" w:cs="Times New Roman"/>
          <w:color w:val="585756"/>
          <w:kern w:val="0"/>
          <w:sz w:val="21"/>
          <w:szCs w:val="22"/>
          <w:lang w:val="fr-BE"/>
        </w:rPr>
      </w:pPr>
      <w:bookmarkStart w:id="2" w:name="_Ref260219633"/>
      <w:bookmarkStart w:id="3" w:name="_Ref260219636"/>
      <w:bookmarkStart w:id="4" w:name="_Toc364253062"/>
      <w:bookmarkStart w:id="5" w:name="_Toc142294272"/>
      <w:r w:rsidRPr="008409B9">
        <w:rPr>
          <w:rFonts w:ascii="Georgia" w:eastAsia="Calibri" w:hAnsi="Georgia" w:cs="Times New Roman"/>
          <w:color w:val="585756"/>
          <w:kern w:val="0"/>
          <w:sz w:val="21"/>
          <w:szCs w:val="22"/>
          <w:lang w:val="fr-BE"/>
        </w:rPr>
        <w:t xml:space="preserve">Dans le présent CSC, </w:t>
      </w:r>
      <w:r>
        <w:rPr>
          <w:rFonts w:ascii="Georgia" w:eastAsia="Calibri" w:hAnsi="Georgia" w:cs="Times New Roman"/>
          <w:color w:val="585756"/>
          <w:kern w:val="0"/>
          <w:sz w:val="21"/>
          <w:szCs w:val="22"/>
          <w:lang w:val="fr-BE"/>
        </w:rPr>
        <w:t xml:space="preserve">Il </w:t>
      </w:r>
      <w:r w:rsidRPr="008409B9">
        <w:rPr>
          <w:rFonts w:ascii="Georgia" w:eastAsia="Calibri" w:hAnsi="Georgia" w:cs="Times New Roman"/>
          <w:color w:val="585756"/>
          <w:kern w:val="0"/>
          <w:sz w:val="21"/>
          <w:szCs w:val="22"/>
          <w:lang w:val="fr-BE"/>
        </w:rPr>
        <w:t>n’est pas dérogé</w:t>
      </w:r>
      <w:r w:rsidR="001F21D2">
        <w:rPr>
          <w:rFonts w:ascii="Georgia" w:eastAsia="Calibri" w:hAnsi="Georgia" w:cs="Times New Roman"/>
          <w:color w:val="585756"/>
          <w:kern w:val="0"/>
          <w:sz w:val="21"/>
          <w:szCs w:val="22"/>
          <w:lang w:val="fr-BE"/>
        </w:rPr>
        <w:t xml:space="preserve"> </w:t>
      </w:r>
      <w:r w:rsidRPr="008409B9">
        <w:rPr>
          <w:rFonts w:ascii="Georgia" w:eastAsia="Calibri" w:hAnsi="Georgia" w:cs="Times New Roman"/>
          <w:color w:val="585756"/>
          <w:kern w:val="0"/>
          <w:sz w:val="21"/>
          <w:szCs w:val="22"/>
          <w:lang w:val="fr-BE"/>
        </w:rPr>
        <w:t>à l’article</w:t>
      </w:r>
      <w:r w:rsidR="001F21D2">
        <w:rPr>
          <w:rFonts w:ascii="Georgia" w:eastAsia="Calibri" w:hAnsi="Georgia" w:cs="Times New Roman"/>
          <w:color w:val="585756"/>
          <w:kern w:val="0"/>
          <w:sz w:val="21"/>
          <w:szCs w:val="22"/>
          <w:lang w:val="fr-BE"/>
        </w:rPr>
        <w:t xml:space="preserve"> </w:t>
      </w:r>
      <w:proofErr w:type="gramStart"/>
      <w:r w:rsidR="001F21D2">
        <w:rPr>
          <w:rFonts w:ascii="Georgia" w:eastAsia="Calibri" w:hAnsi="Georgia" w:cs="Times New Roman"/>
          <w:color w:val="585756"/>
          <w:kern w:val="0"/>
          <w:sz w:val="21"/>
          <w:szCs w:val="22"/>
          <w:lang w:val="fr-BE"/>
        </w:rPr>
        <w:t xml:space="preserve">26 </w:t>
      </w:r>
      <w:r w:rsidRPr="008409B9">
        <w:rPr>
          <w:rFonts w:ascii="Georgia" w:eastAsia="Calibri" w:hAnsi="Georgia" w:cs="Times New Roman"/>
          <w:color w:val="585756"/>
          <w:kern w:val="0"/>
          <w:sz w:val="21"/>
          <w:szCs w:val="22"/>
          <w:lang w:val="fr-BE"/>
        </w:rPr>
        <w:t xml:space="preserve"> des</w:t>
      </w:r>
      <w:proofErr w:type="gramEnd"/>
      <w:r w:rsidRPr="008409B9">
        <w:rPr>
          <w:rFonts w:ascii="Georgia" w:eastAsia="Calibri" w:hAnsi="Georgia" w:cs="Times New Roman"/>
          <w:color w:val="585756"/>
          <w:kern w:val="0"/>
          <w:sz w:val="21"/>
          <w:szCs w:val="22"/>
          <w:lang w:val="fr-BE"/>
        </w:rPr>
        <w:t xml:space="preserve"> Règles Générales d’Exécution - RGE (AR du 14.01.2013).</w:t>
      </w:r>
    </w:p>
    <w:p w14:paraId="62E0B304" w14:textId="77777777" w:rsidR="0067285B" w:rsidRDefault="0067285B" w:rsidP="008841E1">
      <w:pPr>
        <w:pStyle w:val="Titre2"/>
        <w:keepLines w:val="0"/>
        <w:widowControl w:val="0"/>
        <w:tabs>
          <w:tab w:val="num" w:pos="576"/>
        </w:tabs>
        <w:suppressAutoHyphens/>
        <w:spacing w:after="240"/>
        <w:jc w:val="both"/>
      </w:pPr>
      <w:r>
        <w:t>Pouvoir adjudicateur</w:t>
      </w:r>
      <w:bookmarkEnd w:id="2"/>
      <w:bookmarkEnd w:id="3"/>
      <w:bookmarkEnd w:id="4"/>
      <w:bookmarkEnd w:id="5"/>
    </w:p>
    <w:p w14:paraId="6E981538" w14:textId="77777777" w:rsidR="00C91137" w:rsidRPr="00211A79" w:rsidRDefault="00C91137"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66EABEE9" w14:textId="77777777" w:rsidR="0077553D" w:rsidRPr="00C91137" w:rsidRDefault="00C91137" w:rsidP="008841E1">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w:t>
      </w:r>
      <w:r w:rsidR="0077553D" w:rsidRPr="00C91137">
        <w:rPr>
          <w:rFonts w:ascii="Georgia" w:eastAsia="Calibri" w:hAnsi="Georgia" w:cs="Times New Roman"/>
          <w:color w:val="585756"/>
          <w:kern w:val="0"/>
          <w:sz w:val="21"/>
          <w:szCs w:val="22"/>
          <w:lang w:val="fr-BE"/>
        </w:rPr>
        <w:t xml:space="preserve">représentée </w:t>
      </w:r>
      <w:r w:rsidR="0077553D">
        <w:rPr>
          <w:rFonts w:ascii="Georgia" w:eastAsia="Calibri" w:hAnsi="Georgia" w:cs="Times New Roman"/>
          <w:color w:val="585756"/>
          <w:kern w:val="0"/>
          <w:sz w:val="21"/>
          <w:szCs w:val="22"/>
          <w:lang w:val="fr-BE"/>
        </w:rPr>
        <w:t>Laura JACOBS, Contract Support Manager d’Enabel en RDC-RCA.</w:t>
      </w:r>
    </w:p>
    <w:p w14:paraId="676D5F1C" w14:textId="5FA604DE" w:rsidR="0067285B" w:rsidRDefault="0067285B" w:rsidP="008841E1">
      <w:pPr>
        <w:pStyle w:val="Titre2"/>
        <w:keepLines w:val="0"/>
        <w:widowControl w:val="0"/>
        <w:tabs>
          <w:tab w:val="num" w:pos="576"/>
        </w:tabs>
        <w:suppressAutoHyphens/>
        <w:spacing w:after="240"/>
        <w:jc w:val="both"/>
      </w:pPr>
      <w:bookmarkStart w:id="6" w:name="_Toc257039813"/>
      <w:bookmarkStart w:id="7" w:name="_Toc366161146"/>
      <w:bookmarkStart w:id="8" w:name="_Toc142294273"/>
      <w:r>
        <w:t>Cadre institutionnel d</w:t>
      </w:r>
      <w:bookmarkEnd w:id="6"/>
      <w:bookmarkEnd w:id="7"/>
      <w:r w:rsidR="00425E03">
        <w:t>’Enabel</w:t>
      </w:r>
      <w:bookmarkEnd w:id="8"/>
    </w:p>
    <w:p w14:paraId="4F8759A8" w14:textId="3541FC15" w:rsidR="00C91137" w:rsidRPr="00C91137" w:rsidRDefault="00C91137" w:rsidP="008841E1">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8841E1">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8841E1">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8841E1">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91137" w:rsidRDefault="00E535C1" w:rsidP="008841E1">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w:t>
      </w:r>
      <w:proofErr w:type="gramStart"/>
      <w:r w:rsidRPr="00E535C1">
        <w:rPr>
          <w:rFonts w:ascii="Georgia" w:eastAsia="Calibri" w:hAnsi="Georgia"/>
          <w:color w:val="585756"/>
          <w:sz w:val="21"/>
          <w:szCs w:val="22"/>
        </w:rPr>
        <w:t>2019;</w:t>
      </w:r>
      <w:proofErr w:type="gramEnd"/>
      <w:r w:rsidRPr="00E535C1">
        <w:rPr>
          <w:rFonts w:ascii="Georgia" w:eastAsia="Calibri" w:hAnsi="Georgia"/>
          <w:color w:val="585756"/>
          <w:sz w:val="21"/>
          <w:szCs w:val="22"/>
        </w:rPr>
        <w:t xml:space="preserve">  </w:t>
      </w:r>
    </w:p>
    <w:bookmarkEnd w:id="9"/>
    <w:p w14:paraId="4F174018" w14:textId="693C64C3" w:rsidR="0067285B" w:rsidRPr="00C91137" w:rsidRDefault="0067285B" w:rsidP="008841E1">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8841E1">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8841E1">
      <w:pPr>
        <w:pStyle w:val="BTCbulletsCTB"/>
        <w:jc w:val="both"/>
        <w:rPr>
          <w:rFonts w:ascii="Georgia" w:eastAsia="Calibri" w:hAnsi="Georgia"/>
          <w:bCs w:val="0"/>
          <w:color w:val="585756"/>
          <w:sz w:val="21"/>
          <w:szCs w:val="22"/>
          <w:lang w:val="fr-BE" w:eastAsia="en-US"/>
        </w:rPr>
      </w:pPr>
    </w:p>
    <w:p w14:paraId="232A5505" w14:textId="37CD5AB2" w:rsidR="005C33F3" w:rsidRPr="008841E1" w:rsidRDefault="0017446A" w:rsidP="008841E1">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8841E1">
      <w:pPr>
        <w:pStyle w:val="Titre2"/>
        <w:keepLines w:val="0"/>
        <w:widowControl w:val="0"/>
        <w:tabs>
          <w:tab w:val="num" w:pos="576"/>
        </w:tabs>
        <w:suppressAutoHyphens/>
        <w:spacing w:after="240"/>
        <w:ind w:left="578" w:hanging="578"/>
        <w:jc w:val="both"/>
      </w:pPr>
      <w:bookmarkStart w:id="10" w:name="législation"/>
      <w:bookmarkStart w:id="11" w:name="_Ref233108991"/>
      <w:bookmarkStart w:id="12" w:name="_Ref233108994"/>
      <w:bookmarkStart w:id="13" w:name="_Toc257380472"/>
      <w:bookmarkStart w:id="14" w:name="_Toc260134189"/>
      <w:bookmarkStart w:id="15" w:name="_Toc364253063"/>
      <w:bookmarkStart w:id="16" w:name="_Toc142294274"/>
      <w:r>
        <w:t>Règles régissant le marché</w:t>
      </w:r>
      <w:bookmarkEnd w:id="10"/>
      <w:bookmarkEnd w:id="11"/>
      <w:bookmarkEnd w:id="12"/>
      <w:bookmarkEnd w:id="13"/>
      <w:bookmarkEnd w:id="14"/>
      <w:bookmarkEnd w:id="15"/>
      <w:bookmarkEnd w:id="16"/>
    </w:p>
    <w:p w14:paraId="468C1B90"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8841E1">
      <w:pPr>
        <w:pStyle w:val="Paragraphedeliste"/>
        <w:numPr>
          <w:ilvl w:val="0"/>
          <w:numId w:val="4"/>
        </w:numPr>
        <w:jc w:val="both"/>
      </w:pPr>
      <w:bookmarkStart w:id="17" w:name="_Hlk52270132"/>
      <w:r>
        <w:t>La Politique de Enabel concernant l’exploitation et les abus sexuels – juin 2019 ;</w:t>
      </w:r>
    </w:p>
    <w:p w14:paraId="556FF993" w14:textId="5E49ADDA" w:rsidR="00E535C1" w:rsidRDefault="00E535C1" w:rsidP="008841E1">
      <w:pPr>
        <w:pStyle w:val="Paragraphedeliste"/>
        <w:numPr>
          <w:ilvl w:val="0"/>
          <w:numId w:val="4"/>
        </w:numPr>
        <w:jc w:val="both"/>
      </w:pPr>
      <w:r>
        <w:t>La Politique de Enabel concernant la maîtrise des risques de fraude et de corruption – juin 2019 ;</w:t>
      </w:r>
    </w:p>
    <w:p w14:paraId="43C651BF" w14:textId="17546DD9" w:rsidR="00E535C1" w:rsidRDefault="00E535C1" w:rsidP="008841E1">
      <w:pPr>
        <w:pStyle w:val="Paragraphedeliste"/>
        <w:numPr>
          <w:ilvl w:val="0"/>
          <w:numId w:val="4"/>
        </w:numPr>
        <w:jc w:val="both"/>
      </w:pPr>
      <w:proofErr w:type="gramStart"/>
      <w:r>
        <w:t>la</w:t>
      </w:r>
      <w:proofErr w:type="gramEnd"/>
      <w:r>
        <w:t xml:space="preserve"> législation locale applicable relative à le harcèlement sexuel au travail’ ou similaire</w:t>
      </w:r>
    </w:p>
    <w:p w14:paraId="46ED2335" w14:textId="2BB4FD0F" w:rsidR="00ED5EA4" w:rsidRDefault="00ED5EA4" w:rsidP="008841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5EFCF043" w:rsidR="00ED5EA4" w:rsidRDefault="00ED5EA4" w:rsidP="008841E1">
      <w:pPr>
        <w:pStyle w:val="Paragraphedeliste"/>
        <w:numPr>
          <w:ilvl w:val="0"/>
          <w:numId w:val="4"/>
        </w:numPr>
        <w:jc w:val="both"/>
      </w:pPr>
      <w:r w:rsidRPr="00D14EA3">
        <w:t>Loi du 30 juillet 2018 relative à la protection des personnes physiques à l’égard des traitements de données à caractère personnel</w:t>
      </w:r>
    </w:p>
    <w:p w14:paraId="3BC94C73" w14:textId="4CC899A0" w:rsidR="002A1F15" w:rsidRPr="00E535C1" w:rsidRDefault="00E535C1" w:rsidP="008841E1">
      <w:pPr>
        <w:pStyle w:val="Paragraphedeliste"/>
        <w:numPr>
          <w:ilvl w:val="0"/>
          <w:numId w:val="4"/>
        </w:numPr>
        <w:jc w:val="both"/>
      </w:pPr>
      <w:r>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Default="00633898" w:rsidP="008841E1">
      <w:pPr>
        <w:pStyle w:val="Titre2"/>
        <w:keepLines w:val="0"/>
        <w:widowControl w:val="0"/>
        <w:tabs>
          <w:tab w:val="num" w:pos="576"/>
        </w:tabs>
        <w:suppressAutoHyphens/>
        <w:spacing w:after="240"/>
        <w:ind w:left="578" w:hanging="578"/>
        <w:jc w:val="both"/>
      </w:pPr>
      <w:bookmarkStart w:id="18" w:name="_Toc224619176"/>
      <w:bookmarkStart w:id="19" w:name="_Toc257380473"/>
      <w:bookmarkStart w:id="20" w:name="_Toc260134190"/>
      <w:bookmarkStart w:id="21" w:name="_Toc364253064"/>
      <w:bookmarkStart w:id="22" w:name="_Toc142294275"/>
      <w:r>
        <w:t>Définitions</w:t>
      </w:r>
      <w:bookmarkEnd w:id="18"/>
      <w:bookmarkEnd w:id="19"/>
      <w:bookmarkEnd w:id="20"/>
      <w:bookmarkEnd w:id="21"/>
      <w:bookmarkEnd w:id="22"/>
    </w:p>
    <w:p w14:paraId="7866988D" w14:textId="77777777" w:rsidR="00633898" w:rsidRPr="00211A79" w:rsidRDefault="00633898"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7F5793D7" w14:textId="35A99B10" w:rsidR="0077553D"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77553D" w:rsidRPr="00211A79">
        <w:rPr>
          <w:rFonts w:ascii="Georgia" w:eastAsia="Calibri" w:hAnsi="Georgia"/>
          <w:bCs w:val="0"/>
          <w:color w:val="585756"/>
          <w:sz w:val="21"/>
          <w:szCs w:val="22"/>
          <w:u w:val="single"/>
          <w:lang w:val="fr-BE" w:eastAsia="en-US"/>
        </w:rPr>
        <w:t>l’adjudicateur</w:t>
      </w:r>
      <w:r w:rsidR="0077553D"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w:t>
      </w:r>
      <w:r w:rsidR="0077553D" w:rsidRPr="00670881">
        <w:rPr>
          <w:rFonts w:ascii="Georgia" w:eastAsia="Calibri" w:hAnsi="Georgia"/>
          <w:bCs w:val="0"/>
          <w:color w:val="585756"/>
          <w:sz w:val="21"/>
          <w:szCs w:val="22"/>
          <w:lang w:val="fr-BE" w:eastAsia="en-US"/>
        </w:rPr>
        <w:t>Laura Jacobs, Contract support Manager RDC/RCA</w:t>
      </w:r>
    </w:p>
    <w:p w14:paraId="6555E762" w14:textId="5DCFAB4B"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proofErr w:type="gramStart"/>
      <w:r w:rsidRPr="00211A79">
        <w:rPr>
          <w:rFonts w:ascii="Georgia" w:eastAsia="Calibri" w:hAnsi="Georgia"/>
          <w:bCs w:val="0"/>
          <w:color w:val="585756"/>
          <w:sz w:val="21"/>
          <w:szCs w:val="22"/>
          <w:u w:val="single"/>
          <w:lang w:val="fr-BE" w:eastAsia="en-US"/>
        </w:rPr>
        <w:t>soumissionnaire;</w:t>
      </w:r>
      <w:proofErr w:type="gramEnd"/>
    </w:p>
    <w:p w14:paraId="121F0B74"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8841E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8841E1">
      <w:pPr>
        <w:pStyle w:val="Titre2"/>
        <w:keepLines w:val="0"/>
        <w:widowControl w:val="0"/>
        <w:tabs>
          <w:tab w:val="num" w:pos="576"/>
        </w:tabs>
        <w:suppressAutoHyphens/>
        <w:spacing w:after="240"/>
        <w:ind w:left="578" w:hanging="578"/>
        <w:jc w:val="both"/>
      </w:pPr>
      <w:bookmarkStart w:id="23" w:name="_Toc257380474"/>
      <w:bookmarkStart w:id="24" w:name="_Toc260134191"/>
      <w:bookmarkStart w:id="25" w:name="_Toc364253065"/>
      <w:bookmarkStart w:id="26" w:name="_Toc52502987"/>
      <w:bookmarkStart w:id="27" w:name="_Toc142294276"/>
      <w:r>
        <w:t>Confidentialité</w:t>
      </w:r>
      <w:bookmarkEnd w:id="23"/>
      <w:bookmarkEnd w:id="24"/>
      <w:bookmarkEnd w:id="25"/>
      <w:bookmarkEnd w:id="26"/>
      <w:bookmarkEnd w:id="27"/>
    </w:p>
    <w:p w14:paraId="3A08BE97" w14:textId="77777777" w:rsidR="00DF01C6" w:rsidRPr="00D14EA3" w:rsidRDefault="00DF01C6" w:rsidP="008841E1">
      <w:pPr>
        <w:pStyle w:val="Titre3"/>
        <w:jc w:val="both"/>
        <w:rPr>
          <w:lang w:val="fr-FR"/>
        </w:rPr>
      </w:pPr>
      <w:bookmarkStart w:id="28" w:name="_Toc142294277"/>
      <w:r w:rsidRPr="00D14EA3">
        <w:rPr>
          <w:lang w:val="fr-FR"/>
        </w:rPr>
        <w:t>Traitement des données à caractère personnel</w:t>
      </w:r>
      <w:bookmarkEnd w:id="28"/>
    </w:p>
    <w:p w14:paraId="7C84815E" w14:textId="77777777" w:rsidR="00DF01C6" w:rsidRPr="001478F6" w:rsidRDefault="00DF01C6" w:rsidP="008841E1">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8841E1">
      <w:pPr>
        <w:pStyle w:val="Titre3"/>
        <w:jc w:val="both"/>
      </w:pPr>
      <w:bookmarkStart w:id="29" w:name="_Toc142294278"/>
      <w:proofErr w:type="spellStart"/>
      <w:r w:rsidRPr="00873CB1">
        <w:t>Confidentialité</w:t>
      </w:r>
      <w:bookmarkEnd w:id="29"/>
      <w:proofErr w:type="spellEnd"/>
    </w:p>
    <w:p w14:paraId="4C28BBB9" w14:textId="77777777" w:rsidR="00DF01C6" w:rsidRPr="001478F6" w:rsidRDefault="00DF01C6" w:rsidP="008841E1">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8841E1">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8841E1">
      <w:pPr>
        <w:jc w:val="both"/>
        <w:rPr>
          <w:lang w:val="fr-FR"/>
        </w:rPr>
      </w:pPr>
      <w:r w:rsidRPr="001478F6">
        <w:rPr>
          <w:lang w:val="fr-FR"/>
        </w:rPr>
        <w:t>Voir aussi : https://www.enabel.be/fr/content/declaration-de-confidentialite-denabel</w:t>
      </w:r>
    </w:p>
    <w:p w14:paraId="673DE741" w14:textId="0E5853E6" w:rsidR="002B7D5A" w:rsidRPr="00413425" w:rsidRDefault="00633898" w:rsidP="008841E1">
      <w:pPr>
        <w:pStyle w:val="Titre2"/>
        <w:jc w:val="both"/>
      </w:pPr>
      <w:bookmarkStart w:id="30" w:name="_Toc142294279"/>
      <w:r>
        <w:t>Obligations déontologiques</w:t>
      </w:r>
      <w:bookmarkEnd w:id="30"/>
    </w:p>
    <w:p w14:paraId="4BD40C80" w14:textId="77777777" w:rsidR="006A4D22" w:rsidRDefault="006A4D22" w:rsidP="008841E1">
      <w:pPr>
        <w:pStyle w:val="Titre3"/>
        <w:numPr>
          <w:ilvl w:val="0"/>
          <w:numId w:val="0"/>
        </w:numPr>
        <w:ind w:left="720"/>
        <w:jc w:val="both"/>
      </w:pPr>
    </w:p>
    <w:p w14:paraId="41F2A785" w14:textId="306CFC4F" w:rsidR="006A4D22" w:rsidRPr="0077553D" w:rsidRDefault="006A4D22"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Pr="00211A79">
        <w:rPr>
          <w:rFonts w:ascii="Georgia" w:eastAsia="Calibri" w:hAnsi="Georgia" w:cs="Times New Roman"/>
          <w:color w:val="585756"/>
          <w:kern w:val="0"/>
          <w:sz w:val="21"/>
          <w:szCs w:val="22"/>
          <w:lang w:val="fr-BE"/>
        </w:rPr>
        <w:t>peut</w:t>
      </w:r>
      <w:proofErr w:type="gramEnd"/>
      <w:r w:rsidRPr="00211A79">
        <w:rPr>
          <w:rFonts w:ascii="Georgia" w:eastAsia="Calibri" w:hAnsi="Georgia" w:cs="Times New Roman"/>
          <w:color w:val="585756"/>
          <w:kern w:val="0"/>
          <w:sz w:val="21"/>
          <w:szCs w:val="22"/>
          <w:lang w:val="fr-BE"/>
        </w:rPr>
        <w:t xml:space="preserve">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1" w:name="_Toc52268426"/>
      <w:bookmarkEnd w:id="31"/>
    </w:p>
    <w:p w14:paraId="56DAF577" w14:textId="1A7BA6F7" w:rsidR="006A4D22" w:rsidRPr="0077553D" w:rsidRDefault="006A4D22"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2" w:name="_Toc52268427"/>
      <w:bookmarkEnd w:id="32"/>
    </w:p>
    <w:p w14:paraId="2907B4DE" w14:textId="77777777" w:rsidR="006A4D22" w:rsidRDefault="006A4D22"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14C11A30" w:rsidR="006A4D22" w:rsidRPr="0077553D" w:rsidRDefault="006A4D22" w:rsidP="008841E1">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proofErr w:type="gramStart"/>
      <w:r w:rsidRPr="00E13ED3">
        <w:rPr>
          <w:rFonts w:ascii="Georgia" w:eastAsia="Calibri" w:hAnsi="Georgia" w:cs="Times New Roman"/>
          <w:color w:val="585756"/>
          <w:kern w:val="0"/>
          <w:sz w:val="21"/>
          <w:szCs w:val="22"/>
          <w:lang w:val="fr-BE"/>
        </w:rPr>
        <w:t>son personne</w:t>
      </w:r>
      <w:proofErr w:type="gramEnd"/>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r w:rsidRPr="00415FB9">
        <w:rPr>
          <w:lang w:val="fr-BE"/>
        </w:rPr>
        <w:t xml:space="preserve"> </w:t>
      </w:r>
      <w:bookmarkStart w:id="33" w:name="_Toc52268428"/>
      <w:bookmarkEnd w:id="33"/>
    </w:p>
    <w:p w14:paraId="1AE82304" w14:textId="4F166FB7" w:rsidR="006A4D22" w:rsidRPr="0077553D" w:rsidRDefault="006A4D22"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r w:rsidRPr="00415FB9">
        <w:rPr>
          <w:lang w:val="fr-BE"/>
        </w:rPr>
        <w:t xml:space="preserve"> </w:t>
      </w:r>
      <w:bookmarkStart w:id="34" w:name="_Toc52268429"/>
      <w:bookmarkEnd w:id="34"/>
    </w:p>
    <w:p w14:paraId="069E5C30" w14:textId="6C2A7668" w:rsidR="006A4D22" w:rsidRPr="0077553D" w:rsidRDefault="006A4D22"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bookmarkStart w:id="35" w:name="_Toc52268430"/>
      <w:bookmarkEnd w:id="35"/>
    </w:p>
    <w:p w14:paraId="286F510F" w14:textId="1625A58B" w:rsidR="006A4D22" w:rsidRPr="0077553D" w:rsidRDefault="006A4D22" w:rsidP="008841E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5"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6" w:name="_Toc52268431"/>
      <w:bookmarkEnd w:id="36"/>
    </w:p>
    <w:p w14:paraId="35D37E2F" w14:textId="3B28815B" w:rsidR="004B0850" w:rsidRPr="00211A79" w:rsidRDefault="006A4D22" w:rsidP="008841E1">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415FB9">
        <w:rPr>
          <w:rFonts w:ascii="Georgia" w:eastAsia="Calibri" w:hAnsi="Georgia" w:cs="Times New Roman"/>
          <w:color w:val="585756"/>
          <w:kern w:val="0"/>
          <w:sz w:val="21"/>
          <w:lang w:val="fr-BE"/>
        </w:rPr>
        <w:t>… )</w:t>
      </w:r>
      <w:proofErr w:type="gramEnd"/>
      <w:r w:rsidRPr="00415FB9">
        <w:rPr>
          <w:rFonts w:ascii="Georgia" w:eastAsia="Calibri" w:hAnsi="Georgia" w:cs="Times New Roman"/>
          <w:color w:val="585756"/>
          <w:kern w:val="0"/>
          <w:sz w:val="21"/>
          <w:lang w:val="fr-BE"/>
        </w:rPr>
        <w:t xml:space="preserve"> doivent être adressées au bureau d’intégrité via l’adresse </w:t>
      </w:r>
      <w:hyperlink r:id="rId16"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w:t>
      </w:r>
    </w:p>
    <w:p w14:paraId="4FFC82D0" w14:textId="28FB1CEF" w:rsidR="00633898" w:rsidRPr="00633898" w:rsidRDefault="00633898" w:rsidP="008841E1">
      <w:pPr>
        <w:pStyle w:val="Titre2"/>
        <w:jc w:val="both"/>
      </w:pPr>
      <w:bookmarkStart w:id="37" w:name="_Ref228951536"/>
      <w:bookmarkStart w:id="38" w:name="_Toc257039818"/>
      <w:bookmarkStart w:id="39" w:name="_Toc366161151"/>
      <w:bookmarkStart w:id="40" w:name="_Toc142294280"/>
      <w:r w:rsidRPr="00633898">
        <w:t>Droit applicable et tribunaux compétents</w:t>
      </w:r>
      <w:bookmarkEnd w:id="37"/>
      <w:bookmarkEnd w:id="38"/>
      <w:bookmarkEnd w:id="39"/>
      <w:bookmarkEnd w:id="40"/>
    </w:p>
    <w:p w14:paraId="25333E34" w14:textId="77777777" w:rsidR="00633898" w:rsidRPr="00211A79" w:rsidRDefault="00633898"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Default="00633898" w:rsidP="008841E1">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t xml:space="preserve"> </w:t>
      </w:r>
      <w:bookmarkStart w:id="42" w:name="_Toc257380476"/>
      <w:bookmarkStart w:id="43" w:name="_Toc260134193"/>
      <w:bookmarkStart w:id="44" w:name="_Toc364253067"/>
      <w:bookmarkEnd w:id="41"/>
    </w:p>
    <w:p w14:paraId="594678B6" w14:textId="77777777" w:rsidR="00E535C1" w:rsidRPr="00E535C1" w:rsidRDefault="00E535C1" w:rsidP="008841E1">
      <w:pPr>
        <w:jc w:val="both"/>
      </w:pPr>
    </w:p>
    <w:p w14:paraId="3E433142" w14:textId="698AF745" w:rsidR="003C0B14" w:rsidRDefault="00FB4DBA" w:rsidP="008841E1">
      <w:pPr>
        <w:pStyle w:val="Titre1"/>
        <w:numPr>
          <w:ilvl w:val="0"/>
          <w:numId w:val="5"/>
        </w:numPr>
        <w:jc w:val="both"/>
      </w:pPr>
      <w:bookmarkStart w:id="45" w:name="_Toc142294281"/>
      <w:bookmarkEnd w:id="42"/>
      <w:bookmarkEnd w:id="43"/>
      <w:bookmarkEnd w:id="44"/>
      <w:r>
        <w:t>Objet et portée du marché</w:t>
      </w:r>
      <w:bookmarkEnd w:id="45"/>
    </w:p>
    <w:p w14:paraId="32C58D24" w14:textId="77777777" w:rsidR="00251977" w:rsidRDefault="00251977" w:rsidP="008841E1">
      <w:pPr>
        <w:autoSpaceDE w:val="0"/>
        <w:autoSpaceDN w:val="0"/>
        <w:adjustRightInd w:val="0"/>
        <w:spacing w:after="0"/>
        <w:jc w:val="both"/>
        <w:rPr>
          <w:rFonts w:cs="Calibri"/>
          <w:color w:val="333333"/>
          <w:szCs w:val="21"/>
        </w:rPr>
      </w:pPr>
    </w:p>
    <w:p w14:paraId="14A53237" w14:textId="77777777" w:rsidR="00FB4DBA" w:rsidRDefault="00FB4DBA" w:rsidP="008841E1">
      <w:pPr>
        <w:pStyle w:val="Titre2"/>
        <w:keepLines w:val="0"/>
        <w:widowControl w:val="0"/>
        <w:tabs>
          <w:tab w:val="num" w:pos="576"/>
        </w:tabs>
        <w:suppressAutoHyphens/>
        <w:spacing w:after="240"/>
        <w:ind w:left="578" w:hanging="578"/>
        <w:jc w:val="both"/>
      </w:pPr>
      <w:bookmarkStart w:id="46" w:name="_Toc142294282"/>
      <w:r>
        <w:t>Nature du marché</w:t>
      </w:r>
      <w:bookmarkEnd w:id="46"/>
    </w:p>
    <w:p w14:paraId="208430E3" w14:textId="77777777" w:rsidR="00FB4DBA" w:rsidRPr="00211A79" w:rsidRDefault="00FB4DBA"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8841E1">
      <w:pPr>
        <w:pStyle w:val="Titre2"/>
        <w:keepLines w:val="0"/>
        <w:widowControl w:val="0"/>
        <w:tabs>
          <w:tab w:val="num" w:pos="576"/>
        </w:tabs>
        <w:suppressAutoHyphens/>
        <w:spacing w:after="240"/>
        <w:ind w:left="578" w:hanging="578"/>
        <w:jc w:val="both"/>
      </w:pPr>
      <w:bookmarkStart w:id="47" w:name="_Toc257380471"/>
      <w:bookmarkStart w:id="48" w:name="_Toc260134188"/>
      <w:bookmarkStart w:id="49" w:name="_Toc364253068"/>
      <w:bookmarkStart w:id="50" w:name="_Toc142294283"/>
      <w:r>
        <w:t>Objet</w:t>
      </w:r>
      <w:bookmarkEnd w:id="47"/>
      <w:bookmarkEnd w:id="48"/>
      <w:r>
        <w:t xml:space="preserve"> du marché</w:t>
      </w:r>
      <w:bookmarkEnd w:id="49"/>
      <w:bookmarkEnd w:id="50"/>
    </w:p>
    <w:p w14:paraId="40E85654" w14:textId="36C313DC" w:rsidR="00594272" w:rsidRDefault="008256D0" w:rsidP="008841E1">
      <w:pPr>
        <w:pStyle w:val="Corpsdetexte"/>
        <w:rPr>
          <w:rFonts w:ascii="Georgia" w:eastAsia="Calibri" w:hAnsi="Georgia" w:cs="Times New Roman"/>
          <w:color w:val="585756"/>
          <w:kern w:val="0"/>
          <w:sz w:val="21"/>
          <w:szCs w:val="22"/>
          <w:lang w:val="fr-BE"/>
        </w:rPr>
      </w:pPr>
      <w:r w:rsidRPr="008256D0">
        <w:rPr>
          <w:rFonts w:ascii="Georgia" w:eastAsia="Calibri" w:hAnsi="Georgia" w:cs="Times New Roman"/>
          <w:color w:val="585756"/>
          <w:kern w:val="0"/>
          <w:sz w:val="21"/>
          <w:szCs w:val="22"/>
          <w:lang w:val="fr-BE"/>
        </w:rPr>
        <w:t>Ce marché de prestation de services consiste à</w:t>
      </w:r>
      <w:r w:rsidRPr="00A73BFB">
        <w:rPr>
          <w:rFonts w:ascii="Georgia" w:eastAsia="Calibri" w:hAnsi="Georgia" w:cs="Times New Roman"/>
          <w:color w:val="585756"/>
          <w:kern w:val="0"/>
          <w:sz w:val="21"/>
          <w:szCs w:val="22"/>
          <w:lang w:val="fr-BE"/>
        </w:rPr>
        <w:t xml:space="preserve"> réaliser une étude </w:t>
      </w:r>
      <w:r w:rsidR="00C81486">
        <w:rPr>
          <w:rFonts w:ascii="Georgia" w:eastAsia="Calibri" w:hAnsi="Georgia" w:cs="Times New Roman"/>
          <w:color w:val="585756"/>
          <w:kern w:val="0"/>
          <w:sz w:val="21"/>
          <w:szCs w:val="22"/>
          <w:lang w:val="fr-BE"/>
        </w:rPr>
        <w:t xml:space="preserve">ayant pour </w:t>
      </w:r>
      <w:r w:rsidR="003A5A08">
        <w:rPr>
          <w:rFonts w:ascii="Georgia" w:eastAsia="Calibri" w:hAnsi="Georgia" w:cs="Times New Roman"/>
          <w:color w:val="585756"/>
          <w:kern w:val="0"/>
          <w:sz w:val="21"/>
          <w:szCs w:val="22"/>
          <w:lang w:val="fr-BE"/>
        </w:rPr>
        <w:t>objet d’élaborer</w:t>
      </w:r>
      <w:r w:rsidR="0058228E">
        <w:rPr>
          <w:rFonts w:ascii="Georgia" w:eastAsia="Calibri" w:hAnsi="Georgia" w:cs="Times New Roman"/>
          <w:color w:val="585756"/>
          <w:kern w:val="0"/>
          <w:sz w:val="21"/>
          <w:szCs w:val="22"/>
          <w:lang w:val="fr-BE"/>
        </w:rPr>
        <w:t xml:space="preserve"> </w:t>
      </w:r>
      <w:r w:rsidR="00594272">
        <w:rPr>
          <w:rFonts w:ascii="Georgia" w:eastAsia="Calibri" w:hAnsi="Georgia" w:cs="Times New Roman"/>
          <w:color w:val="585756"/>
          <w:kern w:val="0"/>
          <w:sz w:val="21"/>
          <w:szCs w:val="22"/>
          <w:lang w:val="fr-BE"/>
        </w:rPr>
        <w:t>des propositions</w:t>
      </w:r>
      <w:r w:rsidR="0058228E">
        <w:rPr>
          <w:rFonts w:ascii="Georgia" w:eastAsia="Calibri" w:hAnsi="Georgia" w:cs="Times New Roman"/>
          <w:color w:val="585756"/>
          <w:kern w:val="0"/>
          <w:sz w:val="21"/>
          <w:szCs w:val="22"/>
          <w:lang w:val="fr-BE"/>
        </w:rPr>
        <w:t xml:space="preserve"> en vue d’</w:t>
      </w:r>
      <w:r w:rsidR="00594272">
        <w:rPr>
          <w:rFonts w:ascii="Georgia" w:eastAsia="Calibri" w:hAnsi="Georgia" w:cs="Times New Roman"/>
          <w:color w:val="585756"/>
          <w:kern w:val="0"/>
          <w:sz w:val="21"/>
          <w:szCs w:val="22"/>
          <w:lang w:val="fr-BE"/>
        </w:rPr>
        <w:t>améliorer</w:t>
      </w:r>
      <w:r w:rsidR="0058228E">
        <w:rPr>
          <w:rFonts w:ascii="Georgia" w:eastAsia="Calibri" w:hAnsi="Georgia" w:cs="Times New Roman"/>
          <w:color w:val="585756"/>
          <w:kern w:val="0"/>
          <w:sz w:val="21"/>
          <w:szCs w:val="22"/>
          <w:lang w:val="fr-BE"/>
        </w:rPr>
        <w:t xml:space="preserve"> la conservation, </w:t>
      </w:r>
      <w:r w:rsidR="003A5A08">
        <w:rPr>
          <w:rFonts w:ascii="Georgia" w:eastAsia="Calibri" w:hAnsi="Georgia" w:cs="Times New Roman"/>
          <w:color w:val="585756"/>
          <w:kern w:val="0"/>
          <w:sz w:val="21"/>
          <w:szCs w:val="22"/>
          <w:lang w:val="fr-BE"/>
        </w:rPr>
        <w:t xml:space="preserve">la </w:t>
      </w:r>
      <w:r w:rsidR="0058228E">
        <w:rPr>
          <w:rFonts w:ascii="Georgia" w:eastAsia="Calibri" w:hAnsi="Georgia" w:cs="Times New Roman"/>
          <w:color w:val="585756"/>
          <w:kern w:val="0"/>
          <w:sz w:val="21"/>
          <w:szCs w:val="22"/>
          <w:lang w:val="fr-BE"/>
        </w:rPr>
        <w:t xml:space="preserve">commercialisation et </w:t>
      </w:r>
      <w:r w:rsidR="00594272">
        <w:rPr>
          <w:rFonts w:ascii="Georgia" w:eastAsia="Calibri" w:hAnsi="Georgia" w:cs="Times New Roman"/>
          <w:color w:val="585756"/>
          <w:kern w:val="0"/>
          <w:sz w:val="21"/>
          <w:szCs w:val="22"/>
          <w:lang w:val="fr-BE"/>
        </w:rPr>
        <w:t>réduire les pertes poste récolte des produits agricoles.</w:t>
      </w:r>
    </w:p>
    <w:p w14:paraId="3C980BA3" w14:textId="427F1BF7" w:rsidR="00FB4DBA" w:rsidRDefault="00FB4DBA" w:rsidP="008841E1">
      <w:pPr>
        <w:pStyle w:val="Titre2"/>
        <w:keepLines w:val="0"/>
        <w:widowControl w:val="0"/>
        <w:tabs>
          <w:tab w:val="num" w:pos="576"/>
        </w:tabs>
        <w:suppressAutoHyphens/>
        <w:spacing w:after="240"/>
        <w:ind w:left="578" w:hanging="578"/>
        <w:jc w:val="both"/>
      </w:pPr>
      <w:bookmarkStart w:id="51" w:name="_Toc142294284"/>
      <w:r>
        <w:t>Lots</w:t>
      </w:r>
      <w:r>
        <w:rPr>
          <w:rStyle w:val="Appelnotedebasdep"/>
        </w:rPr>
        <w:footnoteReference w:id="10"/>
      </w:r>
      <w:bookmarkEnd w:id="51"/>
    </w:p>
    <w:p w14:paraId="5EF14B99" w14:textId="5E8FA496" w:rsidR="00FB4DBA" w:rsidRDefault="00096ABA" w:rsidP="008841E1">
      <w:pPr>
        <w:jc w:val="both"/>
      </w:pPr>
      <w:r>
        <w:t>Le Marché n’est pas divisé en lot.</w:t>
      </w:r>
    </w:p>
    <w:p w14:paraId="49C679DA" w14:textId="26C5465F" w:rsidR="008841E1" w:rsidRDefault="008841E1" w:rsidP="008841E1">
      <w:pPr>
        <w:pStyle w:val="Titre2"/>
        <w:keepLines w:val="0"/>
        <w:widowControl w:val="0"/>
        <w:tabs>
          <w:tab w:val="num" w:pos="576"/>
        </w:tabs>
        <w:suppressAutoHyphens/>
        <w:spacing w:after="240"/>
        <w:ind w:left="578" w:hanging="578"/>
        <w:jc w:val="both"/>
      </w:pPr>
      <w:bookmarkStart w:id="52" w:name="_Toc142294285"/>
      <w:bookmarkStart w:id="53" w:name="_Toc364253069"/>
      <w:r>
        <w:t>Poste</w:t>
      </w:r>
      <w:bookmarkEnd w:id="52"/>
    </w:p>
    <w:p w14:paraId="1A664ED5" w14:textId="3F61E128" w:rsidR="008841E1" w:rsidRPr="008841E1" w:rsidRDefault="008841E1" w:rsidP="008841E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bordereau de prix en annexe </w:t>
      </w:r>
      <w:r w:rsidR="004A5813">
        <w:rPr>
          <w:rFonts w:ascii="Georgia" w:eastAsia="Calibri" w:hAnsi="Georgia" w:cs="Times New Roman"/>
          <w:color w:val="585756"/>
          <w:kern w:val="0"/>
          <w:sz w:val="21"/>
          <w:szCs w:val="22"/>
          <w:lang w:val="fr-BE"/>
        </w:rPr>
        <w:t>reprend le</w:t>
      </w:r>
      <w:r>
        <w:rPr>
          <w:rFonts w:ascii="Georgia" w:eastAsia="Calibri" w:hAnsi="Georgia" w:cs="Times New Roman"/>
          <w:color w:val="585756"/>
          <w:kern w:val="0"/>
          <w:sz w:val="21"/>
          <w:szCs w:val="22"/>
          <w:lang w:val="fr-BE"/>
        </w:rPr>
        <w:t>(s) poste(s) prévu(s) pour ce marché.</w:t>
      </w:r>
    </w:p>
    <w:p w14:paraId="69EE08AB" w14:textId="36B3735D" w:rsidR="00FB4DBA" w:rsidRDefault="00FB4DBA" w:rsidP="008841E1">
      <w:pPr>
        <w:pStyle w:val="Titre2"/>
        <w:keepLines w:val="0"/>
        <w:widowControl w:val="0"/>
        <w:tabs>
          <w:tab w:val="num" w:pos="576"/>
        </w:tabs>
        <w:suppressAutoHyphens/>
        <w:spacing w:after="240"/>
        <w:ind w:left="578" w:hanging="578"/>
        <w:jc w:val="both"/>
      </w:pPr>
      <w:bookmarkStart w:id="54" w:name="_Toc142294286"/>
      <w:r>
        <w:t>Durée du marché</w:t>
      </w:r>
      <w:bookmarkEnd w:id="53"/>
      <w:r>
        <w:rPr>
          <w:rStyle w:val="Appelnotedebasdep"/>
        </w:rPr>
        <w:footnoteReference w:id="11"/>
      </w:r>
      <w:bookmarkEnd w:id="54"/>
    </w:p>
    <w:p w14:paraId="714AE50A" w14:textId="39F01061" w:rsidR="00FB713C" w:rsidRDefault="005547DC" w:rsidP="008841E1">
      <w:pPr>
        <w:pStyle w:val="Corpsdetexte"/>
        <w:rPr>
          <w:rFonts w:ascii="Georgia" w:eastAsia="Calibri" w:hAnsi="Georgia" w:cs="Times New Roman"/>
          <w:color w:val="585756"/>
          <w:kern w:val="0"/>
          <w:sz w:val="21"/>
          <w:szCs w:val="22"/>
        </w:rPr>
      </w:pPr>
      <w:r w:rsidRPr="005547DC">
        <w:rPr>
          <w:rFonts w:ascii="Georgia" w:eastAsia="Calibri" w:hAnsi="Georgia" w:cs="Times New Roman"/>
          <w:color w:val="585756"/>
          <w:kern w:val="0"/>
          <w:sz w:val="21"/>
          <w:szCs w:val="22"/>
        </w:rPr>
        <w:t>La durée de ce marché est fi</w:t>
      </w:r>
      <w:r>
        <w:rPr>
          <w:rFonts w:ascii="Georgia" w:eastAsia="Calibri" w:hAnsi="Georgia" w:cs="Times New Roman"/>
          <w:color w:val="585756"/>
          <w:kern w:val="0"/>
          <w:sz w:val="21"/>
          <w:szCs w:val="22"/>
        </w:rPr>
        <w:t>x</w:t>
      </w:r>
      <w:r w:rsidR="00FB713C">
        <w:rPr>
          <w:rFonts w:ascii="Georgia" w:eastAsia="Calibri" w:hAnsi="Georgia" w:cs="Times New Roman"/>
          <w:color w:val="585756"/>
          <w:kern w:val="0"/>
          <w:sz w:val="21"/>
          <w:szCs w:val="22"/>
        </w:rPr>
        <w:t>e</w:t>
      </w:r>
      <w:r w:rsidR="008841E1">
        <w:rPr>
          <w:rFonts w:ascii="Georgia" w:eastAsia="Calibri" w:hAnsi="Georgia" w:cs="Times New Roman"/>
          <w:color w:val="585756"/>
          <w:kern w:val="0"/>
          <w:sz w:val="21"/>
          <w:szCs w:val="22"/>
        </w:rPr>
        <w:t>. Elle débute</w:t>
      </w:r>
      <w:r>
        <w:rPr>
          <w:rFonts w:ascii="Georgia" w:eastAsia="Calibri" w:hAnsi="Georgia" w:cs="Times New Roman"/>
          <w:color w:val="585756"/>
          <w:kern w:val="0"/>
          <w:sz w:val="21"/>
          <w:szCs w:val="22"/>
        </w:rPr>
        <w:t xml:space="preserve"> au lendemain de la notification</w:t>
      </w:r>
      <w:r w:rsidR="00FB4DBA" w:rsidRPr="005547DC">
        <w:rPr>
          <w:rFonts w:ascii="Georgia" w:eastAsia="Calibri" w:hAnsi="Georgia" w:cs="Times New Roman"/>
          <w:color w:val="585756"/>
          <w:kern w:val="0"/>
          <w:sz w:val="21"/>
          <w:szCs w:val="22"/>
        </w:rPr>
        <w:t xml:space="preserve"> </w:t>
      </w:r>
      <w:r>
        <w:rPr>
          <w:rFonts w:ascii="Georgia" w:eastAsia="Calibri" w:hAnsi="Georgia" w:cs="Times New Roman"/>
          <w:color w:val="585756"/>
          <w:kern w:val="0"/>
          <w:sz w:val="21"/>
          <w:szCs w:val="22"/>
        </w:rPr>
        <w:t>et prendra fin</w:t>
      </w:r>
      <w:r w:rsidR="00FB713C">
        <w:rPr>
          <w:rFonts w:ascii="Georgia" w:eastAsia="Calibri" w:hAnsi="Georgia" w:cs="Times New Roman"/>
          <w:color w:val="585756"/>
          <w:kern w:val="0"/>
          <w:sz w:val="21"/>
          <w:szCs w:val="22"/>
        </w:rPr>
        <w:t xml:space="preserve"> dans les </w:t>
      </w:r>
      <w:r w:rsidR="00096ABA">
        <w:rPr>
          <w:rFonts w:ascii="Georgia" w:eastAsia="Calibri" w:hAnsi="Georgia" w:cs="Times New Roman"/>
          <w:color w:val="585756"/>
          <w:kern w:val="0"/>
          <w:sz w:val="21"/>
          <w:szCs w:val="22"/>
        </w:rPr>
        <w:t>1</w:t>
      </w:r>
      <w:r w:rsidR="00152353">
        <w:rPr>
          <w:rFonts w:ascii="Georgia" w:eastAsia="Calibri" w:hAnsi="Georgia" w:cs="Times New Roman"/>
          <w:color w:val="585756"/>
          <w:kern w:val="0"/>
          <w:sz w:val="21"/>
          <w:szCs w:val="22"/>
        </w:rPr>
        <w:t>2</w:t>
      </w:r>
      <w:r w:rsidR="00096ABA">
        <w:rPr>
          <w:rFonts w:ascii="Georgia" w:eastAsia="Calibri" w:hAnsi="Georgia" w:cs="Times New Roman"/>
          <w:color w:val="585756"/>
          <w:kern w:val="0"/>
          <w:sz w:val="21"/>
          <w:szCs w:val="22"/>
        </w:rPr>
        <w:t xml:space="preserve">0 </w:t>
      </w:r>
      <w:r w:rsidR="00835B39">
        <w:rPr>
          <w:rFonts w:ascii="Georgia" w:eastAsia="Calibri" w:hAnsi="Georgia" w:cs="Times New Roman"/>
          <w:color w:val="585756"/>
          <w:kern w:val="0"/>
          <w:sz w:val="21"/>
          <w:szCs w:val="22"/>
        </w:rPr>
        <w:t>jours qui</w:t>
      </w:r>
      <w:r w:rsidR="00FB713C">
        <w:rPr>
          <w:rFonts w:ascii="Georgia" w:eastAsia="Calibri" w:hAnsi="Georgia" w:cs="Times New Roman"/>
          <w:color w:val="585756"/>
          <w:kern w:val="0"/>
          <w:sz w:val="21"/>
          <w:szCs w:val="22"/>
        </w:rPr>
        <w:t xml:space="preserve"> suivent ladite notification.</w:t>
      </w:r>
    </w:p>
    <w:p w14:paraId="2C3B59C6" w14:textId="77777777" w:rsidR="00FB4DBA" w:rsidRDefault="00FB4DBA" w:rsidP="008841E1">
      <w:pPr>
        <w:pStyle w:val="Titre2"/>
        <w:keepLines w:val="0"/>
        <w:widowControl w:val="0"/>
        <w:tabs>
          <w:tab w:val="num" w:pos="576"/>
        </w:tabs>
        <w:suppressAutoHyphens/>
        <w:spacing w:after="240"/>
        <w:ind w:left="578" w:hanging="578"/>
        <w:jc w:val="both"/>
      </w:pPr>
      <w:bookmarkStart w:id="55" w:name="_Toc257039826"/>
      <w:bookmarkStart w:id="56" w:name="_Toc366161158"/>
      <w:bookmarkStart w:id="57" w:name="_Toc142294287"/>
      <w:r w:rsidRPr="004846FD">
        <w:t xml:space="preserve">Variantes </w:t>
      </w:r>
      <w:r w:rsidRPr="000A1A2D">
        <w:t>♣</w:t>
      </w:r>
      <w:bookmarkEnd w:id="55"/>
      <w:bookmarkEnd w:id="56"/>
      <w:bookmarkEnd w:id="57"/>
      <w:r w:rsidRPr="000A1A2D">
        <w:t xml:space="preserve"> </w:t>
      </w:r>
    </w:p>
    <w:p w14:paraId="5D6F0C99" w14:textId="50ECC524" w:rsidR="00FB4DBA" w:rsidRPr="00FB713C" w:rsidRDefault="00FB4DBA" w:rsidP="00FB713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58" w:name="_Ref264270773"/>
    </w:p>
    <w:p w14:paraId="08433675" w14:textId="04748E30" w:rsidR="00FB4DBA" w:rsidRDefault="00FB4DBA" w:rsidP="008841E1">
      <w:pPr>
        <w:pStyle w:val="Titre2"/>
        <w:keepLines w:val="0"/>
        <w:widowControl w:val="0"/>
        <w:tabs>
          <w:tab w:val="num" w:pos="576"/>
        </w:tabs>
        <w:suppressAutoHyphens/>
        <w:spacing w:after="240"/>
        <w:ind w:left="578" w:hanging="578"/>
        <w:jc w:val="both"/>
      </w:pPr>
      <w:bookmarkStart w:id="59" w:name="_Toc364253071"/>
      <w:r>
        <w:t xml:space="preserve"> </w:t>
      </w:r>
      <w:bookmarkStart w:id="60" w:name="_Toc142294288"/>
      <w:r>
        <w:t>Option</w:t>
      </w:r>
      <w:bookmarkEnd w:id="58"/>
      <w:bookmarkEnd w:id="59"/>
      <w:bookmarkEnd w:id="60"/>
    </w:p>
    <w:p w14:paraId="1D52E610" w14:textId="0FE2A1D5" w:rsidR="00037365" w:rsidRDefault="00835B39" w:rsidP="008841E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options </w:t>
      </w:r>
      <w:r w:rsidR="002D2C70">
        <w:rPr>
          <w:rFonts w:ascii="Georgia" w:eastAsia="Calibri" w:hAnsi="Georgia" w:cs="Times New Roman"/>
          <w:color w:val="585756"/>
          <w:kern w:val="0"/>
          <w:sz w:val="21"/>
          <w:szCs w:val="22"/>
          <w:lang w:val="fr-BE"/>
        </w:rPr>
        <w:t xml:space="preserve">ne sont pas admises </w:t>
      </w:r>
    </w:p>
    <w:p w14:paraId="71C9901C" w14:textId="77777777" w:rsidR="00FB4DBA" w:rsidRDefault="00FB4DBA" w:rsidP="008841E1">
      <w:pPr>
        <w:pStyle w:val="Titre2"/>
        <w:keepLines w:val="0"/>
        <w:widowControl w:val="0"/>
        <w:tabs>
          <w:tab w:val="num" w:pos="576"/>
        </w:tabs>
        <w:suppressAutoHyphens/>
        <w:spacing w:after="240"/>
        <w:ind w:left="578" w:hanging="578"/>
        <w:jc w:val="both"/>
      </w:pPr>
      <w:bookmarkStart w:id="61" w:name="_Toc364253072"/>
      <w:bookmarkStart w:id="62" w:name="_Toc142294289"/>
      <w:r>
        <w:t>Quantité</w:t>
      </w:r>
      <w:bookmarkEnd w:id="61"/>
      <w:bookmarkEnd w:id="62"/>
    </w:p>
    <w:p w14:paraId="308EA930" w14:textId="5C99A3D7" w:rsidR="00096ABA" w:rsidRDefault="00037365" w:rsidP="008841E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quantités de ce marché sont exprimées en nombre d’homme jours (HJ) </w:t>
      </w:r>
      <w:r w:rsidR="004A5813">
        <w:rPr>
          <w:rFonts w:ascii="Georgia" w:eastAsia="Calibri" w:hAnsi="Georgia" w:cs="Times New Roman"/>
          <w:color w:val="585756"/>
          <w:kern w:val="0"/>
          <w:sz w:val="21"/>
          <w:szCs w:val="22"/>
          <w:lang w:val="fr-BE"/>
        </w:rPr>
        <w:t>mentionnées à</w:t>
      </w:r>
      <w:r>
        <w:rPr>
          <w:rFonts w:ascii="Georgia" w:eastAsia="Calibri" w:hAnsi="Georgia" w:cs="Times New Roman"/>
          <w:color w:val="585756"/>
          <w:kern w:val="0"/>
          <w:sz w:val="21"/>
          <w:szCs w:val="22"/>
          <w:lang w:val="fr-BE"/>
        </w:rPr>
        <w:t xml:space="preserve"> titre indicatif afin</w:t>
      </w:r>
      <w:r w:rsidR="00096ABA">
        <w:rPr>
          <w:rFonts w:ascii="Georgia" w:eastAsia="Calibri" w:hAnsi="Georgia" w:cs="Times New Roman"/>
          <w:color w:val="585756"/>
          <w:kern w:val="0"/>
          <w:sz w:val="21"/>
          <w:szCs w:val="22"/>
          <w:lang w:val="fr-BE"/>
        </w:rPr>
        <w:t xml:space="preserve"> de permettre au soumissionnaire de remettre une offre et de</w:t>
      </w:r>
      <w:r>
        <w:rPr>
          <w:rFonts w:ascii="Georgia" w:eastAsia="Calibri" w:hAnsi="Georgia" w:cs="Times New Roman"/>
          <w:color w:val="585756"/>
          <w:kern w:val="0"/>
          <w:sz w:val="21"/>
          <w:szCs w:val="22"/>
          <w:lang w:val="fr-BE"/>
        </w:rPr>
        <w:t xml:space="preserve"> faciliter l</w:t>
      </w:r>
      <w:r w:rsidR="00F92317">
        <w:rPr>
          <w:rFonts w:ascii="Georgia" w:eastAsia="Calibri" w:hAnsi="Georgia" w:cs="Times New Roman"/>
          <w:color w:val="585756"/>
          <w:kern w:val="0"/>
          <w:sz w:val="21"/>
          <w:szCs w:val="22"/>
          <w:lang w:val="fr-BE"/>
        </w:rPr>
        <w:t>a</w:t>
      </w:r>
      <w:r>
        <w:rPr>
          <w:rFonts w:ascii="Georgia" w:eastAsia="Calibri" w:hAnsi="Georgia" w:cs="Times New Roman"/>
          <w:color w:val="585756"/>
          <w:kern w:val="0"/>
          <w:sz w:val="21"/>
          <w:szCs w:val="22"/>
          <w:lang w:val="fr-BE"/>
        </w:rPr>
        <w:t xml:space="preserve"> compara</w:t>
      </w:r>
      <w:r w:rsidR="00096ABA">
        <w:rPr>
          <w:rFonts w:ascii="Georgia" w:eastAsia="Calibri" w:hAnsi="Georgia" w:cs="Times New Roman"/>
          <w:color w:val="585756"/>
          <w:kern w:val="0"/>
          <w:sz w:val="21"/>
          <w:szCs w:val="22"/>
          <w:lang w:val="fr-BE"/>
        </w:rPr>
        <w:t xml:space="preserve">ison des offres. Etant donné que le prix est global et forfaitaire, toute </w:t>
      </w:r>
      <w:r w:rsidR="00F92317">
        <w:rPr>
          <w:rFonts w:ascii="Georgia" w:eastAsia="Calibri" w:hAnsi="Georgia" w:cs="Times New Roman"/>
          <w:color w:val="585756"/>
          <w:kern w:val="0"/>
          <w:sz w:val="21"/>
          <w:szCs w:val="22"/>
          <w:lang w:val="fr-BE"/>
        </w:rPr>
        <w:t>différence</w:t>
      </w:r>
      <w:r w:rsidR="00096ABA">
        <w:rPr>
          <w:rFonts w:ascii="Georgia" w:eastAsia="Calibri" w:hAnsi="Georgia" w:cs="Times New Roman"/>
          <w:color w:val="585756"/>
          <w:kern w:val="0"/>
          <w:sz w:val="21"/>
          <w:szCs w:val="22"/>
          <w:lang w:val="fr-BE"/>
        </w:rPr>
        <w:t xml:space="preserve"> éventuelle entre le nombre d’HJ prévu et celui presté ne sera pas de nature à modifier le prix car celui-ci restera inchangé quel soit le nombre</w:t>
      </w:r>
      <w:r w:rsidR="00F92317">
        <w:rPr>
          <w:rFonts w:ascii="Georgia" w:eastAsia="Calibri" w:hAnsi="Georgia" w:cs="Times New Roman"/>
          <w:color w:val="585756"/>
          <w:kern w:val="0"/>
          <w:sz w:val="21"/>
          <w:szCs w:val="22"/>
          <w:lang w:val="fr-BE"/>
        </w:rPr>
        <w:t xml:space="preserve"> d’HJ réellement presté.</w:t>
      </w:r>
      <w:r w:rsidR="00096ABA">
        <w:rPr>
          <w:rFonts w:ascii="Georgia" w:eastAsia="Calibri" w:hAnsi="Georgia" w:cs="Times New Roman"/>
          <w:color w:val="585756"/>
          <w:kern w:val="0"/>
          <w:sz w:val="21"/>
          <w:szCs w:val="22"/>
          <w:lang w:val="fr-BE"/>
        </w:rPr>
        <w:t xml:space="preserve"> </w:t>
      </w:r>
    </w:p>
    <w:p w14:paraId="7406E50E" w14:textId="77777777" w:rsidR="00D07797" w:rsidRDefault="00D07797" w:rsidP="008841E1">
      <w:pPr>
        <w:pStyle w:val="Titre1"/>
        <w:numPr>
          <w:ilvl w:val="0"/>
          <w:numId w:val="5"/>
        </w:numPr>
        <w:jc w:val="both"/>
      </w:pPr>
      <w:bookmarkStart w:id="63" w:name="_Toc142294290"/>
      <w:r>
        <w:t>Objet et portée du marché</w:t>
      </w:r>
      <w:bookmarkEnd w:id="63"/>
    </w:p>
    <w:p w14:paraId="478E31A3" w14:textId="77777777" w:rsidR="00D07797" w:rsidRDefault="00D07797" w:rsidP="008841E1">
      <w:pPr>
        <w:autoSpaceDE w:val="0"/>
        <w:autoSpaceDN w:val="0"/>
        <w:adjustRightInd w:val="0"/>
        <w:spacing w:after="0"/>
        <w:jc w:val="both"/>
        <w:rPr>
          <w:rFonts w:cs="Calibri"/>
          <w:color w:val="333333"/>
          <w:szCs w:val="21"/>
        </w:rPr>
      </w:pPr>
    </w:p>
    <w:p w14:paraId="7B133F27" w14:textId="4D5A202A" w:rsidR="009804F1" w:rsidRDefault="009804F1" w:rsidP="008841E1">
      <w:pPr>
        <w:pStyle w:val="Titre2"/>
        <w:jc w:val="both"/>
      </w:pPr>
      <w:bookmarkStart w:id="64" w:name="_Toc364253074"/>
      <w:bookmarkStart w:id="65" w:name="_Toc142294291"/>
      <w:bookmarkStart w:id="66" w:name="_Ref224472424"/>
      <w:bookmarkStart w:id="67" w:name="_Ref224472425"/>
      <w:bookmarkStart w:id="68" w:name="_Toc257380481"/>
      <w:bookmarkStart w:id="69" w:name="_Toc260134198"/>
      <w:r>
        <w:t>Mode de passation</w:t>
      </w:r>
      <w:bookmarkEnd w:id="64"/>
      <w:bookmarkEnd w:id="65"/>
    </w:p>
    <w:p w14:paraId="2C6AB17B" w14:textId="3FBBAFB8"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r w:rsidR="00A550F4">
        <w:rPr>
          <w:rFonts w:ascii="Georgia" w:eastAsia="Calibri" w:hAnsi="Georgia" w:cs="Times New Roman"/>
          <w:color w:val="585756"/>
          <w:kern w:val="0"/>
          <w:sz w:val="21"/>
          <w:szCs w:val="22"/>
          <w:lang w:val="fr-BE"/>
        </w:rPr>
        <w:t>.</w:t>
      </w:r>
    </w:p>
    <w:p w14:paraId="14278E55" w14:textId="77777777" w:rsidR="009804F1" w:rsidRPr="0025515F" w:rsidRDefault="009804F1" w:rsidP="008841E1">
      <w:pPr>
        <w:pStyle w:val="Titre2"/>
        <w:keepLines w:val="0"/>
        <w:widowControl w:val="0"/>
        <w:numPr>
          <w:ilvl w:val="1"/>
          <w:numId w:val="5"/>
        </w:numPr>
        <w:tabs>
          <w:tab w:val="num" w:pos="576"/>
        </w:tabs>
        <w:suppressAutoHyphens/>
        <w:spacing w:after="240"/>
        <w:jc w:val="both"/>
      </w:pPr>
      <w:bookmarkStart w:id="70" w:name="_Toc364253075"/>
      <w:bookmarkStart w:id="71" w:name="_Toc142294292"/>
      <w:r w:rsidRPr="0025515F">
        <w:t>Public</w:t>
      </w:r>
      <w:r>
        <w:t>ation</w:t>
      </w:r>
      <w:r w:rsidRPr="0025515F">
        <w:t xml:space="preserve"> officieuse</w:t>
      </w:r>
      <w:bookmarkEnd w:id="70"/>
      <w:bookmarkEnd w:id="71"/>
    </w:p>
    <w:p w14:paraId="4C8C13C4" w14:textId="0F040B28" w:rsidR="009804F1" w:rsidRPr="002D2C70"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pPr>
      <w:bookmarkStart w:id="72" w:name="_Toc142294293"/>
      <w:r w:rsidRPr="002D2C70">
        <w:t xml:space="preserve">Publication </w:t>
      </w:r>
      <w:r w:rsidR="0021448A" w:rsidRPr="002D2C70">
        <w:t>Enabel</w:t>
      </w:r>
      <w:r w:rsidR="00037365" w:rsidRPr="002D2C70">
        <w:t>.</w:t>
      </w:r>
      <w:bookmarkEnd w:id="72"/>
    </w:p>
    <w:p w14:paraId="34DF2B95" w14:textId="73B7745E" w:rsidR="009804F1" w:rsidRPr="002D2C70" w:rsidRDefault="009804F1" w:rsidP="008841E1">
      <w:pPr>
        <w:pStyle w:val="Corpsdetexte"/>
        <w:rPr>
          <w:rFonts w:ascii="Georgia" w:eastAsia="Calibri" w:hAnsi="Georgia" w:cs="Times New Roman"/>
          <w:color w:val="585756"/>
          <w:kern w:val="0"/>
          <w:sz w:val="21"/>
          <w:szCs w:val="22"/>
          <w:lang w:val="fr-BE"/>
        </w:rPr>
      </w:pPr>
      <w:r w:rsidRPr="002D2C70">
        <w:rPr>
          <w:rFonts w:ascii="Georgia" w:eastAsia="Calibri" w:hAnsi="Georgia" w:cs="Times New Roman"/>
          <w:color w:val="585756"/>
          <w:kern w:val="0"/>
          <w:sz w:val="21"/>
          <w:szCs w:val="22"/>
          <w:lang w:val="fr-BE"/>
        </w:rPr>
        <w:t xml:space="preserve">Ce marché est publié sur le site Web </w:t>
      </w:r>
      <w:r w:rsidR="0021448A" w:rsidRPr="002D2C70">
        <w:rPr>
          <w:rFonts w:ascii="Georgia" w:eastAsia="Calibri" w:hAnsi="Georgia" w:cs="Times New Roman"/>
          <w:color w:val="585756"/>
          <w:kern w:val="0"/>
          <w:sz w:val="21"/>
          <w:szCs w:val="22"/>
          <w:lang w:val="fr-BE"/>
        </w:rPr>
        <w:t xml:space="preserve">d’Enabel </w:t>
      </w:r>
      <w:r w:rsidRPr="002D2C70">
        <w:rPr>
          <w:rFonts w:ascii="Georgia" w:eastAsia="Calibri" w:hAnsi="Georgia" w:cs="Times New Roman"/>
          <w:color w:val="585756"/>
          <w:kern w:val="0"/>
          <w:sz w:val="21"/>
          <w:szCs w:val="22"/>
          <w:lang w:val="fr-BE"/>
        </w:rPr>
        <w:t>(</w:t>
      </w:r>
      <w:r w:rsidR="0021448A" w:rsidRPr="002D2C70">
        <w:rPr>
          <w:rFonts w:ascii="Georgia" w:eastAsia="Calibri" w:hAnsi="Georgia" w:cs="Times New Roman"/>
          <w:color w:val="585756"/>
          <w:kern w:val="0"/>
          <w:sz w:val="21"/>
          <w:szCs w:val="22"/>
          <w:lang w:val="fr-BE"/>
        </w:rPr>
        <w:t>www.enabel.be</w:t>
      </w:r>
      <w:r w:rsidRPr="002D2C70">
        <w:rPr>
          <w:rFonts w:ascii="Georgia" w:eastAsia="Calibri" w:hAnsi="Georgia" w:cs="Times New Roman"/>
          <w:color w:val="585756"/>
          <w:kern w:val="0"/>
          <w:sz w:val="21"/>
          <w:szCs w:val="22"/>
          <w:lang w:val="fr-BE"/>
        </w:rPr>
        <w:t>) du</w:t>
      </w:r>
      <w:r w:rsidRPr="002D2C70">
        <w:rPr>
          <w:rFonts w:ascii="Georgia" w:hAnsi="Georgia"/>
          <w:sz w:val="21"/>
          <w:szCs w:val="21"/>
        </w:rPr>
        <w:t xml:space="preserve"> </w:t>
      </w:r>
      <w:r w:rsidR="00DC20F9" w:rsidRPr="002D2C70">
        <w:rPr>
          <w:rFonts w:ascii="Georgia" w:hAnsi="Georgia"/>
          <w:sz w:val="21"/>
          <w:szCs w:val="21"/>
          <w:highlight w:val="yellow"/>
        </w:rPr>
        <w:t>1</w:t>
      </w:r>
      <w:r w:rsidR="00C2731B">
        <w:rPr>
          <w:rFonts w:ascii="Georgia" w:hAnsi="Georgia"/>
          <w:sz w:val="21"/>
          <w:szCs w:val="21"/>
          <w:highlight w:val="yellow"/>
        </w:rPr>
        <w:t>7</w:t>
      </w:r>
      <w:r w:rsidRPr="002D2C70">
        <w:rPr>
          <w:rFonts w:ascii="Georgia" w:hAnsi="Georgia"/>
          <w:sz w:val="21"/>
          <w:szCs w:val="21"/>
          <w:highlight w:val="yellow"/>
        </w:rPr>
        <w:t>/</w:t>
      </w:r>
      <w:r w:rsidR="00DC20F9" w:rsidRPr="002D2C70">
        <w:rPr>
          <w:rFonts w:ascii="Georgia" w:hAnsi="Georgia"/>
          <w:sz w:val="21"/>
          <w:szCs w:val="21"/>
          <w:highlight w:val="yellow"/>
        </w:rPr>
        <w:t>08</w:t>
      </w:r>
      <w:r w:rsidRPr="002D2C70">
        <w:rPr>
          <w:rFonts w:ascii="Georgia" w:hAnsi="Georgia"/>
          <w:sz w:val="21"/>
          <w:szCs w:val="21"/>
          <w:highlight w:val="yellow"/>
        </w:rPr>
        <w:t>/</w:t>
      </w:r>
      <w:r w:rsidR="00DC20F9" w:rsidRPr="002D2C70">
        <w:rPr>
          <w:rFonts w:ascii="Georgia" w:hAnsi="Georgia"/>
          <w:sz w:val="21"/>
          <w:szCs w:val="21"/>
          <w:highlight w:val="yellow"/>
        </w:rPr>
        <w:t>2023 au</w:t>
      </w:r>
      <w:r w:rsidRPr="002D2C70">
        <w:rPr>
          <w:rFonts w:ascii="Georgia" w:hAnsi="Georgia"/>
          <w:sz w:val="21"/>
          <w:szCs w:val="21"/>
          <w:highlight w:val="yellow"/>
        </w:rPr>
        <w:t xml:space="preserve"> </w:t>
      </w:r>
      <w:r w:rsidR="00C9652C" w:rsidRPr="002D2C70">
        <w:rPr>
          <w:rFonts w:ascii="Georgia" w:hAnsi="Georgia"/>
          <w:sz w:val="21"/>
          <w:szCs w:val="21"/>
          <w:highlight w:val="yellow"/>
        </w:rPr>
        <w:t>11</w:t>
      </w:r>
      <w:r w:rsidRPr="002D2C70">
        <w:rPr>
          <w:rFonts w:ascii="Georgia" w:hAnsi="Georgia"/>
          <w:sz w:val="21"/>
          <w:szCs w:val="21"/>
          <w:highlight w:val="yellow"/>
        </w:rPr>
        <w:t>/</w:t>
      </w:r>
      <w:r w:rsidR="00DC20F9" w:rsidRPr="002D2C70">
        <w:rPr>
          <w:rFonts w:ascii="Georgia" w:hAnsi="Georgia"/>
          <w:sz w:val="21"/>
          <w:szCs w:val="21"/>
          <w:highlight w:val="yellow"/>
        </w:rPr>
        <w:t>09</w:t>
      </w:r>
      <w:r w:rsidRPr="002D2C70">
        <w:rPr>
          <w:rFonts w:ascii="Georgia" w:hAnsi="Georgia"/>
          <w:sz w:val="21"/>
          <w:szCs w:val="21"/>
          <w:highlight w:val="yellow"/>
        </w:rPr>
        <w:t>/</w:t>
      </w:r>
      <w:r w:rsidRPr="00FD20D9">
        <w:rPr>
          <w:rFonts w:ascii="Georgia" w:hAnsi="Georgia"/>
          <w:sz w:val="21"/>
          <w:szCs w:val="21"/>
          <w:highlight w:val="yellow"/>
        </w:rPr>
        <w:t>20</w:t>
      </w:r>
      <w:r w:rsidR="00FD20D9">
        <w:rPr>
          <w:rFonts w:ascii="Georgia" w:hAnsi="Georgia"/>
          <w:sz w:val="21"/>
          <w:szCs w:val="21"/>
          <w:highlight w:val="yellow"/>
        </w:rPr>
        <w:t>2</w:t>
      </w:r>
      <w:r w:rsidR="00DC20F9" w:rsidRPr="00FD20D9">
        <w:rPr>
          <w:rFonts w:ascii="Georgia" w:hAnsi="Georgia"/>
          <w:sz w:val="21"/>
          <w:szCs w:val="21"/>
          <w:highlight w:val="yellow"/>
        </w:rPr>
        <w:t>3</w:t>
      </w:r>
      <w:r w:rsidR="00FD20D9" w:rsidRPr="00FD20D9">
        <w:rPr>
          <w:rFonts w:ascii="Georgia" w:hAnsi="Georgia"/>
          <w:sz w:val="21"/>
          <w:szCs w:val="21"/>
          <w:highlight w:val="yellow"/>
        </w:rPr>
        <w:t xml:space="preserve"> à 15heures</w:t>
      </w:r>
      <w:r w:rsidRPr="002D2C70">
        <w:rPr>
          <w:rFonts w:ascii="Georgia" w:hAnsi="Georgia"/>
          <w:sz w:val="21"/>
          <w:szCs w:val="21"/>
        </w:rPr>
        <w:t>.</w:t>
      </w:r>
      <w:r w:rsidR="00632933" w:rsidRPr="002D2C70">
        <w:rPr>
          <w:rFonts w:ascii="Georgia" w:hAnsi="Georgia"/>
          <w:sz w:val="21"/>
          <w:szCs w:val="21"/>
        </w:rPr>
        <w:t xml:space="preserve"> </w:t>
      </w:r>
      <w:r w:rsidR="00632933" w:rsidRPr="002D2C70">
        <w:rPr>
          <w:rFonts w:ascii="Georgia" w:eastAsia="Calibri" w:hAnsi="Georgia" w:cs="Times New Roman"/>
          <w:color w:val="585756"/>
          <w:kern w:val="0"/>
          <w:sz w:val="21"/>
          <w:szCs w:val="22"/>
          <w:lang w:val="fr-BE"/>
        </w:rPr>
        <w:t>Cette publication constitue une invitation à soumettre une offre.</w:t>
      </w:r>
    </w:p>
    <w:p w14:paraId="38AF70F5" w14:textId="77777777" w:rsidR="00DC20F9" w:rsidRPr="00C9652C" w:rsidRDefault="00DC20F9" w:rsidP="008841E1">
      <w:pPr>
        <w:pStyle w:val="Corpsdetexte"/>
        <w:rPr>
          <w:rFonts w:ascii="Georgia" w:eastAsia="Calibri" w:hAnsi="Georgia" w:cs="Times New Roman"/>
          <w:color w:val="585756"/>
          <w:kern w:val="0"/>
          <w:sz w:val="21"/>
          <w:szCs w:val="22"/>
          <w:lang w:val="fr-BE"/>
        </w:rPr>
      </w:pPr>
      <w:bookmarkStart w:id="73" w:name="_Toc364253076"/>
      <w:r w:rsidRPr="002D2C70">
        <w:rPr>
          <w:rFonts w:ascii="Georgia" w:eastAsia="Calibri" w:hAnsi="Georgia" w:cs="Times New Roman"/>
          <w:color w:val="585756"/>
          <w:kern w:val="0"/>
          <w:sz w:val="21"/>
          <w:szCs w:val="22"/>
          <w:lang w:val="fr-BE"/>
        </w:rPr>
        <w:t>Le CSC de ce marché sera aussi partagé aux soumissionnaires potentiels pré-identifiés lors de la prospection faites par le projet.</w:t>
      </w:r>
    </w:p>
    <w:p w14:paraId="093D87AD" w14:textId="77777777" w:rsidR="009804F1" w:rsidRDefault="009804F1" w:rsidP="008841E1">
      <w:pPr>
        <w:pStyle w:val="Titre2"/>
        <w:keepLines w:val="0"/>
        <w:widowControl w:val="0"/>
        <w:numPr>
          <w:ilvl w:val="1"/>
          <w:numId w:val="5"/>
        </w:numPr>
        <w:tabs>
          <w:tab w:val="num" w:pos="576"/>
        </w:tabs>
        <w:suppressAutoHyphens/>
        <w:spacing w:after="240"/>
        <w:jc w:val="both"/>
      </w:pPr>
      <w:bookmarkStart w:id="74" w:name="_Toc142294294"/>
      <w:r>
        <w:t>Information</w:t>
      </w:r>
      <w:bookmarkEnd w:id="66"/>
      <w:bookmarkEnd w:id="67"/>
      <w:bookmarkEnd w:id="68"/>
      <w:bookmarkEnd w:id="69"/>
      <w:bookmarkEnd w:id="73"/>
      <w:bookmarkEnd w:id="74"/>
    </w:p>
    <w:p w14:paraId="71958861" w14:textId="4F4C0E1D" w:rsidR="00DC20F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w:t>
      </w:r>
      <w:r w:rsidR="00DC20F9" w:rsidRPr="00211A79">
        <w:rPr>
          <w:rFonts w:ascii="Georgia" w:eastAsia="Calibri" w:hAnsi="Georgia"/>
          <w:color w:val="585756"/>
          <w:sz w:val="21"/>
          <w:szCs w:val="22"/>
        </w:rPr>
        <w:t xml:space="preserve">par </w:t>
      </w:r>
      <w:r w:rsidR="00DC20F9">
        <w:rPr>
          <w:rFonts w:ascii="Georgia" w:eastAsia="Calibri" w:hAnsi="Georgia"/>
          <w:color w:val="585756"/>
          <w:sz w:val="21"/>
          <w:szCs w:val="22"/>
        </w:rPr>
        <w:t xml:space="preserve">la cellule des Marchés Publics au </w:t>
      </w:r>
      <w:hyperlink r:id="rId17" w:history="1">
        <w:r w:rsidR="00DC20F9" w:rsidRPr="009D1398">
          <w:rPr>
            <w:rStyle w:val="Lienhypertexte"/>
            <w:rFonts w:ascii="Georgia" w:eastAsia="Calibri" w:hAnsi="Georgia"/>
            <w:sz w:val="21"/>
            <w:szCs w:val="22"/>
          </w:rPr>
          <w:t>procurement.cod@enebal.be</w:t>
        </w:r>
      </w:hyperlink>
      <w:r w:rsidR="00DC20F9">
        <w:rPr>
          <w:rFonts w:ascii="Georgia" w:eastAsia="Calibri" w:hAnsi="Georgia"/>
          <w:color w:val="585756"/>
          <w:sz w:val="21"/>
          <w:szCs w:val="22"/>
        </w:rPr>
        <w:t>.</w:t>
      </w:r>
    </w:p>
    <w:p w14:paraId="188AB31E" w14:textId="1085A19C"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2E26FE2B" w:rsidR="009804F1" w:rsidRPr="00DC20F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DC20F9">
        <w:rPr>
          <w:rFonts w:ascii="Georgia" w:eastAsia="Calibri" w:hAnsi="Georgia"/>
          <w:color w:val="585756"/>
          <w:sz w:val="21"/>
          <w:szCs w:val="22"/>
        </w:rPr>
        <w:t xml:space="preserve">6 jours </w:t>
      </w:r>
      <w:r w:rsidR="00DC20F9" w:rsidRPr="00211A79">
        <w:rPr>
          <w:rFonts w:ascii="Georgia" w:eastAsia="Calibri" w:hAnsi="Georgia"/>
          <w:color w:val="585756"/>
          <w:sz w:val="21"/>
          <w:szCs w:val="22"/>
        </w:rPr>
        <w:t>inclus</w:t>
      </w:r>
      <w:r w:rsidRPr="00211A79">
        <w:rPr>
          <w:rFonts w:ascii="Georgia" w:eastAsia="Calibri" w:hAnsi="Georgia"/>
          <w:color w:val="585756"/>
          <w:sz w:val="21"/>
          <w:szCs w:val="22"/>
        </w:rPr>
        <w:t xml:space="preserve">, les candidats-soumissionnaires peuvent poser des questions concernant le CSC et le marché. Les questions </w:t>
      </w:r>
      <w:r w:rsidR="00DC20F9" w:rsidRPr="00211A79">
        <w:rPr>
          <w:rFonts w:ascii="Georgia" w:eastAsia="Calibri" w:hAnsi="Georgia"/>
          <w:color w:val="585756"/>
          <w:sz w:val="21"/>
          <w:szCs w:val="22"/>
        </w:rPr>
        <w:t xml:space="preserve">seront </w:t>
      </w:r>
      <w:r w:rsidR="00DC20F9">
        <w:rPr>
          <w:rFonts w:ascii="Georgia" w:eastAsia="Calibri" w:hAnsi="Georgia"/>
          <w:color w:val="585756"/>
          <w:sz w:val="21"/>
          <w:szCs w:val="22"/>
        </w:rPr>
        <w:t xml:space="preserve">adressées à l’adresse mail suivantes : </w:t>
      </w:r>
      <w:hyperlink r:id="rId18" w:history="1">
        <w:r w:rsidR="00DC20F9" w:rsidRPr="009D1398">
          <w:rPr>
            <w:rStyle w:val="Lienhypertexte"/>
            <w:rFonts w:ascii="Georgia" w:eastAsia="Calibri" w:hAnsi="Georgia"/>
            <w:sz w:val="21"/>
            <w:szCs w:val="22"/>
          </w:rPr>
          <w:t>procurment.cod@enabel.be</w:t>
        </w:r>
      </w:hyperlink>
      <w:r w:rsidR="00DC20F9">
        <w:rPr>
          <w:rFonts w:ascii="Georgia" w:eastAsia="Calibri" w:hAnsi="Georgia"/>
          <w:color w:val="585756"/>
          <w:sz w:val="21"/>
          <w:szCs w:val="22"/>
        </w:rPr>
        <w:t xml:space="preserve"> </w:t>
      </w:r>
      <w:r w:rsidRPr="00211A79">
        <w:rPr>
          <w:rFonts w:ascii="Georgia" w:eastAsia="Calibri" w:hAnsi="Georgia"/>
          <w:color w:val="585756"/>
          <w:sz w:val="21"/>
          <w:szCs w:val="22"/>
        </w:rPr>
        <w:t xml:space="preserve">et il y sera répondu au fur et à mesure de leur réception. L’aperçu complet des questions posées sera disponible à partir </w:t>
      </w:r>
      <w:proofErr w:type="gramStart"/>
      <w:r w:rsidRPr="00211A79">
        <w:rPr>
          <w:rFonts w:ascii="Georgia" w:eastAsia="Calibri" w:hAnsi="Georgia"/>
          <w:color w:val="585756"/>
          <w:sz w:val="21"/>
          <w:szCs w:val="22"/>
        </w:rPr>
        <w:t xml:space="preserve">du </w:t>
      </w:r>
      <w:r w:rsidR="00DC20F9">
        <w:rPr>
          <w:rFonts w:ascii="Georgia" w:eastAsia="Calibri" w:hAnsi="Georgia"/>
          <w:color w:val="585756"/>
          <w:sz w:val="21"/>
          <w:szCs w:val="22"/>
        </w:rPr>
        <w:t xml:space="preserve"> moment</w:t>
      </w:r>
      <w:proofErr w:type="gramEnd"/>
      <w:r w:rsidR="00DC20F9">
        <w:rPr>
          <w:rFonts w:ascii="Georgia" w:eastAsia="Calibri" w:hAnsi="Georgia"/>
          <w:color w:val="585756"/>
          <w:sz w:val="21"/>
          <w:szCs w:val="22"/>
        </w:rPr>
        <w:t xml:space="preserve"> où les questions seront posées à l’adresse ci-dessus.</w:t>
      </w:r>
    </w:p>
    <w:p w14:paraId="17250150" w14:textId="77777777"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2331DE8"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1925E3CA" w:rsidR="009804F1" w:rsidRPr="004A5813" w:rsidRDefault="00DC20F9" w:rsidP="004A5813">
      <w:pPr>
        <w:pStyle w:val="BTCtextCTB"/>
        <w:numPr>
          <w:ilvl w:val="0"/>
          <w:numId w:val="6"/>
        </w:numPr>
        <w:rPr>
          <w:rFonts w:ascii="Georgia" w:eastAsia="Calibri" w:hAnsi="Georgia"/>
          <w:color w:val="585756"/>
          <w:sz w:val="21"/>
          <w:szCs w:val="22"/>
          <w:lang w:val="en-US"/>
        </w:rPr>
      </w:pPr>
      <w:r>
        <w:rPr>
          <w:rFonts w:ascii="Georgia" w:eastAsia="Calibri" w:hAnsi="Georgia"/>
          <w:color w:val="585756"/>
          <w:sz w:val="21"/>
          <w:szCs w:val="22"/>
          <w:lang w:val="en-US"/>
        </w:rPr>
        <w:t>www.enabel.be</w:t>
      </w:r>
    </w:p>
    <w:p w14:paraId="63D95EE5" w14:textId="61B0EBC5"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8841E1">
      <w:pPr>
        <w:pStyle w:val="Titre2"/>
        <w:keepLines w:val="0"/>
        <w:widowControl w:val="0"/>
        <w:numPr>
          <w:ilvl w:val="1"/>
          <w:numId w:val="5"/>
        </w:numPr>
        <w:tabs>
          <w:tab w:val="num" w:pos="576"/>
        </w:tabs>
        <w:suppressAutoHyphens/>
        <w:spacing w:after="240"/>
        <w:jc w:val="both"/>
      </w:pPr>
      <w:bookmarkStart w:id="75" w:name="_Toc260134199"/>
      <w:bookmarkStart w:id="76" w:name="_Toc364253077"/>
      <w:bookmarkStart w:id="77" w:name="_Toc142294295"/>
      <w:r>
        <w:t>Offre</w:t>
      </w:r>
      <w:bookmarkEnd w:id="75"/>
      <w:bookmarkEnd w:id="76"/>
      <w:bookmarkEnd w:id="77"/>
    </w:p>
    <w:p w14:paraId="0A22DEA1" w14:textId="1887A5EF" w:rsidR="009804F1"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pPr>
      <w:bookmarkStart w:id="78" w:name="_Toc142294296"/>
      <w:bookmarkStart w:id="79" w:name="_Toc257380483"/>
      <w:bookmarkStart w:id="80" w:name="_Toc260134200"/>
      <w:r w:rsidRPr="0026251B">
        <w:t xml:space="preserve">Données à </w:t>
      </w:r>
      <w:r w:rsidR="00130806" w:rsidRPr="0026251B">
        <w:t>mentioner</w:t>
      </w:r>
      <w:r w:rsidRPr="0026251B">
        <w:t xml:space="preserve"> dans </w:t>
      </w:r>
      <w:proofErr w:type="spellStart"/>
      <w:r w:rsidRPr="0026251B">
        <w:t>l’offre</w:t>
      </w:r>
      <w:bookmarkEnd w:id="78"/>
      <w:proofErr w:type="spellEnd"/>
    </w:p>
    <w:p w14:paraId="76C373AB"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57439D1C"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r w:rsidR="00FF21D7">
        <w:rPr>
          <w:rFonts w:ascii="Georgia" w:eastAsia="Calibri" w:hAnsi="Georgia" w:cs="Times New Roman"/>
          <w:color w:val="585756"/>
          <w:kern w:val="0"/>
          <w:sz w:val="21"/>
          <w:szCs w:val="22"/>
          <w:lang w:val="fr-BE"/>
        </w:rPr>
        <w:t>.</w:t>
      </w:r>
    </w:p>
    <w:p w14:paraId="64D80422"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57EF268C" w:rsidR="009804F1" w:rsidRPr="00FF21D7"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pPr>
      <w:bookmarkStart w:id="81" w:name="_Toc142294297"/>
      <w:r w:rsidRPr="0026251B">
        <w:t xml:space="preserve">Durée de </w:t>
      </w:r>
      <w:proofErr w:type="spellStart"/>
      <w:r w:rsidRPr="0026251B">
        <w:t>validité</w:t>
      </w:r>
      <w:proofErr w:type="spellEnd"/>
      <w:r w:rsidRPr="0026251B">
        <w:t xml:space="preserve"> de </w:t>
      </w:r>
      <w:proofErr w:type="spellStart"/>
      <w:r w:rsidRPr="0026251B">
        <w:t>l’offre</w:t>
      </w:r>
      <w:bookmarkEnd w:id="81"/>
      <w:proofErr w:type="spellEnd"/>
    </w:p>
    <w:p w14:paraId="64C42FF0" w14:textId="2D6D1D3A"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w:t>
      </w:r>
      <w:proofErr w:type="gramStart"/>
      <w:r w:rsidRPr="00211A79">
        <w:rPr>
          <w:rFonts w:ascii="Georgia" w:eastAsia="Calibri" w:hAnsi="Georgia" w:cs="Times New Roman"/>
          <w:color w:val="585756"/>
          <w:kern w:val="0"/>
          <w:sz w:val="21"/>
          <w:szCs w:val="22"/>
          <w:lang w:val="fr-BE"/>
        </w:rPr>
        <w:t xml:space="preserve">de </w:t>
      </w:r>
      <w:r w:rsidR="00FF21D7">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90</w:t>
      </w:r>
      <w:proofErr w:type="gramEnd"/>
      <w:r w:rsidR="00FF21D7">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 jours calendrier, à compter de la date limite de réception. </w:t>
      </w:r>
    </w:p>
    <w:p w14:paraId="4BAB3101" w14:textId="1827C264" w:rsidR="009804F1" w:rsidRPr="00130806"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pPr>
      <w:bookmarkStart w:id="82" w:name="_Toc257380485"/>
      <w:bookmarkStart w:id="83" w:name="_Toc260134204"/>
      <w:bookmarkStart w:id="84" w:name="_Toc142294298"/>
      <w:bookmarkEnd w:id="79"/>
      <w:bookmarkEnd w:id="80"/>
      <w:proofErr w:type="spellStart"/>
      <w:r>
        <w:t>Détermination</w:t>
      </w:r>
      <w:proofErr w:type="spellEnd"/>
      <w:r>
        <w:t xml:space="preserve"> des prix</w:t>
      </w:r>
      <w:bookmarkEnd w:id="82"/>
      <w:bookmarkEnd w:id="83"/>
      <w:bookmarkEnd w:id="84"/>
    </w:p>
    <w:p w14:paraId="3BC54EA3"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2BB86658"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36D35FAE" w:rsidR="009804F1" w:rsidRPr="00130806" w:rsidRDefault="009804F1" w:rsidP="008841E1">
      <w:pPr>
        <w:pStyle w:val="Titre4"/>
        <w:jc w:val="both"/>
      </w:pPr>
      <w:bookmarkStart w:id="85" w:name="_Toc142294299"/>
      <w:r>
        <w:t>Eléments inclus dans le prix</w:t>
      </w:r>
      <w:bookmarkEnd w:id="85"/>
    </w:p>
    <w:p w14:paraId="0E18D140" w14:textId="660A6DCD"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8841E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5DC298D1"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211A79">
        <w:rPr>
          <w:rFonts w:ascii="Georgia" w:eastAsia="Calibri" w:hAnsi="Georgia" w:cs="Times New Roman"/>
          <w:color w:val="585756"/>
          <w:kern w:val="0"/>
          <w:sz w:val="21"/>
          <w:szCs w:val="22"/>
          <w:lang w:val="fr-BE"/>
        </w:rPr>
        <w:t xml:space="preserve">a gestion administrative et le </w:t>
      </w:r>
      <w:proofErr w:type="gramStart"/>
      <w:r w:rsidR="009804F1" w:rsidRPr="00211A79">
        <w:rPr>
          <w:rFonts w:ascii="Georgia" w:eastAsia="Calibri" w:hAnsi="Georgia" w:cs="Times New Roman"/>
          <w:color w:val="585756"/>
          <w:kern w:val="0"/>
          <w:sz w:val="21"/>
          <w:szCs w:val="22"/>
          <w:lang w:val="fr-BE"/>
        </w:rPr>
        <w:t>secrétariat;</w:t>
      </w:r>
      <w:proofErr w:type="gramEnd"/>
    </w:p>
    <w:p w14:paraId="29616929" w14:textId="67D6833E"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FF21D7">
        <w:rPr>
          <w:rFonts w:ascii="Georgia" w:eastAsia="Calibri" w:hAnsi="Georgia" w:cs="Times New Roman"/>
          <w:color w:val="585756"/>
          <w:kern w:val="0"/>
          <w:sz w:val="21"/>
          <w:szCs w:val="22"/>
          <w:lang w:val="fr-BE"/>
        </w:rPr>
        <w:t>e déplacement, le transport et l'assurance</w:t>
      </w:r>
      <w:r w:rsidR="003751F0">
        <w:rPr>
          <w:rFonts w:ascii="Georgia" w:eastAsia="Calibri" w:hAnsi="Georgia" w:cs="Times New Roman"/>
          <w:color w:val="585756"/>
          <w:kern w:val="0"/>
          <w:sz w:val="21"/>
          <w:szCs w:val="22"/>
          <w:lang w:val="fr-BE"/>
        </w:rPr>
        <w:t xml:space="preserve"> y compris lors des missions terrain</w:t>
      </w:r>
    </w:p>
    <w:p w14:paraId="190C0790" w14:textId="3D9AF671"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FF21D7">
        <w:rPr>
          <w:rFonts w:ascii="Georgia" w:eastAsia="Calibri" w:hAnsi="Georgia" w:cs="Times New Roman"/>
          <w:color w:val="585756"/>
          <w:kern w:val="0"/>
          <w:sz w:val="21"/>
          <w:szCs w:val="22"/>
          <w:lang w:val="fr-BE"/>
        </w:rPr>
        <w:t xml:space="preserve">a documentation relative aux </w:t>
      </w:r>
      <w:r w:rsidR="002D2C70" w:rsidRPr="00FF21D7">
        <w:rPr>
          <w:rFonts w:ascii="Georgia" w:eastAsia="Calibri" w:hAnsi="Georgia" w:cs="Times New Roman"/>
          <w:color w:val="585756"/>
          <w:kern w:val="0"/>
          <w:sz w:val="21"/>
          <w:szCs w:val="22"/>
          <w:lang w:val="fr-BE"/>
        </w:rPr>
        <w:t>services ;</w:t>
      </w:r>
    </w:p>
    <w:p w14:paraId="7D8AE598" w14:textId="43EE0F8D"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FF21D7">
        <w:rPr>
          <w:rFonts w:ascii="Georgia" w:eastAsia="Calibri" w:hAnsi="Georgia" w:cs="Times New Roman"/>
          <w:color w:val="585756"/>
          <w:kern w:val="0"/>
          <w:sz w:val="21"/>
          <w:szCs w:val="22"/>
          <w:lang w:val="fr-BE"/>
        </w:rPr>
        <w:t xml:space="preserve">a livraison de documents ou de pièces liés à </w:t>
      </w:r>
      <w:r w:rsidR="00152353" w:rsidRPr="00FF21D7">
        <w:rPr>
          <w:rFonts w:ascii="Georgia" w:eastAsia="Calibri" w:hAnsi="Georgia" w:cs="Times New Roman"/>
          <w:color w:val="585756"/>
          <w:kern w:val="0"/>
          <w:sz w:val="21"/>
          <w:szCs w:val="22"/>
          <w:lang w:val="fr-BE"/>
        </w:rPr>
        <w:t>l’exécution ;</w:t>
      </w:r>
    </w:p>
    <w:p w14:paraId="5496E098" w14:textId="124E0AA5"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FF21D7">
        <w:rPr>
          <w:rFonts w:ascii="Georgia" w:eastAsia="Calibri" w:hAnsi="Georgia" w:cs="Times New Roman"/>
          <w:color w:val="585756"/>
          <w:kern w:val="0"/>
          <w:sz w:val="21"/>
          <w:szCs w:val="22"/>
          <w:lang w:val="fr-BE"/>
        </w:rPr>
        <w:t xml:space="preserve">es </w:t>
      </w:r>
      <w:r w:rsidR="00152353" w:rsidRPr="00FF21D7">
        <w:rPr>
          <w:rFonts w:ascii="Georgia" w:eastAsia="Calibri" w:hAnsi="Georgia" w:cs="Times New Roman"/>
          <w:color w:val="585756"/>
          <w:kern w:val="0"/>
          <w:sz w:val="21"/>
          <w:szCs w:val="22"/>
          <w:lang w:val="fr-BE"/>
        </w:rPr>
        <w:t>emballages ;</w:t>
      </w:r>
    </w:p>
    <w:p w14:paraId="3B33021B" w14:textId="143E4B18" w:rsidR="009804F1" w:rsidRDefault="00FF21D7">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FF21D7">
        <w:rPr>
          <w:rFonts w:ascii="Georgia" w:eastAsia="Calibri" w:hAnsi="Georgia" w:cs="Times New Roman"/>
          <w:color w:val="585756"/>
          <w:kern w:val="0"/>
          <w:sz w:val="21"/>
          <w:szCs w:val="22"/>
          <w:lang w:val="fr-BE"/>
        </w:rPr>
        <w:t xml:space="preserve">a formation nécessaire à </w:t>
      </w:r>
      <w:proofErr w:type="gramStart"/>
      <w:r w:rsidR="009804F1" w:rsidRPr="00FF21D7">
        <w:rPr>
          <w:rFonts w:ascii="Georgia" w:eastAsia="Calibri" w:hAnsi="Georgia" w:cs="Times New Roman"/>
          <w:color w:val="585756"/>
          <w:kern w:val="0"/>
          <w:sz w:val="21"/>
          <w:szCs w:val="22"/>
          <w:lang w:val="fr-BE"/>
        </w:rPr>
        <w:t>l'usage;</w:t>
      </w:r>
      <w:proofErr w:type="gramEnd"/>
    </w:p>
    <w:p w14:paraId="2EE4AC50" w14:textId="21BCFB46" w:rsidR="009804F1" w:rsidRDefault="00FF21D7" w:rsidP="008841E1">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w:t>
      </w:r>
      <w:r w:rsidR="009804F1" w:rsidRPr="00F92317">
        <w:rPr>
          <w:rFonts w:ascii="Georgia" w:eastAsia="Calibri" w:hAnsi="Georgia" w:cs="Times New Roman"/>
          <w:color w:val="585756"/>
          <w:kern w:val="0"/>
          <w:sz w:val="21"/>
          <w:szCs w:val="22"/>
          <w:lang w:val="fr-BE"/>
        </w:rPr>
        <w:t>e cas échéant, les mesures imposées par la législation en matière de sécurité et de santé des travailleurs lors de l'exécution de leur travail</w:t>
      </w:r>
      <w:r w:rsidRPr="00F92317">
        <w:rPr>
          <w:rFonts w:ascii="Georgia" w:eastAsia="Calibri" w:hAnsi="Georgia" w:cs="Times New Roman"/>
          <w:color w:val="585756"/>
          <w:kern w:val="0"/>
          <w:sz w:val="21"/>
          <w:szCs w:val="22"/>
          <w:lang w:val="fr-BE"/>
        </w:rPr>
        <w:t>.</w:t>
      </w:r>
    </w:p>
    <w:p w14:paraId="15B33F20" w14:textId="77777777" w:rsidR="009804F1" w:rsidRDefault="009804F1" w:rsidP="008841E1">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Les droits de douane et d’accise relatifs au matériel et aux produits utilisés ;</w:t>
      </w:r>
    </w:p>
    <w:p w14:paraId="6890FC1C" w14:textId="2D00F0EF" w:rsidR="009804F1" w:rsidRDefault="009804F1" w:rsidP="008841E1">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Les frais de réception</w:t>
      </w:r>
    </w:p>
    <w:p w14:paraId="5AC0133C" w14:textId="7CED17E7" w:rsidR="00C72738" w:rsidRDefault="00C72738" w:rsidP="008841E1">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w:t>
      </w:r>
      <w:r w:rsidR="00732038">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w:t>
      </w:r>
      <w:proofErr w:type="spellStart"/>
      <w:r>
        <w:rPr>
          <w:rFonts w:ascii="Georgia" w:eastAsia="Calibri" w:hAnsi="Georgia" w:cs="Times New Roman"/>
          <w:color w:val="585756"/>
          <w:kern w:val="0"/>
          <w:sz w:val="21"/>
          <w:szCs w:val="22"/>
          <w:lang w:val="fr-BE"/>
        </w:rPr>
        <w:t>perdiem</w:t>
      </w:r>
      <w:r w:rsidR="00732038">
        <w:rPr>
          <w:rFonts w:ascii="Georgia" w:eastAsia="Calibri" w:hAnsi="Georgia" w:cs="Times New Roman"/>
          <w:color w:val="585756"/>
          <w:kern w:val="0"/>
          <w:sz w:val="21"/>
          <w:szCs w:val="22"/>
          <w:lang w:val="fr-BE"/>
        </w:rPr>
        <w:t>s</w:t>
      </w:r>
      <w:proofErr w:type="spellEnd"/>
      <w:r w:rsidR="00732038">
        <w:rPr>
          <w:rFonts w:ascii="Georgia" w:eastAsia="Calibri" w:hAnsi="Georgia" w:cs="Times New Roman"/>
          <w:color w:val="585756"/>
          <w:kern w:val="0"/>
          <w:sz w:val="21"/>
          <w:szCs w:val="22"/>
          <w:lang w:val="fr-BE"/>
        </w:rPr>
        <w:t xml:space="preserve"> et frais de log</w:t>
      </w:r>
      <w:r w:rsidR="002D2C70">
        <w:rPr>
          <w:rFonts w:ascii="Georgia" w:eastAsia="Calibri" w:hAnsi="Georgia" w:cs="Times New Roman"/>
          <w:color w:val="585756"/>
          <w:kern w:val="0"/>
          <w:sz w:val="21"/>
          <w:szCs w:val="22"/>
          <w:lang w:val="fr-BE"/>
        </w:rPr>
        <w:t>e</w:t>
      </w:r>
      <w:r w:rsidR="00732038">
        <w:rPr>
          <w:rFonts w:ascii="Georgia" w:eastAsia="Calibri" w:hAnsi="Georgia" w:cs="Times New Roman"/>
          <w:color w:val="585756"/>
          <w:kern w:val="0"/>
          <w:sz w:val="21"/>
          <w:szCs w:val="22"/>
          <w:lang w:val="fr-BE"/>
        </w:rPr>
        <w:t>ment</w:t>
      </w:r>
    </w:p>
    <w:p w14:paraId="68F67EF5" w14:textId="3785A2AB" w:rsidR="00F92317" w:rsidRPr="00F92317" w:rsidRDefault="00F92317" w:rsidP="00F92317">
      <w:pPr>
        <w:pStyle w:val="Corpsdetexte"/>
        <w:rPr>
          <w:rFonts w:ascii="Georgia" w:eastAsia="Calibri" w:hAnsi="Georgia" w:cstheme="minorHAnsi"/>
          <w:color w:val="595959" w:themeColor="text1" w:themeTint="A6"/>
          <w:kern w:val="0"/>
          <w:sz w:val="22"/>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77A13DF0" w14:textId="77777777" w:rsidR="00F92317" w:rsidRPr="006B32D6" w:rsidRDefault="00F92317" w:rsidP="00F92317">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6B32D6">
        <w:rPr>
          <w:rFonts w:ascii="Georgia" w:eastAsia="Calibri" w:hAnsi="Georgia" w:cstheme="minorHAnsi"/>
          <w:color w:val="585756"/>
          <w:kern w:val="0"/>
          <w:sz w:val="21"/>
          <w:szCs w:val="21"/>
          <w:lang w:val="fr-BE"/>
        </w:rPr>
        <w:t xml:space="preserve"> </w:t>
      </w:r>
    </w:p>
    <w:p w14:paraId="7FD21D9D" w14:textId="77777777" w:rsidR="00F92317" w:rsidRPr="006B32D6" w:rsidRDefault="00F92317" w:rsidP="00F92317">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6B32D6">
        <w:rPr>
          <w:rFonts w:ascii="Georgia" w:eastAsia="Calibri" w:hAnsi="Georgia" w:cstheme="minorHAnsi"/>
          <w:b/>
          <w:color w:val="585756"/>
          <w:kern w:val="0"/>
          <w:sz w:val="22"/>
          <w:szCs w:val="22"/>
          <w:u w:val="single"/>
          <w:lang w:val="fr-BE"/>
        </w:rPr>
        <w:t xml:space="preserve"> dans les prix unitaires proposés </w:t>
      </w:r>
      <w:r w:rsidRPr="006B32D6">
        <w:rPr>
          <w:rFonts w:ascii="Georgia" w:eastAsia="Calibri" w:hAnsi="Georgia" w:cstheme="minorHAnsi"/>
          <w:color w:val="585756"/>
          <w:kern w:val="0"/>
          <w:sz w:val="21"/>
          <w:szCs w:val="21"/>
          <w:lang w:val="fr-BE"/>
        </w:rPr>
        <w:t>même sur base de la pièce justificative :</w:t>
      </w:r>
    </w:p>
    <w:p w14:paraId="3AC71E53" w14:textId="005B2262" w:rsidR="00F92317" w:rsidRPr="006B32D6" w:rsidRDefault="00F92317" w:rsidP="00F92317">
      <w:pPr>
        <w:pStyle w:val="Corpsdetexte"/>
        <w:numPr>
          <w:ilvl w:val="0"/>
          <w:numId w:val="36"/>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w:t>
      </w:r>
      <w:r w:rsidR="00642558">
        <w:rPr>
          <w:rFonts w:ascii="Georgia" w:eastAsia="Calibri" w:hAnsi="Georgia" w:cstheme="minorHAnsi"/>
          <w:color w:val="585756"/>
          <w:kern w:val="0"/>
          <w:sz w:val="21"/>
          <w:szCs w:val="21"/>
          <w:lang w:val="fr-BE"/>
        </w:rPr>
        <w:t xml:space="preserve">nationaux </w:t>
      </w:r>
      <w:r w:rsidRPr="006B32D6">
        <w:rPr>
          <w:rFonts w:ascii="Georgia" w:eastAsia="Calibri" w:hAnsi="Georgia" w:cstheme="minorHAnsi"/>
          <w:color w:val="585756"/>
          <w:kern w:val="0"/>
          <w:sz w:val="21"/>
          <w:szCs w:val="21"/>
          <w:lang w:val="fr-BE"/>
        </w:rPr>
        <w:t xml:space="preserve">par avion : les billets d’avion pour les vols </w:t>
      </w:r>
      <w:r w:rsidR="004243FE">
        <w:rPr>
          <w:rFonts w:ascii="Georgia" w:eastAsia="Calibri" w:hAnsi="Georgia" w:cstheme="minorHAnsi"/>
          <w:color w:val="585756"/>
          <w:kern w:val="0"/>
          <w:sz w:val="21"/>
          <w:szCs w:val="21"/>
          <w:lang w:val="fr-BE"/>
        </w:rPr>
        <w:t xml:space="preserve">nationaux </w:t>
      </w:r>
      <w:r w:rsidR="004243FE" w:rsidRPr="006B32D6">
        <w:rPr>
          <w:rFonts w:ascii="Georgia" w:eastAsia="Calibri" w:hAnsi="Georgia" w:cstheme="minorHAnsi"/>
          <w:color w:val="585756"/>
          <w:kern w:val="0"/>
          <w:sz w:val="21"/>
          <w:szCs w:val="21"/>
          <w:lang w:val="fr-BE"/>
        </w:rPr>
        <w:t>entre</w:t>
      </w:r>
      <w:r w:rsidRPr="006B32D6">
        <w:rPr>
          <w:rFonts w:ascii="Georgia" w:eastAsia="Calibri" w:hAnsi="Georgia" w:cstheme="minorHAnsi"/>
          <w:color w:val="585756"/>
          <w:kern w:val="0"/>
          <w:sz w:val="21"/>
          <w:szCs w:val="21"/>
          <w:lang w:val="fr-BE"/>
        </w:rPr>
        <w:t xml:space="preserve"> le</w:t>
      </w:r>
      <w:r w:rsidR="00B87558">
        <w:rPr>
          <w:rFonts w:ascii="Georgia" w:eastAsia="Calibri" w:hAnsi="Georgia" w:cstheme="minorHAnsi"/>
          <w:color w:val="585756"/>
          <w:kern w:val="0"/>
          <w:sz w:val="21"/>
          <w:szCs w:val="21"/>
          <w:lang w:val="fr-BE"/>
        </w:rPr>
        <w:t>s</w:t>
      </w:r>
      <w:r w:rsidRPr="006B32D6">
        <w:rPr>
          <w:rFonts w:ascii="Georgia" w:eastAsia="Calibri" w:hAnsi="Georgia" w:cstheme="minorHAnsi"/>
          <w:color w:val="585756"/>
          <w:kern w:val="0"/>
          <w:sz w:val="21"/>
          <w:szCs w:val="21"/>
          <w:lang w:val="fr-BE"/>
        </w:rPr>
        <w:t xml:space="preserve"> </w:t>
      </w:r>
      <w:r w:rsidR="00B87558">
        <w:rPr>
          <w:rFonts w:ascii="Georgia" w:eastAsia="Calibri" w:hAnsi="Georgia" w:cstheme="minorHAnsi"/>
          <w:color w:val="585756"/>
          <w:kern w:val="0"/>
          <w:sz w:val="21"/>
          <w:szCs w:val="21"/>
          <w:lang w:val="fr-BE"/>
        </w:rPr>
        <w:t xml:space="preserve">provinces </w:t>
      </w:r>
      <w:r w:rsidRPr="006B32D6">
        <w:rPr>
          <w:rFonts w:ascii="Georgia" w:eastAsia="Calibri" w:hAnsi="Georgia" w:cstheme="minorHAnsi"/>
          <w:color w:val="585756"/>
          <w:kern w:val="0"/>
          <w:sz w:val="21"/>
          <w:szCs w:val="21"/>
          <w:lang w:val="fr-BE"/>
        </w:rPr>
        <w:t xml:space="preserve">du domicile du consultant et le lieu de prestation sont organisés et pris en charge par le soumissionnaire (billet en classe économique du trajet le plus avantageux économiquement). </w:t>
      </w:r>
    </w:p>
    <w:p w14:paraId="03E32D99" w14:textId="77777777" w:rsidR="00F92317" w:rsidRPr="006B32D6" w:rsidRDefault="00F92317" w:rsidP="00F92317">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choix de l’itinéraire sera conditionné par la combinaison la plus logique entre :</w:t>
      </w:r>
    </w:p>
    <w:p w14:paraId="3D58F916" w14:textId="77777777" w:rsidR="00F92317" w:rsidRPr="006B32D6" w:rsidRDefault="00F92317" w:rsidP="00F92317">
      <w:pPr>
        <w:pStyle w:val="Corpsdetexte"/>
        <w:numPr>
          <w:ilvl w:val="1"/>
          <w:numId w:val="36"/>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meilleur itinéraire acceptable ;</w:t>
      </w:r>
    </w:p>
    <w:p w14:paraId="195884CE" w14:textId="77777777" w:rsidR="00F92317" w:rsidRPr="006B32D6" w:rsidRDefault="00F92317" w:rsidP="00F92317">
      <w:pPr>
        <w:pStyle w:val="Corpsdetexte"/>
        <w:numPr>
          <w:ilvl w:val="1"/>
          <w:numId w:val="36"/>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73EB9512" w14:textId="77777777" w:rsidR="00F92317" w:rsidRPr="006B32D6" w:rsidRDefault="00F92317" w:rsidP="00F92317">
      <w:pPr>
        <w:pStyle w:val="Corpsdetexte"/>
        <w:numPr>
          <w:ilvl w:val="1"/>
          <w:numId w:val="36"/>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dates de voyage demandées.</w:t>
      </w:r>
    </w:p>
    <w:p w14:paraId="2FC2C342" w14:textId="77777777" w:rsidR="00F92317" w:rsidRPr="006B32D6" w:rsidRDefault="00F92317" w:rsidP="00F92317">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L’achat de billet se fait uniquement auprès de compagnies aériennes IATA.</w:t>
      </w:r>
    </w:p>
    <w:p w14:paraId="7967D9D6" w14:textId="77777777" w:rsidR="00F92317" w:rsidRPr="006B32D6" w:rsidRDefault="00F92317" w:rsidP="00F92317">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1"/>
          <w:szCs w:val="21"/>
          <w:u w:val="single"/>
          <w:lang w:val="fr-BE"/>
        </w:rPr>
        <w:t>Attention :</w:t>
      </w:r>
    </w:p>
    <w:p w14:paraId="201CDBDC" w14:textId="77777777" w:rsidR="00F92317" w:rsidRPr="006B32D6" w:rsidRDefault="00F92317" w:rsidP="00F92317">
      <w:pPr>
        <w:pStyle w:val="Corpsdetexte"/>
        <w:numPr>
          <w:ilvl w:val="0"/>
          <w:numId w:val="36"/>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1D249C95" w14:textId="77777777" w:rsidR="009804F1" w:rsidRPr="00AA6400"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pPr>
      <w:bookmarkStart w:id="86" w:name="_Toc257380488"/>
      <w:bookmarkStart w:id="87" w:name="_Toc260134207"/>
      <w:bookmarkStart w:id="88" w:name="_Toc142294300"/>
      <w:r w:rsidRPr="00AA6400">
        <w:t xml:space="preserve">Introduction des </w:t>
      </w:r>
      <w:proofErr w:type="spellStart"/>
      <w:r w:rsidRPr="00AA6400">
        <w:t>offres</w:t>
      </w:r>
      <w:bookmarkEnd w:id="86"/>
      <w:bookmarkEnd w:id="87"/>
      <w:bookmarkEnd w:id="88"/>
      <w:proofErr w:type="spellEnd"/>
    </w:p>
    <w:p w14:paraId="2097D4E0" w14:textId="7388213E"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Sans préjudice des variantes éventuelles, le soumissionnaire ne peut remettre qu’une seule offre </w:t>
      </w:r>
      <w:r w:rsidR="006E2B78">
        <w:rPr>
          <w:rFonts w:ascii="Georgia" w:eastAsia="Calibri" w:hAnsi="Georgia"/>
          <w:color w:val="585756"/>
          <w:sz w:val="21"/>
          <w:szCs w:val="22"/>
        </w:rPr>
        <w:t xml:space="preserve">  pour ce </w:t>
      </w:r>
      <w:r w:rsidRPr="00211A79">
        <w:rPr>
          <w:rFonts w:ascii="Georgia" w:eastAsia="Calibri" w:hAnsi="Georgia"/>
          <w:color w:val="585756"/>
          <w:sz w:val="21"/>
          <w:szCs w:val="22"/>
        </w:rPr>
        <w:t>marché</w:t>
      </w:r>
    </w:p>
    <w:p w14:paraId="7BCE598E" w14:textId="77777777" w:rsidR="009804F1" w:rsidRPr="00211A79" w:rsidRDefault="009804F1" w:rsidP="008841E1">
      <w:pPr>
        <w:pStyle w:val="BTCtextCTB"/>
        <w:rPr>
          <w:rFonts w:ascii="Georgia" w:eastAsia="Calibri" w:hAnsi="Georgia"/>
          <w:color w:val="585756"/>
          <w:sz w:val="21"/>
          <w:szCs w:val="22"/>
        </w:rPr>
      </w:pPr>
      <w:r w:rsidRPr="00211A79">
        <w:rPr>
          <w:rFonts w:ascii="Georgia" w:eastAsia="Calibri" w:hAnsi="Georgia"/>
          <w:color w:val="585756"/>
          <w:sz w:val="21"/>
          <w:szCs w:val="22"/>
        </w:rPr>
        <w:t>Le soumissionnaire introduit son offre de la manière suivante :</w:t>
      </w:r>
    </w:p>
    <w:p w14:paraId="07B1A606" w14:textId="085A32AE" w:rsidR="006E2B78" w:rsidRPr="000A6C09" w:rsidRDefault="006E2B78" w:rsidP="008841E1">
      <w:pPr>
        <w:pStyle w:val="BTCtextCTB"/>
        <w:rPr>
          <w:rFonts w:ascii="Georgia" w:eastAsia="Calibri" w:hAnsi="Georgia"/>
          <w:color w:val="585756"/>
          <w:sz w:val="21"/>
          <w:szCs w:val="22"/>
        </w:rPr>
      </w:pPr>
      <w:r w:rsidRPr="000A6C09">
        <w:rPr>
          <w:rFonts w:ascii="Georgia" w:eastAsia="Calibri" w:hAnsi="Georgia"/>
          <w:color w:val="585756"/>
          <w:sz w:val="21"/>
          <w:szCs w:val="22"/>
        </w:rPr>
        <w:t xml:space="preserve">L’offre devra être réceptionnée </w:t>
      </w:r>
      <w:r w:rsidRPr="00D160B8">
        <w:rPr>
          <w:rFonts w:ascii="Georgia" w:eastAsia="Calibri" w:hAnsi="Georgia"/>
          <w:color w:val="585756"/>
          <w:sz w:val="21"/>
          <w:szCs w:val="22"/>
        </w:rPr>
        <w:t xml:space="preserve">le </w:t>
      </w:r>
      <w:r>
        <w:rPr>
          <w:rFonts w:ascii="Georgia" w:eastAsia="Calibri" w:hAnsi="Georgia"/>
          <w:color w:val="585756"/>
          <w:sz w:val="21"/>
          <w:szCs w:val="22"/>
          <w:highlight w:val="yellow"/>
        </w:rPr>
        <w:t>1</w:t>
      </w:r>
      <w:r w:rsidR="00B70328">
        <w:rPr>
          <w:rFonts w:ascii="Georgia" w:eastAsia="Calibri" w:hAnsi="Georgia"/>
          <w:color w:val="585756"/>
          <w:sz w:val="21"/>
          <w:szCs w:val="22"/>
          <w:highlight w:val="yellow"/>
        </w:rPr>
        <w:t>1</w:t>
      </w:r>
      <w:r>
        <w:rPr>
          <w:rFonts w:ascii="Georgia" w:eastAsia="Calibri" w:hAnsi="Georgia"/>
          <w:color w:val="585756"/>
          <w:sz w:val="21"/>
          <w:szCs w:val="22"/>
          <w:highlight w:val="yellow"/>
        </w:rPr>
        <w:t xml:space="preserve"> septembre 2023 </w:t>
      </w:r>
      <w:r w:rsidR="00130806">
        <w:rPr>
          <w:rFonts w:ascii="Georgia" w:eastAsia="Calibri" w:hAnsi="Georgia"/>
          <w:color w:val="585756"/>
          <w:sz w:val="21"/>
          <w:szCs w:val="22"/>
          <w:highlight w:val="yellow"/>
        </w:rPr>
        <w:t xml:space="preserve">à </w:t>
      </w:r>
      <w:r w:rsidR="00130806" w:rsidRPr="00661186">
        <w:rPr>
          <w:rFonts w:ascii="Georgia" w:eastAsia="Calibri" w:hAnsi="Georgia"/>
          <w:color w:val="585756"/>
          <w:sz w:val="21"/>
          <w:szCs w:val="22"/>
          <w:highlight w:val="yellow"/>
        </w:rPr>
        <w:t>15</w:t>
      </w:r>
      <w:r w:rsidRPr="00661186">
        <w:rPr>
          <w:rFonts w:ascii="Georgia" w:eastAsia="Calibri" w:hAnsi="Georgia"/>
          <w:color w:val="585756"/>
          <w:sz w:val="21"/>
          <w:szCs w:val="22"/>
          <w:highlight w:val="yellow"/>
        </w:rPr>
        <w:t>h00 au plus tard</w:t>
      </w:r>
      <w:r w:rsidRPr="00D160B8">
        <w:rPr>
          <w:rFonts w:ascii="Georgia" w:eastAsia="Calibri" w:hAnsi="Georgia"/>
          <w:color w:val="585756"/>
          <w:sz w:val="21"/>
          <w:szCs w:val="22"/>
        </w:rPr>
        <w:t xml:space="preserve"> (heure de Kinshasa-RD Congo).</w:t>
      </w:r>
    </w:p>
    <w:p w14:paraId="453AE52F" w14:textId="77777777" w:rsidR="006E2B78" w:rsidRPr="000A6C09" w:rsidRDefault="006E2B78" w:rsidP="008841E1">
      <w:pPr>
        <w:pStyle w:val="BTCtextCTB"/>
        <w:rPr>
          <w:rFonts w:ascii="Georgia" w:eastAsia="Calibri" w:hAnsi="Georgia"/>
          <w:color w:val="585756"/>
          <w:sz w:val="21"/>
          <w:szCs w:val="22"/>
        </w:rPr>
      </w:pPr>
      <w:r w:rsidRPr="000A6C09">
        <w:rPr>
          <w:rFonts w:ascii="Georgia" w:eastAsia="Calibri" w:hAnsi="Georgia"/>
          <w:color w:val="585756"/>
          <w:sz w:val="21"/>
          <w:szCs w:val="22"/>
        </w:rPr>
        <w:t>Toute offre doit parvenir avant la date et l'heure ultime de dépôt.</w:t>
      </w:r>
    </w:p>
    <w:p w14:paraId="7F770DF8" w14:textId="77777777" w:rsidR="006E2B78" w:rsidRPr="000A6C09" w:rsidRDefault="006E2B78" w:rsidP="008841E1">
      <w:pPr>
        <w:pStyle w:val="BTCtextCTB"/>
        <w:rPr>
          <w:rFonts w:ascii="Georgia" w:eastAsia="Calibri" w:hAnsi="Georgia"/>
          <w:color w:val="585756"/>
          <w:sz w:val="21"/>
          <w:szCs w:val="22"/>
        </w:rPr>
      </w:pPr>
      <w:r w:rsidRPr="000A6C09">
        <w:rPr>
          <w:rFonts w:ascii="Georgia" w:eastAsia="Calibri" w:hAnsi="Georgia"/>
          <w:color w:val="585756"/>
          <w:sz w:val="21"/>
          <w:szCs w:val="22"/>
        </w:rPr>
        <w:t>Les offres parvenues tardivement ne seront pas acceptées (Article 83 de l’AR Passation).</w:t>
      </w:r>
    </w:p>
    <w:p w14:paraId="155FD164" w14:textId="77777777" w:rsidR="006E2B78" w:rsidRPr="000A6C09" w:rsidRDefault="006E2B78" w:rsidP="008841E1">
      <w:pPr>
        <w:pStyle w:val="BTCtextCTB"/>
        <w:rPr>
          <w:rFonts w:ascii="Georgia" w:eastAsia="Calibri" w:hAnsi="Georgia"/>
          <w:color w:val="585756"/>
          <w:sz w:val="21"/>
          <w:szCs w:val="22"/>
        </w:rPr>
      </w:pPr>
      <w:r w:rsidRPr="000A6C09">
        <w:rPr>
          <w:rFonts w:ascii="Georgia" w:eastAsia="Calibri" w:hAnsi="Georgia"/>
          <w:color w:val="585756"/>
          <w:sz w:val="21"/>
          <w:szCs w:val="22"/>
        </w:rPr>
        <w:t>Le soumissionnaire introduit son offre :</w:t>
      </w:r>
      <w:r>
        <w:rPr>
          <w:rFonts w:ascii="Georgia" w:eastAsia="Calibri" w:hAnsi="Georgia"/>
          <w:color w:val="585756"/>
          <w:sz w:val="21"/>
          <w:szCs w:val="22"/>
        </w:rPr>
        <w:t xml:space="preserve"> p</w:t>
      </w:r>
      <w:r w:rsidRPr="000A6C09">
        <w:rPr>
          <w:rFonts w:ascii="Georgia" w:eastAsia="Calibri" w:hAnsi="Georgia"/>
          <w:color w:val="585756"/>
          <w:sz w:val="21"/>
          <w:szCs w:val="22"/>
        </w:rPr>
        <w:t>ar mail à l’adresse</w:t>
      </w:r>
      <w:r w:rsidRPr="000A6C09">
        <w:rPr>
          <w:rFonts w:ascii="Georgia" w:eastAsia="Calibri" w:hAnsi="Georgia"/>
          <w:color w:val="00B0F0"/>
          <w:sz w:val="21"/>
          <w:szCs w:val="22"/>
        </w:rPr>
        <w:t xml:space="preserve"> </w:t>
      </w:r>
      <w:hyperlink r:id="rId19" w:history="1">
        <w:r w:rsidRPr="000A6C09">
          <w:rPr>
            <w:rFonts w:ascii="Georgia" w:eastAsia="Calibri" w:hAnsi="Georgia"/>
            <w:color w:val="0070C0"/>
            <w:sz w:val="21"/>
          </w:rPr>
          <w:t>procurement.cod@enabel.be</w:t>
        </w:r>
      </w:hyperlink>
      <w:r w:rsidRPr="000A6C09">
        <w:rPr>
          <w:rFonts w:ascii="Georgia" w:eastAsia="Calibri" w:hAnsi="Georgia"/>
          <w:color w:val="585756"/>
          <w:sz w:val="21"/>
        </w:rPr>
        <w:t>, via un documents PDF en annexe.</w:t>
      </w:r>
    </w:p>
    <w:p w14:paraId="17F0AB31" w14:textId="72687943" w:rsidR="006E2B78" w:rsidRPr="008C4A21" w:rsidRDefault="006E2B78" w:rsidP="008841E1">
      <w:pPr>
        <w:pStyle w:val="BTCtextCTB"/>
        <w:rPr>
          <w:rFonts w:ascii="Georgia" w:eastAsia="Calibri" w:hAnsi="Georgia"/>
          <w:color w:val="585756"/>
          <w:sz w:val="21"/>
          <w:szCs w:val="22"/>
        </w:rPr>
      </w:pPr>
      <w:r w:rsidRPr="000A6C09">
        <w:rPr>
          <w:rFonts w:ascii="Georgia" w:eastAsia="Calibri" w:hAnsi="Georgia"/>
          <w:color w:val="585756"/>
          <w:sz w:val="21"/>
          <w:szCs w:val="22"/>
        </w:rPr>
        <w:t>L’ouverture des offres aura lieu à huis clos</w:t>
      </w:r>
      <w:r>
        <w:rPr>
          <w:rFonts w:ascii="Georgia" w:eastAsia="Calibri" w:hAnsi="Georgia"/>
          <w:color w:val="585756"/>
          <w:sz w:val="21"/>
          <w:szCs w:val="22"/>
        </w:rPr>
        <w:t xml:space="preserve"> à la même date </w:t>
      </w:r>
      <w:r w:rsidR="00130806">
        <w:rPr>
          <w:rFonts w:ascii="Georgia" w:eastAsia="Calibri" w:hAnsi="Georgia"/>
          <w:color w:val="585756"/>
          <w:sz w:val="21"/>
          <w:szCs w:val="22"/>
        </w:rPr>
        <w:t>de clôture</w:t>
      </w:r>
      <w:r>
        <w:rPr>
          <w:rFonts w:ascii="Georgia" w:eastAsia="Calibri" w:hAnsi="Georgia"/>
          <w:color w:val="585756"/>
          <w:sz w:val="21"/>
          <w:szCs w:val="22"/>
        </w:rPr>
        <w:t xml:space="preserve"> du dépôt des offres.</w:t>
      </w:r>
    </w:p>
    <w:p w14:paraId="731CE9E5" w14:textId="77777777" w:rsidR="009804F1" w:rsidRPr="006A46F9" w:rsidRDefault="009804F1" w:rsidP="008841E1">
      <w:pPr>
        <w:pStyle w:val="Titre3"/>
        <w:keepNext/>
        <w:widowControl w:val="0"/>
        <w:numPr>
          <w:ilvl w:val="2"/>
          <w:numId w:val="5"/>
        </w:numPr>
        <w:tabs>
          <w:tab w:val="num" w:pos="720"/>
        </w:tabs>
        <w:suppressAutoHyphens/>
        <w:autoSpaceDE/>
        <w:autoSpaceDN/>
        <w:adjustRightInd/>
        <w:spacing w:before="180" w:after="180"/>
        <w:contextualSpacing w:val="0"/>
        <w:jc w:val="both"/>
        <w:rPr>
          <w:lang w:val="fr-BE"/>
        </w:rPr>
      </w:pPr>
      <w:bookmarkStart w:id="89" w:name="_Toc142294301"/>
      <w:r w:rsidRPr="006A46F9">
        <w:rPr>
          <w:lang w:val="fr-BE"/>
        </w:rPr>
        <w:t>Modification ou retrait d’une offre déjà introduite</w:t>
      </w:r>
      <w:bookmarkEnd w:id="89"/>
    </w:p>
    <w:p w14:paraId="3745E0BE"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5DA0697D" w:rsidR="009804F1" w:rsidRPr="004A5813" w:rsidRDefault="009804F1" w:rsidP="004A5813">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Default="009804F1"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90" w:name="_Toc142294302"/>
      <w:bookmarkStart w:id="91" w:name="_Ref233177124"/>
      <w:bookmarkStart w:id="92" w:name="_Ref233177126"/>
      <w:bookmarkStart w:id="93" w:name="_Toc257380489"/>
      <w:bookmarkStart w:id="94" w:name="_Toc260134208"/>
      <w:bookmarkStart w:id="95" w:name="_Toc364253078"/>
      <w:proofErr w:type="spellStart"/>
      <w:r>
        <w:t>Sélection</w:t>
      </w:r>
      <w:proofErr w:type="spellEnd"/>
      <w:r>
        <w:t xml:space="preserve"> des </w:t>
      </w:r>
      <w:proofErr w:type="spellStart"/>
      <w:r>
        <w:t>soumissionnaires</w:t>
      </w:r>
      <w:bookmarkEnd w:id="90"/>
      <w:proofErr w:type="spellEnd"/>
    </w:p>
    <w:p w14:paraId="56FA4445" w14:textId="77777777" w:rsidR="009804F1"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96" w:name="_Toc142294303"/>
      <w:r>
        <w:t>Motifs d’exclusion</w:t>
      </w:r>
      <w:bookmarkEnd w:id="96"/>
    </w:p>
    <w:p w14:paraId="2A818361"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DFCD50E" w14:textId="52526294" w:rsidR="009804F1" w:rsidRPr="006E2B78" w:rsidRDefault="006E2B78" w:rsidP="008841E1">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97" w:name="_Hlk115072112"/>
      <w:bookmarkStart w:id="98" w:name="_Hlk133501072"/>
      <w:r w:rsidRPr="00177800">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7"/>
      <w:bookmarkEnd w:id="98"/>
    </w:p>
    <w:p w14:paraId="47865054" w14:textId="77777777" w:rsidR="009804F1" w:rsidRPr="006E1AE7"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99" w:name="_Toc142294304"/>
      <w:r w:rsidRPr="00335743">
        <w:t>Critères de sélection</w:t>
      </w:r>
      <w:bookmarkEnd w:id="99"/>
    </w:p>
    <w:p w14:paraId="5765FD7F" w14:textId="681471DD" w:rsidR="009804F1" w:rsidRPr="006E2B78"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du point de vue technique, de mener à bien le présent marché public.</w:t>
      </w:r>
    </w:p>
    <w:p w14:paraId="7EBACC79" w14:textId="77777777" w:rsidR="009804F1"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100" w:name="_Toc142294305"/>
      <w:r>
        <w:t>Aperçu de la procédure</w:t>
      </w:r>
      <w:bookmarkEnd w:id="100"/>
    </w:p>
    <w:p w14:paraId="04708649" w14:textId="7C48086C"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4F5CD600"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r w:rsidR="006E2B78">
        <w:rPr>
          <w:rFonts w:ascii="Georgia" w:eastAsia="Calibri" w:hAnsi="Georgia"/>
          <w:color w:val="585756"/>
          <w:sz w:val="21"/>
          <w:szCs w:val="22"/>
        </w:rPr>
        <w:t>Maximum</w:t>
      </w:r>
      <w:r w:rsidRPr="008C4A21">
        <w:rPr>
          <w:rFonts w:ascii="Georgia" w:eastAsia="Calibri" w:hAnsi="Georgia"/>
          <w:color w:val="585756"/>
          <w:sz w:val="21"/>
          <w:szCs w:val="22"/>
        </w:rPr>
        <w:t>&lt;&lt;</w:t>
      </w:r>
      <w:r w:rsidR="006E2B78">
        <w:rPr>
          <w:rFonts w:ascii="Georgia" w:eastAsia="Calibri" w:hAnsi="Georgia"/>
          <w:color w:val="585756"/>
          <w:sz w:val="21"/>
          <w:szCs w:val="22"/>
        </w:rPr>
        <w:t>3</w:t>
      </w:r>
      <w:r w:rsidRPr="008C4A21">
        <w:rPr>
          <w:rFonts w:ascii="Georgia" w:eastAsia="Calibri" w:hAnsi="Georgia"/>
          <w:color w:val="585756"/>
          <w:sz w:val="21"/>
          <w:szCs w:val="22"/>
        </w:rPr>
        <w:t xml:space="preserve">&gt;&gt; soumissionnaires pourront être repris dans la shortlist. </w:t>
      </w:r>
    </w:p>
    <w:p w14:paraId="27BEAC7D" w14:textId="77777777" w:rsidR="009804F1" w:rsidRPr="008C4A21" w:rsidRDefault="009804F1" w:rsidP="008841E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711FAFC9" w14:textId="49CC7C8D" w:rsidR="009804F1" w:rsidRPr="002514D5" w:rsidRDefault="009804F1" w:rsidP="002514D5">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2844B2"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101" w:name="_Toc142294306"/>
      <w:r w:rsidRPr="0051154E">
        <w:t>Critères d’attribution ♣</w:t>
      </w:r>
      <w:bookmarkEnd w:id="101"/>
    </w:p>
    <w:p w14:paraId="0C662CFF" w14:textId="3C1446EE" w:rsidR="006E2B78" w:rsidRDefault="009804F1" w:rsidP="008841E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707D6E91" w14:textId="77777777" w:rsidR="002514D5" w:rsidRDefault="002514D5" w:rsidP="008841E1">
      <w:pPr>
        <w:pStyle w:val="Corpsdetexte"/>
        <w:rPr>
          <w:rFonts w:ascii="Georgia" w:eastAsia="Calibri" w:hAnsi="Georgia" w:cs="Times New Roman"/>
          <w:color w:val="585756"/>
          <w:kern w:val="0"/>
          <w:sz w:val="21"/>
          <w:szCs w:val="22"/>
          <w:lang w:val="fr-BE"/>
        </w:rPr>
      </w:pPr>
    </w:p>
    <w:tbl>
      <w:tblPr>
        <w:tblStyle w:val="Grilledutableau"/>
        <w:tblW w:w="0" w:type="auto"/>
        <w:tblLook w:val="04A0" w:firstRow="1" w:lastRow="0" w:firstColumn="1" w:lastColumn="0" w:noHBand="0" w:noVBand="1"/>
      </w:tblPr>
      <w:tblGrid>
        <w:gridCol w:w="5939"/>
        <w:gridCol w:w="2555"/>
      </w:tblGrid>
      <w:tr w:rsidR="00FF5EBB" w:rsidRPr="0023427A" w14:paraId="6E62B9CA" w14:textId="77777777" w:rsidTr="003B2FA8">
        <w:tc>
          <w:tcPr>
            <w:tcW w:w="5939" w:type="dxa"/>
          </w:tcPr>
          <w:p w14:paraId="67A53962" w14:textId="77777777" w:rsidR="00FF5EBB" w:rsidRPr="0023427A" w:rsidRDefault="00FF5EBB" w:rsidP="005D0720">
            <w:pPr>
              <w:jc w:val="both"/>
              <w:rPr>
                <w:rFonts w:ascii="Arial Narrow" w:hAnsi="Arial Narrow"/>
                <w:b/>
                <w:bCs/>
                <w:sz w:val="24"/>
                <w:szCs w:val="24"/>
              </w:rPr>
            </w:pPr>
            <w:r w:rsidRPr="0023427A">
              <w:rPr>
                <w:rFonts w:ascii="Arial Narrow" w:hAnsi="Arial Narrow"/>
                <w:b/>
                <w:bCs/>
                <w:sz w:val="24"/>
                <w:szCs w:val="24"/>
              </w:rPr>
              <w:t>Critères d’évaluation</w:t>
            </w:r>
          </w:p>
        </w:tc>
        <w:tc>
          <w:tcPr>
            <w:tcW w:w="2555" w:type="dxa"/>
          </w:tcPr>
          <w:p w14:paraId="489745EF" w14:textId="77777777" w:rsidR="00FF5EBB" w:rsidRPr="0023427A" w:rsidRDefault="00FF5EBB" w:rsidP="005D0720">
            <w:pPr>
              <w:jc w:val="center"/>
              <w:rPr>
                <w:rFonts w:ascii="Arial Narrow" w:hAnsi="Arial Narrow"/>
                <w:b/>
                <w:bCs/>
                <w:sz w:val="24"/>
                <w:szCs w:val="24"/>
              </w:rPr>
            </w:pPr>
            <w:r w:rsidRPr="0023427A">
              <w:rPr>
                <w:rFonts w:ascii="Arial Narrow" w:hAnsi="Arial Narrow"/>
                <w:b/>
                <w:bCs/>
                <w:sz w:val="24"/>
                <w:szCs w:val="24"/>
              </w:rPr>
              <w:t>Points attribués</w:t>
            </w:r>
          </w:p>
        </w:tc>
      </w:tr>
      <w:tr w:rsidR="00FF5EBB" w:rsidRPr="0023427A" w14:paraId="24E06F4D" w14:textId="77777777" w:rsidTr="003B2FA8">
        <w:tc>
          <w:tcPr>
            <w:tcW w:w="5939" w:type="dxa"/>
          </w:tcPr>
          <w:p w14:paraId="7B424C26" w14:textId="02CC5CF2" w:rsidR="00FF5EBB" w:rsidRPr="0023427A" w:rsidRDefault="00FF5EBB" w:rsidP="005D0720">
            <w:pPr>
              <w:jc w:val="both"/>
              <w:rPr>
                <w:rFonts w:ascii="Arial Narrow" w:hAnsi="Arial Narrow"/>
                <w:sz w:val="24"/>
                <w:szCs w:val="24"/>
              </w:rPr>
            </w:pPr>
            <w:r>
              <w:rPr>
                <w:rFonts w:ascii="Arial Narrow" w:hAnsi="Arial Narrow"/>
                <w:sz w:val="24"/>
                <w:szCs w:val="24"/>
              </w:rPr>
              <w:t xml:space="preserve">Méthodologie détaillée, plan de travail et </w:t>
            </w:r>
            <w:r w:rsidR="003B2FA8">
              <w:rPr>
                <w:rFonts w:ascii="Arial Narrow" w:hAnsi="Arial Narrow"/>
                <w:sz w:val="24"/>
                <w:szCs w:val="24"/>
              </w:rPr>
              <w:t>chronogramme et CV du personnel clé</w:t>
            </w:r>
          </w:p>
        </w:tc>
        <w:tc>
          <w:tcPr>
            <w:tcW w:w="2555" w:type="dxa"/>
          </w:tcPr>
          <w:p w14:paraId="39705101" w14:textId="50EA5BB1" w:rsidR="00FF5EBB" w:rsidRPr="0023427A" w:rsidRDefault="00FF5EBB" w:rsidP="005D0720">
            <w:pPr>
              <w:jc w:val="center"/>
              <w:rPr>
                <w:rFonts w:ascii="Arial Narrow" w:hAnsi="Arial Narrow"/>
                <w:sz w:val="24"/>
                <w:szCs w:val="24"/>
              </w:rPr>
            </w:pPr>
            <w:r w:rsidRPr="0023427A">
              <w:rPr>
                <w:rFonts w:ascii="Arial Narrow" w:hAnsi="Arial Narrow"/>
                <w:sz w:val="24"/>
                <w:szCs w:val="24"/>
              </w:rPr>
              <w:t>/</w:t>
            </w:r>
            <w:r w:rsidR="002514D5">
              <w:rPr>
                <w:rFonts w:ascii="Arial Narrow" w:hAnsi="Arial Narrow"/>
                <w:sz w:val="24"/>
                <w:szCs w:val="24"/>
              </w:rPr>
              <w:t>6</w:t>
            </w:r>
            <w:r>
              <w:rPr>
                <w:rFonts w:ascii="Arial Narrow" w:hAnsi="Arial Narrow"/>
                <w:sz w:val="24"/>
                <w:szCs w:val="24"/>
              </w:rPr>
              <w:t>0</w:t>
            </w:r>
            <w:r w:rsidRPr="0023427A">
              <w:rPr>
                <w:rFonts w:ascii="Arial Narrow" w:hAnsi="Arial Narrow"/>
                <w:sz w:val="24"/>
                <w:szCs w:val="24"/>
              </w:rPr>
              <w:t xml:space="preserve"> pts</w:t>
            </w:r>
          </w:p>
        </w:tc>
      </w:tr>
      <w:tr w:rsidR="00FF5EBB" w:rsidRPr="0023427A" w14:paraId="3214C34B" w14:textId="77777777" w:rsidTr="003B2FA8">
        <w:tc>
          <w:tcPr>
            <w:tcW w:w="5939" w:type="dxa"/>
          </w:tcPr>
          <w:p w14:paraId="511AB1F1" w14:textId="642115FF" w:rsidR="00FF5EBB" w:rsidRPr="0023427A" w:rsidRDefault="00FF5EBB" w:rsidP="005D0720">
            <w:pPr>
              <w:jc w:val="both"/>
              <w:rPr>
                <w:rFonts w:ascii="Arial Narrow" w:hAnsi="Arial Narrow"/>
                <w:sz w:val="24"/>
                <w:szCs w:val="24"/>
              </w:rPr>
            </w:pPr>
            <w:r>
              <w:rPr>
                <w:rFonts w:ascii="Arial Narrow" w:hAnsi="Arial Narrow"/>
                <w:sz w:val="24"/>
                <w:szCs w:val="24"/>
              </w:rPr>
              <w:t xml:space="preserve">Outils de </w:t>
            </w:r>
            <w:r w:rsidR="00E05732" w:rsidRPr="00E05732">
              <w:rPr>
                <w:rFonts w:ascii="Arial Narrow" w:hAnsi="Arial Narrow"/>
                <w:sz w:val="24"/>
                <w:szCs w:val="24"/>
                <w:u w:val="single"/>
              </w:rPr>
              <w:t>collecte</w:t>
            </w:r>
            <w:r w:rsidR="00E05732">
              <w:rPr>
                <w:rFonts w:ascii="Arial Narrow" w:hAnsi="Arial Narrow"/>
                <w:sz w:val="24"/>
                <w:szCs w:val="24"/>
              </w:rPr>
              <w:t xml:space="preserve"> et</w:t>
            </w:r>
            <w:r>
              <w:rPr>
                <w:rFonts w:ascii="Arial Narrow" w:hAnsi="Arial Narrow"/>
                <w:sz w:val="24"/>
                <w:szCs w:val="24"/>
              </w:rPr>
              <w:t xml:space="preserve"> </w:t>
            </w:r>
            <w:r w:rsidRPr="00E05732">
              <w:rPr>
                <w:rFonts w:ascii="Arial Narrow" w:hAnsi="Arial Narrow"/>
                <w:sz w:val="24"/>
                <w:szCs w:val="24"/>
                <w:u w:val="single"/>
              </w:rPr>
              <w:t>d’analys</w:t>
            </w:r>
            <w:r>
              <w:rPr>
                <w:rFonts w:ascii="Arial Narrow" w:hAnsi="Arial Narrow"/>
                <w:sz w:val="24"/>
                <w:szCs w:val="24"/>
              </w:rPr>
              <w:t>e des donn</w:t>
            </w:r>
            <w:r w:rsidR="00152353">
              <w:rPr>
                <w:rFonts w:ascii="Arial Narrow" w:hAnsi="Arial Narrow"/>
                <w:sz w:val="24"/>
                <w:szCs w:val="24"/>
              </w:rPr>
              <w:t>é</w:t>
            </w:r>
            <w:r>
              <w:rPr>
                <w:rFonts w:ascii="Arial Narrow" w:hAnsi="Arial Narrow"/>
                <w:sz w:val="24"/>
                <w:szCs w:val="24"/>
              </w:rPr>
              <w:t xml:space="preserve">es </w:t>
            </w:r>
          </w:p>
        </w:tc>
        <w:tc>
          <w:tcPr>
            <w:tcW w:w="2555" w:type="dxa"/>
          </w:tcPr>
          <w:p w14:paraId="082943A5" w14:textId="77777777" w:rsidR="00FF5EBB" w:rsidRPr="0023427A" w:rsidRDefault="00FF5EBB" w:rsidP="005D0720">
            <w:pPr>
              <w:jc w:val="center"/>
              <w:rPr>
                <w:rFonts w:ascii="Arial Narrow" w:hAnsi="Arial Narrow"/>
                <w:sz w:val="24"/>
                <w:szCs w:val="24"/>
              </w:rPr>
            </w:pPr>
            <w:r w:rsidRPr="0023427A">
              <w:rPr>
                <w:rFonts w:ascii="Arial Narrow" w:hAnsi="Arial Narrow"/>
                <w:sz w:val="24"/>
                <w:szCs w:val="24"/>
              </w:rPr>
              <w:t>/</w:t>
            </w:r>
            <w:r>
              <w:rPr>
                <w:rFonts w:ascii="Arial Narrow" w:hAnsi="Arial Narrow"/>
                <w:sz w:val="24"/>
                <w:szCs w:val="24"/>
              </w:rPr>
              <w:t>20</w:t>
            </w:r>
            <w:r w:rsidRPr="0023427A">
              <w:rPr>
                <w:rFonts w:ascii="Arial Narrow" w:hAnsi="Arial Narrow"/>
                <w:sz w:val="24"/>
                <w:szCs w:val="24"/>
              </w:rPr>
              <w:t xml:space="preserve"> pts</w:t>
            </w:r>
          </w:p>
        </w:tc>
      </w:tr>
      <w:tr w:rsidR="00FF5EBB" w:rsidRPr="0023427A" w14:paraId="4275286E" w14:textId="77777777" w:rsidTr="003B2FA8">
        <w:tc>
          <w:tcPr>
            <w:tcW w:w="5939" w:type="dxa"/>
          </w:tcPr>
          <w:p w14:paraId="184DDD97" w14:textId="77777777" w:rsidR="00FF5EBB" w:rsidRDefault="00FF5EBB" w:rsidP="00FF5EBB">
            <w:pPr>
              <w:jc w:val="both"/>
              <w:rPr>
                <w:rFonts w:ascii="Arial Narrow" w:hAnsi="Arial Narrow"/>
                <w:sz w:val="24"/>
                <w:szCs w:val="24"/>
              </w:rPr>
            </w:pPr>
            <w:r>
              <w:rPr>
                <w:rFonts w:ascii="Arial Narrow" w:hAnsi="Arial Narrow"/>
                <w:sz w:val="24"/>
                <w:szCs w:val="24"/>
              </w:rPr>
              <w:t xml:space="preserve">Prix de prestation : </w:t>
            </w:r>
          </w:p>
          <w:p w14:paraId="7512CDFC" w14:textId="7C867D52" w:rsidR="00FF5EBB" w:rsidRPr="0023427A" w:rsidRDefault="00FF5EBB" w:rsidP="00FF5EBB">
            <w:pPr>
              <w:jc w:val="both"/>
              <w:rPr>
                <w:rFonts w:ascii="Arial Narrow" w:hAnsi="Arial Narrow"/>
                <w:sz w:val="24"/>
                <w:szCs w:val="24"/>
              </w:rPr>
            </w:pPr>
            <w:r>
              <w:rPr>
                <w:rFonts w:ascii="Arial Narrow" w:hAnsi="Arial Narrow"/>
                <w:sz w:val="24"/>
                <w:szCs w:val="24"/>
              </w:rPr>
              <w:t>Note fin= Prix de l’offre plus basse *20points/Prix de l’offre considérée</w:t>
            </w:r>
          </w:p>
        </w:tc>
        <w:tc>
          <w:tcPr>
            <w:tcW w:w="2555" w:type="dxa"/>
          </w:tcPr>
          <w:p w14:paraId="6D752764" w14:textId="28C0EBB9" w:rsidR="00FF5EBB" w:rsidRPr="0023427A" w:rsidRDefault="00FF5EBB" w:rsidP="00FF5EBB">
            <w:pPr>
              <w:jc w:val="center"/>
              <w:rPr>
                <w:rFonts w:ascii="Arial Narrow" w:hAnsi="Arial Narrow"/>
                <w:sz w:val="24"/>
                <w:szCs w:val="24"/>
              </w:rPr>
            </w:pPr>
            <w:r>
              <w:rPr>
                <w:rFonts w:ascii="Arial Narrow" w:hAnsi="Arial Narrow"/>
                <w:sz w:val="24"/>
                <w:szCs w:val="24"/>
              </w:rPr>
              <w:t>20points</w:t>
            </w:r>
          </w:p>
        </w:tc>
      </w:tr>
      <w:tr w:rsidR="00FF5EBB" w:rsidRPr="0023427A" w14:paraId="08D0E462" w14:textId="77777777" w:rsidTr="003B2FA8">
        <w:tc>
          <w:tcPr>
            <w:tcW w:w="5939" w:type="dxa"/>
          </w:tcPr>
          <w:p w14:paraId="45C31885" w14:textId="77777777" w:rsidR="00FF5EBB" w:rsidRPr="0023427A" w:rsidRDefault="00FF5EBB" w:rsidP="00FF5EBB">
            <w:pPr>
              <w:jc w:val="both"/>
              <w:rPr>
                <w:rFonts w:ascii="Arial Narrow" w:hAnsi="Arial Narrow"/>
                <w:b/>
                <w:bCs/>
                <w:sz w:val="24"/>
                <w:szCs w:val="24"/>
              </w:rPr>
            </w:pPr>
            <w:r w:rsidRPr="0023427A">
              <w:rPr>
                <w:rFonts w:ascii="Arial Narrow" w:hAnsi="Arial Narrow"/>
                <w:b/>
                <w:bCs/>
                <w:sz w:val="24"/>
                <w:szCs w:val="24"/>
              </w:rPr>
              <w:t xml:space="preserve">Total </w:t>
            </w:r>
          </w:p>
        </w:tc>
        <w:tc>
          <w:tcPr>
            <w:tcW w:w="2555" w:type="dxa"/>
          </w:tcPr>
          <w:p w14:paraId="68907477" w14:textId="77777777" w:rsidR="00FF5EBB" w:rsidRPr="0023427A" w:rsidRDefault="00FF5EBB" w:rsidP="00FF5EBB">
            <w:pPr>
              <w:jc w:val="center"/>
              <w:rPr>
                <w:rFonts w:ascii="Arial Narrow" w:hAnsi="Arial Narrow"/>
                <w:b/>
                <w:bCs/>
                <w:sz w:val="24"/>
                <w:szCs w:val="24"/>
              </w:rPr>
            </w:pPr>
            <w:r w:rsidRPr="0023427A">
              <w:rPr>
                <w:rFonts w:ascii="Arial Narrow" w:hAnsi="Arial Narrow"/>
                <w:b/>
                <w:bCs/>
                <w:sz w:val="24"/>
                <w:szCs w:val="24"/>
              </w:rPr>
              <w:t>/100 pts</w:t>
            </w:r>
          </w:p>
        </w:tc>
      </w:tr>
    </w:tbl>
    <w:p w14:paraId="392DE97B" w14:textId="77777777" w:rsidR="006E2B78" w:rsidRDefault="006E2B78" w:rsidP="008841E1">
      <w:pPr>
        <w:pStyle w:val="Corpsdetexte"/>
      </w:pPr>
    </w:p>
    <w:p w14:paraId="219CD6B5" w14:textId="31829862" w:rsidR="000B03BF" w:rsidRDefault="005C7979" w:rsidP="008841E1">
      <w:pPr>
        <w:pStyle w:val="Corpsdetexte"/>
        <w:rPr>
          <w:rFonts w:ascii="Georgia" w:hAnsi="Georgia"/>
          <w:color w:val="404040" w:themeColor="text1" w:themeTint="BF"/>
          <w:sz w:val="21"/>
          <w:szCs w:val="21"/>
        </w:rPr>
      </w:pPr>
      <w:r w:rsidRPr="00A41967">
        <w:rPr>
          <w:rFonts w:ascii="Georgia" w:hAnsi="Georgia"/>
          <w:color w:val="404040" w:themeColor="text1" w:themeTint="BF"/>
          <w:sz w:val="21"/>
          <w:szCs w:val="21"/>
        </w:rPr>
        <w:t xml:space="preserve">Le score minimum pour être </w:t>
      </w:r>
      <w:r w:rsidR="00351A5F">
        <w:rPr>
          <w:rFonts w:ascii="Georgia" w:hAnsi="Georgia"/>
          <w:color w:val="404040" w:themeColor="text1" w:themeTint="BF"/>
          <w:sz w:val="21"/>
          <w:szCs w:val="21"/>
        </w:rPr>
        <w:t xml:space="preserve">maintenu </w:t>
      </w:r>
      <w:r w:rsidR="00351A5F" w:rsidRPr="00A41967">
        <w:rPr>
          <w:rFonts w:ascii="Georgia" w:hAnsi="Georgia"/>
          <w:color w:val="404040" w:themeColor="text1" w:themeTint="BF"/>
          <w:sz w:val="21"/>
          <w:szCs w:val="21"/>
        </w:rPr>
        <w:t>est</w:t>
      </w:r>
      <w:r w:rsidRPr="00A41967">
        <w:rPr>
          <w:rFonts w:ascii="Georgia" w:hAnsi="Georgia"/>
          <w:color w:val="404040" w:themeColor="text1" w:themeTint="BF"/>
          <w:sz w:val="21"/>
          <w:szCs w:val="21"/>
        </w:rPr>
        <w:t xml:space="preserve"> de 60 </w:t>
      </w:r>
      <w:r w:rsidR="005A172A">
        <w:rPr>
          <w:rFonts w:ascii="Georgia" w:hAnsi="Georgia"/>
          <w:color w:val="404040" w:themeColor="text1" w:themeTint="BF"/>
          <w:sz w:val="21"/>
          <w:szCs w:val="21"/>
        </w:rPr>
        <w:t>%</w:t>
      </w:r>
      <w:r w:rsidR="00B70328">
        <w:rPr>
          <w:rFonts w:ascii="Georgia" w:hAnsi="Georgia"/>
          <w:color w:val="404040" w:themeColor="text1" w:themeTint="BF"/>
          <w:sz w:val="21"/>
          <w:szCs w:val="21"/>
        </w:rPr>
        <w:t xml:space="preserve"> sur l</w:t>
      </w:r>
      <w:r w:rsidR="008F3558">
        <w:rPr>
          <w:rFonts w:ascii="Georgia" w:hAnsi="Georgia"/>
          <w:color w:val="404040" w:themeColor="text1" w:themeTint="BF"/>
          <w:sz w:val="21"/>
          <w:szCs w:val="21"/>
        </w:rPr>
        <w:t xml:space="preserve">’analyse </w:t>
      </w:r>
      <w:r w:rsidR="00351A5F">
        <w:rPr>
          <w:rFonts w:ascii="Georgia" w:hAnsi="Georgia"/>
          <w:color w:val="404040" w:themeColor="text1" w:themeTint="BF"/>
          <w:sz w:val="21"/>
          <w:szCs w:val="21"/>
        </w:rPr>
        <w:t>technique (</w:t>
      </w:r>
      <w:r w:rsidR="002345E4">
        <w:rPr>
          <w:rFonts w:ascii="Arial Narrow" w:hAnsi="Arial Narrow"/>
          <w:sz w:val="24"/>
        </w:rPr>
        <w:t xml:space="preserve">Méthodologie détaillée, plan de travail et chronogramme et CV du personnel clé ainsi que </w:t>
      </w:r>
      <w:r w:rsidR="00E91760">
        <w:rPr>
          <w:rFonts w:ascii="Arial Narrow" w:hAnsi="Arial Narrow"/>
          <w:sz w:val="24"/>
        </w:rPr>
        <w:t xml:space="preserve">les </w:t>
      </w:r>
      <w:r w:rsidR="00E91760">
        <w:rPr>
          <w:rFonts w:ascii="Georgia" w:hAnsi="Georgia"/>
          <w:color w:val="404040" w:themeColor="text1" w:themeTint="BF"/>
          <w:sz w:val="21"/>
          <w:szCs w:val="21"/>
        </w:rPr>
        <w:t>outils</w:t>
      </w:r>
      <w:r w:rsidR="008F3558">
        <w:rPr>
          <w:rFonts w:ascii="Georgia" w:hAnsi="Georgia"/>
          <w:color w:val="404040" w:themeColor="text1" w:themeTint="BF"/>
          <w:sz w:val="21"/>
          <w:szCs w:val="21"/>
        </w:rPr>
        <w:t xml:space="preserve"> de </w:t>
      </w:r>
      <w:r w:rsidR="000B03BF">
        <w:rPr>
          <w:rFonts w:ascii="Georgia" w:hAnsi="Georgia"/>
          <w:color w:val="404040" w:themeColor="text1" w:themeTint="BF"/>
          <w:sz w:val="21"/>
          <w:szCs w:val="21"/>
        </w:rPr>
        <w:t>collecte</w:t>
      </w:r>
      <w:r w:rsidR="00E91760">
        <w:rPr>
          <w:rFonts w:ascii="Georgia" w:hAnsi="Georgia"/>
          <w:color w:val="404040" w:themeColor="text1" w:themeTint="BF"/>
          <w:sz w:val="21"/>
          <w:szCs w:val="21"/>
        </w:rPr>
        <w:t xml:space="preserve"> et d’analyse des données)</w:t>
      </w:r>
    </w:p>
    <w:p w14:paraId="3C62BAB0" w14:textId="77777777" w:rsidR="000B03BF" w:rsidRPr="00A41967" w:rsidRDefault="000B03BF" w:rsidP="008841E1">
      <w:pPr>
        <w:pStyle w:val="Corpsdetexte"/>
        <w:rPr>
          <w:rFonts w:ascii="Georgia" w:hAnsi="Georgia"/>
          <w:color w:val="404040" w:themeColor="text1" w:themeTint="BF"/>
          <w:sz w:val="21"/>
          <w:szCs w:val="21"/>
        </w:rPr>
      </w:pPr>
    </w:p>
    <w:p w14:paraId="08680EC1" w14:textId="77777777" w:rsidR="009804F1" w:rsidRPr="00D707B6"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102" w:name="_Toc142294307"/>
      <w:r w:rsidRPr="00D707B6">
        <w:t>Cotation finale</w:t>
      </w:r>
      <w:bookmarkEnd w:id="102"/>
    </w:p>
    <w:p w14:paraId="056F38D3" w14:textId="44B99EF7" w:rsidR="009804F1" w:rsidRPr="005C7979" w:rsidRDefault="009804F1" w:rsidP="008841E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5062FCBF" w:rsidR="009804F1" w:rsidRPr="00FF5EBB" w:rsidRDefault="009804F1" w:rsidP="008841E1">
      <w:pPr>
        <w:pStyle w:val="Titre4"/>
        <w:keepLines w:val="0"/>
        <w:widowControl w:val="0"/>
        <w:numPr>
          <w:ilvl w:val="3"/>
          <w:numId w:val="5"/>
        </w:numPr>
        <w:tabs>
          <w:tab w:val="num" w:pos="864"/>
        </w:tabs>
        <w:suppressAutoHyphens/>
        <w:spacing w:before="120" w:after="120" w:line="240" w:lineRule="auto"/>
        <w:jc w:val="both"/>
      </w:pPr>
      <w:bookmarkStart w:id="103" w:name="_Toc257039853"/>
      <w:bookmarkStart w:id="104" w:name="_Toc142294308"/>
      <w:r>
        <w:t>Attribution du marché</w:t>
      </w:r>
      <w:bookmarkEnd w:id="103"/>
      <w:bookmarkEnd w:id="104"/>
    </w:p>
    <w:p w14:paraId="21ECC8D0" w14:textId="7369A304" w:rsidR="009804F1" w:rsidRPr="00C33BE2" w:rsidRDefault="004A5813" w:rsidP="008841E1">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Le </w:t>
      </w:r>
      <w:r w:rsidRPr="00C33BE2">
        <w:rPr>
          <w:rFonts w:ascii="Georgia" w:eastAsia="DejaVu Sans" w:hAnsi="Georgia" w:cs="Tahoma"/>
          <w:color w:val="404040" w:themeColor="text1" w:themeTint="BF"/>
          <w:kern w:val="18"/>
          <w:sz w:val="21"/>
          <w:szCs w:val="21"/>
          <w:lang w:val="fr-FR"/>
        </w:rPr>
        <w:t>marché</w:t>
      </w:r>
      <w:r w:rsidR="009804F1" w:rsidRPr="00C33BE2">
        <w:rPr>
          <w:rFonts w:ascii="Georgia" w:eastAsia="DejaVu Sans" w:hAnsi="Georgia" w:cs="Tahoma"/>
          <w:color w:val="404040" w:themeColor="text1" w:themeTint="BF"/>
          <w:kern w:val="18"/>
          <w:sz w:val="21"/>
          <w:szCs w:val="21"/>
          <w:lang w:val="fr-FR"/>
        </w:rPr>
        <w:t xml:space="preserve"> sera attribué au</w:t>
      </w:r>
      <w:r w:rsidR="005C7979">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soumissionnaire qui a remis l’offre régulière économiquement la plus avantageuse</w:t>
      </w:r>
      <w:r w:rsidR="005C7979">
        <w:rPr>
          <w:rFonts w:ascii="Georgia" w:eastAsia="DejaVu Sans" w:hAnsi="Georgia" w:cs="Tahoma"/>
          <w:color w:val="404040" w:themeColor="text1" w:themeTint="BF"/>
          <w:kern w:val="18"/>
          <w:sz w:val="21"/>
          <w:szCs w:val="21"/>
          <w:lang w:val="fr-FR"/>
        </w:rPr>
        <w:t>.</w:t>
      </w:r>
    </w:p>
    <w:p w14:paraId="13E0A47D" w14:textId="77777777"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15F84C1" w14:textId="6579DBC7"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se réserve aussi le droit de n’attribuer que certain(s) lot(s).</w:t>
      </w:r>
    </w:p>
    <w:p w14:paraId="342233F4" w14:textId="339FF2A9" w:rsidR="009804F1" w:rsidRPr="005C7979" w:rsidRDefault="009804F1"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05" w:name="_Toc257039854"/>
      <w:bookmarkStart w:id="106" w:name="_Toc366161168"/>
      <w:bookmarkStart w:id="107" w:name="_Toc142294309"/>
      <w:r>
        <w:t>Conclusion du contrat</w:t>
      </w:r>
      <w:bookmarkEnd w:id="105"/>
      <w:bookmarkEnd w:id="106"/>
      <w:bookmarkEnd w:id="107"/>
    </w:p>
    <w:p w14:paraId="1F2FE771" w14:textId="29123170"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w:t>
      </w:r>
      <w:r w:rsidR="004A5813" w:rsidRPr="00C33BE2">
        <w:rPr>
          <w:rFonts w:ascii="Georgia" w:eastAsia="DejaVu Sans" w:hAnsi="Georgia" w:cs="Tahoma"/>
          <w:color w:val="404040" w:themeColor="text1" w:themeTint="BF"/>
          <w:kern w:val="18"/>
          <w:sz w:val="21"/>
          <w:szCs w:val="21"/>
          <w:lang w:val="fr-FR"/>
        </w:rPr>
        <w:t>88 de</w:t>
      </w:r>
      <w:r w:rsidRPr="00C33BE2">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8841E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491BDBF4" w:rsidR="0083528E" w:rsidRPr="00C33BE2" w:rsidRDefault="0083528E" w:rsidP="008841E1">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4A5813" w:rsidRPr="0083528E">
        <w:rPr>
          <w:rFonts w:ascii="Georgia" w:hAnsi="Georgia"/>
          <w:color w:val="404040" w:themeColor="text1" w:themeTint="BF"/>
          <w:sz w:val="21"/>
          <w:szCs w:val="21"/>
          <w:lang w:val="fr-FR"/>
        </w:rPr>
        <w:t>contrat, la</w:t>
      </w:r>
      <w:r w:rsidRPr="0083528E">
        <w:rPr>
          <w:rFonts w:ascii="Georgia" w:hAnsi="Georgia"/>
          <w:color w:val="404040" w:themeColor="text1" w:themeTint="BF"/>
          <w:sz w:val="21"/>
          <w:szCs w:val="21"/>
          <w:lang w:val="fr-FR"/>
        </w:rPr>
        <w:t xml:space="preserve"> nature et l'objet du </w:t>
      </w:r>
      <w:r w:rsidR="004A5813" w:rsidRPr="0083528E">
        <w:rPr>
          <w:rFonts w:ascii="Georgia" w:hAnsi="Georgia"/>
          <w:color w:val="404040" w:themeColor="text1" w:themeTint="BF"/>
          <w:sz w:val="21"/>
          <w:szCs w:val="21"/>
          <w:lang w:val="fr-FR"/>
        </w:rPr>
        <w:t>contrat, son</w:t>
      </w:r>
      <w:r w:rsidRPr="0083528E">
        <w:rPr>
          <w:rFonts w:ascii="Georgia" w:hAnsi="Georgia"/>
          <w:color w:val="404040" w:themeColor="text1" w:themeTint="BF"/>
          <w:sz w:val="21"/>
          <w:szCs w:val="21"/>
          <w:lang w:val="fr-FR"/>
        </w:rPr>
        <w:t xml:space="preserve"> nom et localité, ainsi </w:t>
      </w:r>
      <w:r w:rsidR="004A5813" w:rsidRPr="0083528E">
        <w:rPr>
          <w:rFonts w:ascii="Georgia" w:hAnsi="Georgia"/>
          <w:color w:val="404040" w:themeColor="text1" w:themeTint="BF"/>
          <w:sz w:val="21"/>
          <w:szCs w:val="21"/>
          <w:lang w:val="fr-FR"/>
        </w:rPr>
        <w:t>que le</w:t>
      </w:r>
      <w:r w:rsidRPr="0083528E">
        <w:rPr>
          <w:rFonts w:ascii="Georgia" w:hAnsi="Georgia"/>
          <w:color w:val="404040" w:themeColor="text1" w:themeTint="BF"/>
          <w:sz w:val="21"/>
          <w:szCs w:val="21"/>
          <w:lang w:val="fr-FR"/>
        </w:rPr>
        <w:t xml:space="preserve"> montant du contrat.</w:t>
      </w:r>
    </w:p>
    <w:p w14:paraId="48F5D7B1" w14:textId="09D5BCF2" w:rsidR="009804F1" w:rsidRDefault="005F2003" w:rsidP="008841E1">
      <w:pPr>
        <w:pStyle w:val="Corpsdetexte"/>
      </w:pPr>
      <w:r>
        <w:br w:type="page"/>
      </w:r>
    </w:p>
    <w:p w14:paraId="518509ED" w14:textId="50DB3D3D" w:rsidR="005F2003" w:rsidRDefault="005F2003" w:rsidP="008841E1">
      <w:pPr>
        <w:pStyle w:val="Titre1"/>
        <w:numPr>
          <w:ilvl w:val="0"/>
          <w:numId w:val="5"/>
        </w:numPr>
        <w:jc w:val="both"/>
      </w:pPr>
      <w:bookmarkStart w:id="108" w:name="_Toc142294310"/>
      <w:bookmarkEnd w:id="91"/>
      <w:bookmarkEnd w:id="92"/>
      <w:bookmarkEnd w:id="93"/>
      <w:bookmarkEnd w:id="94"/>
      <w:bookmarkEnd w:id="95"/>
      <w:r>
        <w:t>Dispositions contractuelles particulères</w:t>
      </w:r>
      <w:bookmarkEnd w:id="108"/>
    </w:p>
    <w:p w14:paraId="77DAACD3" w14:textId="77777777" w:rsidR="005F2003" w:rsidRDefault="005F2003" w:rsidP="008841E1">
      <w:pPr>
        <w:autoSpaceDE w:val="0"/>
        <w:autoSpaceDN w:val="0"/>
        <w:adjustRightInd w:val="0"/>
        <w:spacing w:after="0"/>
        <w:jc w:val="both"/>
        <w:rPr>
          <w:rFonts w:cs="Calibri"/>
          <w:color w:val="333333"/>
          <w:szCs w:val="21"/>
        </w:rPr>
      </w:pPr>
    </w:p>
    <w:p w14:paraId="5708516A" w14:textId="77777777" w:rsidR="005F2003" w:rsidRPr="001C4E0F" w:rsidRDefault="005F2003" w:rsidP="008841E1">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68E590D" w14:textId="77777777" w:rsidR="005C7979" w:rsidRPr="001C4E0F" w:rsidRDefault="005C7979" w:rsidP="008841E1">
      <w:pPr>
        <w:pStyle w:val="BTCtextCTB"/>
        <w:rPr>
          <w:rFonts w:ascii="Georgia" w:eastAsia="DejaVu Sans" w:hAnsi="Georgia" w:cs="Tahoma"/>
          <w:color w:val="404040" w:themeColor="text1" w:themeTint="BF"/>
          <w:kern w:val="18"/>
          <w:sz w:val="21"/>
          <w:szCs w:val="21"/>
          <w:lang w:val="fr-FR"/>
        </w:rPr>
      </w:pPr>
      <w:bookmarkStart w:id="109" w:name="_Ref223946633"/>
      <w:bookmarkStart w:id="110" w:name="_Ref223946647"/>
      <w:bookmarkStart w:id="111" w:name="_Toc257380496"/>
      <w:bookmarkStart w:id="112" w:name="_Toc260134215"/>
      <w:bookmarkStart w:id="113" w:name="_Toc364253083"/>
      <w:r>
        <w:rPr>
          <w:rFonts w:ascii="Georgia" w:eastAsia="DejaVu Sans" w:hAnsi="Georgia" w:cs="Tahoma"/>
          <w:color w:val="404040"/>
          <w:kern w:val="18"/>
          <w:sz w:val="21"/>
          <w:szCs w:val="21"/>
          <w:lang w:val="fr-FR"/>
        </w:rPr>
        <w:t>Les dérogations sont mentionnées au point 1.1 Dérogations aux règles générales d’exécution</w:t>
      </w:r>
    </w:p>
    <w:p w14:paraId="20A48E8F" w14:textId="77777777" w:rsidR="005F2003" w:rsidRDefault="005F2003" w:rsidP="008841E1">
      <w:pPr>
        <w:pStyle w:val="Titre2"/>
        <w:keepLines w:val="0"/>
        <w:widowControl w:val="0"/>
        <w:tabs>
          <w:tab w:val="num" w:pos="576"/>
        </w:tabs>
        <w:suppressAutoHyphens/>
        <w:spacing w:after="240"/>
        <w:jc w:val="both"/>
      </w:pPr>
      <w:bookmarkStart w:id="114" w:name="_Toc142294311"/>
      <w:r>
        <w:t>Fonctionnaire dirigeant</w:t>
      </w:r>
      <w:bookmarkEnd w:id="109"/>
      <w:bookmarkEnd w:id="110"/>
      <w:bookmarkEnd w:id="111"/>
      <w:bookmarkEnd w:id="112"/>
      <w:r>
        <w:t xml:space="preserve"> (art. 11)</w:t>
      </w:r>
      <w:bookmarkEnd w:id="113"/>
      <w:bookmarkEnd w:id="114"/>
    </w:p>
    <w:p w14:paraId="63FDC236" w14:textId="6019AD97" w:rsidR="005F2003" w:rsidRPr="002514D5"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w:t>
      </w:r>
      <w:r w:rsidRPr="002514D5">
        <w:rPr>
          <w:rFonts w:ascii="Georgia" w:hAnsi="Georgia"/>
          <w:color w:val="404040" w:themeColor="text1" w:themeTint="BF"/>
          <w:sz w:val="21"/>
          <w:szCs w:val="21"/>
        </w:rPr>
        <w:t xml:space="preserve"> </w:t>
      </w:r>
      <w:r w:rsidR="00492EC0" w:rsidRPr="002514D5">
        <w:rPr>
          <w:rFonts w:ascii="Georgia" w:hAnsi="Georgia"/>
          <w:color w:val="404040" w:themeColor="text1" w:themeTint="BF"/>
          <w:sz w:val="21"/>
          <w:szCs w:val="21"/>
        </w:rPr>
        <w:t xml:space="preserve">Mr Muller LOFINDA LIFAKE, Expert Agronome, </w:t>
      </w:r>
      <w:r w:rsidR="00492EC0" w:rsidRPr="0017001A">
        <w:rPr>
          <w:rFonts w:ascii="Georgia" w:hAnsi="Georgia"/>
          <w:color w:val="404040" w:themeColor="text1" w:themeTint="BF"/>
          <w:sz w:val="21"/>
          <w:szCs w:val="21"/>
        </w:rPr>
        <w:t>courriel</w:t>
      </w:r>
      <w:r w:rsidRPr="0017001A">
        <w:rPr>
          <w:rFonts w:ascii="Georgia" w:hAnsi="Georgia"/>
          <w:color w:val="404040" w:themeColor="text1" w:themeTint="BF"/>
          <w:sz w:val="21"/>
          <w:szCs w:val="21"/>
        </w:rPr>
        <w:t xml:space="preserve"> : </w:t>
      </w:r>
      <w:hyperlink r:id="rId20" w:history="1">
        <w:r w:rsidR="00492EC0" w:rsidRPr="002514D5">
          <w:rPr>
            <w:rFonts w:ascii="Georgia" w:hAnsi="Georgia"/>
            <w:color w:val="404040" w:themeColor="text1" w:themeTint="BF"/>
            <w:sz w:val="21"/>
            <w:szCs w:val="21"/>
          </w:rPr>
          <w:t>muller.lofinda@enabel.be</w:t>
        </w:r>
      </w:hyperlink>
      <w:r w:rsidRPr="002514D5">
        <w:rPr>
          <w:rFonts w:ascii="Georgia" w:hAnsi="Georgia"/>
          <w:color w:val="404040" w:themeColor="text1" w:themeTint="BF"/>
          <w:sz w:val="21"/>
          <w:szCs w:val="21"/>
        </w:rPr>
        <w:t>.</w:t>
      </w:r>
    </w:p>
    <w:p w14:paraId="19108FA6"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56171CCB"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FF5EBB"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8841E1">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8841E1">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3B9E915B" w14:textId="2BF359C5" w:rsidR="00492EC0" w:rsidRPr="0017001A" w:rsidRDefault="005F2003" w:rsidP="008841E1">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 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8841E1">
      <w:pPr>
        <w:pStyle w:val="Titre2"/>
        <w:keepLines w:val="0"/>
        <w:widowControl w:val="0"/>
        <w:tabs>
          <w:tab w:val="num" w:pos="576"/>
        </w:tabs>
        <w:suppressAutoHyphens/>
        <w:spacing w:after="240"/>
        <w:jc w:val="both"/>
      </w:pPr>
      <w:bookmarkStart w:id="115" w:name="_Toc361408323"/>
      <w:bookmarkStart w:id="116" w:name="_Toc142294312"/>
      <w:bookmarkStart w:id="117" w:name="_Toc361408324"/>
      <w:r w:rsidRPr="00441577">
        <w:t>Sous-traitants (art. 12 à 15)</w:t>
      </w:r>
      <w:bookmarkEnd w:id="115"/>
      <w:bookmarkEnd w:id="116"/>
    </w:p>
    <w:p w14:paraId="3DB1E104"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3D89074A" w:rsidR="00E8612D" w:rsidRPr="00D14EA3" w:rsidRDefault="00E8612D" w:rsidP="008841E1">
      <w:pPr>
        <w:pStyle w:val="Corpsdetexte"/>
        <w:rPr>
          <w:rFonts w:ascii="Georgia" w:hAnsi="Georgia"/>
          <w:color w:val="404040"/>
          <w:sz w:val="21"/>
          <w:szCs w:val="21"/>
        </w:rPr>
      </w:pPr>
      <w:bookmarkStart w:id="118" w:name="_Toc361408325"/>
      <w:bookmarkEnd w:id="117"/>
      <w:r w:rsidRPr="00D14EA3">
        <w:rPr>
          <w:rFonts w:ascii="Georgia" w:hAnsi="Georgia"/>
          <w:color w:val="404040"/>
          <w:sz w:val="21"/>
          <w:szCs w:val="21"/>
        </w:rPr>
        <w:t xml:space="preserve"> 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8841E1">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6F289F" w:rsidRDefault="00E8612D" w:rsidP="008841E1">
      <w:pPr>
        <w:pStyle w:val="Titre2"/>
        <w:keepLines w:val="0"/>
        <w:widowControl w:val="0"/>
        <w:tabs>
          <w:tab w:val="num" w:pos="576"/>
        </w:tabs>
        <w:suppressAutoHyphens/>
        <w:spacing w:after="240"/>
        <w:jc w:val="both"/>
        <w:rPr>
          <w:highlight w:val="yellow"/>
        </w:rPr>
      </w:pPr>
      <w:bookmarkStart w:id="119" w:name="_Toc52503024"/>
      <w:bookmarkStart w:id="120" w:name="_Toc142294313"/>
      <w:r w:rsidRPr="006F289F">
        <w:rPr>
          <w:highlight w:val="yellow"/>
        </w:rPr>
        <w:t>Confidentialité (art. 18)</w:t>
      </w:r>
      <w:bookmarkEnd w:id="119"/>
      <w:bookmarkEnd w:id="120"/>
    </w:p>
    <w:p w14:paraId="19D547CE" w14:textId="580B8880"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r w:rsidR="00856E08" w:rsidRPr="00D14EA3">
        <w:rPr>
          <w:rFonts w:ascii="Georgia" w:hAnsi="Georgia"/>
          <w:color w:val="404040"/>
          <w:sz w:val="21"/>
          <w:szCs w:val="21"/>
        </w:rPr>
        <w:t>autres personnes intervenantes</w:t>
      </w:r>
      <w:r w:rsidRPr="00D14EA3">
        <w:rPr>
          <w:rFonts w:ascii="Georgia" w:hAnsi="Georgia"/>
          <w:color w:val="404040"/>
          <w:sz w:val="21"/>
          <w:szCs w:val="21"/>
        </w:rPr>
        <w:t>, dans le cadre du présent marché sont strictement confidentiels.</w:t>
      </w:r>
    </w:p>
    <w:p w14:paraId="2630579E"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D14EA3" w:rsidRDefault="00E8612D" w:rsidP="008841E1">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0C4DBEC2" w14:textId="70F1DDFE"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8841E1">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8841E1">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6F289F" w:rsidRDefault="00E8612D" w:rsidP="008841E1">
      <w:pPr>
        <w:pStyle w:val="Titre2"/>
        <w:jc w:val="both"/>
        <w:rPr>
          <w:highlight w:val="yellow"/>
          <w:lang w:val="fr-FR"/>
        </w:rPr>
      </w:pPr>
      <w:bookmarkStart w:id="121" w:name="_Toc142294314"/>
      <w:r w:rsidRPr="006F289F">
        <w:rPr>
          <w:highlight w:val="yellow"/>
          <w:lang w:val="fr-FR"/>
        </w:rPr>
        <w:t>Protection des données personnelles</w:t>
      </w:r>
      <w:bookmarkEnd w:id="121"/>
    </w:p>
    <w:p w14:paraId="4C09F32B" w14:textId="77777777" w:rsidR="00E8612D" w:rsidRPr="001478F6" w:rsidRDefault="00E8612D" w:rsidP="008841E1">
      <w:pPr>
        <w:jc w:val="both"/>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8841E1">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8841E1">
      <w:pPr>
        <w:jc w:val="both"/>
        <w:rPr>
          <w:lang w:val="fr-FR"/>
        </w:rPr>
      </w:pPr>
      <w:r w:rsidRPr="001478F6">
        <w:rPr>
          <w:lang w:val="fr-FR"/>
        </w:rPr>
        <w:t>4.4.2</w:t>
      </w:r>
      <w:r w:rsidRPr="001478F6">
        <w:rPr>
          <w:lang w:val="fr-FR"/>
        </w:rPr>
        <w:tab/>
        <w:t xml:space="preserve">Traitement des données personnelles par l’adjudicataire </w:t>
      </w:r>
    </w:p>
    <w:p w14:paraId="13F4B19D" w14:textId="357330AD" w:rsidR="00E8612D" w:rsidRPr="001478F6" w:rsidRDefault="00E8612D" w:rsidP="008841E1">
      <w:pPr>
        <w:jc w:val="both"/>
        <w:rPr>
          <w:caps/>
          <w:lang w:val="fr-FR"/>
        </w:rPr>
      </w:pPr>
      <w:r w:rsidRPr="001478F6">
        <w:rPr>
          <w:caps/>
          <w:lang w:val="fr-FR"/>
        </w:rPr>
        <w:t xml:space="preserve"> OPTION 1 : Traitement des données à caractère personnel par un sous-traitant =</w:t>
      </w:r>
    </w:p>
    <w:p w14:paraId="2D4E87F6" w14:textId="77777777" w:rsidR="00E8612D" w:rsidRPr="001478F6" w:rsidRDefault="00E8612D" w:rsidP="008841E1">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8841E1">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8841E1">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8841E1">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8841E1">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1478F6" w:rsidRDefault="00E8612D" w:rsidP="008841E1">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142714D7" w14:textId="77777777" w:rsidR="00E8612D" w:rsidRPr="001478F6" w:rsidRDefault="00E8612D" w:rsidP="008841E1">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A572F95" w14:textId="360B050F" w:rsidR="00E8612D" w:rsidRPr="001478F6" w:rsidRDefault="00E8612D" w:rsidP="008841E1">
      <w:pPr>
        <w:jc w:val="both"/>
        <w:rPr>
          <w:lang w:val="fr-FR"/>
        </w:rPr>
      </w:pPr>
      <w:r w:rsidRPr="001478F6">
        <w:rPr>
          <w:lang w:val="fr-FR"/>
        </w:rPr>
        <w:t xml:space="preserve"> OPTION 2 : TRAITEMENT DES DONNÉES À CARACTÈRE PERSONNEL PAR UN RESPONSABLE DE TRAITEMENT (DESTINATAIRE)</w:t>
      </w:r>
    </w:p>
    <w:p w14:paraId="3DC938CD" w14:textId="77777777" w:rsidR="00E8612D" w:rsidRPr="001478F6" w:rsidRDefault="00E8612D" w:rsidP="008841E1">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8841E1">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8841E1">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8841E1">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8841E1">
      <w:pPr>
        <w:pStyle w:val="Titre2"/>
        <w:keepLines w:val="0"/>
        <w:widowControl w:val="0"/>
        <w:tabs>
          <w:tab w:val="num" w:pos="576"/>
        </w:tabs>
        <w:suppressAutoHyphens/>
        <w:spacing w:after="240"/>
        <w:jc w:val="both"/>
      </w:pPr>
      <w:bookmarkStart w:id="122" w:name="_Toc142294315"/>
      <w:r w:rsidRPr="00441577">
        <w:t>Droits intellectuels (art. 19 à 23)</w:t>
      </w:r>
      <w:bookmarkEnd w:id="118"/>
      <w:bookmarkEnd w:id="122"/>
    </w:p>
    <w:p w14:paraId="3976BDB0" w14:textId="7E50462D"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17001A"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67644D6" w14:textId="4CD1F030" w:rsidR="005F2003" w:rsidRPr="004A5813" w:rsidRDefault="005F2003" w:rsidP="008841E1">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énumère dans les documents du marché les modes d'exploitation pour lesquels il entend obtenir une licence.</w:t>
      </w:r>
    </w:p>
    <w:p w14:paraId="22003D4D" w14:textId="3D40748C" w:rsidR="005F2003" w:rsidRDefault="005F2003" w:rsidP="008841E1">
      <w:pPr>
        <w:pStyle w:val="Titre2"/>
        <w:keepLines w:val="0"/>
        <w:widowControl w:val="0"/>
        <w:tabs>
          <w:tab w:val="num" w:pos="576"/>
        </w:tabs>
        <w:suppressAutoHyphens/>
        <w:spacing w:after="240"/>
        <w:jc w:val="both"/>
      </w:pPr>
      <w:bookmarkStart w:id="123" w:name="_Ref233108956"/>
      <w:bookmarkStart w:id="124" w:name="_Ref233108960"/>
      <w:bookmarkStart w:id="125" w:name="_Toc257380497"/>
      <w:bookmarkStart w:id="126" w:name="_Toc260134216"/>
      <w:bookmarkStart w:id="127" w:name="_Toc364253084"/>
      <w:bookmarkStart w:id="128" w:name="_Toc142294316"/>
      <w:r>
        <w:t>Cautionnement</w:t>
      </w:r>
      <w:bookmarkEnd w:id="123"/>
      <w:bookmarkEnd w:id="124"/>
      <w:bookmarkEnd w:id="125"/>
      <w:bookmarkEnd w:id="126"/>
      <w:r>
        <w:t xml:space="preserve"> (art.25 à 33)</w:t>
      </w:r>
      <w:bookmarkEnd w:id="127"/>
      <w:bookmarkEnd w:id="128"/>
    </w:p>
    <w:p w14:paraId="0E8832E2" w14:textId="77777777" w:rsidR="008409B9" w:rsidRPr="0017001A" w:rsidRDefault="008409B9" w:rsidP="008409B9">
      <w:pPr>
        <w:pStyle w:val="Corpsdetexte"/>
        <w:rPr>
          <w:rFonts w:ascii="Georgia" w:hAnsi="Georgia"/>
          <w:color w:val="404040" w:themeColor="text1" w:themeTint="BF"/>
          <w:sz w:val="21"/>
          <w:szCs w:val="21"/>
        </w:rPr>
      </w:pPr>
      <w:bookmarkStart w:id="129" w:name="_Toc361393825"/>
      <w:bookmarkStart w:id="130" w:name="_Toc361408327"/>
      <w:bookmarkStart w:id="131" w:name="_Toc142294317"/>
      <w:r w:rsidRPr="0017001A">
        <w:rPr>
          <w:rFonts w:ascii="Georgia" w:hAnsi="Georgia"/>
          <w:color w:val="404040" w:themeColor="text1" w:themeTint="BF"/>
          <w:sz w:val="21"/>
          <w:szCs w:val="21"/>
        </w:rPr>
        <w:t xml:space="preserve">Pour ce marché, un cautionnement n’est pas exigé. </w:t>
      </w:r>
    </w:p>
    <w:p w14:paraId="4CF0D38B" w14:textId="77777777" w:rsidR="005F2003" w:rsidRDefault="005F2003" w:rsidP="008841E1">
      <w:pPr>
        <w:pStyle w:val="Titre2"/>
        <w:keepLines w:val="0"/>
        <w:widowControl w:val="0"/>
        <w:tabs>
          <w:tab w:val="num" w:pos="576"/>
        </w:tabs>
        <w:suppressAutoHyphens/>
        <w:spacing w:after="240"/>
        <w:jc w:val="both"/>
      </w:pPr>
      <w:r>
        <w:t>Conformité de l’exécution (art. 34)</w:t>
      </w:r>
      <w:bookmarkEnd w:id="129"/>
      <w:bookmarkEnd w:id="130"/>
      <w:bookmarkEnd w:id="131"/>
      <w:r>
        <w:t xml:space="preserve"> </w:t>
      </w:r>
    </w:p>
    <w:p w14:paraId="1B900D2E" w14:textId="09DE48B2" w:rsidR="005F2003" w:rsidRPr="00A86566" w:rsidRDefault="005F2003" w:rsidP="00A86566">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8841E1">
      <w:pPr>
        <w:pStyle w:val="Titre2"/>
        <w:keepLines w:val="0"/>
        <w:widowControl w:val="0"/>
        <w:tabs>
          <w:tab w:val="num" w:pos="576"/>
        </w:tabs>
        <w:suppressAutoHyphens/>
        <w:spacing w:after="240"/>
        <w:jc w:val="both"/>
      </w:pPr>
      <w:bookmarkStart w:id="132" w:name="_Toc142294318"/>
      <w:r w:rsidRPr="005F2003">
        <w:t>Modifications du marché (art. 37 à 38/19)</w:t>
      </w:r>
      <w:bookmarkEnd w:id="132"/>
    </w:p>
    <w:p w14:paraId="01889526" w14:textId="77777777" w:rsidR="005F2003" w:rsidRPr="000534B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33" w:name="_Toc142294319"/>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33"/>
    </w:p>
    <w:p w14:paraId="6FCE7F86" w14:textId="77777777" w:rsidR="005F2003" w:rsidRPr="0017001A" w:rsidRDefault="005F2003" w:rsidP="008841E1">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8841E1">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6CC3FCE4" w:rsidR="005F2003" w:rsidRPr="00C9652C" w:rsidRDefault="005F2003" w:rsidP="008841E1">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34" w:name="_Toc142294320"/>
      <w:r w:rsidRPr="000534B9">
        <w:t>Révision des prix (art. 38/7)</w:t>
      </w:r>
      <w:bookmarkEnd w:id="134"/>
    </w:p>
    <w:p w14:paraId="570BE057" w14:textId="4B8AF301" w:rsidR="005F2003" w:rsidRPr="004A5813" w:rsidRDefault="005F2003" w:rsidP="004A581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35" w:name="_Toc142294321"/>
      <w:r w:rsidRPr="006A46F9">
        <w:rPr>
          <w:lang w:val="fr-BE"/>
        </w:rPr>
        <w:t>Indemnités suite aux suspensions ordonnées par l’adjudicateur durant l’exécution (art. 38/12)</w:t>
      </w:r>
      <w:bookmarkEnd w:id="135"/>
    </w:p>
    <w:p w14:paraId="0BCCD158" w14:textId="77777777" w:rsidR="005F2003" w:rsidRPr="0017001A" w:rsidRDefault="005F2003" w:rsidP="008841E1">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8841E1">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8841E1">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8841E1">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8841E1">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36" w:name="_Toc142294322"/>
      <w:proofErr w:type="spellStart"/>
      <w:r w:rsidRPr="000534B9">
        <w:t>Circonstances</w:t>
      </w:r>
      <w:proofErr w:type="spellEnd"/>
      <w:r w:rsidRPr="000534B9">
        <w:t xml:space="preserve"> </w:t>
      </w:r>
      <w:proofErr w:type="spellStart"/>
      <w:r w:rsidRPr="000534B9">
        <w:t>imprévisibles</w:t>
      </w:r>
      <w:bookmarkEnd w:id="136"/>
      <w:proofErr w:type="spellEnd"/>
    </w:p>
    <w:p w14:paraId="0A9476B9" w14:textId="77777777" w:rsidR="005F2003" w:rsidRPr="00A41967" w:rsidRDefault="005F2003" w:rsidP="008841E1">
      <w:pPr>
        <w:jc w:val="both"/>
        <w:rPr>
          <w:kern w:val="18"/>
          <w:sz w:val="20"/>
        </w:rPr>
      </w:pPr>
      <w:r w:rsidRPr="004A6528">
        <w:rPr>
          <w:kern w:val="18"/>
          <w:sz w:val="20"/>
        </w:rPr>
        <w:t xml:space="preserve">L'adjudicataire n'a droit en principe à aucune modification des conditions contractuelles pour </w:t>
      </w:r>
      <w:r w:rsidRPr="00A41967">
        <w:rPr>
          <w:kern w:val="18"/>
          <w:sz w:val="20"/>
        </w:rPr>
        <w:t xml:space="preserve">des circonstances quelconques auxquelles le pouvoir adjudicateur est resté étranger. </w:t>
      </w:r>
    </w:p>
    <w:p w14:paraId="6D72E2E6" w14:textId="2C9959DC" w:rsidR="005F2003" w:rsidRPr="004A5813" w:rsidRDefault="005F2003" w:rsidP="004A5813">
      <w:pPr>
        <w:jc w:val="both"/>
        <w:rPr>
          <w:kern w:val="18"/>
          <w:sz w:val="20"/>
        </w:rPr>
      </w:pPr>
      <w:r w:rsidRPr="00A41967">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A41967">
        <w:rPr>
          <w:kern w:val="18"/>
          <w:sz w:val="20"/>
        </w:rPr>
        <w:t>Enabel</w:t>
      </w:r>
      <w:r w:rsidRPr="00A41967">
        <w:rPr>
          <w:kern w:val="18"/>
          <w:sz w:val="20"/>
        </w:rPr>
        <w:t xml:space="preserve"> mettra en œuvre les moyens raisonnables pour convenir d'un montant maximum d'indemnisation.</w:t>
      </w:r>
    </w:p>
    <w:p w14:paraId="6B777AAD" w14:textId="77777777" w:rsidR="005F2003" w:rsidRDefault="005F2003" w:rsidP="008841E1">
      <w:pPr>
        <w:pStyle w:val="Titre2"/>
        <w:keepLines w:val="0"/>
        <w:widowControl w:val="0"/>
        <w:tabs>
          <w:tab w:val="num" w:pos="576"/>
        </w:tabs>
        <w:suppressAutoHyphens/>
        <w:spacing w:after="240"/>
        <w:jc w:val="both"/>
      </w:pPr>
      <w:bookmarkStart w:id="137" w:name="_Toc361393826"/>
      <w:bookmarkStart w:id="138" w:name="_Toc361408328"/>
      <w:bookmarkStart w:id="139" w:name="_Toc142294323"/>
      <w:r>
        <w:t>Réception techniq</w:t>
      </w:r>
      <w:r w:rsidRPr="00596246">
        <w:t>ue préalable (art. 42)</w:t>
      </w:r>
      <w:bookmarkEnd w:id="137"/>
      <w:bookmarkEnd w:id="138"/>
      <w:bookmarkEnd w:id="139"/>
    </w:p>
    <w:p w14:paraId="61AA390E" w14:textId="4CFE4E4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8841E1">
      <w:pPr>
        <w:pStyle w:val="Titre2"/>
        <w:keepLines w:val="0"/>
        <w:widowControl w:val="0"/>
        <w:tabs>
          <w:tab w:val="num" w:pos="576"/>
        </w:tabs>
        <w:suppressAutoHyphens/>
        <w:spacing w:after="240"/>
        <w:jc w:val="both"/>
      </w:pPr>
      <w:bookmarkStart w:id="140" w:name="_Toc361393827"/>
      <w:bookmarkStart w:id="141" w:name="_Toc361408329"/>
      <w:bookmarkStart w:id="142" w:name="_Toc142294324"/>
      <w:r>
        <w:t>Modalités d’exécution (art. 146 es)</w:t>
      </w:r>
      <w:bookmarkEnd w:id="140"/>
      <w:bookmarkEnd w:id="141"/>
      <w:bookmarkEnd w:id="142"/>
    </w:p>
    <w:p w14:paraId="0AC16FB4" w14:textId="77777777" w:rsidR="005F2003"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43" w:name="_Toc142294325"/>
      <w:proofErr w:type="spellStart"/>
      <w:r w:rsidRPr="00F12A5E">
        <w:t>Délais</w:t>
      </w:r>
      <w:proofErr w:type="spellEnd"/>
      <w:r w:rsidRPr="00F12A5E">
        <w:t xml:space="preserve"> et clauses</w:t>
      </w:r>
      <w:r>
        <w:t xml:space="preserve"> (art. 147)</w:t>
      </w:r>
      <w:bookmarkEnd w:id="143"/>
    </w:p>
    <w:p w14:paraId="1C167E44" w14:textId="66C917CF" w:rsidR="00C4505C"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doivent être exécutés dans un </w:t>
      </w:r>
      <w:r w:rsidR="00C45F3B" w:rsidRPr="00C55D53">
        <w:rPr>
          <w:rFonts w:ascii="Georgia" w:eastAsia="Calibri" w:hAnsi="Georgia" w:cs="Times New Roman"/>
          <w:color w:val="585756"/>
          <w:szCs w:val="22"/>
          <w:lang w:val="fr-BE"/>
        </w:rPr>
        <w:t>délai</w:t>
      </w:r>
      <w:r w:rsidR="00C45F3B">
        <w:rPr>
          <w:rFonts w:ascii="Georgia" w:eastAsia="Calibri" w:hAnsi="Georgia" w:cs="Times New Roman"/>
          <w:color w:val="585756"/>
          <w:szCs w:val="22"/>
          <w:lang w:val="fr-BE"/>
        </w:rPr>
        <w:t xml:space="preserve"> </w:t>
      </w:r>
      <w:r w:rsidR="00A23DCF">
        <w:rPr>
          <w:rFonts w:ascii="Georgia" w:eastAsia="Calibri" w:hAnsi="Georgia" w:cs="Times New Roman"/>
          <w:color w:val="585756"/>
          <w:szCs w:val="22"/>
          <w:lang w:val="fr-BE"/>
        </w:rPr>
        <w:t xml:space="preserve">indiqué dans </w:t>
      </w:r>
      <w:r w:rsidR="007E2448">
        <w:rPr>
          <w:rFonts w:ascii="Georgia" w:eastAsia="Calibri" w:hAnsi="Georgia" w:cs="Times New Roman"/>
          <w:color w:val="585756"/>
          <w:szCs w:val="22"/>
          <w:lang w:val="fr-BE"/>
        </w:rPr>
        <w:t xml:space="preserve">le </w:t>
      </w:r>
      <w:r w:rsidR="005F176E">
        <w:rPr>
          <w:rFonts w:ascii="Georgia" w:eastAsia="Calibri" w:hAnsi="Georgia" w:cs="Times New Roman"/>
          <w:color w:val="585756"/>
          <w:szCs w:val="22"/>
          <w:lang w:val="fr-BE"/>
        </w:rPr>
        <w:t>chronogramme</w:t>
      </w:r>
      <w:r w:rsidR="007E2448">
        <w:rPr>
          <w:rFonts w:ascii="Georgia" w:eastAsia="Calibri" w:hAnsi="Georgia" w:cs="Times New Roman"/>
          <w:color w:val="585756"/>
          <w:szCs w:val="22"/>
          <w:lang w:val="fr-BE"/>
        </w:rPr>
        <w:t xml:space="preserve"> du </w:t>
      </w:r>
      <w:r w:rsidR="006D3A3A">
        <w:rPr>
          <w:rFonts w:ascii="Georgia" w:eastAsia="Calibri" w:hAnsi="Georgia" w:cs="Times New Roman"/>
          <w:color w:val="585756"/>
          <w:szCs w:val="22"/>
          <w:lang w:val="fr-BE"/>
        </w:rPr>
        <w:t>soumissionnaire à</w:t>
      </w:r>
      <w:r w:rsidRPr="00C55D53">
        <w:rPr>
          <w:rFonts w:ascii="Georgia" w:eastAsia="Calibri" w:hAnsi="Georgia" w:cs="Times New Roman"/>
          <w:color w:val="585756"/>
          <w:szCs w:val="22"/>
          <w:lang w:val="fr-BE"/>
        </w:rPr>
        <w:t xml:space="preserve"> compter du jour qui suit celui où le prestataire de services a reçu la notification de la conclusion du marché</w:t>
      </w:r>
      <w:r w:rsidR="00D13897">
        <w:rPr>
          <w:rFonts w:ascii="Georgia" w:eastAsia="Calibri" w:hAnsi="Georgia" w:cs="Times New Roman"/>
          <w:color w:val="585756"/>
          <w:szCs w:val="22"/>
          <w:lang w:val="fr-BE"/>
        </w:rPr>
        <w:t xml:space="preserve"> à </w:t>
      </w:r>
      <w:r w:rsidR="00C45F3B">
        <w:rPr>
          <w:rFonts w:ascii="Georgia" w:eastAsia="Calibri" w:hAnsi="Georgia" w:cs="Times New Roman"/>
          <w:color w:val="585756"/>
          <w:szCs w:val="22"/>
          <w:lang w:val="fr-BE"/>
        </w:rPr>
        <w:t>exécuter,</w:t>
      </w:r>
      <w:r w:rsidR="00B70328">
        <w:rPr>
          <w:rFonts w:ascii="Georgia" w:eastAsia="Calibri" w:hAnsi="Georgia" w:cs="Times New Roman"/>
          <w:color w:val="585756"/>
          <w:szCs w:val="22"/>
          <w:lang w:val="fr-BE"/>
        </w:rPr>
        <w:t xml:space="preserve"> mais </w:t>
      </w:r>
      <w:r w:rsidR="00C45F3B">
        <w:rPr>
          <w:rFonts w:ascii="Georgia" w:eastAsia="Calibri" w:hAnsi="Georgia" w:cs="Times New Roman"/>
          <w:color w:val="585756"/>
          <w:szCs w:val="22"/>
          <w:lang w:val="fr-BE"/>
        </w:rPr>
        <w:t xml:space="preserve">avec </w:t>
      </w:r>
      <w:r w:rsidR="006D3A3A">
        <w:rPr>
          <w:rFonts w:ascii="Georgia" w:eastAsia="Calibri" w:hAnsi="Georgia" w:cs="Times New Roman"/>
          <w:color w:val="585756"/>
          <w:szCs w:val="22"/>
          <w:lang w:val="fr-BE"/>
        </w:rPr>
        <w:t xml:space="preserve">un maximum de </w:t>
      </w:r>
      <w:r w:rsidR="006D3A3A">
        <w:rPr>
          <w:rFonts w:ascii="Georgia" w:eastAsia="Calibri" w:hAnsi="Georgia" w:cs="Times New Roman"/>
          <w:color w:val="585756"/>
          <w:szCs w:val="22"/>
          <w:highlight w:val="yellow"/>
          <w:lang w:val="fr-BE"/>
        </w:rPr>
        <w:t>6</w:t>
      </w:r>
      <w:r w:rsidR="006D3A3A" w:rsidRPr="00D13897">
        <w:rPr>
          <w:rFonts w:ascii="Georgia" w:eastAsia="Calibri" w:hAnsi="Georgia" w:cs="Times New Roman"/>
          <w:color w:val="585756"/>
          <w:szCs w:val="22"/>
          <w:highlight w:val="yellow"/>
          <w:lang w:val="fr-BE"/>
        </w:rPr>
        <w:t>0 jour</w:t>
      </w:r>
      <w:r w:rsidR="006D3A3A">
        <w:rPr>
          <w:rFonts w:ascii="Georgia" w:eastAsia="Calibri" w:hAnsi="Georgia" w:cs="Times New Roman"/>
          <w:color w:val="585756"/>
          <w:szCs w:val="22"/>
          <w:highlight w:val="yellow"/>
          <w:lang w:val="fr-BE"/>
        </w:rPr>
        <w:t xml:space="preserve"> calendaire</w:t>
      </w:r>
      <w:r w:rsidRPr="00C55D53">
        <w:rPr>
          <w:rFonts w:ascii="Georgia" w:eastAsia="Calibri" w:hAnsi="Georgia" w:cs="Times New Roman"/>
          <w:color w:val="585756"/>
          <w:szCs w:val="22"/>
          <w:lang w:val="fr-BE"/>
        </w:rPr>
        <w:t xml:space="preserve">. </w:t>
      </w:r>
    </w:p>
    <w:p w14:paraId="4293B525" w14:textId="77777777" w:rsidR="005F2003" w:rsidRPr="00764E84"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44" w:name="_Toc142294326"/>
      <w:r w:rsidRPr="00764E84">
        <w:rPr>
          <w:lang w:val="fr-BE"/>
        </w:rPr>
        <w:t>Lieu où les services doivent être exécutés et formalités (art. 149)</w:t>
      </w:r>
      <w:bookmarkEnd w:id="144"/>
    </w:p>
    <w:p w14:paraId="24846815" w14:textId="6288B856" w:rsidR="00AF1F8B" w:rsidRDefault="00856E08" w:rsidP="008841E1">
      <w:pPr>
        <w:pStyle w:val="Corpsdetexte"/>
        <w:rPr>
          <w:rFonts w:ascii="Georgia" w:eastAsia="Calibri" w:hAnsi="Georgia" w:cs="Times New Roman"/>
          <w:color w:val="585756"/>
          <w:szCs w:val="22"/>
          <w:lang w:val="fr-BE"/>
        </w:rPr>
      </w:pPr>
      <w:r w:rsidRPr="002514D5">
        <w:rPr>
          <w:rFonts w:ascii="Georgia" w:eastAsia="Calibri" w:hAnsi="Georgia" w:cs="Times New Roman"/>
          <w:color w:val="585756"/>
          <w:szCs w:val="22"/>
          <w:lang w:val="fr-BE"/>
        </w:rPr>
        <w:t xml:space="preserve">L’étude sera </w:t>
      </w:r>
      <w:r w:rsidR="002514D5" w:rsidRPr="002514D5">
        <w:rPr>
          <w:rFonts w:ascii="Georgia" w:eastAsia="Calibri" w:hAnsi="Georgia" w:cs="Times New Roman"/>
          <w:color w:val="585756"/>
          <w:szCs w:val="22"/>
          <w:lang w:val="fr-BE"/>
        </w:rPr>
        <w:t>menée dans</w:t>
      </w:r>
      <w:r w:rsidRPr="002514D5">
        <w:rPr>
          <w:rFonts w:ascii="Georgia" w:eastAsia="Calibri" w:hAnsi="Georgia" w:cs="Times New Roman"/>
          <w:color w:val="585756"/>
          <w:szCs w:val="22"/>
          <w:lang w:val="fr-BE"/>
        </w:rPr>
        <w:t xml:space="preserve"> la province de la Tshopo, dans le bassin de production/consommation d’</w:t>
      </w:r>
      <w:proofErr w:type="spellStart"/>
      <w:r w:rsidRPr="002514D5">
        <w:rPr>
          <w:rFonts w:ascii="Georgia" w:eastAsia="Calibri" w:hAnsi="Georgia" w:cs="Times New Roman"/>
          <w:color w:val="585756"/>
          <w:szCs w:val="22"/>
          <w:lang w:val="fr-BE"/>
        </w:rPr>
        <w:t>Isangi</w:t>
      </w:r>
      <w:proofErr w:type="spellEnd"/>
      <w:r w:rsidRPr="002514D5">
        <w:rPr>
          <w:rFonts w:ascii="Georgia" w:eastAsia="Calibri" w:hAnsi="Georgia" w:cs="Times New Roman"/>
          <w:color w:val="585756"/>
          <w:szCs w:val="22"/>
          <w:lang w:val="fr-BE"/>
        </w:rPr>
        <w:t xml:space="preserve">, le bassin de production </w:t>
      </w:r>
      <w:proofErr w:type="spellStart"/>
      <w:r w:rsidRPr="002514D5">
        <w:rPr>
          <w:rFonts w:ascii="Georgia" w:eastAsia="Calibri" w:hAnsi="Georgia" w:cs="Times New Roman"/>
          <w:color w:val="585756"/>
          <w:szCs w:val="22"/>
          <w:lang w:val="fr-BE"/>
        </w:rPr>
        <w:t>Bambelota-Lokombe</w:t>
      </w:r>
      <w:proofErr w:type="spellEnd"/>
      <w:r w:rsidRPr="002514D5">
        <w:rPr>
          <w:rFonts w:ascii="Georgia" w:eastAsia="Calibri" w:hAnsi="Georgia" w:cs="Times New Roman"/>
          <w:color w:val="585756"/>
          <w:szCs w:val="22"/>
          <w:lang w:val="fr-BE"/>
        </w:rPr>
        <w:t xml:space="preserve">, et le bassin de production </w:t>
      </w:r>
      <w:proofErr w:type="spellStart"/>
      <w:r w:rsidRPr="002514D5">
        <w:rPr>
          <w:rFonts w:ascii="Georgia" w:eastAsia="Calibri" w:hAnsi="Georgia" w:cs="Times New Roman"/>
          <w:color w:val="585756"/>
          <w:szCs w:val="22"/>
          <w:lang w:val="fr-BE"/>
        </w:rPr>
        <w:t>Kombe-Liutua</w:t>
      </w:r>
      <w:proofErr w:type="spellEnd"/>
      <w:r w:rsidRPr="002514D5">
        <w:rPr>
          <w:rFonts w:ascii="Georgia" w:eastAsia="Calibri" w:hAnsi="Georgia" w:cs="Times New Roman"/>
          <w:color w:val="585756"/>
          <w:szCs w:val="22"/>
          <w:lang w:val="fr-BE"/>
        </w:rPr>
        <w:t xml:space="preserve"> auprès de 2.500 ménages (fournisseurs d’intrants, producteurs, transformateurs, vendeurs, consommateurs</w:t>
      </w:r>
      <w:r w:rsidR="00ED3E5F">
        <w:rPr>
          <w:rFonts w:ascii="Georgia" w:eastAsia="Calibri" w:hAnsi="Georgia" w:cs="Times New Roman"/>
          <w:color w:val="585756"/>
          <w:szCs w:val="22"/>
          <w:lang w:val="fr-BE"/>
        </w:rPr>
        <w:t>)</w:t>
      </w:r>
    </w:p>
    <w:p w14:paraId="7E38E0B4" w14:textId="77777777" w:rsidR="009A7C3A" w:rsidRPr="006F289F" w:rsidRDefault="009A7C3A">
      <w:pPr>
        <w:pStyle w:val="Titre3"/>
        <w:keepNext/>
        <w:widowControl w:val="0"/>
        <w:numPr>
          <w:ilvl w:val="2"/>
          <w:numId w:val="21"/>
        </w:numPr>
        <w:tabs>
          <w:tab w:val="num" w:pos="810"/>
        </w:tabs>
        <w:suppressAutoHyphens/>
        <w:autoSpaceDE/>
        <w:autoSpaceDN/>
        <w:adjustRightInd/>
        <w:spacing w:before="180" w:after="180"/>
        <w:contextualSpacing w:val="0"/>
        <w:jc w:val="both"/>
        <w:rPr>
          <w:highlight w:val="yellow"/>
        </w:rPr>
      </w:pPr>
      <w:bookmarkStart w:id="145" w:name="_Toc52268483"/>
      <w:bookmarkStart w:id="146" w:name="_Toc142294327"/>
      <w:r w:rsidRPr="006F289F">
        <w:rPr>
          <w:highlight w:val="yellow"/>
          <w:lang w:val="fr-BE"/>
        </w:rPr>
        <w:t>Egalité des genres</w:t>
      </w:r>
      <w:bookmarkEnd w:id="145"/>
      <w:bookmarkEnd w:id="146"/>
    </w:p>
    <w:p w14:paraId="671158FE" w14:textId="77777777" w:rsidR="009A7C3A" w:rsidRDefault="009A7C3A" w:rsidP="008841E1">
      <w:pPr>
        <w:jc w:val="both"/>
      </w:pPr>
      <w:r w:rsidRPr="00FF1F45">
        <w:t xml:space="preserve">Conformément à l’article 3, 3° de la loi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w:t>
      </w:r>
      <w:proofErr w:type="gramStart"/>
      <w:r>
        <w:t>( la</w:t>
      </w:r>
      <w:proofErr w:type="gramEnd"/>
      <w:r>
        <w:t xml:space="preserve"> dimension de genre). L’adjudicataire doit donc analyser en fonction du domaine concerné par le marché, </w:t>
      </w:r>
      <w:proofErr w:type="gramStart"/>
      <w:r>
        <w:t>s’ il</w:t>
      </w:r>
      <w:proofErr w:type="gramEnd"/>
      <w:r>
        <w:t xml:space="preserve"> existe des différences entre femmes et hommes. Dans le cadre de l’exécution du marché, il doit par conséquent tenir compte des différences constatées.  </w:t>
      </w:r>
    </w:p>
    <w:p w14:paraId="1F8FEF01" w14:textId="77777777" w:rsidR="009A7C3A" w:rsidRDefault="009A7C3A" w:rsidP="008841E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6F289F" w:rsidRDefault="009A7C3A"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highlight w:val="yellow"/>
          <w:lang w:val="fr-BE"/>
        </w:rPr>
      </w:pPr>
      <w:bookmarkStart w:id="147" w:name="_Toc142294328"/>
      <w:r w:rsidRPr="006F289F">
        <w:rPr>
          <w:highlight w:val="yellow"/>
          <w:lang w:val="fr-BE"/>
        </w:rPr>
        <w:t>Tolérance zéro exploitation et abus sexuels</w:t>
      </w:r>
      <w:bookmarkEnd w:id="147"/>
    </w:p>
    <w:p w14:paraId="177E5B5B" w14:textId="334C376E" w:rsidR="005F2003" w:rsidRDefault="009A7C3A" w:rsidP="008841E1">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8841E1">
      <w:pPr>
        <w:pStyle w:val="Titre2"/>
        <w:keepLines w:val="0"/>
        <w:widowControl w:val="0"/>
        <w:tabs>
          <w:tab w:val="num" w:pos="576"/>
        </w:tabs>
        <w:suppressAutoHyphens/>
        <w:spacing w:after="240"/>
        <w:jc w:val="both"/>
      </w:pPr>
      <w:bookmarkStart w:id="148" w:name="_Toc142294329"/>
      <w:r>
        <w:t>Vérification</w:t>
      </w:r>
      <w:r w:rsidRPr="00DD690B">
        <w:t xml:space="preserve"> des services</w:t>
      </w:r>
      <w:r>
        <w:t xml:space="preserve"> (art. 150)</w:t>
      </w:r>
      <w:bookmarkEnd w:id="148"/>
    </w:p>
    <w:p w14:paraId="7E1FDBD3"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1F7C00E3" w:rsidR="006A4D22"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8841E1">
      <w:pPr>
        <w:pStyle w:val="Titre2"/>
        <w:keepLines w:val="0"/>
        <w:widowControl w:val="0"/>
        <w:tabs>
          <w:tab w:val="num" w:pos="576"/>
        </w:tabs>
        <w:suppressAutoHyphens/>
        <w:spacing w:after="240"/>
        <w:jc w:val="both"/>
      </w:pPr>
      <w:bookmarkStart w:id="149" w:name="_Toc361393828"/>
      <w:bookmarkStart w:id="150" w:name="_Toc361408330"/>
      <w:bookmarkStart w:id="151" w:name="_Toc142294330"/>
      <w:r w:rsidRPr="005F2003">
        <w:t>Responsabilité du prestataire de services (art. 152-153)</w:t>
      </w:r>
      <w:bookmarkEnd w:id="149"/>
      <w:bookmarkEnd w:id="150"/>
      <w:bookmarkEnd w:id="151"/>
    </w:p>
    <w:p w14:paraId="745FED0B" w14:textId="733AB71D"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2E8FCBA6" w:rsidR="005F2003" w:rsidRPr="00A86566"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8841E1">
      <w:pPr>
        <w:pStyle w:val="Titre2"/>
        <w:keepLines w:val="0"/>
        <w:widowControl w:val="0"/>
        <w:tabs>
          <w:tab w:val="num" w:pos="576"/>
        </w:tabs>
        <w:suppressAutoHyphens/>
        <w:spacing w:after="240"/>
        <w:jc w:val="both"/>
      </w:pPr>
      <w:bookmarkStart w:id="152" w:name="_Toc361393829"/>
      <w:bookmarkStart w:id="153" w:name="_Toc361408331"/>
      <w:bookmarkStart w:id="154" w:name="_Toc142294331"/>
      <w:r w:rsidRPr="005F2003">
        <w:t>Moyens d’action du Pouvoir Adjudicateur (art. 44-51 et 154-155)</w:t>
      </w:r>
      <w:bookmarkEnd w:id="152"/>
      <w:bookmarkEnd w:id="153"/>
      <w:bookmarkEnd w:id="154"/>
    </w:p>
    <w:p w14:paraId="1262029B"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55" w:name="_Toc142294332"/>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55"/>
    </w:p>
    <w:p w14:paraId="5E8E78B3"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5D84595F" w:rsidR="005F2003" w:rsidRPr="00A86566"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56" w:name="_Toc142294333"/>
      <w:r w:rsidRPr="006A46F9">
        <w:rPr>
          <w:lang w:val="fr-BE"/>
        </w:rPr>
        <w:t>Amendes pour retard (art. 46 et 154)</w:t>
      </w:r>
      <w:bookmarkEnd w:id="156"/>
    </w:p>
    <w:p w14:paraId="34FB91E2"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96588F3" w:rsidR="005F2003" w:rsidRPr="00A86566"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57" w:name="_Toc142294334"/>
      <w:r w:rsidRPr="00E2704E">
        <w:t xml:space="preserve">Mesures </w:t>
      </w:r>
      <w:proofErr w:type="spellStart"/>
      <w:r w:rsidRPr="00E2704E">
        <w:t>d’office</w:t>
      </w:r>
      <w:proofErr w:type="spellEnd"/>
      <w:r w:rsidRPr="00E2704E">
        <w:t xml:space="preserve"> (art. 47</w:t>
      </w:r>
      <w:r>
        <w:t xml:space="preserve"> et </w:t>
      </w:r>
      <w:r w:rsidRPr="00E2704E">
        <w:t>155)</w:t>
      </w:r>
      <w:bookmarkEnd w:id="157"/>
    </w:p>
    <w:p w14:paraId="24A98062"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7C2A8C12" w:rsidR="005F2003" w:rsidRPr="00CB6715"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8841E1">
      <w:pPr>
        <w:pStyle w:val="Titre2"/>
        <w:keepLines w:val="0"/>
        <w:widowControl w:val="0"/>
        <w:tabs>
          <w:tab w:val="num" w:pos="576"/>
        </w:tabs>
        <w:suppressAutoHyphens/>
        <w:spacing w:after="240"/>
        <w:jc w:val="both"/>
      </w:pPr>
      <w:bookmarkStart w:id="158" w:name="_Toc361393830"/>
      <w:bookmarkStart w:id="159" w:name="_Toc361408332"/>
      <w:bookmarkStart w:id="160" w:name="_Toc142294335"/>
      <w:r>
        <w:t>Fin du marché</w:t>
      </w:r>
      <w:bookmarkEnd w:id="158"/>
      <w:bookmarkEnd w:id="159"/>
      <w:bookmarkEnd w:id="160"/>
      <w:r w:rsidRPr="00E2704E">
        <w:t xml:space="preserve"> </w:t>
      </w:r>
    </w:p>
    <w:p w14:paraId="7D2530FC" w14:textId="77777777" w:rsidR="005F2003" w:rsidRPr="006A46F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61" w:name="_Toc142294336"/>
      <w:r w:rsidRPr="006A46F9">
        <w:rPr>
          <w:lang w:val="fr-BE"/>
        </w:rPr>
        <w:t>Réception des services exécutés (art. 64-65 et 156)</w:t>
      </w:r>
      <w:bookmarkEnd w:id="161"/>
    </w:p>
    <w:p w14:paraId="16D52AE9"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1046C6AE" w14:textId="5AEFEAD1" w:rsidR="005F2003"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pPr>
      <w:bookmarkStart w:id="162" w:name="_Toc142294337"/>
      <w:r>
        <w:t xml:space="preserve">Frais de </w:t>
      </w:r>
      <w:r w:rsidR="00AF1F8B">
        <w:t>reception</w:t>
      </w:r>
      <w:bookmarkEnd w:id="162"/>
    </w:p>
    <w:p w14:paraId="0640B763" w14:textId="77777777" w:rsidR="005F2003" w:rsidRPr="00C55D53"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416A0BF0" w:rsidR="005F2003" w:rsidRPr="00AF1F8B" w:rsidRDefault="005F2003" w:rsidP="008841E1">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 de la rédaction de son offre le soumissionnaire tient compte des frais de</w:t>
      </w:r>
      <w:r w:rsidR="00AF1F8B">
        <w:rPr>
          <w:rFonts w:ascii="Georgia" w:eastAsia="Calibri" w:hAnsi="Georgia" w:cs="Times New Roman"/>
          <w:color w:val="585756"/>
          <w:szCs w:val="22"/>
          <w:lang w:val="fr-BE"/>
        </w:rPr>
        <w:t xml:space="preserve"> de réception </w:t>
      </w:r>
      <w:r w:rsidR="00AF1F8B" w:rsidRPr="00AF1F8B">
        <w:rPr>
          <w:rFonts w:ascii="Georgia" w:eastAsia="Calibri" w:hAnsi="Georgia" w:cs="Times New Roman"/>
          <w:color w:val="585756"/>
          <w:szCs w:val="22"/>
          <w:lang w:val="fr-BE"/>
        </w:rPr>
        <w:t>prévoir</w:t>
      </w:r>
      <w:r w:rsidRPr="00AF1F8B">
        <w:rPr>
          <w:rFonts w:ascii="Georgia" w:eastAsia="Calibri" w:hAnsi="Georgia" w:cs="Times New Roman"/>
          <w:color w:val="585756"/>
          <w:szCs w:val="22"/>
          <w:lang w:val="fr-BE"/>
        </w:rPr>
        <w:t xml:space="preserve"> en parfaite concordance avec l’article 1.3.4.4 ci-dessus</w:t>
      </w:r>
      <w:r w:rsidR="00AF1F8B">
        <w:rPr>
          <w:rFonts w:ascii="Georgia" w:eastAsia="Calibri" w:hAnsi="Georgia" w:cs="Times New Roman"/>
          <w:color w:val="585756"/>
          <w:szCs w:val="22"/>
          <w:lang w:val="fr-BE"/>
        </w:rPr>
        <w:t>.</w:t>
      </w:r>
    </w:p>
    <w:p w14:paraId="483C4E77" w14:textId="77777777" w:rsidR="005F2003" w:rsidRPr="006A46F9" w:rsidRDefault="005F2003" w:rsidP="008841E1">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63" w:name="_Toc361393831"/>
      <w:bookmarkStart w:id="164" w:name="_Toc361408333"/>
      <w:bookmarkStart w:id="165" w:name="_Toc142294338"/>
      <w:r w:rsidRPr="006A46F9">
        <w:rPr>
          <w:lang w:val="fr-BE"/>
        </w:rPr>
        <w:t>Facturation et paiement des services (art. 66 à 72 -160)</w:t>
      </w:r>
      <w:bookmarkEnd w:id="163"/>
      <w:bookmarkEnd w:id="164"/>
      <w:bookmarkEnd w:id="165"/>
    </w:p>
    <w:p w14:paraId="4C9B0332" w14:textId="77777777" w:rsidR="005F2003" w:rsidRPr="00C55D53"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6E73BD64" w14:textId="03D698E4" w:rsidR="00AF1F8B" w:rsidRPr="00A016D0" w:rsidRDefault="00AF1F8B" w:rsidP="00A86566">
      <w:pPr>
        <w:spacing w:after="0" w:line="240" w:lineRule="auto"/>
        <w:jc w:val="center"/>
        <w:rPr>
          <w:kern w:val="18"/>
          <w:sz w:val="20"/>
        </w:rPr>
      </w:pPr>
      <w:proofErr w:type="spellStart"/>
      <w:r>
        <w:rPr>
          <w:kern w:val="18"/>
          <w:sz w:val="20"/>
        </w:rPr>
        <w:t>Lofinda</w:t>
      </w:r>
      <w:proofErr w:type="spellEnd"/>
      <w:r>
        <w:rPr>
          <w:kern w:val="18"/>
          <w:sz w:val="20"/>
        </w:rPr>
        <w:t xml:space="preserve"> </w:t>
      </w:r>
      <w:proofErr w:type="spellStart"/>
      <w:r>
        <w:rPr>
          <w:kern w:val="18"/>
          <w:sz w:val="20"/>
        </w:rPr>
        <w:t>Lifake</w:t>
      </w:r>
      <w:proofErr w:type="spellEnd"/>
      <w:r>
        <w:rPr>
          <w:kern w:val="18"/>
          <w:sz w:val="20"/>
        </w:rPr>
        <w:t xml:space="preserve"> Muller</w:t>
      </w:r>
    </w:p>
    <w:p w14:paraId="69359D5C" w14:textId="77777777" w:rsidR="00AF1F8B" w:rsidRPr="00A016D0" w:rsidRDefault="00AF1F8B" w:rsidP="00A86566">
      <w:pPr>
        <w:spacing w:after="0" w:line="240" w:lineRule="auto"/>
        <w:jc w:val="center"/>
        <w:rPr>
          <w:kern w:val="18"/>
          <w:sz w:val="20"/>
        </w:rPr>
      </w:pPr>
      <w:r w:rsidRPr="00A016D0">
        <w:rPr>
          <w:kern w:val="18"/>
          <w:sz w:val="20"/>
        </w:rPr>
        <w:t>Enabel, Agence Belge de Developpement</w:t>
      </w:r>
    </w:p>
    <w:p w14:paraId="48E2D253" w14:textId="6E7948A7" w:rsidR="00AF1F8B" w:rsidRPr="00A016D0" w:rsidRDefault="00AF1F8B" w:rsidP="00A86566">
      <w:pPr>
        <w:spacing w:after="0" w:line="240" w:lineRule="auto"/>
        <w:jc w:val="center"/>
        <w:rPr>
          <w:kern w:val="18"/>
          <w:sz w:val="20"/>
        </w:rPr>
      </w:pPr>
      <w:r w:rsidRPr="00A016D0">
        <w:rPr>
          <w:kern w:val="18"/>
          <w:sz w:val="20"/>
        </w:rPr>
        <w:t xml:space="preserve">Bureau </w:t>
      </w:r>
      <w:r>
        <w:rPr>
          <w:kern w:val="18"/>
          <w:sz w:val="20"/>
        </w:rPr>
        <w:t>de Coordination Tshopo</w:t>
      </w:r>
    </w:p>
    <w:p w14:paraId="1D850935" w14:textId="6669AC56" w:rsidR="00AF1F8B" w:rsidRPr="002514D5" w:rsidRDefault="00AF1F8B" w:rsidP="002514D5">
      <w:pPr>
        <w:spacing w:after="0" w:line="240" w:lineRule="auto"/>
        <w:jc w:val="center"/>
        <w:rPr>
          <w:kern w:val="18"/>
          <w:sz w:val="20"/>
          <w:u w:val="single"/>
        </w:rPr>
      </w:pPr>
      <w:proofErr w:type="gramStart"/>
      <w:r w:rsidRPr="00A016D0">
        <w:rPr>
          <w:kern w:val="18"/>
          <w:sz w:val="20"/>
          <w:u w:val="single"/>
        </w:rPr>
        <w:t xml:space="preserve">A </w:t>
      </w:r>
      <w:r w:rsidR="002E4C27">
        <w:rPr>
          <w:kern w:val="18"/>
          <w:sz w:val="20"/>
          <w:u w:val="single"/>
        </w:rPr>
        <w:t xml:space="preserve"> Kisangani</w:t>
      </w:r>
      <w:proofErr w:type="gramEnd"/>
    </w:p>
    <w:p w14:paraId="248C8FE2" w14:textId="77777777" w:rsidR="005F2003" w:rsidRPr="00C55D53"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2A584319" w14:textId="77777777" w:rsidR="002E4C27"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27A18695" w14:textId="77777777" w:rsidR="005F2003" w:rsidRPr="00C55D53"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8841E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5C2BA6F6" w14:textId="68FD3FB6" w:rsidR="005F2003" w:rsidRDefault="005F2003" w:rsidP="008841E1">
      <w:pPr>
        <w:pStyle w:val="BTCtextCTB"/>
        <w:rPr>
          <w:rFonts w:ascii="Georgia" w:eastAsia="Calibri" w:hAnsi="Georgia"/>
          <w:color w:val="585756"/>
          <w:kern w:val="18"/>
          <w:sz w:val="20"/>
          <w:szCs w:val="22"/>
        </w:rPr>
      </w:pPr>
      <w:r w:rsidRPr="002E4C27">
        <w:rPr>
          <w:rFonts w:ascii="Georgia" w:eastAsia="Calibri" w:hAnsi="Georgia"/>
          <w:color w:val="585756"/>
          <w:kern w:val="18"/>
          <w:sz w:val="20"/>
          <w:szCs w:val="22"/>
        </w:rPr>
        <w:t>Le paiement pourra être effectué en plusieurs tranches (acomptes) :</w:t>
      </w:r>
    </w:p>
    <w:tbl>
      <w:tblPr>
        <w:tblStyle w:val="Grilledutableau"/>
        <w:tblW w:w="0" w:type="auto"/>
        <w:tblLook w:val="04A0" w:firstRow="1" w:lastRow="0" w:firstColumn="1" w:lastColumn="0" w:noHBand="0" w:noVBand="1"/>
      </w:tblPr>
      <w:tblGrid>
        <w:gridCol w:w="4384"/>
        <w:gridCol w:w="4110"/>
      </w:tblGrid>
      <w:tr w:rsidR="002E4C27" w:rsidRPr="0023427A" w14:paraId="2520B2F8" w14:textId="77777777" w:rsidTr="002E4C27">
        <w:tc>
          <w:tcPr>
            <w:tcW w:w="4500" w:type="dxa"/>
          </w:tcPr>
          <w:p w14:paraId="3FA8FA88" w14:textId="5EF7B78A" w:rsidR="002E4C27" w:rsidRPr="0023427A" w:rsidRDefault="0072420E" w:rsidP="008841E1">
            <w:pPr>
              <w:jc w:val="both"/>
              <w:rPr>
                <w:rFonts w:ascii="Arial Narrow" w:hAnsi="Arial Narrow"/>
                <w:sz w:val="24"/>
                <w:szCs w:val="24"/>
              </w:rPr>
            </w:pPr>
            <w:bookmarkStart w:id="166" w:name="_Hlk142288228"/>
            <w:r>
              <w:rPr>
                <w:rFonts w:ascii="Arial Narrow" w:hAnsi="Arial Narrow"/>
                <w:sz w:val="24"/>
                <w:szCs w:val="24"/>
              </w:rPr>
              <w:t>V</w:t>
            </w:r>
            <w:r w:rsidR="00CB6715" w:rsidRPr="0023427A">
              <w:rPr>
                <w:rFonts w:ascii="Arial Narrow" w:hAnsi="Arial Narrow"/>
                <w:sz w:val="24"/>
                <w:szCs w:val="24"/>
              </w:rPr>
              <w:t>alidation</w:t>
            </w:r>
            <w:r w:rsidR="002E4C27" w:rsidRPr="0023427A">
              <w:rPr>
                <w:rFonts w:ascii="Arial Narrow" w:hAnsi="Arial Narrow"/>
                <w:sz w:val="24"/>
                <w:szCs w:val="24"/>
              </w:rPr>
              <w:t xml:space="preserve"> d</w:t>
            </w:r>
            <w:r w:rsidR="002E4C27">
              <w:rPr>
                <w:rFonts w:ascii="Arial Narrow" w:hAnsi="Arial Narrow"/>
                <w:sz w:val="24"/>
                <w:szCs w:val="24"/>
              </w:rPr>
              <w:t>u rapport de démarrage</w:t>
            </w:r>
          </w:p>
        </w:tc>
        <w:tc>
          <w:tcPr>
            <w:tcW w:w="4220" w:type="dxa"/>
          </w:tcPr>
          <w:p w14:paraId="509FFFAF" w14:textId="1C2261FB" w:rsidR="002E4C27" w:rsidRPr="0023427A" w:rsidRDefault="00385152" w:rsidP="008841E1">
            <w:pPr>
              <w:jc w:val="both"/>
              <w:rPr>
                <w:rFonts w:ascii="Arial Narrow" w:hAnsi="Arial Narrow"/>
                <w:b/>
                <w:bCs/>
                <w:sz w:val="24"/>
                <w:szCs w:val="24"/>
              </w:rPr>
            </w:pPr>
            <w:r>
              <w:rPr>
                <w:rFonts w:ascii="Arial Narrow" w:hAnsi="Arial Narrow"/>
                <w:b/>
                <w:bCs/>
                <w:sz w:val="24"/>
                <w:szCs w:val="24"/>
              </w:rPr>
              <w:t>3</w:t>
            </w:r>
            <w:r w:rsidR="002E4C27" w:rsidRPr="0023427A">
              <w:rPr>
                <w:rFonts w:ascii="Arial Narrow" w:hAnsi="Arial Narrow"/>
                <w:b/>
                <w:bCs/>
                <w:sz w:val="24"/>
                <w:szCs w:val="24"/>
              </w:rPr>
              <w:t>0% de paiement</w:t>
            </w:r>
          </w:p>
        </w:tc>
      </w:tr>
      <w:tr w:rsidR="002E4C27" w:rsidRPr="0023427A" w14:paraId="57FB326B" w14:textId="77777777" w:rsidTr="002E4C27">
        <w:tc>
          <w:tcPr>
            <w:tcW w:w="4500" w:type="dxa"/>
          </w:tcPr>
          <w:p w14:paraId="727E9820" w14:textId="77777777" w:rsidR="002E4C27" w:rsidRPr="0023427A" w:rsidRDefault="002E4C27" w:rsidP="008841E1">
            <w:pPr>
              <w:jc w:val="both"/>
              <w:rPr>
                <w:rFonts w:ascii="Arial Narrow" w:hAnsi="Arial Narrow"/>
                <w:sz w:val="24"/>
                <w:szCs w:val="24"/>
              </w:rPr>
            </w:pPr>
            <w:r w:rsidRPr="0023427A">
              <w:rPr>
                <w:rFonts w:ascii="Arial Narrow" w:hAnsi="Arial Narrow"/>
                <w:sz w:val="24"/>
                <w:szCs w:val="24"/>
              </w:rPr>
              <w:t xml:space="preserve">Après validation du rapport </w:t>
            </w:r>
            <w:r>
              <w:rPr>
                <w:rFonts w:ascii="Arial Narrow" w:hAnsi="Arial Narrow"/>
                <w:sz w:val="24"/>
                <w:szCs w:val="24"/>
              </w:rPr>
              <w:t>provisoire</w:t>
            </w:r>
          </w:p>
        </w:tc>
        <w:tc>
          <w:tcPr>
            <w:tcW w:w="4220" w:type="dxa"/>
          </w:tcPr>
          <w:p w14:paraId="7D9F0120" w14:textId="77777777" w:rsidR="002E4C27" w:rsidRPr="0023427A" w:rsidRDefault="002E4C27" w:rsidP="008841E1">
            <w:pPr>
              <w:jc w:val="both"/>
              <w:rPr>
                <w:rFonts w:ascii="Arial Narrow" w:hAnsi="Arial Narrow"/>
                <w:b/>
                <w:bCs/>
                <w:sz w:val="24"/>
                <w:szCs w:val="24"/>
              </w:rPr>
            </w:pPr>
            <w:r>
              <w:rPr>
                <w:rFonts w:ascii="Arial Narrow" w:hAnsi="Arial Narrow"/>
                <w:b/>
                <w:bCs/>
                <w:sz w:val="24"/>
                <w:szCs w:val="24"/>
              </w:rPr>
              <w:t>4</w:t>
            </w:r>
            <w:r w:rsidRPr="0023427A">
              <w:rPr>
                <w:rFonts w:ascii="Arial Narrow" w:hAnsi="Arial Narrow"/>
                <w:b/>
                <w:bCs/>
                <w:sz w:val="24"/>
                <w:szCs w:val="24"/>
              </w:rPr>
              <w:t>0% de paiement</w:t>
            </w:r>
          </w:p>
        </w:tc>
      </w:tr>
      <w:tr w:rsidR="002E4C27" w:rsidRPr="0023427A" w14:paraId="71252B95" w14:textId="77777777" w:rsidTr="002E4C27">
        <w:tc>
          <w:tcPr>
            <w:tcW w:w="4500" w:type="dxa"/>
          </w:tcPr>
          <w:p w14:paraId="5ACA0E35" w14:textId="77777777" w:rsidR="002E4C27" w:rsidRPr="0023427A" w:rsidRDefault="002E4C27" w:rsidP="008841E1">
            <w:pPr>
              <w:jc w:val="both"/>
              <w:rPr>
                <w:rFonts w:ascii="Arial Narrow" w:hAnsi="Arial Narrow"/>
                <w:sz w:val="24"/>
                <w:szCs w:val="24"/>
              </w:rPr>
            </w:pPr>
            <w:r w:rsidRPr="0023427A">
              <w:rPr>
                <w:rFonts w:ascii="Arial Narrow" w:hAnsi="Arial Narrow"/>
                <w:sz w:val="24"/>
                <w:szCs w:val="24"/>
              </w:rPr>
              <w:t xml:space="preserve">Après dépôt </w:t>
            </w:r>
            <w:r>
              <w:rPr>
                <w:rFonts w:ascii="Arial Narrow" w:hAnsi="Arial Narrow"/>
                <w:sz w:val="24"/>
                <w:szCs w:val="24"/>
              </w:rPr>
              <w:t xml:space="preserve">du rapport final </w:t>
            </w:r>
            <w:r w:rsidRPr="0023427A">
              <w:rPr>
                <w:rFonts w:ascii="Arial Narrow" w:hAnsi="Arial Narrow"/>
                <w:sz w:val="24"/>
                <w:szCs w:val="24"/>
              </w:rPr>
              <w:t>et validation des livrables finaux</w:t>
            </w:r>
            <w:r>
              <w:rPr>
                <w:rFonts w:ascii="Arial Narrow" w:hAnsi="Arial Narrow"/>
                <w:sz w:val="24"/>
                <w:szCs w:val="24"/>
              </w:rPr>
              <w:t>.</w:t>
            </w:r>
          </w:p>
        </w:tc>
        <w:tc>
          <w:tcPr>
            <w:tcW w:w="4220" w:type="dxa"/>
          </w:tcPr>
          <w:p w14:paraId="148FF135" w14:textId="4C5B58E5" w:rsidR="002E4C27" w:rsidRPr="0023427A" w:rsidRDefault="00385152" w:rsidP="008841E1">
            <w:pPr>
              <w:jc w:val="both"/>
              <w:rPr>
                <w:rFonts w:ascii="Arial Narrow" w:hAnsi="Arial Narrow"/>
                <w:b/>
                <w:bCs/>
                <w:sz w:val="24"/>
                <w:szCs w:val="24"/>
              </w:rPr>
            </w:pPr>
            <w:r>
              <w:rPr>
                <w:rFonts w:ascii="Arial Narrow" w:hAnsi="Arial Narrow"/>
                <w:b/>
                <w:bCs/>
                <w:sz w:val="24"/>
                <w:szCs w:val="24"/>
              </w:rPr>
              <w:t>3</w:t>
            </w:r>
            <w:r w:rsidR="002E4C27">
              <w:rPr>
                <w:rFonts w:ascii="Arial Narrow" w:hAnsi="Arial Narrow"/>
                <w:b/>
                <w:bCs/>
                <w:sz w:val="24"/>
                <w:szCs w:val="24"/>
              </w:rPr>
              <w:t>0</w:t>
            </w:r>
            <w:r w:rsidR="002E4C27" w:rsidRPr="0023427A">
              <w:rPr>
                <w:rFonts w:ascii="Arial Narrow" w:hAnsi="Arial Narrow"/>
                <w:b/>
                <w:bCs/>
                <w:sz w:val="24"/>
                <w:szCs w:val="24"/>
              </w:rPr>
              <w:t xml:space="preserve">% de paiement </w:t>
            </w:r>
          </w:p>
        </w:tc>
      </w:tr>
      <w:bookmarkEnd w:id="166"/>
    </w:tbl>
    <w:p w14:paraId="11B124D4" w14:textId="2B0E50FC" w:rsidR="005F2003" w:rsidRPr="002E4C27" w:rsidRDefault="005F2003" w:rsidP="008841E1">
      <w:pPr>
        <w:pStyle w:val="BTCtextCTB"/>
        <w:rPr>
          <w:rFonts w:ascii="Georgia" w:eastAsia="Calibri" w:hAnsi="Georgia"/>
          <w:color w:val="585756"/>
          <w:kern w:val="18"/>
          <w:sz w:val="20"/>
          <w:szCs w:val="22"/>
        </w:rPr>
      </w:pPr>
    </w:p>
    <w:p w14:paraId="53DE9D59" w14:textId="77777777" w:rsidR="005F2003" w:rsidRDefault="005F2003" w:rsidP="008841E1">
      <w:pPr>
        <w:pStyle w:val="Titre2"/>
        <w:keepLines w:val="0"/>
        <w:widowControl w:val="0"/>
        <w:tabs>
          <w:tab w:val="num" w:pos="576"/>
        </w:tabs>
        <w:suppressAutoHyphens/>
        <w:spacing w:after="240"/>
        <w:jc w:val="both"/>
      </w:pPr>
      <w:bookmarkStart w:id="167" w:name="_Toc361393832"/>
      <w:bookmarkStart w:id="168" w:name="_Toc361408334"/>
      <w:bookmarkStart w:id="169" w:name="_Toc142294339"/>
      <w:r>
        <w:t xml:space="preserve">Litiges </w:t>
      </w:r>
      <w:r w:rsidRPr="001A7281">
        <w:t>(art. 73)</w:t>
      </w:r>
      <w:bookmarkEnd w:id="167"/>
      <w:bookmarkEnd w:id="168"/>
      <w:bookmarkEnd w:id="169"/>
    </w:p>
    <w:p w14:paraId="1E475259" w14:textId="77777777" w:rsidR="005F2003" w:rsidRPr="00C32464" w:rsidRDefault="005F2003" w:rsidP="008841E1">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8841E1">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8841E1">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A37F3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A37F3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A37F3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A37F37">
      <w:pPr>
        <w:pStyle w:val="BTCtextCTB"/>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A37F3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A37F3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8841E1">
      <w:pPr>
        <w:jc w:val="both"/>
      </w:pPr>
      <w:r>
        <w:rPr>
          <w:rFonts w:cs="Arial"/>
          <w:kern w:val="18"/>
          <w:sz w:val="20"/>
        </w:rPr>
        <w:br w:type="page"/>
      </w:r>
    </w:p>
    <w:p w14:paraId="58AEF0F7" w14:textId="18B46A80" w:rsidR="005F2003" w:rsidRDefault="005F2003" w:rsidP="008841E1">
      <w:pPr>
        <w:pStyle w:val="Titre1"/>
        <w:numPr>
          <w:ilvl w:val="0"/>
          <w:numId w:val="5"/>
        </w:numPr>
        <w:jc w:val="both"/>
      </w:pPr>
      <w:bookmarkStart w:id="170" w:name="_Toc142294340"/>
      <w:r>
        <w:t>Termes de référence</w:t>
      </w:r>
      <w:bookmarkEnd w:id="170"/>
    </w:p>
    <w:p w14:paraId="5DC51520" w14:textId="77777777" w:rsidR="005976E5" w:rsidRDefault="005976E5" w:rsidP="008841E1">
      <w:pPr>
        <w:autoSpaceDE w:val="0"/>
        <w:autoSpaceDN w:val="0"/>
        <w:adjustRightInd w:val="0"/>
        <w:spacing w:after="0"/>
        <w:jc w:val="both"/>
        <w:rPr>
          <w:rFonts w:cs="Calibri"/>
          <w:color w:val="333333"/>
          <w:szCs w:val="21"/>
        </w:rPr>
      </w:pPr>
    </w:p>
    <w:p w14:paraId="5D8D82A4" w14:textId="77777777" w:rsidR="00130806" w:rsidRPr="00130806" w:rsidRDefault="00130806">
      <w:pPr>
        <w:pStyle w:val="Paragraphedeliste"/>
        <w:numPr>
          <w:ilvl w:val="0"/>
          <w:numId w:val="23"/>
        </w:numPr>
        <w:spacing w:line="259" w:lineRule="auto"/>
        <w:jc w:val="both"/>
        <w:rPr>
          <w:b/>
          <w:bCs/>
          <w:sz w:val="20"/>
          <w:szCs w:val="20"/>
        </w:rPr>
      </w:pPr>
      <w:r w:rsidRPr="00130806">
        <w:rPr>
          <w:b/>
          <w:bCs/>
          <w:sz w:val="20"/>
          <w:szCs w:val="20"/>
        </w:rPr>
        <w:t xml:space="preserve">CONTEXTE </w:t>
      </w:r>
    </w:p>
    <w:p w14:paraId="18D9A59F" w14:textId="77777777" w:rsidR="00130806" w:rsidRPr="00130806" w:rsidRDefault="00130806" w:rsidP="008841E1">
      <w:pPr>
        <w:jc w:val="both"/>
        <w:rPr>
          <w:sz w:val="20"/>
          <w:szCs w:val="20"/>
        </w:rPr>
      </w:pPr>
      <w:r w:rsidRPr="00130806">
        <w:rPr>
          <w:sz w:val="20"/>
          <w:szCs w:val="20"/>
        </w:rPr>
        <w:t xml:space="preserve">Le contexte de la Tshopo est caractérisé par une forte insécurité alimentaire et par une disparition rapide du couvert forestier face à l’avancée agricole. L’intervention met l’accent sur deux thématiques phares suivants : </w:t>
      </w:r>
    </w:p>
    <w:p w14:paraId="70B388A5" w14:textId="77777777" w:rsidR="00130806" w:rsidRPr="00130806" w:rsidRDefault="00130806">
      <w:pPr>
        <w:pStyle w:val="Paragraphedeliste"/>
        <w:numPr>
          <w:ilvl w:val="0"/>
          <w:numId w:val="26"/>
        </w:numPr>
        <w:spacing w:line="259" w:lineRule="auto"/>
        <w:jc w:val="both"/>
        <w:rPr>
          <w:sz w:val="20"/>
          <w:szCs w:val="20"/>
        </w:rPr>
      </w:pPr>
      <w:r w:rsidRPr="00130806">
        <w:rPr>
          <w:sz w:val="20"/>
          <w:szCs w:val="20"/>
        </w:rPr>
        <w:t>Renforcer la sécurité alimentaire des ménages, en ciblant les ménages vulnérables et les femmes. Les femmes sont en effet très présentes dans les activités agricoles de production en tant que main d’œuvre - notamment pour les tâches pénibles et ingrates, et même au-delà (transformation, commercialisation) sans que le travail féminin soit visible ou rémunéré à sa juste valeur ;</w:t>
      </w:r>
    </w:p>
    <w:p w14:paraId="328E1183" w14:textId="77777777" w:rsidR="00130806" w:rsidRPr="00130806" w:rsidRDefault="00130806">
      <w:pPr>
        <w:pStyle w:val="Paragraphedeliste"/>
        <w:numPr>
          <w:ilvl w:val="0"/>
          <w:numId w:val="26"/>
        </w:numPr>
        <w:spacing w:line="259" w:lineRule="auto"/>
        <w:jc w:val="both"/>
        <w:rPr>
          <w:sz w:val="20"/>
          <w:szCs w:val="20"/>
        </w:rPr>
      </w:pPr>
      <w:r w:rsidRPr="00130806">
        <w:rPr>
          <w:sz w:val="20"/>
          <w:szCs w:val="20"/>
        </w:rPr>
        <w:t>Contribuer à la sédentarisation agricole afin de lutter contre la déforestation qui progresse rapidement dans la province (Environnement/climat) via un appui à la transition agroécologique et une approche territoriale intégrée.</w:t>
      </w:r>
    </w:p>
    <w:p w14:paraId="0F4293E7" w14:textId="77777777" w:rsidR="00130806" w:rsidRPr="00130806" w:rsidRDefault="00130806" w:rsidP="008841E1">
      <w:pPr>
        <w:jc w:val="both"/>
        <w:rPr>
          <w:sz w:val="20"/>
          <w:szCs w:val="20"/>
        </w:rPr>
      </w:pPr>
      <w:r w:rsidRPr="00130806">
        <w:rPr>
          <w:sz w:val="20"/>
          <w:szCs w:val="20"/>
        </w:rPr>
        <w:t xml:space="preserve">Le poste-récolte regroupe l'ensemble des activités techniques mises en œuvre entre le moment de la récolte d'un produit agricole et celui de sa transformation primaire. Les facteurs mécaniques, microbiologiques et physiologiques étant la principale cause des cultures périssables. </w:t>
      </w:r>
    </w:p>
    <w:p w14:paraId="0830B912" w14:textId="77777777" w:rsidR="00130806" w:rsidRPr="00130806" w:rsidRDefault="00130806" w:rsidP="008841E1">
      <w:pPr>
        <w:jc w:val="both"/>
        <w:rPr>
          <w:sz w:val="20"/>
          <w:szCs w:val="20"/>
        </w:rPr>
      </w:pPr>
      <w:r w:rsidRPr="00130806">
        <w:rPr>
          <w:sz w:val="20"/>
          <w:szCs w:val="20"/>
        </w:rPr>
        <w:t>Dans la zone d’intervention d’</w:t>
      </w:r>
      <w:proofErr w:type="spellStart"/>
      <w:r w:rsidRPr="00130806">
        <w:rPr>
          <w:sz w:val="20"/>
          <w:szCs w:val="20"/>
        </w:rPr>
        <w:t>Isangi</w:t>
      </w:r>
      <w:proofErr w:type="spellEnd"/>
      <w:r w:rsidRPr="00130806">
        <w:rPr>
          <w:sz w:val="20"/>
          <w:szCs w:val="20"/>
        </w:rPr>
        <w:t xml:space="preserve">, plusieurs denrées alimentaires sont conservées aussi bien au niveau du paysan que des organisations paysannes (OP) dans des structures de diverses dimensions. Au cours du stockage elles subissent des dégâts parfois importants qui sont le fait de nombreux déprédateurs biotiques tels que les rongeurs, les insectes et des champignons qui entraînent des pertes considérables. </w:t>
      </w:r>
    </w:p>
    <w:p w14:paraId="5038AB33" w14:textId="65EB1DD7" w:rsidR="00130806" w:rsidRPr="00130806" w:rsidRDefault="00130806" w:rsidP="00A73BFB">
      <w:pPr>
        <w:pStyle w:val="Paragraphedeliste"/>
        <w:spacing w:line="259" w:lineRule="auto"/>
        <w:jc w:val="both"/>
        <w:rPr>
          <w:b/>
          <w:bCs/>
          <w:sz w:val="20"/>
          <w:szCs w:val="20"/>
        </w:rPr>
      </w:pPr>
      <w:r w:rsidRPr="00130806">
        <w:rPr>
          <w:b/>
          <w:bCs/>
          <w:sz w:val="20"/>
          <w:szCs w:val="20"/>
        </w:rPr>
        <w:t xml:space="preserve">  </w:t>
      </w:r>
    </w:p>
    <w:p w14:paraId="71D80169" w14:textId="07E49C5F" w:rsidR="003530F3" w:rsidRDefault="003530F3">
      <w:pPr>
        <w:pStyle w:val="Paragraphedeliste"/>
        <w:numPr>
          <w:ilvl w:val="0"/>
          <w:numId w:val="23"/>
        </w:numPr>
        <w:spacing w:line="259" w:lineRule="auto"/>
        <w:jc w:val="both"/>
        <w:rPr>
          <w:b/>
          <w:bCs/>
          <w:sz w:val="20"/>
          <w:szCs w:val="20"/>
        </w:rPr>
      </w:pPr>
      <w:r>
        <w:rPr>
          <w:b/>
          <w:bCs/>
          <w:sz w:val="20"/>
          <w:szCs w:val="20"/>
        </w:rPr>
        <w:t>OJECTIFS SPECIFIQUE</w:t>
      </w:r>
      <w:r w:rsidR="004E360D">
        <w:rPr>
          <w:b/>
          <w:bCs/>
          <w:sz w:val="20"/>
          <w:szCs w:val="20"/>
        </w:rPr>
        <w:t>S</w:t>
      </w:r>
    </w:p>
    <w:p w14:paraId="7E18C9F4" w14:textId="77777777" w:rsidR="003530F3" w:rsidRDefault="003530F3" w:rsidP="003530F3">
      <w:pPr>
        <w:pStyle w:val="Paragraphedeliste"/>
        <w:spacing w:line="259" w:lineRule="auto"/>
        <w:jc w:val="both"/>
        <w:rPr>
          <w:b/>
          <w:bCs/>
          <w:sz w:val="20"/>
          <w:szCs w:val="20"/>
        </w:rPr>
      </w:pPr>
    </w:p>
    <w:p w14:paraId="6760FE52" w14:textId="77777777" w:rsidR="003530F3" w:rsidRPr="008256D0" w:rsidRDefault="003530F3" w:rsidP="003530F3">
      <w:pPr>
        <w:pStyle w:val="Paragraphedeliste"/>
        <w:numPr>
          <w:ilvl w:val="0"/>
          <w:numId w:val="27"/>
        </w:numPr>
        <w:spacing w:line="259" w:lineRule="auto"/>
        <w:jc w:val="both"/>
        <w:rPr>
          <w:rFonts w:ascii="Arial Narrow" w:hAnsi="Arial Narrow"/>
          <w:sz w:val="24"/>
          <w:szCs w:val="24"/>
        </w:rPr>
      </w:pPr>
      <w:r w:rsidRPr="008256D0">
        <w:rPr>
          <w:rFonts w:ascii="Arial Narrow" w:hAnsi="Arial Narrow"/>
          <w:sz w:val="24"/>
          <w:szCs w:val="24"/>
        </w:rPr>
        <w:t xml:space="preserve">Identifier les systèmes de stockage et de conservation des produits agricoles ; </w:t>
      </w:r>
    </w:p>
    <w:p w14:paraId="0F097D56" w14:textId="77777777" w:rsidR="003530F3" w:rsidRPr="008256D0" w:rsidRDefault="003530F3" w:rsidP="003530F3">
      <w:pPr>
        <w:pStyle w:val="Paragraphedeliste"/>
        <w:numPr>
          <w:ilvl w:val="0"/>
          <w:numId w:val="27"/>
        </w:numPr>
        <w:spacing w:line="259" w:lineRule="auto"/>
        <w:jc w:val="both"/>
        <w:rPr>
          <w:rFonts w:ascii="Arial Narrow" w:hAnsi="Arial Narrow"/>
          <w:sz w:val="24"/>
          <w:szCs w:val="24"/>
        </w:rPr>
      </w:pPr>
      <w:r w:rsidRPr="008256D0">
        <w:rPr>
          <w:rFonts w:ascii="Arial Narrow" w:hAnsi="Arial Narrow"/>
          <w:sz w:val="24"/>
          <w:szCs w:val="24"/>
        </w:rPr>
        <w:t>Identifier les principales sources de pertes alimentaires post-récoltes ;</w:t>
      </w:r>
    </w:p>
    <w:p w14:paraId="7A1A1525" w14:textId="77777777" w:rsidR="003530F3" w:rsidRPr="008256D0" w:rsidRDefault="003530F3" w:rsidP="003530F3">
      <w:pPr>
        <w:pStyle w:val="Paragraphedeliste"/>
        <w:numPr>
          <w:ilvl w:val="0"/>
          <w:numId w:val="27"/>
        </w:numPr>
        <w:spacing w:line="259" w:lineRule="auto"/>
        <w:jc w:val="both"/>
        <w:rPr>
          <w:rFonts w:ascii="Arial Narrow" w:hAnsi="Arial Narrow"/>
          <w:sz w:val="24"/>
          <w:szCs w:val="24"/>
        </w:rPr>
      </w:pPr>
      <w:r w:rsidRPr="008256D0">
        <w:rPr>
          <w:rFonts w:ascii="Arial Narrow" w:hAnsi="Arial Narrow"/>
          <w:sz w:val="24"/>
          <w:szCs w:val="24"/>
        </w:rPr>
        <w:t xml:space="preserve">Identifier les techniques de transformation et de préparation des produits agricoles. </w:t>
      </w:r>
    </w:p>
    <w:p w14:paraId="73C3D012" w14:textId="01B0B0AA" w:rsidR="003530F3" w:rsidRDefault="003530F3" w:rsidP="003530F3">
      <w:pPr>
        <w:pStyle w:val="Paragraphedeliste"/>
        <w:numPr>
          <w:ilvl w:val="0"/>
          <w:numId w:val="27"/>
        </w:numPr>
        <w:spacing w:line="259" w:lineRule="auto"/>
        <w:jc w:val="both"/>
        <w:rPr>
          <w:rFonts w:ascii="Arial Narrow" w:hAnsi="Arial Narrow"/>
          <w:sz w:val="24"/>
          <w:szCs w:val="24"/>
        </w:rPr>
      </w:pPr>
      <w:r w:rsidRPr="008256D0">
        <w:rPr>
          <w:rFonts w:ascii="Arial Narrow" w:hAnsi="Arial Narrow"/>
          <w:sz w:val="24"/>
          <w:szCs w:val="24"/>
        </w:rPr>
        <w:t>Proposer les actions à engager pour la prévention de ces pertes après récoltes.</w:t>
      </w:r>
    </w:p>
    <w:p w14:paraId="36BFAA52" w14:textId="77777777" w:rsidR="003530F3" w:rsidRPr="003530F3" w:rsidRDefault="003530F3" w:rsidP="003530F3">
      <w:pPr>
        <w:pStyle w:val="Paragraphedeliste"/>
        <w:spacing w:line="259" w:lineRule="auto"/>
        <w:jc w:val="both"/>
        <w:rPr>
          <w:rFonts w:ascii="Arial Narrow" w:hAnsi="Arial Narrow"/>
          <w:sz w:val="24"/>
          <w:szCs w:val="24"/>
        </w:rPr>
      </w:pPr>
    </w:p>
    <w:p w14:paraId="13358646" w14:textId="349922C7" w:rsidR="00130806" w:rsidRPr="00130806" w:rsidRDefault="00130806">
      <w:pPr>
        <w:pStyle w:val="Paragraphedeliste"/>
        <w:numPr>
          <w:ilvl w:val="0"/>
          <w:numId w:val="23"/>
        </w:numPr>
        <w:spacing w:line="259" w:lineRule="auto"/>
        <w:jc w:val="both"/>
        <w:rPr>
          <w:b/>
          <w:bCs/>
          <w:sz w:val="20"/>
          <w:szCs w:val="20"/>
        </w:rPr>
      </w:pPr>
      <w:r w:rsidRPr="00130806">
        <w:rPr>
          <w:b/>
          <w:bCs/>
          <w:sz w:val="20"/>
          <w:szCs w:val="20"/>
        </w:rPr>
        <w:t xml:space="preserve">RESULTATS ATTENDUS </w:t>
      </w:r>
    </w:p>
    <w:p w14:paraId="076CEC52" w14:textId="77777777" w:rsidR="00130806" w:rsidRPr="00130806" w:rsidRDefault="00130806" w:rsidP="008841E1">
      <w:pPr>
        <w:jc w:val="both"/>
        <w:rPr>
          <w:sz w:val="20"/>
          <w:szCs w:val="20"/>
        </w:rPr>
      </w:pPr>
      <w:r w:rsidRPr="00130806">
        <w:rPr>
          <w:sz w:val="20"/>
          <w:szCs w:val="20"/>
        </w:rPr>
        <w:t xml:space="preserve">Les résultats suivants devront être atteints : </w:t>
      </w:r>
    </w:p>
    <w:p w14:paraId="78B2C4CD" w14:textId="77777777" w:rsidR="00130806" w:rsidRPr="00130806" w:rsidRDefault="00130806">
      <w:pPr>
        <w:pStyle w:val="Paragraphedeliste"/>
        <w:numPr>
          <w:ilvl w:val="0"/>
          <w:numId w:val="27"/>
        </w:numPr>
        <w:spacing w:line="259" w:lineRule="auto"/>
        <w:jc w:val="both"/>
        <w:rPr>
          <w:sz w:val="20"/>
          <w:szCs w:val="20"/>
        </w:rPr>
      </w:pPr>
      <w:r w:rsidRPr="00130806">
        <w:rPr>
          <w:sz w:val="20"/>
          <w:szCs w:val="20"/>
        </w:rPr>
        <w:t xml:space="preserve">Les systèmes de stockage et de conservation des produits agricoles sont identifiés dans la zone d’intervention ; </w:t>
      </w:r>
    </w:p>
    <w:p w14:paraId="7D34E375" w14:textId="77777777" w:rsidR="00130806" w:rsidRPr="00130806" w:rsidRDefault="00130806">
      <w:pPr>
        <w:pStyle w:val="Paragraphedeliste"/>
        <w:numPr>
          <w:ilvl w:val="0"/>
          <w:numId w:val="27"/>
        </w:numPr>
        <w:spacing w:line="259" w:lineRule="auto"/>
        <w:jc w:val="both"/>
        <w:rPr>
          <w:sz w:val="20"/>
          <w:szCs w:val="20"/>
        </w:rPr>
      </w:pPr>
      <w:r w:rsidRPr="00130806">
        <w:rPr>
          <w:sz w:val="20"/>
          <w:szCs w:val="20"/>
        </w:rPr>
        <w:t>Les principales sources de pertes alimentaires post-récoltes sont identifiées ;</w:t>
      </w:r>
    </w:p>
    <w:p w14:paraId="7106EA6D" w14:textId="77777777" w:rsidR="00130806" w:rsidRPr="00130806" w:rsidRDefault="00130806">
      <w:pPr>
        <w:pStyle w:val="Paragraphedeliste"/>
        <w:numPr>
          <w:ilvl w:val="0"/>
          <w:numId w:val="27"/>
        </w:numPr>
        <w:spacing w:line="259" w:lineRule="auto"/>
        <w:jc w:val="both"/>
        <w:rPr>
          <w:sz w:val="20"/>
          <w:szCs w:val="20"/>
        </w:rPr>
      </w:pPr>
      <w:r w:rsidRPr="00130806">
        <w:rPr>
          <w:sz w:val="20"/>
          <w:szCs w:val="20"/>
        </w:rPr>
        <w:t xml:space="preserve">Les techniques de transformation et de préparation des produits agricoles sont identifiées ; </w:t>
      </w:r>
    </w:p>
    <w:p w14:paraId="3A0C59FC" w14:textId="6B67A759" w:rsidR="00130806" w:rsidRPr="00632786" w:rsidRDefault="00130806" w:rsidP="00632786">
      <w:pPr>
        <w:pStyle w:val="Paragraphedeliste"/>
        <w:numPr>
          <w:ilvl w:val="0"/>
          <w:numId w:val="27"/>
        </w:numPr>
        <w:spacing w:line="259" w:lineRule="auto"/>
        <w:jc w:val="both"/>
        <w:rPr>
          <w:sz w:val="20"/>
          <w:szCs w:val="20"/>
        </w:rPr>
      </w:pPr>
      <w:r w:rsidRPr="00130806">
        <w:rPr>
          <w:sz w:val="20"/>
          <w:szCs w:val="20"/>
        </w:rPr>
        <w:t>Un plan d’actions est proposé pour la prévention de ces pertes après récoltes en lien avec la typologie des filières.</w:t>
      </w:r>
    </w:p>
    <w:p w14:paraId="06E4F251" w14:textId="77777777" w:rsidR="00130806" w:rsidRPr="00130806" w:rsidRDefault="00130806" w:rsidP="008841E1">
      <w:pPr>
        <w:pStyle w:val="Paragraphedeliste"/>
        <w:jc w:val="both"/>
        <w:rPr>
          <w:sz w:val="20"/>
          <w:szCs w:val="20"/>
        </w:rPr>
      </w:pPr>
    </w:p>
    <w:p w14:paraId="1830B1C5" w14:textId="07B3ADA8" w:rsidR="00130806" w:rsidRPr="00130806" w:rsidRDefault="00754CCE">
      <w:pPr>
        <w:pStyle w:val="Paragraphedeliste"/>
        <w:numPr>
          <w:ilvl w:val="0"/>
          <w:numId w:val="23"/>
        </w:numPr>
        <w:spacing w:line="259" w:lineRule="auto"/>
        <w:jc w:val="both"/>
        <w:rPr>
          <w:b/>
          <w:bCs/>
          <w:sz w:val="20"/>
          <w:szCs w:val="20"/>
        </w:rPr>
      </w:pPr>
      <w:r>
        <w:rPr>
          <w:b/>
          <w:bCs/>
          <w:sz w:val="20"/>
          <w:szCs w:val="20"/>
        </w:rPr>
        <w:t xml:space="preserve">ZONE DE PRESTATION ET </w:t>
      </w:r>
      <w:r w:rsidR="00130806" w:rsidRPr="00130806">
        <w:rPr>
          <w:b/>
          <w:bCs/>
          <w:sz w:val="20"/>
          <w:szCs w:val="20"/>
        </w:rPr>
        <w:t xml:space="preserve">PUBLIC CIBLE </w:t>
      </w:r>
    </w:p>
    <w:p w14:paraId="1F2089B7" w14:textId="77777777" w:rsidR="00130806" w:rsidRPr="00130806" w:rsidRDefault="00130806" w:rsidP="008841E1">
      <w:pPr>
        <w:jc w:val="both"/>
        <w:rPr>
          <w:b/>
          <w:bCs/>
          <w:sz w:val="20"/>
          <w:szCs w:val="20"/>
        </w:rPr>
      </w:pPr>
      <w:r w:rsidRPr="00130806">
        <w:rPr>
          <w:sz w:val="20"/>
          <w:szCs w:val="20"/>
        </w:rPr>
        <w:t>L’étude sera menée dans le bassin de production/consommation d’</w:t>
      </w:r>
      <w:proofErr w:type="spellStart"/>
      <w:r w:rsidRPr="00130806">
        <w:rPr>
          <w:sz w:val="20"/>
          <w:szCs w:val="20"/>
        </w:rPr>
        <w:t>Isangi</w:t>
      </w:r>
      <w:proofErr w:type="spellEnd"/>
      <w:r w:rsidRPr="00130806">
        <w:rPr>
          <w:sz w:val="20"/>
          <w:szCs w:val="20"/>
        </w:rPr>
        <w:t xml:space="preserve">, le bassin de production </w:t>
      </w:r>
      <w:proofErr w:type="spellStart"/>
      <w:r w:rsidRPr="00130806">
        <w:rPr>
          <w:sz w:val="20"/>
          <w:szCs w:val="20"/>
        </w:rPr>
        <w:t>Bambelota-Lokombe</w:t>
      </w:r>
      <w:proofErr w:type="spellEnd"/>
      <w:r w:rsidRPr="00130806">
        <w:rPr>
          <w:sz w:val="20"/>
          <w:szCs w:val="20"/>
        </w:rPr>
        <w:t xml:space="preserve">, et le bassin de production </w:t>
      </w:r>
      <w:proofErr w:type="spellStart"/>
      <w:r w:rsidRPr="00130806">
        <w:rPr>
          <w:sz w:val="20"/>
          <w:szCs w:val="20"/>
        </w:rPr>
        <w:t>Kombe-Liutua</w:t>
      </w:r>
      <w:proofErr w:type="spellEnd"/>
      <w:r w:rsidRPr="00130806">
        <w:rPr>
          <w:sz w:val="20"/>
          <w:szCs w:val="20"/>
        </w:rPr>
        <w:t xml:space="preserve"> auprès de 2.500 ménages (fournisseurs d’intrants, producteurs, transformateurs, vendeurs, consommateurs).</w:t>
      </w:r>
    </w:p>
    <w:p w14:paraId="3E4FFF55" w14:textId="77777777" w:rsidR="00130806" w:rsidRPr="00130806" w:rsidRDefault="00130806">
      <w:pPr>
        <w:pStyle w:val="Paragraphedeliste"/>
        <w:numPr>
          <w:ilvl w:val="0"/>
          <w:numId w:val="23"/>
        </w:numPr>
        <w:spacing w:line="259" w:lineRule="auto"/>
        <w:jc w:val="both"/>
        <w:rPr>
          <w:b/>
          <w:bCs/>
          <w:sz w:val="20"/>
          <w:szCs w:val="20"/>
        </w:rPr>
      </w:pPr>
      <w:r w:rsidRPr="00130806">
        <w:rPr>
          <w:b/>
          <w:bCs/>
          <w:sz w:val="20"/>
          <w:szCs w:val="20"/>
        </w:rPr>
        <w:t xml:space="preserve">METHODOLOGIE </w:t>
      </w:r>
    </w:p>
    <w:p w14:paraId="1E032F28" w14:textId="77777777" w:rsidR="00130806" w:rsidRPr="00130806" w:rsidRDefault="00130806" w:rsidP="008841E1">
      <w:pPr>
        <w:jc w:val="both"/>
        <w:rPr>
          <w:sz w:val="20"/>
          <w:szCs w:val="20"/>
        </w:rPr>
      </w:pPr>
      <w:r w:rsidRPr="00130806">
        <w:rPr>
          <w:sz w:val="20"/>
          <w:szCs w:val="20"/>
        </w:rPr>
        <w:t>Pour mener à bien cette étude, le prestataire de service proposera une méthodologie détaillée en passant par :</w:t>
      </w:r>
    </w:p>
    <w:p w14:paraId="7B34CBBF" w14:textId="77777777" w:rsidR="00130806" w:rsidRPr="00130806" w:rsidRDefault="00130806">
      <w:pPr>
        <w:pStyle w:val="Paragraphedeliste"/>
        <w:numPr>
          <w:ilvl w:val="0"/>
          <w:numId w:val="28"/>
        </w:numPr>
        <w:spacing w:line="259" w:lineRule="auto"/>
        <w:jc w:val="both"/>
        <w:rPr>
          <w:sz w:val="20"/>
          <w:szCs w:val="20"/>
        </w:rPr>
      </w:pPr>
      <w:r w:rsidRPr="00130806">
        <w:rPr>
          <w:sz w:val="20"/>
          <w:szCs w:val="20"/>
        </w:rPr>
        <w:t>La revue documentaire disponible sur la situation alimentaire dans le territoire d’</w:t>
      </w:r>
      <w:proofErr w:type="spellStart"/>
      <w:r w:rsidRPr="00130806">
        <w:rPr>
          <w:sz w:val="20"/>
          <w:szCs w:val="20"/>
        </w:rPr>
        <w:t>Isangi</w:t>
      </w:r>
      <w:proofErr w:type="spellEnd"/>
      <w:r w:rsidRPr="00130806">
        <w:rPr>
          <w:sz w:val="20"/>
          <w:szCs w:val="20"/>
        </w:rPr>
        <w:t> ;</w:t>
      </w:r>
    </w:p>
    <w:p w14:paraId="337963C3" w14:textId="77777777" w:rsidR="00130806" w:rsidRPr="00130806" w:rsidRDefault="00130806">
      <w:pPr>
        <w:pStyle w:val="Paragraphedeliste"/>
        <w:numPr>
          <w:ilvl w:val="0"/>
          <w:numId w:val="28"/>
        </w:numPr>
        <w:spacing w:line="259" w:lineRule="auto"/>
        <w:jc w:val="both"/>
        <w:rPr>
          <w:sz w:val="20"/>
          <w:szCs w:val="20"/>
        </w:rPr>
      </w:pPr>
      <w:r w:rsidRPr="00130806">
        <w:rPr>
          <w:sz w:val="20"/>
          <w:szCs w:val="20"/>
        </w:rPr>
        <w:t>Des rencontres régulières avec l’équipe Enabel Tshopo ;</w:t>
      </w:r>
    </w:p>
    <w:p w14:paraId="52F4EF9A" w14:textId="77777777" w:rsidR="00130806" w:rsidRPr="00130806" w:rsidRDefault="00130806">
      <w:pPr>
        <w:pStyle w:val="Paragraphedeliste"/>
        <w:numPr>
          <w:ilvl w:val="0"/>
          <w:numId w:val="28"/>
        </w:numPr>
        <w:spacing w:line="259" w:lineRule="auto"/>
        <w:jc w:val="both"/>
        <w:rPr>
          <w:sz w:val="20"/>
          <w:szCs w:val="20"/>
        </w:rPr>
      </w:pPr>
      <w:r w:rsidRPr="00130806">
        <w:rPr>
          <w:sz w:val="20"/>
          <w:szCs w:val="20"/>
        </w:rPr>
        <w:t>Des rencontres avec les partenaires actifs dans la sécurité alimentaire ;</w:t>
      </w:r>
    </w:p>
    <w:p w14:paraId="1998D6E4" w14:textId="77777777" w:rsidR="00130806" w:rsidRPr="00130806" w:rsidRDefault="00130806">
      <w:pPr>
        <w:pStyle w:val="Paragraphedeliste"/>
        <w:numPr>
          <w:ilvl w:val="0"/>
          <w:numId w:val="28"/>
        </w:numPr>
        <w:spacing w:line="259" w:lineRule="auto"/>
        <w:jc w:val="both"/>
        <w:rPr>
          <w:sz w:val="20"/>
          <w:szCs w:val="20"/>
        </w:rPr>
      </w:pPr>
      <w:r w:rsidRPr="00130806">
        <w:rPr>
          <w:sz w:val="20"/>
          <w:szCs w:val="20"/>
        </w:rPr>
        <w:t xml:space="preserve">Des rencontres avec les fournisseurs d’intrants, des producteurs, des transformateurs, des commerçants ainsi que des consommateurs. </w:t>
      </w:r>
    </w:p>
    <w:p w14:paraId="1778AA8B" w14:textId="77777777" w:rsidR="00130806" w:rsidRPr="00130806" w:rsidRDefault="00130806" w:rsidP="008841E1">
      <w:pPr>
        <w:jc w:val="both"/>
        <w:rPr>
          <w:sz w:val="20"/>
          <w:szCs w:val="20"/>
        </w:rPr>
      </w:pPr>
      <w:r w:rsidRPr="00130806">
        <w:rPr>
          <w:sz w:val="20"/>
          <w:szCs w:val="20"/>
        </w:rPr>
        <w:t>En plus, la méthodologie qui sera retenue pour la conduite de cette étude devra se fonder sur une approche participative qui :</w:t>
      </w:r>
    </w:p>
    <w:p w14:paraId="0B335570"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Associe pleinement les parties prenantes susmentionnées ;</w:t>
      </w:r>
    </w:p>
    <w:p w14:paraId="4B617357"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Donne l’occasion de collecter des informations, des documents et des appréciations permettant d’appliquer le principe de « triangulation » pour mieux assurer la fiabilité des données collectées aux fins d’analyse devant servir de base solide pour les conclusions, enseignements tirés et recommandations à formuler ;</w:t>
      </w:r>
    </w:p>
    <w:p w14:paraId="7492BFA5"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Renforce les capacités des enquêteurs ;</w:t>
      </w:r>
    </w:p>
    <w:p w14:paraId="3CCF247D"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Produit les outils de collecte et analyse des données ;</w:t>
      </w:r>
    </w:p>
    <w:p w14:paraId="71B79983"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Détermine la taille et le tirage de l’échantillonnage ;</w:t>
      </w:r>
    </w:p>
    <w:p w14:paraId="2B892915" w14:textId="77777777" w:rsidR="00130806" w:rsidRPr="00130806" w:rsidRDefault="00130806">
      <w:pPr>
        <w:pStyle w:val="Paragraphedeliste"/>
        <w:numPr>
          <w:ilvl w:val="0"/>
          <w:numId w:val="29"/>
        </w:numPr>
        <w:spacing w:line="259" w:lineRule="auto"/>
        <w:jc w:val="both"/>
        <w:rPr>
          <w:sz w:val="20"/>
          <w:szCs w:val="20"/>
        </w:rPr>
      </w:pPr>
      <w:r w:rsidRPr="00130806">
        <w:rPr>
          <w:sz w:val="20"/>
          <w:szCs w:val="20"/>
        </w:rPr>
        <w:t xml:space="preserve">Élabore les mécanismes d’analyse et de traitement des données y compris le rapportage. </w:t>
      </w:r>
    </w:p>
    <w:p w14:paraId="47F9D316" w14:textId="77777777" w:rsidR="00130806" w:rsidRPr="00130806" w:rsidRDefault="00130806" w:rsidP="008841E1">
      <w:pPr>
        <w:jc w:val="both"/>
        <w:rPr>
          <w:sz w:val="20"/>
          <w:szCs w:val="20"/>
        </w:rPr>
      </w:pPr>
      <w:r w:rsidRPr="00130806">
        <w:rPr>
          <w:sz w:val="20"/>
          <w:szCs w:val="20"/>
        </w:rPr>
        <w:t>Le consultant est responsable de suivi de l’évolution et la qualité du travail des membres de son équipe sur terrain. Elle doit coordonner la collecte des données, la gestion quotidienne des activités d'évaluation, la saisie et l'analyse des données et la rédaction du rapport tout en respectant la confidentialité et la sensibilité du sujet.</w:t>
      </w:r>
    </w:p>
    <w:p w14:paraId="5623BF45" w14:textId="77777777" w:rsidR="00130806" w:rsidRPr="00130806" w:rsidRDefault="00130806">
      <w:pPr>
        <w:pStyle w:val="Paragraphedeliste"/>
        <w:numPr>
          <w:ilvl w:val="0"/>
          <w:numId w:val="23"/>
        </w:numPr>
        <w:spacing w:line="259" w:lineRule="auto"/>
        <w:jc w:val="both"/>
        <w:rPr>
          <w:b/>
          <w:bCs/>
          <w:sz w:val="20"/>
          <w:szCs w:val="20"/>
        </w:rPr>
      </w:pPr>
      <w:r w:rsidRPr="00130806">
        <w:rPr>
          <w:b/>
          <w:bCs/>
          <w:sz w:val="20"/>
          <w:szCs w:val="20"/>
        </w:rPr>
        <w:t xml:space="preserve">PRESTATIONS DEMANDEES </w:t>
      </w:r>
    </w:p>
    <w:p w14:paraId="346D9076" w14:textId="77777777" w:rsidR="00130806" w:rsidRPr="00130806" w:rsidRDefault="00130806" w:rsidP="008841E1">
      <w:pPr>
        <w:pStyle w:val="Paragraphedeliste"/>
        <w:jc w:val="both"/>
        <w:rPr>
          <w:sz w:val="20"/>
          <w:szCs w:val="20"/>
        </w:rPr>
      </w:pPr>
    </w:p>
    <w:p w14:paraId="6A4BC2E6" w14:textId="77777777" w:rsidR="00130806" w:rsidRPr="00130806" w:rsidRDefault="00130806">
      <w:pPr>
        <w:pStyle w:val="Paragraphedeliste"/>
        <w:numPr>
          <w:ilvl w:val="1"/>
          <w:numId w:val="23"/>
        </w:numPr>
        <w:spacing w:line="259" w:lineRule="auto"/>
        <w:jc w:val="both"/>
        <w:rPr>
          <w:b/>
          <w:bCs/>
          <w:sz w:val="20"/>
          <w:szCs w:val="20"/>
        </w:rPr>
      </w:pPr>
      <w:r w:rsidRPr="00130806">
        <w:rPr>
          <w:b/>
          <w:bCs/>
          <w:sz w:val="20"/>
          <w:szCs w:val="20"/>
        </w:rPr>
        <w:t>Objet des prestations (soumissionnaire)</w:t>
      </w:r>
    </w:p>
    <w:p w14:paraId="7780EF0E" w14:textId="77777777" w:rsidR="00130806" w:rsidRPr="00130806" w:rsidRDefault="00130806" w:rsidP="008841E1">
      <w:pPr>
        <w:jc w:val="both"/>
        <w:rPr>
          <w:sz w:val="20"/>
          <w:szCs w:val="20"/>
        </w:rPr>
      </w:pPr>
      <w:r w:rsidRPr="00130806">
        <w:rPr>
          <w:sz w:val="20"/>
          <w:szCs w:val="20"/>
        </w:rPr>
        <w:t xml:space="preserve">Les prestations pour lesquelles les présents termes de référence sont élaborés sont les suivantes : </w:t>
      </w:r>
    </w:p>
    <w:p w14:paraId="285FF5CE" w14:textId="77777777" w:rsidR="00130806" w:rsidRPr="00130806" w:rsidRDefault="00130806">
      <w:pPr>
        <w:pStyle w:val="Paragraphedeliste"/>
        <w:numPr>
          <w:ilvl w:val="0"/>
          <w:numId w:val="24"/>
        </w:numPr>
        <w:spacing w:line="259" w:lineRule="auto"/>
        <w:jc w:val="both"/>
        <w:rPr>
          <w:sz w:val="20"/>
          <w:szCs w:val="20"/>
        </w:rPr>
      </w:pPr>
      <w:r w:rsidRPr="00130806">
        <w:rPr>
          <w:sz w:val="20"/>
          <w:szCs w:val="20"/>
        </w:rPr>
        <w:t xml:space="preserve">Participer à la revue documentaire et sélection des enquêteurs ; </w:t>
      </w:r>
    </w:p>
    <w:p w14:paraId="0465B449" w14:textId="77777777" w:rsidR="00130806" w:rsidRPr="00130806" w:rsidRDefault="00130806">
      <w:pPr>
        <w:pStyle w:val="Paragraphedeliste"/>
        <w:numPr>
          <w:ilvl w:val="0"/>
          <w:numId w:val="24"/>
        </w:numPr>
        <w:spacing w:line="259" w:lineRule="auto"/>
        <w:jc w:val="both"/>
        <w:rPr>
          <w:sz w:val="20"/>
          <w:szCs w:val="20"/>
        </w:rPr>
      </w:pPr>
      <w:r w:rsidRPr="00130806">
        <w:rPr>
          <w:sz w:val="20"/>
          <w:szCs w:val="20"/>
        </w:rPr>
        <w:t xml:space="preserve">Elaborer les outils de travail (fiches d’enquête, …) ; </w:t>
      </w:r>
    </w:p>
    <w:p w14:paraId="4CC1FCD5" w14:textId="77777777" w:rsidR="00130806" w:rsidRPr="00130806" w:rsidRDefault="00130806">
      <w:pPr>
        <w:pStyle w:val="Paragraphedeliste"/>
        <w:numPr>
          <w:ilvl w:val="0"/>
          <w:numId w:val="24"/>
        </w:numPr>
        <w:spacing w:line="259" w:lineRule="auto"/>
        <w:jc w:val="both"/>
        <w:rPr>
          <w:sz w:val="20"/>
          <w:szCs w:val="20"/>
        </w:rPr>
      </w:pPr>
      <w:r w:rsidRPr="00130806">
        <w:rPr>
          <w:sz w:val="20"/>
          <w:szCs w:val="20"/>
        </w:rPr>
        <w:t>Renforcement des capacités des enquêteurs ;</w:t>
      </w:r>
    </w:p>
    <w:p w14:paraId="490D4694" w14:textId="77777777" w:rsidR="00130806" w:rsidRPr="00130806" w:rsidRDefault="00130806">
      <w:pPr>
        <w:pStyle w:val="Paragraphedeliste"/>
        <w:numPr>
          <w:ilvl w:val="0"/>
          <w:numId w:val="24"/>
        </w:numPr>
        <w:spacing w:line="259" w:lineRule="auto"/>
        <w:jc w:val="both"/>
        <w:rPr>
          <w:sz w:val="20"/>
          <w:szCs w:val="20"/>
        </w:rPr>
      </w:pPr>
      <w:r w:rsidRPr="00130806">
        <w:rPr>
          <w:sz w:val="20"/>
          <w:szCs w:val="20"/>
        </w:rPr>
        <w:t>Collecte, analyse et traitement des données ;</w:t>
      </w:r>
    </w:p>
    <w:p w14:paraId="1D597562" w14:textId="77777777" w:rsidR="00130806" w:rsidRPr="00130806" w:rsidRDefault="00130806">
      <w:pPr>
        <w:pStyle w:val="Paragraphedeliste"/>
        <w:numPr>
          <w:ilvl w:val="0"/>
          <w:numId w:val="24"/>
        </w:numPr>
        <w:spacing w:line="259" w:lineRule="auto"/>
        <w:jc w:val="both"/>
        <w:rPr>
          <w:sz w:val="20"/>
          <w:szCs w:val="20"/>
        </w:rPr>
      </w:pPr>
      <w:r w:rsidRPr="00130806">
        <w:rPr>
          <w:sz w:val="20"/>
          <w:szCs w:val="20"/>
        </w:rPr>
        <w:t xml:space="preserve">Rapportage. </w:t>
      </w:r>
    </w:p>
    <w:p w14:paraId="3A210C04" w14:textId="346A0A92" w:rsidR="00130806" w:rsidRPr="00A37F37" w:rsidRDefault="00130806" w:rsidP="00A37F37">
      <w:pPr>
        <w:jc w:val="both"/>
        <w:rPr>
          <w:sz w:val="20"/>
          <w:szCs w:val="20"/>
        </w:rPr>
      </w:pPr>
      <w:r w:rsidRPr="00130806">
        <w:rPr>
          <w:sz w:val="20"/>
          <w:szCs w:val="20"/>
        </w:rPr>
        <w:t xml:space="preserve">Le prestataire sélectionné présentera lors de la réunion de cadrage technique, la méthodologie, les outils et structure du rapport pour validation par équipe technique d’Enabel. </w:t>
      </w:r>
    </w:p>
    <w:p w14:paraId="4CADEA60" w14:textId="77777777" w:rsidR="00F00A05" w:rsidRDefault="00F00A05">
      <w:pPr>
        <w:pStyle w:val="Paragraphedeliste"/>
        <w:numPr>
          <w:ilvl w:val="1"/>
          <w:numId w:val="23"/>
        </w:numPr>
        <w:spacing w:line="259" w:lineRule="auto"/>
        <w:jc w:val="both"/>
        <w:rPr>
          <w:rFonts w:ascii="Arial Narrow" w:hAnsi="Arial Narrow"/>
          <w:b/>
          <w:bCs/>
          <w:i/>
          <w:iCs/>
          <w:sz w:val="24"/>
          <w:szCs w:val="24"/>
        </w:rPr>
      </w:pPr>
      <w:r w:rsidRPr="0023427A">
        <w:rPr>
          <w:rFonts w:ascii="Arial Narrow" w:hAnsi="Arial Narrow"/>
          <w:b/>
          <w:bCs/>
          <w:i/>
          <w:iCs/>
          <w:sz w:val="24"/>
          <w:szCs w:val="24"/>
        </w:rPr>
        <w:t>Qualifications requises des prestataires (</w:t>
      </w:r>
      <w:r>
        <w:rPr>
          <w:rFonts w:ascii="Arial Narrow" w:hAnsi="Arial Narrow"/>
          <w:b/>
          <w:bCs/>
          <w:i/>
          <w:iCs/>
          <w:sz w:val="24"/>
          <w:szCs w:val="24"/>
        </w:rPr>
        <w:t>éligibilité</w:t>
      </w:r>
      <w:r w:rsidRPr="0023427A">
        <w:rPr>
          <w:rFonts w:ascii="Arial Narrow" w:hAnsi="Arial Narrow"/>
          <w:b/>
          <w:bCs/>
          <w:i/>
          <w:iCs/>
          <w:sz w:val="24"/>
          <w:szCs w:val="24"/>
        </w:rPr>
        <w:t xml:space="preserve">) </w:t>
      </w:r>
    </w:p>
    <w:p w14:paraId="47054B14" w14:textId="429374C7" w:rsidR="00F00A05" w:rsidRPr="004E360D" w:rsidRDefault="00A86566" w:rsidP="004E360D">
      <w:pPr>
        <w:spacing w:line="259" w:lineRule="auto"/>
        <w:jc w:val="both"/>
        <w:rPr>
          <w:rFonts w:ascii="Arial Narrow" w:hAnsi="Arial Narrow"/>
          <w:b/>
          <w:bCs/>
          <w:i/>
          <w:iCs/>
          <w:sz w:val="24"/>
          <w:szCs w:val="24"/>
        </w:rPr>
      </w:pPr>
      <w:bookmarkStart w:id="171" w:name="_Hlk142294002"/>
      <w:r w:rsidRPr="005C33A2">
        <w:rPr>
          <w:rFonts w:cs="Calibri"/>
        </w:rPr>
        <w:t xml:space="preserve">Le prestataire doit être un consultant indépendant, </w:t>
      </w:r>
      <w:r w:rsidR="00FD288D">
        <w:rPr>
          <w:rFonts w:cs="Calibri"/>
        </w:rPr>
        <w:t xml:space="preserve">un bureau d’étude, </w:t>
      </w:r>
      <w:r w:rsidRPr="005C33A2">
        <w:rPr>
          <w:rFonts w:cs="Calibri"/>
        </w:rPr>
        <w:t>une société ou association dont</w:t>
      </w:r>
      <w:r w:rsidR="00CB6715">
        <w:rPr>
          <w:rFonts w:cs="Calibri"/>
        </w:rPr>
        <w:t xml:space="preserve"> le profil </w:t>
      </w:r>
      <w:r w:rsidR="005A28C4">
        <w:rPr>
          <w:rFonts w:cs="Calibri"/>
        </w:rPr>
        <w:t xml:space="preserve">de </w:t>
      </w:r>
      <w:r w:rsidR="005A28C4" w:rsidRPr="005C33A2">
        <w:rPr>
          <w:rFonts w:cs="Calibri"/>
        </w:rPr>
        <w:t>l’expert</w:t>
      </w:r>
      <w:r w:rsidR="00CB6715">
        <w:rPr>
          <w:rFonts w:cs="Calibri"/>
        </w:rPr>
        <w:t xml:space="preserve"> principal/Senior et de ses deux assistants </w:t>
      </w:r>
      <w:r w:rsidR="005A28C4">
        <w:rPr>
          <w:rFonts w:cs="Calibri"/>
        </w:rPr>
        <w:t>se présente</w:t>
      </w:r>
      <w:r w:rsidR="00CB6715">
        <w:rPr>
          <w:rFonts w:cs="Calibri"/>
        </w:rPr>
        <w:t xml:space="preserve"> comme suit :</w:t>
      </w:r>
      <w:r w:rsidRPr="005C33A2">
        <w:rPr>
          <w:rFonts w:cs="Calibri"/>
        </w:rPr>
        <w:t> </w:t>
      </w:r>
      <w:bookmarkEnd w:id="171"/>
    </w:p>
    <w:p w14:paraId="311E0ED1" w14:textId="1BA32DEB" w:rsidR="00F00A05" w:rsidRPr="00CB6715" w:rsidRDefault="00CB6715" w:rsidP="00CB6715">
      <w:pPr>
        <w:spacing w:line="259" w:lineRule="auto"/>
        <w:jc w:val="both"/>
        <w:rPr>
          <w:rFonts w:ascii="Arial Narrow" w:hAnsi="Arial Narrow"/>
          <w:b/>
          <w:bCs/>
          <w:sz w:val="24"/>
          <w:szCs w:val="24"/>
        </w:rPr>
      </w:pPr>
      <w:r w:rsidRPr="00CB6715">
        <w:rPr>
          <w:rFonts w:ascii="Arial Narrow" w:hAnsi="Arial Narrow"/>
          <w:b/>
          <w:bCs/>
          <w:sz w:val="24"/>
          <w:szCs w:val="24"/>
        </w:rPr>
        <w:t xml:space="preserve">Pour l’expert principal ou </w:t>
      </w:r>
      <w:r w:rsidR="00F00A05" w:rsidRPr="00CB6715">
        <w:rPr>
          <w:rFonts w:ascii="Arial Narrow" w:hAnsi="Arial Narrow"/>
          <w:b/>
          <w:bCs/>
          <w:sz w:val="24"/>
          <w:szCs w:val="24"/>
        </w:rPr>
        <w:t>consultant senior ;</w:t>
      </w:r>
    </w:p>
    <w:p w14:paraId="692B2584" w14:textId="77777777" w:rsidR="00F00A05" w:rsidRDefault="00F00A05">
      <w:pPr>
        <w:pStyle w:val="Paragraphedeliste"/>
        <w:numPr>
          <w:ilvl w:val="0"/>
          <w:numId w:val="25"/>
        </w:numPr>
        <w:spacing w:line="259" w:lineRule="auto"/>
        <w:jc w:val="both"/>
        <w:rPr>
          <w:rFonts w:ascii="Arial Narrow" w:hAnsi="Arial Narrow"/>
          <w:sz w:val="24"/>
          <w:szCs w:val="24"/>
        </w:rPr>
      </w:pPr>
      <w:r>
        <w:rPr>
          <w:rFonts w:ascii="Arial Narrow" w:hAnsi="Arial Narrow"/>
          <w:sz w:val="24"/>
          <w:szCs w:val="24"/>
        </w:rPr>
        <w:t>Avoir un diplôme de Master ou Docteur en sciences agronomiques/Economie rurale ;</w:t>
      </w:r>
    </w:p>
    <w:p w14:paraId="374B1EA2" w14:textId="75CDDF4D" w:rsidR="00F00A05" w:rsidRPr="008A7760" w:rsidRDefault="00F00A05">
      <w:pPr>
        <w:pStyle w:val="Paragraphedeliste"/>
        <w:numPr>
          <w:ilvl w:val="0"/>
          <w:numId w:val="25"/>
        </w:numPr>
        <w:spacing w:line="259" w:lineRule="auto"/>
        <w:jc w:val="both"/>
        <w:rPr>
          <w:rFonts w:ascii="Arial Narrow" w:hAnsi="Arial Narrow"/>
          <w:sz w:val="24"/>
          <w:szCs w:val="24"/>
        </w:rPr>
      </w:pPr>
      <w:r w:rsidRPr="008A7760">
        <w:rPr>
          <w:rFonts w:ascii="Arial Narrow" w:hAnsi="Arial Narrow"/>
          <w:sz w:val="24"/>
          <w:szCs w:val="24"/>
        </w:rPr>
        <w:t xml:space="preserve">Avoir une </w:t>
      </w:r>
      <w:r>
        <w:rPr>
          <w:rFonts w:ascii="Arial Narrow" w:hAnsi="Arial Narrow"/>
          <w:sz w:val="24"/>
          <w:szCs w:val="24"/>
        </w:rPr>
        <w:t xml:space="preserve">grande </w:t>
      </w:r>
      <w:r w:rsidRPr="00FD288D">
        <w:rPr>
          <w:rFonts w:ascii="Arial Narrow" w:hAnsi="Arial Narrow"/>
          <w:sz w:val="24"/>
          <w:szCs w:val="24"/>
          <w:highlight w:val="yellow"/>
        </w:rPr>
        <w:t xml:space="preserve">expérience </w:t>
      </w:r>
      <w:r w:rsidR="00FD288D" w:rsidRPr="00FD288D">
        <w:rPr>
          <w:rFonts w:ascii="Arial Narrow" w:hAnsi="Arial Narrow"/>
          <w:sz w:val="24"/>
          <w:szCs w:val="24"/>
          <w:highlight w:val="yellow"/>
        </w:rPr>
        <w:t>d’au moins dix ans</w:t>
      </w:r>
      <w:r w:rsidR="00FD288D">
        <w:rPr>
          <w:rFonts w:ascii="Arial Narrow" w:hAnsi="Arial Narrow"/>
          <w:sz w:val="24"/>
          <w:szCs w:val="24"/>
        </w:rPr>
        <w:t xml:space="preserve"> </w:t>
      </w:r>
      <w:r>
        <w:rPr>
          <w:rFonts w:ascii="Arial Narrow" w:hAnsi="Arial Narrow"/>
          <w:sz w:val="24"/>
          <w:szCs w:val="24"/>
        </w:rPr>
        <w:t>sur les études de base, analyse des chaines de valeur ou enquêtes (Tshopo ou RD Congo</w:t>
      </w:r>
      <w:r w:rsidRPr="008A7760">
        <w:rPr>
          <w:rFonts w:ascii="Arial Narrow" w:hAnsi="Arial Narrow"/>
          <w:sz w:val="24"/>
          <w:szCs w:val="24"/>
        </w:rPr>
        <w:t> ;</w:t>
      </w:r>
      <w:r w:rsidR="00CB6715">
        <w:rPr>
          <w:rFonts w:ascii="Arial Narrow" w:hAnsi="Arial Narrow"/>
          <w:sz w:val="24"/>
          <w:szCs w:val="24"/>
        </w:rPr>
        <w:t>)</w:t>
      </w:r>
    </w:p>
    <w:p w14:paraId="57E2F2FC" w14:textId="4CAA52A8" w:rsidR="00F00A05" w:rsidRDefault="00F00A05">
      <w:pPr>
        <w:pStyle w:val="Paragraphedeliste"/>
        <w:numPr>
          <w:ilvl w:val="0"/>
          <w:numId w:val="25"/>
        </w:numPr>
        <w:spacing w:line="259" w:lineRule="auto"/>
        <w:jc w:val="both"/>
        <w:rPr>
          <w:rFonts w:ascii="Arial Narrow" w:hAnsi="Arial Narrow"/>
          <w:sz w:val="24"/>
          <w:szCs w:val="24"/>
        </w:rPr>
      </w:pPr>
      <w:r w:rsidRPr="008A7760">
        <w:rPr>
          <w:rFonts w:ascii="Arial Narrow" w:hAnsi="Arial Narrow"/>
          <w:sz w:val="24"/>
          <w:szCs w:val="24"/>
        </w:rPr>
        <w:t xml:space="preserve">Avoir une expérience </w:t>
      </w:r>
      <w:r w:rsidRPr="00E02E54">
        <w:rPr>
          <w:rFonts w:ascii="Arial Narrow" w:hAnsi="Arial Narrow"/>
          <w:sz w:val="24"/>
          <w:szCs w:val="24"/>
          <w:highlight w:val="yellow"/>
        </w:rPr>
        <w:t xml:space="preserve">prouvée </w:t>
      </w:r>
      <w:r w:rsidR="00C06520" w:rsidRPr="00E02E54">
        <w:rPr>
          <w:rFonts w:ascii="Arial Narrow" w:hAnsi="Arial Narrow"/>
          <w:sz w:val="24"/>
          <w:szCs w:val="24"/>
          <w:highlight w:val="yellow"/>
        </w:rPr>
        <w:t>p</w:t>
      </w:r>
      <w:r w:rsidR="00E02E54" w:rsidRPr="00E02E54">
        <w:rPr>
          <w:rFonts w:ascii="Arial Narrow" w:hAnsi="Arial Narrow"/>
          <w:sz w:val="24"/>
          <w:szCs w:val="24"/>
          <w:highlight w:val="yellow"/>
        </w:rPr>
        <w:t xml:space="preserve">our avoir conduit au moins deux </w:t>
      </w:r>
      <w:r w:rsidR="00E02E54" w:rsidRPr="00C06520">
        <w:rPr>
          <w:rFonts w:ascii="Arial Narrow" w:hAnsi="Arial Narrow"/>
          <w:sz w:val="24"/>
          <w:szCs w:val="24"/>
          <w:highlight w:val="yellow"/>
        </w:rPr>
        <w:t>services</w:t>
      </w:r>
      <w:r w:rsidR="00C06520" w:rsidRPr="00C06520">
        <w:rPr>
          <w:rFonts w:ascii="Arial Narrow" w:hAnsi="Arial Narrow"/>
          <w:sz w:val="24"/>
          <w:szCs w:val="24"/>
          <w:highlight w:val="yellow"/>
        </w:rPr>
        <w:t xml:space="preserve"> similaire</w:t>
      </w:r>
      <w:r w:rsidR="00C06520">
        <w:rPr>
          <w:rFonts w:ascii="Arial Narrow" w:hAnsi="Arial Narrow"/>
          <w:sz w:val="24"/>
          <w:szCs w:val="24"/>
        </w:rPr>
        <w:t xml:space="preserve">s </w:t>
      </w:r>
      <w:r w:rsidRPr="008A7760">
        <w:rPr>
          <w:rFonts w:ascii="Arial Narrow" w:hAnsi="Arial Narrow"/>
          <w:sz w:val="24"/>
          <w:szCs w:val="24"/>
        </w:rPr>
        <w:t xml:space="preserve">comme </w:t>
      </w:r>
      <w:r w:rsidR="00FD288D">
        <w:rPr>
          <w:rFonts w:ascii="Arial Narrow" w:hAnsi="Arial Narrow"/>
          <w:sz w:val="24"/>
          <w:szCs w:val="24"/>
        </w:rPr>
        <w:t xml:space="preserve">indépendant ou expert senior du </w:t>
      </w:r>
      <w:r>
        <w:rPr>
          <w:rFonts w:ascii="Arial Narrow" w:hAnsi="Arial Narrow"/>
          <w:sz w:val="24"/>
          <w:szCs w:val="24"/>
        </w:rPr>
        <w:t>prestataire de service sur les études de base, analyse des chaines de valeur agricoles, enquêtes</w:t>
      </w:r>
      <w:r w:rsidRPr="008A7760">
        <w:rPr>
          <w:rFonts w:ascii="Arial Narrow" w:hAnsi="Arial Narrow"/>
          <w:sz w:val="24"/>
          <w:szCs w:val="24"/>
        </w:rPr>
        <w:t xml:space="preserve">) ; </w:t>
      </w:r>
    </w:p>
    <w:p w14:paraId="389087FC" w14:textId="77777777" w:rsidR="00F00A05" w:rsidRPr="008A7760" w:rsidRDefault="00F00A05">
      <w:pPr>
        <w:pStyle w:val="Paragraphedeliste"/>
        <w:numPr>
          <w:ilvl w:val="0"/>
          <w:numId w:val="25"/>
        </w:numPr>
        <w:spacing w:line="259" w:lineRule="auto"/>
        <w:jc w:val="both"/>
        <w:rPr>
          <w:rFonts w:ascii="Arial Narrow" w:hAnsi="Arial Narrow"/>
          <w:sz w:val="24"/>
          <w:szCs w:val="24"/>
        </w:rPr>
      </w:pPr>
      <w:r>
        <w:rPr>
          <w:rFonts w:ascii="Arial Narrow" w:hAnsi="Arial Narrow"/>
          <w:sz w:val="24"/>
          <w:szCs w:val="24"/>
        </w:rPr>
        <w:t xml:space="preserve">Joindre le CV actualisé ; </w:t>
      </w:r>
    </w:p>
    <w:p w14:paraId="1BBDB19B" w14:textId="77777777" w:rsidR="00F00A05" w:rsidRPr="008A7760" w:rsidRDefault="00F00A05">
      <w:pPr>
        <w:pStyle w:val="Paragraphedeliste"/>
        <w:numPr>
          <w:ilvl w:val="0"/>
          <w:numId w:val="25"/>
        </w:numPr>
        <w:spacing w:line="259" w:lineRule="auto"/>
        <w:jc w:val="both"/>
        <w:rPr>
          <w:rFonts w:ascii="Arial Narrow" w:hAnsi="Arial Narrow"/>
          <w:sz w:val="24"/>
          <w:szCs w:val="24"/>
        </w:rPr>
      </w:pPr>
      <w:r w:rsidRPr="008A7760">
        <w:rPr>
          <w:rFonts w:ascii="Arial Narrow" w:hAnsi="Arial Narrow"/>
          <w:sz w:val="24"/>
          <w:szCs w:val="24"/>
        </w:rPr>
        <w:t xml:space="preserve">Avoir une connaissance des méthodes actives et participatives ; </w:t>
      </w:r>
    </w:p>
    <w:p w14:paraId="57533FBA" w14:textId="77777777" w:rsidR="00F00A05" w:rsidRPr="0023427A" w:rsidRDefault="00F00A05">
      <w:pPr>
        <w:pStyle w:val="Paragraphedeliste"/>
        <w:numPr>
          <w:ilvl w:val="0"/>
          <w:numId w:val="25"/>
        </w:numPr>
        <w:spacing w:line="259" w:lineRule="auto"/>
        <w:jc w:val="both"/>
        <w:rPr>
          <w:rFonts w:ascii="Arial Narrow" w:hAnsi="Arial Narrow"/>
          <w:sz w:val="24"/>
          <w:szCs w:val="24"/>
        </w:rPr>
      </w:pPr>
      <w:r w:rsidRPr="008A7760">
        <w:rPr>
          <w:rFonts w:ascii="Arial Narrow" w:hAnsi="Arial Narrow"/>
          <w:sz w:val="24"/>
          <w:szCs w:val="24"/>
        </w:rPr>
        <w:t xml:space="preserve">Avoir une bonne connaissance </w:t>
      </w:r>
      <w:r w:rsidRPr="0023427A">
        <w:rPr>
          <w:rFonts w:ascii="Arial Narrow" w:hAnsi="Arial Narrow"/>
          <w:sz w:val="24"/>
          <w:szCs w:val="24"/>
        </w:rPr>
        <w:t>des réalités du milieu rural ;</w:t>
      </w:r>
    </w:p>
    <w:p w14:paraId="763D2DCC" w14:textId="78111A91" w:rsidR="00FD288D" w:rsidRPr="00C06520" w:rsidRDefault="00F00A05">
      <w:pPr>
        <w:pStyle w:val="Paragraphedeliste"/>
        <w:numPr>
          <w:ilvl w:val="0"/>
          <w:numId w:val="25"/>
        </w:numPr>
        <w:spacing w:line="259" w:lineRule="auto"/>
        <w:jc w:val="both"/>
        <w:rPr>
          <w:rFonts w:ascii="Arial Narrow" w:hAnsi="Arial Narrow"/>
          <w:sz w:val="24"/>
          <w:szCs w:val="24"/>
        </w:rPr>
      </w:pPr>
      <w:r w:rsidRPr="0023427A">
        <w:rPr>
          <w:rFonts w:ascii="Arial Narrow" w:hAnsi="Arial Narrow"/>
          <w:sz w:val="24"/>
          <w:szCs w:val="24"/>
        </w:rPr>
        <w:t>Savoir parler l</w:t>
      </w:r>
      <w:r>
        <w:rPr>
          <w:rFonts w:ascii="Arial Narrow" w:hAnsi="Arial Narrow"/>
          <w:sz w:val="24"/>
          <w:szCs w:val="24"/>
        </w:rPr>
        <w:t>a</w:t>
      </w:r>
      <w:r w:rsidRPr="0023427A">
        <w:rPr>
          <w:rFonts w:ascii="Arial Narrow" w:hAnsi="Arial Narrow"/>
          <w:sz w:val="24"/>
          <w:szCs w:val="24"/>
        </w:rPr>
        <w:t xml:space="preserve"> langue locale </w:t>
      </w:r>
      <w:r>
        <w:rPr>
          <w:rFonts w:ascii="Arial Narrow" w:hAnsi="Arial Narrow"/>
          <w:sz w:val="24"/>
          <w:szCs w:val="24"/>
        </w:rPr>
        <w:t>(lingala)</w:t>
      </w:r>
      <w:r w:rsidRPr="0023427A">
        <w:rPr>
          <w:rFonts w:ascii="Arial Narrow" w:hAnsi="Arial Narrow"/>
          <w:sz w:val="24"/>
          <w:szCs w:val="24"/>
        </w:rPr>
        <w:t xml:space="preserve"> dans les zones </w:t>
      </w:r>
      <w:r>
        <w:rPr>
          <w:rFonts w:ascii="Arial Narrow" w:hAnsi="Arial Narrow"/>
          <w:sz w:val="24"/>
          <w:szCs w:val="24"/>
        </w:rPr>
        <w:t xml:space="preserve">d’intervention </w:t>
      </w:r>
      <w:r w:rsidRPr="0023427A">
        <w:rPr>
          <w:rFonts w:ascii="Arial Narrow" w:hAnsi="Arial Narrow"/>
          <w:sz w:val="24"/>
          <w:szCs w:val="24"/>
        </w:rPr>
        <w:t xml:space="preserve">constituerait un atout. </w:t>
      </w:r>
    </w:p>
    <w:p w14:paraId="71EA6184" w14:textId="4648229E" w:rsidR="00FD288D" w:rsidRDefault="00CB6715" w:rsidP="00FD288D">
      <w:pPr>
        <w:spacing w:line="259" w:lineRule="auto"/>
        <w:jc w:val="both"/>
        <w:rPr>
          <w:rFonts w:ascii="Arial Narrow" w:hAnsi="Arial Narrow"/>
          <w:sz w:val="24"/>
          <w:szCs w:val="24"/>
        </w:rPr>
      </w:pPr>
      <w:r>
        <w:rPr>
          <w:rFonts w:ascii="Arial Narrow" w:hAnsi="Arial Narrow"/>
          <w:sz w:val="24"/>
          <w:szCs w:val="24"/>
        </w:rPr>
        <w:t>Pour l’Assistant Agronome</w:t>
      </w:r>
    </w:p>
    <w:p w14:paraId="2912F21C" w14:textId="39F50BE7" w:rsidR="00FD288D" w:rsidRDefault="00FD288D">
      <w:pPr>
        <w:pStyle w:val="Paragraphedeliste"/>
        <w:numPr>
          <w:ilvl w:val="0"/>
          <w:numId w:val="34"/>
        </w:numPr>
        <w:spacing w:line="259" w:lineRule="auto"/>
        <w:jc w:val="both"/>
        <w:rPr>
          <w:rFonts w:ascii="Arial Narrow" w:hAnsi="Arial Narrow"/>
          <w:sz w:val="24"/>
          <w:szCs w:val="24"/>
        </w:rPr>
      </w:pPr>
      <w:r w:rsidRPr="00CB6715">
        <w:rPr>
          <w:rFonts w:ascii="Arial Narrow" w:hAnsi="Arial Narrow"/>
          <w:sz w:val="24"/>
          <w:szCs w:val="24"/>
        </w:rPr>
        <w:t>Un ingénieur agro</w:t>
      </w:r>
      <w:r w:rsidR="00CB6715">
        <w:rPr>
          <w:rFonts w:ascii="Arial Narrow" w:hAnsi="Arial Narrow"/>
          <w:sz w:val="24"/>
          <w:szCs w:val="24"/>
        </w:rPr>
        <w:t>no</w:t>
      </w:r>
      <w:r w:rsidRPr="00CB6715">
        <w:rPr>
          <w:rFonts w:ascii="Arial Narrow" w:hAnsi="Arial Narrow"/>
          <w:sz w:val="24"/>
          <w:szCs w:val="24"/>
        </w:rPr>
        <w:t xml:space="preserve">me/master en science agronomique, orientation </w:t>
      </w:r>
      <w:proofErr w:type="spellStart"/>
      <w:r w:rsidRPr="00CB6715">
        <w:rPr>
          <w:rFonts w:ascii="Arial Narrow" w:hAnsi="Arial Narrow"/>
          <w:sz w:val="24"/>
          <w:szCs w:val="24"/>
        </w:rPr>
        <w:t>fitotechnnie</w:t>
      </w:r>
      <w:proofErr w:type="spellEnd"/>
    </w:p>
    <w:p w14:paraId="59078D90" w14:textId="5923C4BD" w:rsidR="00FD288D" w:rsidRDefault="00FD288D">
      <w:pPr>
        <w:pStyle w:val="Paragraphedeliste"/>
        <w:numPr>
          <w:ilvl w:val="0"/>
          <w:numId w:val="34"/>
        </w:numPr>
        <w:spacing w:line="259" w:lineRule="auto"/>
        <w:jc w:val="both"/>
        <w:rPr>
          <w:rFonts w:ascii="Arial Narrow" w:hAnsi="Arial Narrow"/>
          <w:sz w:val="24"/>
          <w:szCs w:val="24"/>
        </w:rPr>
      </w:pPr>
      <w:r w:rsidRPr="00CB6715">
        <w:rPr>
          <w:rFonts w:ascii="Arial Narrow" w:hAnsi="Arial Narrow"/>
          <w:sz w:val="24"/>
          <w:szCs w:val="24"/>
        </w:rPr>
        <w:t xml:space="preserve">Avoir une grande </w:t>
      </w:r>
      <w:r w:rsidR="00837FF3" w:rsidRPr="00CB6715">
        <w:rPr>
          <w:rFonts w:ascii="Arial Narrow" w:hAnsi="Arial Narrow"/>
          <w:sz w:val="24"/>
          <w:szCs w:val="24"/>
          <w:highlight w:val="yellow"/>
        </w:rPr>
        <w:t>expérience d’au</w:t>
      </w:r>
      <w:r w:rsidRPr="00CB6715">
        <w:rPr>
          <w:rFonts w:ascii="Arial Narrow" w:hAnsi="Arial Narrow"/>
          <w:sz w:val="24"/>
          <w:szCs w:val="24"/>
          <w:highlight w:val="yellow"/>
        </w:rPr>
        <w:t xml:space="preserve"> moins 5 ans</w:t>
      </w:r>
      <w:r w:rsidRPr="00CB6715">
        <w:rPr>
          <w:rFonts w:ascii="Arial Narrow" w:hAnsi="Arial Narrow"/>
          <w:sz w:val="24"/>
          <w:szCs w:val="24"/>
        </w:rPr>
        <w:t xml:space="preserve"> sur les études de base, analyse des chaines de valeur ou enquêtes (Tshopo ou RD Congo</w:t>
      </w:r>
      <w:r w:rsidR="00CB6715">
        <w:rPr>
          <w:rFonts w:ascii="Arial Narrow" w:hAnsi="Arial Narrow"/>
          <w:sz w:val="24"/>
          <w:szCs w:val="24"/>
        </w:rPr>
        <w:t>)</w:t>
      </w:r>
      <w:r w:rsidRPr="00CB6715">
        <w:rPr>
          <w:rFonts w:ascii="Arial Narrow" w:hAnsi="Arial Narrow"/>
          <w:sz w:val="24"/>
          <w:szCs w:val="24"/>
        </w:rPr>
        <w:t xml:space="preserve"> ; </w:t>
      </w:r>
    </w:p>
    <w:p w14:paraId="11CEA249" w14:textId="0AF93B33" w:rsidR="00FD288D" w:rsidRDefault="00FD288D">
      <w:pPr>
        <w:pStyle w:val="Paragraphedeliste"/>
        <w:numPr>
          <w:ilvl w:val="0"/>
          <w:numId w:val="34"/>
        </w:numPr>
        <w:spacing w:line="259" w:lineRule="auto"/>
        <w:jc w:val="both"/>
        <w:rPr>
          <w:rFonts w:ascii="Arial Narrow" w:hAnsi="Arial Narrow"/>
          <w:sz w:val="24"/>
          <w:szCs w:val="24"/>
        </w:rPr>
      </w:pPr>
      <w:r w:rsidRPr="00E02E54">
        <w:rPr>
          <w:rFonts w:ascii="Arial Narrow" w:hAnsi="Arial Narrow"/>
          <w:sz w:val="24"/>
          <w:szCs w:val="24"/>
        </w:rPr>
        <w:t>Avoir une expérience prouvée</w:t>
      </w:r>
      <w:r w:rsidR="00C06520" w:rsidRPr="00E02E54">
        <w:rPr>
          <w:rFonts w:ascii="Arial Narrow" w:hAnsi="Arial Narrow"/>
          <w:sz w:val="24"/>
          <w:szCs w:val="24"/>
        </w:rPr>
        <w:t xml:space="preserve"> </w:t>
      </w:r>
      <w:r w:rsidR="00C06520" w:rsidRPr="00E02E54">
        <w:rPr>
          <w:rFonts w:ascii="Arial Narrow" w:hAnsi="Arial Narrow"/>
          <w:sz w:val="24"/>
          <w:szCs w:val="24"/>
          <w:highlight w:val="yellow"/>
        </w:rPr>
        <w:t>p</w:t>
      </w:r>
      <w:r w:rsidR="00E02E54" w:rsidRPr="00E02E54">
        <w:rPr>
          <w:rFonts w:ascii="Arial Narrow" w:hAnsi="Arial Narrow"/>
          <w:sz w:val="24"/>
          <w:szCs w:val="24"/>
          <w:highlight w:val="yellow"/>
        </w:rPr>
        <w:t xml:space="preserve">our avoir participer à au </w:t>
      </w:r>
      <w:proofErr w:type="gramStart"/>
      <w:r w:rsidR="00E02E54" w:rsidRPr="00E02E54">
        <w:rPr>
          <w:rFonts w:ascii="Arial Narrow" w:hAnsi="Arial Narrow"/>
          <w:sz w:val="24"/>
          <w:szCs w:val="24"/>
          <w:highlight w:val="yellow"/>
        </w:rPr>
        <w:t xml:space="preserve">moins </w:t>
      </w:r>
      <w:r w:rsidR="00C06520" w:rsidRPr="00E02E54">
        <w:rPr>
          <w:rFonts w:ascii="Arial Narrow" w:hAnsi="Arial Narrow"/>
          <w:sz w:val="24"/>
          <w:szCs w:val="24"/>
          <w:highlight w:val="yellow"/>
        </w:rPr>
        <w:t xml:space="preserve"> un</w:t>
      </w:r>
      <w:proofErr w:type="gramEnd"/>
      <w:r w:rsidR="00C06520" w:rsidRPr="00E02E54">
        <w:rPr>
          <w:rFonts w:ascii="Arial Narrow" w:hAnsi="Arial Narrow"/>
          <w:sz w:val="24"/>
          <w:szCs w:val="24"/>
          <w:highlight w:val="yellow"/>
        </w:rPr>
        <w:t xml:space="preserve"> service similaire</w:t>
      </w:r>
      <w:r w:rsidR="00C06520" w:rsidRPr="00E02E54">
        <w:rPr>
          <w:rFonts w:ascii="Arial Narrow" w:hAnsi="Arial Narrow"/>
          <w:sz w:val="24"/>
          <w:szCs w:val="24"/>
        </w:rPr>
        <w:t xml:space="preserve"> comme</w:t>
      </w:r>
      <w:r w:rsidRPr="00E02E54">
        <w:rPr>
          <w:rFonts w:ascii="Arial Narrow" w:hAnsi="Arial Narrow"/>
          <w:sz w:val="24"/>
          <w:szCs w:val="24"/>
        </w:rPr>
        <w:t xml:space="preserve"> indépendant ou expert senior du prestataire de service sur les études de base, analyse des chaines de valeur agricoles, enquêtes) </w:t>
      </w:r>
    </w:p>
    <w:p w14:paraId="3F347D3F" w14:textId="77777777" w:rsidR="00FD288D" w:rsidRDefault="00FD288D">
      <w:pPr>
        <w:pStyle w:val="Paragraphedeliste"/>
        <w:numPr>
          <w:ilvl w:val="0"/>
          <w:numId w:val="34"/>
        </w:numPr>
        <w:spacing w:line="259" w:lineRule="auto"/>
        <w:jc w:val="both"/>
        <w:rPr>
          <w:rFonts w:ascii="Arial Narrow" w:hAnsi="Arial Narrow"/>
          <w:sz w:val="24"/>
          <w:szCs w:val="24"/>
        </w:rPr>
      </w:pPr>
      <w:r w:rsidRPr="00E02E54">
        <w:rPr>
          <w:rFonts w:ascii="Arial Narrow" w:hAnsi="Arial Narrow"/>
          <w:sz w:val="24"/>
          <w:szCs w:val="24"/>
        </w:rPr>
        <w:t xml:space="preserve">Joindre le CV actualisé ; </w:t>
      </w:r>
    </w:p>
    <w:p w14:paraId="5BB5B29A" w14:textId="77777777" w:rsidR="00FD288D" w:rsidRDefault="00FD288D">
      <w:pPr>
        <w:pStyle w:val="Paragraphedeliste"/>
        <w:numPr>
          <w:ilvl w:val="0"/>
          <w:numId w:val="34"/>
        </w:numPr>
        <w:spacing w:line="259" w:lineRule="auto"/>
        <w:jc w:val="both"/>
        <w:rPr>
          <w:rFonts w:ascii="Arial Narrow" w:hAnsi="Arial Narrow"/>
          <w:sz w:val="24"/>
          <w:szCs w:val="24"/>
        </w:rPr>
      </w:pPr>
      <w:r w:rsidRPr="00E02E54">
        <w:rPr>
          <w:rFonts w:ascii="Arial Narrow" w:hAnsi="Arial Narrow"/>
          <w:sz w:val="24"/>
          <w:szCs w:val="24"/>
        </w:rPr>
        <w:t xml:space="preserve">Avoir une connaissance des méthodes actives et participatives ; </w:t>
      </w:r>
    </w:p>
    <w:p w14:paraId="64919A2E" w14:textId="77777777" w:rsidR="00FD288D" w:rsidRDefault="00FD288D">
      <w:pPr>
        <w:pStyle w:val="Paragraphedeliste"/>
        <w:numPr>
          <w:ilvl w:val="0"/>
          <w:numId w:val="34"/>
        </w:numPr>
        <w:spacing w:line="259" w:lineRule="auto"/>
        <w:jc w:val="both"/>
        <w:rPr>
          <w:rFonts w:ascii="Arial Narrow" w:hAnsi="Arial Narrow"/>
          <w:sz w:val="24"/>
          <w:szCs w:val="24"/>
        </w:rPr>
      </w:pPr>
      <w:r w:rsidRPr="00E02E54">
        <w:rPr>
          <w:rFonts w:ascii="Arial Narrow" w:hAnsi="Arial Narrow"/>
          <w:sz w:val="24"/>
          <w:szCs w:val="24"/>
        </w:rPr>
        <w:t>Avoir une bonne connaissance des réalités du milieu rural ;</w:t>
      </w:r>
    </w:p>
    <w:p w14:paraId="40D4C78E" w14:textId="77777777" w:rsidR="00FD288D" w:rsidRPr="00E02E54" w:rsidRDefault="00FD288D">
      <w:pPr>
        <w:pStyle w:val="Paragraphedeliste"/>
        <w:numPr>
          <w:ilvl w:val="0"/>
          <w:numId w:val="34"/>
        </w:numPr>
        <w:spacing w:line="259" w:lineRule="auto"/>
        <w:jc w:val="both"/>
        <w:rPr>
          <w:rFonts w:ascii="Arial Narrow" w:hAnsi="Arial Narrow"/>
          <w:sz w:val="24"/>
          <w:szCs w:val="24"/>
        </w:rPr>
      </w:pPr>
      <w:r w:rsidRPr="00E02E54">
        <w:rPr>
          <w:rFonts w:ascii="Arial Narrow" w:hAnsi="Arial Narrow"/>
          <w:sz w:val="24"/>
          <w:szCs w:val="24"/>
        </w:rPr>
        <w:t xml:space="preserve">Savoir parler la langue locale (lingala) dans les zones d’intervention constituerait un atout. </w:t>
      </w:r>
    </w:p>
    <w:p w14:paraId="0FD59776" w14:textId="6760B735" w:rsidR="00FD288D" w:rsidRDefault="00837FF3" w:rsidP="00FD288D">
      <w:pPr>
        <w:spacing w:line="259" w:lineRule="auto"/>
        <w:jc w:val="both"/>
        <w:rPr>
          <w:rFonts w:ascii="Arial Narrow" w:hAnsi="Arial Narrow"/>
          <w:sz w:val="24"/>
          <w:szCs w:val="24"/>
        </w:rPr>
      </w:pPr>
      <w:r>
        <w:rPr>
          <w:rFonts w:ascii="Arial Narrow" w:hAnsi="Arial Narrow"/>
          <w:sz w:val="24"/>
          <w:szCs w:val="24"/>
        </w:rPr>
        <w:t xml:space="preserve">Pour l’Assistant </w:t>
      </w:r>
      <w:proofErr w:type="spellStart"/>
      <w:r>
        <w:rPr>
          <w:rFonts w:ascii="Arial Narrow" w:hAnsi="Arial Narrow"/>
          <w:sz w:val="24"/>
          <w:szCs w:val="24"/>
        </w:rPr>
        <w:t>AgroEconomiste</w:t>
      </w:r>
      <w:proofErr w:type="spellEnd"/>
    </w:p>
    <w:p w14:paraId="3D2463C8" w14:textId="7AF489EA" w:rsidR="00FD288D" w:rsidRDefault="00FD288D">
      <w:pPr>
        <w:pStyle w:val="Paragraphedeliste"/>
        <w:numPr>
          <w:ilvl w:val="0"/>
          <w:numId w:val="35"/>
        </w:numPr>
        <w:spacing w:line="259" w:lineRule="auto"/>
        <w:jc w:val="both"/>
        <w:rPr>
          <w:rFonts w:ascii="Arial Narrow" w:hAnsi="Arial Narrow"/>
          <w:sz w:val="24"/>
          <w:szCs w:val="24"/>
          <w:lang w:val="fr-FR"/>
        </w:rPr>
      </w:pPr>
      <w:r w:rsidRPr="00837FF3">
        <w:rPr>
          <w:rFonts w:ascii="Arial Narrow" w:hAnsi="Arial Narrow"/>
          <w:sz w:val="24"/>
          <w:szCs w:val="24"/>
          <w:lang w:val="fr-FR"/>
        </w:rPr>
        <w:t>Un agro Economiste ou un Economiste rural</w:t>
      </w:r>
    </w:p>
    <w:p w14:paraId="34BFA21E" w14:textId="1788A611" w:rsidR="00FD288D" w:rsidRPr="00E02E54" w:rsidRDefault="00FD288D">
      <w:pPr>
        <w:pStyle w:val="Paragraphedeliste"/>
        <w:numPr>
          <w:ilvl w:val="0"/>
          <w:numId w:val="35"/>
        </w:numPr>
        <w:spacing w:line="259" w:lineRule="auto"/>
        <w:jc w:val="both"/>
        <w:rPr>
          <w:rFonts w:ascii="Arial Narrow" w:hAnsi="Arial Narrow"/>
          <w:sz w:val="24"/>
          <w:szCs w:val="24"/>
          <w:lang w:val="fr-FR"/>
        </w:rPr>
      </w:pPr>
      <w:r w:rsidRPr="00837FF3">
        <w:rPr>
          <w:rFonts w:ascii="Arial Narrow" w:hAnsi="Arial Narrow"/>
          <w:sz w:val="24"/>
          <w:szCs w:val="24"/>
        </w:rPr>
        <w:t xml:space="preserve">Avoir une grande </w:t>
      </w:r>
      <w:r w:rsidR="00754CCE" w:rsidRPr="00837FF3">
        <w:rPr>
          <w:rFonts w:ascii="Arial Narrow" w:hAnsi="Arial Narrow"/>
          <w:sz w:val="24"/>
          <w:szCs w:val="24"/>
          <w:highlight w:val="yellow"/>
        </w:rPr>
        <w:t>expérience</w:t>
      </w:r>
      <w:r w:rsidR="00837FF3" w:rsidRPr="00837FF3">
        <w:rPr>
          <w:rFonts w:ascii="Arial Narrow" w:hAnsi="Arial Narrow"/>
          <w:sz w:val="24"/>
          <w:szCs w:val="24"/>
          <w:highlight w:val="yellow"/>
        </w:rPr>
        <w:t xml:space="preserve"> d’au</w:t>
      </w:r>
      <w:r w:rsidRPr="00837FF3">
        <w:rPr>
          <w:rFonts w:ascii="Arial Narrow" w:hAnsi="Arial Narrow"/>
          <w:sz w:val="24"/>
          <w:szCs w:val="24"/>
          <w:highlight w:val="yellow"/>
        </w:rPr>
        <w:t xml:space="preserve"> moins 5 ans</w:t>
      </w:r>
      <w:r w:rsidRPr="00837FF3">
        <w:rPr>
          <w:rFonts w:ascii="Arial Narrow" w:hAnsi="Arial Narrow"/>
          <w:sz w:val="24"/>
          <w:szCs w:val="24"/>
        </w:rPr>
        <w:t xml:space="preserve"> sur les études de base, analyse des chaines de valeur ou enquêtes (Tshopo ou RD Congo ;)</w:t>
      </w:r>
    </w:p>
    <w:p w14:paraId="0C2864FC" w14:textId="4F1EBD80" w:rsidR="00837FF3" w:rsidRPr="00E02E54" w:rsidRDefault="00FD288D">
      <w:pPr>
        <w:pStyle w:val="Paragraphedeliste"/>
        <w:numPr>
          <w:ilvl w:val="0"/>
          <w:numId w:val="35"/>
        </w:numPr>
        <w:spacing w:line="259" w:lineRule="auto"/>
        <w:jc w:val="both"/>
        <w:rPr>
          <w:rFonts w:ascii="Arial Narrow" w:hAnsi="Arial Narrow"/>
          <w:sz w:val="24"/>
          <w:szCs w:val="24"/>
          <w:lang w:val="fr-FR"/>
        </w:rPr>
      </w:pPr>
      <w:r w:rsidRPr="00E02E54">
        <w:rPr>
          <w:rFonts w:ascii="Arial Narrow" w:hAnsi="Arial Narrow"/>
          <w:sz w:val="24"/>
          <w:szCs w:val="24"/>
        </w:rPr>
        <w:t xml:space="preserve">Avoir une expérience </w:t>
      </w:r>
      <w:r w:rsidRPr="00E02E54">
        <w:rPr>
          <w:rFonts w:ascii="Arial Narrow" w:hAnsi="Arial Narrow"/>
          <w:sz w:val="24"/>
          <w:szCs w:val="24"/>
          <w:highlight w:val="yellow"/>
        </w:rPr>
        <w:t xml:space="preserve">prouvée </w:t>
      </w:r>
      <w:r w:rsidR="00E02E54" w:rsidRPr="00E02E54">
        <w:rPr>
          <w:rFonts w:ascii="Arial Narrow" w:hAnsi="Arial Narrow"/>
          <w:sz w:val="24"/>
          <w:szCs w:val="24"/>
          <w:highlight w:val="yellow"/>
        </w:rPr>
        <w:t>pour avoir participer à au moins un service similaire</w:t>
      </w:r>
      <w:r w:rsidR="00E02E54" w:rsidRPr="00E02E54">
        <w:rPr>
          <w:rFonts w:ascii="Arial Narrow" w:hAnsi="Arial Narrow"/>
          <w:sz w:val="24"/>
          <w:szCs w:val="24"/>
        </w:rPr>
        <w:t xml:space="preserve"> </w:t>
      </w:r>
      <w:r w:rsidRPr="00E02E54">
        <w:rPr>
          <w:rFonts w:ascii="Arial Narrow" w:hAnsi="Arial Narrow"/>
          <w:sz w:val="24"/>
          <w:szCs w:val="24"/>
        </w:rPr>
        <w:t xml:space="preserve">comme </w:t>
      </w:r>
      <w:r w:rsidR="00837FF3" w:rsidRPr="00E02E54">
        <w:rPr>
          <w:rFonts w:ascii="Arial Narrow" w:hAnsi="Arial Narrow"/>
          <w:sz w:val="24"/>
          <w:szCs w:val="24"/>
        </w:rPr>
        <w:t>indépendant ou expert senior du prestataire de service sur les études de base, analyse des chaines de valeur agricoles, enquêtes)</w:t>
      </w:r>
    </w:p>
    <w:p w14:paraId="43C7AEAA" w14:textId="31184C00" w:rsidR="00FD288D" w:rsidRPr="00E02E54" w:rsidRDefault="00FD288D">
      <w:pPr>
        <w:pStyle w:val="Paragraphedeliste"/>
        <w:numPr>
          <w:ilvl w:val="0"/>
          <w:numId w:val="35"/>
        </w:numPr>
        <w:spacing w:line="259" w:lineRule="auto"/>
        <w:jc w:val="both"/>
        <w:rPr>
          <w:rFonts w:ascii="Arial Narrow" w:hAnsi="Arial Narrow"/>
          <w:sz w:val="24"/>
          <w:szCs w:val="24"/>
          <w:lang w:val="fr-FR"/>
        </w:rPr>
      </w:pPr>
      <w:r w:rsidRPr="00E02E54">
        <w:rPr>
          <w:rFonts w:ascii="Arial Narrow" w:hAnsi="Arial Narrow"/>
          <w:sz w:val="24"/>
          <w:szCs w:val="24"/>
        </w:rPr>
        <w:t xml:space="preserve">Joindre le CV actualisé ; </w:t>
      </w:r>
    </w:p>
    <w:p w14:paraId="5E84839A" w14:textId="77777777" w:rsidR="00FD288D" w:rsidRPr="00E02E54" w:rsidRDefault="00FD288D">
      <w:pPr>
        <w:pStyle w:val="Paragraphedeliste"/>
        <w:numPr>
          <w:ilvl w:val="0"/>
          <w:numId w:val="35"/>
        </w:numPr>
        <w:spacing w:line="259" w:lineRule="auto"/>
        <w:jc w:val="both"/>
        <w:rPr>
          <w:rFonts w:ascii="Arial Narrow" w:hAnsi="Arial Narrow"/>
          <w:sz w:val="24"/>
          <w:szCs w:val="24"/>
          <w:lang w:val="fr-FR"/>
        </w:rPr>
      </w:pPr>
      <w:r w:rsidRPr="00E02E54">
        <w:rPr>
          <w:rFonts w:ascii="Arial Narrow" w:hAnsi="Arial Narrow"/>
          <w:sz w:val="24"/>
          <w:szCs w:val="24"/>
        </w:rPr>
        <w:t xml:space="preserve">Avoir une connaissance des méthodes actives et participatives ; </w:t>
      </w:r>
    </w:p>
    <w:p w14:paraId="1CB98E9A" w14:textId="5237F6CB" w:rsidR="00FD288D" w:rsidRPr="00E02E54" w:rsidRDefault="00FD288D">
      <w:pPr>
        <w:pStyle w:val="Paragraphedeliste"/>
        <w:numPr>
          <w:ilvl w:val="0"/>
          <w:numId w:val="35"/>
        </w:numPr>
        <w:spacing w:line="259" w:lineRule="auto"/>
        <w:jc w:val="both"/>
        <w:rPr>
          <w:rFonts w:ascii="Arial Narrow" w:hAnsi="Arial Narrow"/>
          <w:sz w:val="24"/>
          <w:szCs w:val="24"/>
          <w:lang w:val="fr-FR"/>
        </w:rPr>
      </w:pPr>
      <w:r w:rsidRPr="00E02E54">
        <w:rPr>
          <w:rFonts w:ascii="Arial Narrow" w:hAnsi="Arial Narrow"/>
          <w:sz w:val="24"/>
          <w:szCs w:val="24"/>
        </w:rPr>
        <w:t>Avoir une bonne connaissance des réalités du milieu rural ;</w:t>
      </w:r>
    </w:p>
    <w:p w14:paraId="4BA30FFC" w14:textId="4A1C50E4" w:rsidR="00FD288D" w:rsidRPr="00F7457C" w:rsidRDefault="00FD288D">
      <w:pPr>
        <w:pStyle w:val="Paragraphedeliste"/>
        <w:numPr>
          <w:ilvl w:val="0"/>
          <w:numId w:val="25"/>
        </w:numPr>
        <w:spacing w:line="259" w:lineRule="auto"/>
        <w:jc w:val="both"/>
        <w:rPr>
          <w:rFonts w:ascii="Arial Narrow" w:hAnsi="Arial Narrow"/>
          <w:sz w:val="24"/>
          <w:szCs w:val="24"/>
        </w:rPr>
      </w:pPr>
      <w:r w:rsidRPr="0023427A">
        <w:rPr>
          <w:rFonts w:ascii="Arial Narrow" w:hAnsi="Arial Narrow"/>
          <w:sz w:val="24"/>
          <w:szCs w:val="24"/>
        </w:rPr>
        <w:t>Savoir parler l</w:t>
      </w:r>
      <w:r>
        <w:rPr>
          <w:rFonts w:ascii="Arial Narrow" w:hAnsi="Arial Narrow"/>
          <w:sz w:val="24"/>
          <w:szCs w:val="24"/>
        </w:rPr>
        <w:t>a</w:t>
      </w:r>
      <w:r w:rsidRPr="0023427A">
        <w:rPr>
          <w:rFonts w:ascii="Arial Narrow" w:hAnsi="Arial Narrow"/>
          <w:sz w:val="24"/>
          <w:szCs w:val="24"/>
        </w:rPr>
        <w:t xml:space="preserve"> langue locale </w:t>
      </w:r>
      <w:r>
        <w:rPr>
          <w:rFonts w:ascii="Arial Narrow" w:hAnsi="Arial Narrow"/>
          <w:sz w:val="24"/>
          <w:szCs w:val="24"/>
        </w:rPr>
        <w:t>(lingala)</w:t>
      </w:r>
      <w:r w:rsidRPr="0023427A">
        <w:rPr>
          <w:rFonts w:ascii="Arial Narrow" w:hAnsi="Arial Narrow"/>
          <w:sz w:val="24"/>
          <w:szCs w:val="24"/>
        </w:rPr>
        <w:t xml:space="preserve"> dans les zones </w:t>
      </w:r>
      <w:r>
        <w:rPr>
          <w:rFonts w:ascii="Arial Narrow" w:hAnsi="Arial Narrow"/>
          <w:sz w:val="24"/>
          <w:szCs w:val="24"/>
        </w:rPr>
        <w:t xml:space="preserve">d’intervention </w:t>
      </w:r>
      <w:r w:rsidRPr="0023427A">
        <w:rPr>
          <w:rFonts w:ascii="Arial Narrow" w:hAnsi="Arial Narrow"/>
          <w:sz w:val="24"/>
          <w:szCs w:val="24"/>
        </w:rPr>
        <w:t xml:space="preserve">constituerait un atout. </w:t>
      </w:r>
    </w:p>
    <w:p w14:paraId="79225263" w14:textId="77777777" w:rsidR="00FD288D" w:rsidRPr="00FD288D" w:rsidRDefault="00FD288D" w:rsidP="000B08A8">
      <w:pPr>
        <w:pStyle w:val="Paragraphedeliste"/>
        <w:spacing w:line="259" w:lineRule="auto"/>
        <w:ind w:left="360"/>
        <w:jc w:val="both"/>
        <w:rPr>
          <w:rFonts w:ascii="Arial Narrow" w:hAnsi="Arial Narrow"/>
          <w:sz w:val="24"/>
          <w:szCs w:val="24"/>
          <w:lang w:val="fr-FR"/>
        </w:rPr>
      </w:pPr>
    </w:p>
    <w:p w14:paraId="3A21863A" w14:textId="0A60054C" w:rsidR="00130806" w:rsidRPr="00130806" w:rsidRDefault="00130806">
      <w:pPr>
        <w:pStyle w:val="Paragraphedeliste"/>
        <w:numPr>
          <w:ilvl w:val="1"/>
          <w:numId w:val="23"/>
        </w:numPr>
        <w:spacing w:line="259" w:lineRule="auto"/>
        <w:jc w:val="both"/>
        <w:rPr>
          <w:b/>
          <w:bCs/>
          <w:i/>
          <w:iCs/>
          <w:sz w:val="20"/>
          <w:szCs w:val="20"/>
        </w:rPr>
      </w:pPr>
      <w:r w:rsidRPr="00130806">
        <w:rPr>
          <w:b/>
          <w:bCs/>
          <w:i/>
          <w:iCs/>
          <w:sz w:val="20"/>
          <w:szCs w:val="20"/>
        </w:rPr>
        <w:t xml:space="preserve">Livrables </w:t>
      </w:r>
    </w:p>
    <w:p w14:paraId="332728F3" w14:textId="77777777" w:rsidR="00130806" w:rsidRPr="00130806" w:rsidRDefault="00130806">
      <w:pPr>
        <w:pStyle w:val="Paragraphedeliste"/>
        <w:numPr>
          <w:ilvl w:val="0"/>
          <w:numId w:val="24"/>
        </w:numPr>
        <w:spacing w:line="259" w:lineRule="auto"/>
        <w:jc w:val="both"/>
        <w:rPr>
          <w:b/>
          <w:bCs/>
          <w:sz w:val="20"/>
          <w:szCs w:val="20"/>
        </w:rPr>
      </w:pPr>
      <w:r w:rsidRPr="00130806">
        <w:rPr>
          <w:sz w:val="20"/>
          <w:szCs w:val="20"/>
        </w:rPr>
        <w:t xml:space="preserve">Outils d’étude (fiches d’enquêtes, …) ; </w:t>
      </w:r>
    </w:p>
    <w:p w14:paraId="005ACFDE" w14:textId="77777777" w:rsidR="00130806" w:rsidRPr="00130806" w:rsidRDefault="00130806">
      <w:pPr>
        <w:pStyle w:val="Paragraphedeliste"/>
        <w:numPr>
          <w:ilvl w:val="0"/>
          <w:numId w:val="24"/>
        </w:numPr>
        <w:spacing w:line="259" w:lineRule="auto"/>
        <w:jc w:val="both"/>
        <w:rPr>
          <w:b/>
          <w:bCs/>
          <w:sz w:val="20"/>
          <w:szCs w:val="20"/>
        </w:rPr>
      </w:pPr>
      <w:r w:rsidRPr="00130806">
        <w:rPr>
          <w:sz w:val="20"/>
          <w:szCs w:val="20"/>
        </w:rPr>
        <w:t xml:space="preserve">Rapport de démarrage ;  </w:t>
      </w:r>
    </w:p>
    <w:p w14:paraId="36E5261B" w14:textId="77777777" w:rsidR="00130806" w:rsidRPr="00130806" w:rsidRDefault="00130806">
      <w:pPr>
        <w:pStyle w:val="Paragraphedeliste"/>
        <w:numPr>
          <w:ilvl w:val="0"/>
          <w:numId w:val="24"/>
        </w:numPr>
        <w:spacing w:line="259" w:lineRule="auto"/>
        <w:jc w:val="both"/>
        <w:rPr>
          <w:b/>
          <w:bCs/>
          <w:sz w:val="20"/>
          <w:szCs w:val="20"/>
        </w:rPr>
      </w:pPr>
      <w:r w:rsidRPr="00130806">
        <w:rPr>
          <w:sz w:val="20"/>
          <w:szCs w:val="20"/>
        </w:rPr>
        <w:t xml:space="preserve">Rapport provisoire ; </w:t>
      </w:r>
    </w:p>
    <w:p w14:paraId="0FF3A4F7" w14:textId="77777777" w:rsidR="00130806" w:rsidRPr="00130806" w:rsidRDefault="00130806">
      <w:pPr>
        <w:pStyle w:val="Paragraphedeliste"/>
        <w:numPr>
          <w:ilvl w:val="0"/>
          <w:numId w:val="24"/>
        </w:numPr>
        <w:spacing w:line="259" w:lineRule="auto"/>
        <w:jc w:val="both"/>
        <w:rPr>
          <w:b/>
          <w:bCs/>
          <w:sz w:val="20"/>
          <w:szCs w:val="20"/>
        </w:rPr>
      </w:pPr>
      <w:r w:rsidRPr="00130806">
        <w:rPr>
          <w:sz w:val="20"/>
          <w:szCs w:val="20"/>
        </w:rPr>
        <w:t xml:space="preserve">Rapport final ; </w:t>
      </w:r>
    </w:p>
    <w:p w14:paraId="739D6EB6" w14:textId="63AAD52F" w:rsidR="00A37F37" w:rsidRPr="00632786" w:rsidRDefault="00130806" w:rsidP="00632786">
      <w:pPr>
        <w:pStyle w:val="Paragraphedeliste"/>
        <w:numPr>
          <w:ilvl w:val="0"/>
          <w:numId w:val="24"/>
        </w:numPr>
        <w:spacing w:line="259" w:lineRule="auto"/>
        <w:jc w:val="both"/>
        <w:rPr>
          <w:b/>
          <w:bCs/>
          <w:sz w:val="20"/>
          <w:szCs w:val="20"/>
        </w:rPr>
      </w:pPr>
      <w:r w:rsidRPr="00130806">
        <w:rPr>
          <w:sz w:val="20"/>
          <w:szCs w:val="20"/>
        </w:rPr>
        <w:t xml:space="preserve">Document de restitution sur le déroulement de l’activité (à préparer pour la séance de débriefing).  </w:t>
      </w:r>
    </w:p>
    <w:p w14:paraId="7E7970BB" w14:textId="77777777" w:rsidR="00130806" w:rsidRPr="00130806" w:rsidRDefault="00130806">
      <w:pPr>
        <w:pStyle w:val="Paragraphedeliste"/>
        <w:numPr>
          <w:ilvl w:val="0"/>
          <w:numId w:val="23"/>
        </w:numPr>
        <w:spacing w:line="259" w:lineRule="auto"/>
        <w:jc w:val="both"/>
        <w:rPr>
          <w:b/>
          <w:bCs/>
          <w:sz w:val="20"/>
          <w:szCs w:val="20"/>
        </w:rPr>
      </w:pPr>
      <w:r w:rsidRPr="00130806">
        <w:rPr>
          <w:b/>
          <w:bCs/>
          <w:sz w:val="20"/>
          <w:szCs w:val="20"/>
        </w:rPr>
        <w:t xml:space="preserve">SUIVI ET SUPERVISION </w:t>
      </w:r>
    </w:p>
    <w:p w14:paraId="13E6C13A" w14:textId="77777777" w:rsidR="00130806" w:rsidRPr="00130806" w:rsidRDefault="00130806" w:rsidP="008841E1">
      <w:pPr>
        <w:jc w:val="both"/>
        <w:rPr>
          <w:sz w:val="20"/>
          <w:szCs w:val="20"/>
        </w:rPr>
      </w:pPr>
      <w:r w:rsidRPr="00130806">
        <w:rPr>
          <w:sz w:val="20"/>
          <w:szCs w:val="20"/>
        </w:rPr>
        <w:t xml:space="preserve">Toutes les activités de cette prestation sont placées sous la supervision technique de l’Expert Agronome. Ce dernier rapporte à l’Intervention Manager Agriculture sur une fréquence à convenir durant tout le processus de l’activité. </w:t>
      </w:r>
    </w:p>
    <w:p w14:paraId="168F9B53" w14:textId="77777777" w:rsidR="00130806" w:rsidRPr="00130806" w:rsidRDefault="00130806" w:rsidP="008841E1">
      <w:pPr>
        <w:jc w:val="both"/>
        <w:rPr>
          <w:sz w:val="20"/>
          <w:szCs w:val="20"/>
        </w:rPr>
      </w:pPr>
    </w:p>
    <w:p w14:paraId="2E352CCF" w14:textId="77777777" w:rsidR="005976E5" w:rsidRPr="00130806" w:rsidRDefault="005976E5" w:rsidP="008841E1">
      <w:pPr>
        <w:autoSpaceDE w:val="0"/>
        <w:autoSpaceDN w:val="0"/>
        <w:adjustRightInd w:val="0"/>
        <w:spacing w:after="0"/>
        <w:jc w:val="both"/>
        <w:rPr>
          <w:rFonts w:cs="Calibri"/>
          <w:color w:val="333333"/>
          <w:sz w:val="20"/>
          <w:szCs w:val="20"/>
        </w:rPr>
      </w:pPr>
    </w:p>
    <w:p w14:paraId="519996DA" w14:textId="77777777" w:rsidR="005976E5" w:rsidRPr="00130806" w:rsidRDefault="005976E5" w:rsidP="008841E1">
      <w:pPr>
        <w:autoSpaceDE w:val="0"/>
        <w:autoSpaceDN w:val="0"/>
        <w:adjustRightInd w:val="0"/>
        <w:spacing w:after="0"/>
        <w:jc w:val="both"/>
        <w:rPr>
          <w:rFonts w:cs="Calibri"/>
          <w:color w:val="333333"/>
          <w:sz w:val="20"/>
          <w:szCs w:val="20"/>
        </w:rPr>
      </w:pPr>
    </w:p>
    <w:p w14:paraId="5327BDB0" w14:textId="77777777" w:rsidR="005976E5" w:rsidRPr="00130806" w:rsidRDefault="005976E5" w:rsidP="008841E1">
      <w:pPr>
        <w:autoSpaceDE w:val="0"/>
        <w:autoSpaceDN w:val="0"/>
        <w:adjustRightInd w:val="0"/>
        <w:spacing w:after="0"/>
        <w:jc w:val="both"/>
        <w:rPr>
          <w:rFonts w:cs="Calibri"/>
          <w:color w:val="333333"/>
          <w:sz w:val="20"/>
          <w:szCs w:val="20"/>
        </w:rPr>
      </w:pPr>
    </w:p>
    <w:p w14:paraId="2602F438" w14:textId="77777777" w:rsidR="005976E5" w:rsidRPr="00130806" w:rsidRDefault="005976E5" w:rsidP="008841E1">
      <w:pPr>
        <w:autoSpaceDE w:val="0"/>
        <w:autoSpaceDN w:val="0"/>
        <w:adjustRightInd w:val="0"/>
        <w:spacing w:after="0"/>
        <w:jc w:val="both"/>
        <w:rPr>
          <w:rFonts w:cs="Calibri"/>
          <w:color w:val="333333"/>
          <w:sz w:val="20"/>
          <w:szCs w:val="20"/>
        </w:rPr>
      </w:pPr>
    </w:p>
    <w:p w14:paraId="7A352D05" w14:textId="77777777" w:rsidR="005976E5" w:rsidRPr="00130806" w:rsidRDefault="005976E5" w:rsidP="008841E1">
      <w:pPr>
        <w:autoSpaceDE w:val="0"/>
        <w:autoSpaceDN w:val="0"/>
        <w:adjustRightInd w:val="0"/>
        <w:spacing w:after="0"/>
        <w:jc w:val="both"/>
        <w:rPr>
          <w:rFonts w:cs="Calibri"/>
          <w:color w:val="333333"/>
          <w:sz w:val="20"/>
          <w:szCs w:val="20"/>
        </w:rPr>
      </w:pPr>
    </w:p>
    <w:p w14:paraId="44530E19" w14:textId="77777777" w:rsidR="005976E5" w:rsidRDefault="005976E5" w:rsidP="008841E1">
      <w:pPr>
        <w:autoSpaceDE w:val="0"/>
        <w:autoSpaceDN w:val="0"/>
        <w:adjustRightInd w:val="0"/>
        <w:spacing w:after="0"/>
        <w:jc w:val="both"/>
        <w:rPr>
          <w:rFonts w:cs="Calibri"/>
          <w:color w:val="333333"/>
          <w:sz w:val="20"/>
          <w:szCs w:val="20"/>
        </w:rPr>
      </w:pPr>
    </w:p>
    <w:p w14:paraId="021BB3B7" w14:textId="77777777" w:rsidR="00A37F37" w:rsidRDefault="00A37F37" w:rsidP="008841E1">
      <w:pPr>
        <w:autoSpaceDE w:val="0"/>
        <w:autoSpaceDN w:val="0"/>
        <w:adjustRightInd w:val="0"/>
        <w:spacing w:after="0"/>
        <w:jc w:val="both"/>
        <w:rPr>
          <w:rFonts w:cs="Calibri"/>
          <w:color w:val="333333"/>
          <w:sz w:val="20"/>
          <w:szCs w:val="20"/>
        </w:rPr>
      </w:pPr>
    </w:p>
    <w:p w14:paraId="152E57B7" w14:textId="77777777" w:rsidR="00A37F37" w:rsidRDefault="00A37F37" w:rsidP="008841E1">
      <w:pPr>
        <w:autoSpaceDE w:val="0"/>
        <w:autoSpaceDN w:val="0"/>
        <w:adjustRightInd w:val="0"/>
        <w:spacing w:after="0"/>
        <w:jc w:val="both"/>
        <w:rPr>
          <w:rFonts w:cs="Calibri"/>
          <w:color w:val="333333"/>
          <w:sz w:val="20"/>
          <w:szCs w:val="20"/>
        </w:rPr>
      </w:pPr>
    </w:p>
    <w:p w14:paraId="30913CEF" w14:textId="77777777" w:rsidR="00A37F37" w:rsidRDefault="00A37F37" w:rsidP="008841E1">
      <w:pPr>
        <w:autoSpaceDE w:val="0"/>
        <w:autoSpaceDN w:val="0"/>
        <w:adjustRightInd w:val="0"/>
        <w:spacing w:after="0"/>
        <w:jc w:val="both"/>
        <w:rPr>
          <w:rFonts w:cs="Calibri"/>
          <w:color w:val="333333"/>
          <w:sz w:val="20"/>
          <w:szCs w:val="20"/>
        </w:rPr>
      </w:pPr>
    </w:p>
    <w:p w14:paraId="50425905" w14:textId="77777777" w:rsidR="00A37F37" w:rsidRDefault="00A37F37" w:rsidP="008841E1">
      <w:pPr>
        <w:autoSpaceDE w:val="0"/>
        <w:autoSpaceDN w:val="0"/>
        <w:adjustRightInd w:val="0"/>
        <w:spacing w:after="0"/>
        <w:jc w:val="both"/>
        <w:rPr>
          <w:rFonts w:cs="Calibri"/>
          <w:color w:val="333333"/>
          <w:sz w:val="20"/>
          <w:szCs w:val="20"/>
        </w:rPr>
      </w:pPr>
    </w:p>
    <w:p w14:paraId="6895FBB4" w14:textId="77777777" w:rsidR="005976E5" w:rsidRDefault="005976E5" w:rsidP="008841E1">
      <w:pPr>
        <w:autoSpaceDE w:val="0"/>
        <w:autoSpaceDN w:val="0"/>
        <w:adjustRightInd w:val="0"/>
        <w:spacing w:after="0"/>
        <w:jc w:val="both"/>
        <w:rPr>
          <w:rFonts w:cs="Calibri"/>
          <w:color w:val="333333"/>
          <w:sz w:val="20"/>
          <w:szCs w:val="20"/>
        </w:rPr>
      </w:pPr>
    </w:p>
    <w:p w14:paraId="3461289D" w14:textId="77777777" w:rsidR="00632786" w:rsidRDefault="00632786" w:rsidP="008841E1">
      <w:pPr>
        <w:autoSpaceDE w:val="0"/>
        <w:autoSpaceDN w:val="0"/>
        <w:adjustRightInd w:val="0"/>
        <w:spacing w:after="0"/>
        <w:jc w:val="both"/>
        <w:rPr>
          <w:rFonts w:cs="Calibri"/>
          <w:color w:val="333333"/>
          <w:sz w:val="20"/>
          <w:szCs w:val="20"/>
        </w:rPr>
      </w:pPr>
    </w:p>
    <w:p w14:paraId="73B40E36" w14:textId="77777777" w:rsidR="00130806" w:rsidRDefault="00130806" w:rsidP="008841E1">
      <w:pPr>
        <w:autoSpaceDE w:val="0"/>
        <w:autoSpaceDN w:val="0"/>
        <w:adjustRightInd w:val="0"/>
        <w:spacing w:after="0"/>
        <w:jc w:val="both"/>
        <w:rPr>
          <w:rFonts w:cs="Calibri"/>
          <w:color w:val="333333"/>
          <w:szCs w:val="21"/>
        </w:rPr>
      </w:pPr>
    </w:p>
    <w:p w14:paraId="3C7F4BC0" w14:textId="45DFE5B8" w:rsidR="005F2003" w:rsidRDefault="005F2003" w:rsidP="008841E1">
      <w:pPr>
        <w:pStyle w:val="Titre1"/>
        <w:numPr>
          <w:ilvl w:val="0"/>
          <w:numId w:val="5"/>
        </w:numPr>
        <w:jc w:val="both"/>
      </w:pPr>
      <w:bookmarkStart w:id="172" w:name="_Toc142294341"/>
      <w:r>
        <w:t>Formulaires</w:t>
      </w:r>
      <w:r w:rsidR="00E535C1">
        <w:t xml:space="preserve"> d’offre</w:t>
      </w:r>
      <w:bookmarkEnd w:id="172"/>
    </w:p>
    <w:p w14:paraId="397C9930" w14:textId="77777777" w:rsidR="00E535C1" w:rsidRDefault="00E535C1" w:rsidP="008841E1">
      <w:pPr>
        <w:pStyle w:val="Titre2"/>
        <w:jc w:val="both"/>
      </w:pPr>
      <w:bookmarkStart w:id="173" w:name="_Toc52268497"/>
      <w:bookmarkStart w:id="174" w:name="_Toc142294342"/>
      <w:r>
        <w:t xml:space="preserve">Fiche </w:t>
      </w:r>
      <w:r w:rsidRPr="00AB5BF9">
        <w:t>d’identification</w:t>
      </w:r>
      <w:bookmarkEnd w:id="173"/>
      <w:bookmarkEnd w:id="174"/>
    </w:p>
    <w:p w14:paraId="7C0D9C01" w14:textId="77777777" w:rsidR="00E535C1" w:rsidRPr="00FC215D" w:rsidRDefault="00E535C1" w:rsidP="008841E1">
      <w:pPr>
        <w:pStyle w:val="Titre3"/>
        <w:jc w:val="both"/>
      </w:pPr>
      <w:bookmarkStart w:id="175" w:name="_Toc364253087"/>
      <w:bookmarkStart w:id="176" w:name="_Toc51592066"/>
      <w:bookmarkStart w:id="177" w:name="_Toc52268498"/>
      <w:bookmarkStart w:id="178" w:name="_Toc142294343"/>
      <w:r w:rsidRPr="00FC215D">
        <w:t>Personne physique</w:t>
      </w:r>
      <w:bookmarkEnd w:id="175"/>
      <w:bookmarkEnd w:id="176"/>
      <w:bookmarkEnd w:id="177"/>
      <w:bookmarkEnd w:id="178"/>
      <w:r w:rsidRPr="00FC215D">
        <w:t xml:space="preserve"> </w:t>
      </w:r>
    </w:p>
    <w:p w14:paraId="4EF03716" w14:textId="77777777" w:rsidR="00F51636" w:rsidRPr="00D450F6" w:rsidRDefault="00F51636" w:rsidP="008841E1">
      <w:pPr>
        <w:widowControl w:val="0"/>
        <w:suppressAutoHyphens/>
        <w:spacing w:after="120" w:line="288" w:lineRule="auto"/>
        <w:jc w:val="both"/>
        <w:rPr>
          <w:rFonts w:eastAsia="DejaVu Sans" w:cs="Tahoma"/>
          <w:color w:val="auto"/>
          <w:kern w:val="18"/>
          <w:sz w:val="20"/>
          <w:szCs w:val="20"/>
          <w:lang w:val="fr-FR"/>
        </w:rPr>
      </w:pPr>
      <w:bookmarkStart w:id="179" w:name="_Hlk52268008"/>
      <w:r w:rsidRPr="00D450F6">
        <w:rPr>
          <w:rFonts w:eastAsia="DejaVu Sans" w:cs="Tahoma"/>
          <w:color w:val="auto"/>
          <w:kern w:val="18"/>
          <w:sz w:val="20"/>
          <w:szCs w:val="20"/>
          <w:lang w:val="fr-FR"/>
        </w:rPr>
        <w:t xml:space="preserve">Pour remplir la fiche, veuillez cliquer ici : </w:t>
      </w:r>
      <w:hyperlink r:id="rId21">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8841E1">
            <w:pPr>
              <w:spacing w:after="200"/>
              <w:jc w:val="both"/>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8841E1">
            <w:pPr>
              <w:spacing w:after="200"/>
              <w:jc w:val="both"/>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8841E1">
            <w:pPr>
              <w:spacing w:after="200"/>
              <w:jc w:val="both"/>
              <w:rPr>
                <w:sz w:val="16"/>
                <w:szCs w:val="16"/>
              </w:rPr>
            </w:pPr>
            <w:r w:rsidRPr="00C94CF0">
              <w:rPr>
                <w:b/>
                <w:sz w:val="16"/>
                <w:szCs w:val="16"/>
              </w:rPr>
              <w:t xml:space="preserve">PRÉNOM(S) </w:t>
            </w:r>
          </w:p>
          <w:p w14:paraId="1376E546" w14:textId="77777777" w:rsidR="00E535C1" w:rsidRPr="00C94CF0" w:rsidRDefault="00E535C1" w:rsidP="008841E1">
            <w:pPr>
              <w:spacing w:after="200"/>
              <w:jc w:val="both"/>
              <w:rPr>
                <w:b/>
                <w:sz w:val="16"/>
                <w:szCs w:val="16"/>
              </w:rPr>
            </w:pPr>
            <w:r w:rsidRPr="00C94CF0">
              <w:rPr>
                <w:b/>
                <w:sz w:val="16"/>
                <w:szCs w:val="16"/>
              </w:rPr>
              <w:t>DATE DE NAISSANCE</w:t>
            </w:r>
          </w:p>
          <w:p w14:paraId="53466DBE" w14:textId="77777777" w:rsidR="00E535C1" w:rsidRPr="00C94CF0" w:rsidRDefault="00E535C1" w:rsidP="008841E1">
            <w:pPr>
              <w:spacing w:after="200"/>
              <w:jc w:val="both"/>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8841E1">
            <w:pPr>
              <w:spacing w:after="200"/>
              <w:jc w:val="both"/>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8841E1">
            <w:pPr>
              <w:spacing w:after="200"/>
              <w:jc w:val="both"/>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8841E1">
            <w:pPr>
              <w:spacing w:after="200"/>
              <w:jc w:val="both"/>
              <w:rPr>
                <w:sz w:val="16"/>
                <w:szCs w:val="16"/>
              </w:rPr>
            </w:pPr>
            <w:r w:rsidRPr="00C94CF0">
              <w:rPr>
                <w:b/>
                <w:sz w:val="16"/>
                <w:szCs w:val="16"/>
              </w:rPr>
              <w:t>PAYS ÉMETTEUR</w:t>
            </w:r>
          </w:p>
          <w:p w14:paraId="76738167" w14:textId="77777777" w:rsidR="00E535C1" w:rsidRPr="00C94CF0" w:rsidRDefault="00E535C1" w:rsidP="008841E1">
            <w:pPr>
              <w:spacing w:after="200"/>
              <w:jc w:val="both"/>
              <w:rPr>
                <w:sz w:val="16"/>
                <w:szCs w:val="16"/>
              </w:rPr>
            </w:pPr>
            <w:r w:rsidRPr="00C94CF0">
              <w:rPr>
                <w:b/>
                <w:sz w:val="16"/>
                <w:szCs w:val="16"/>
              </w:rPr>
              <w:t>NUMÉRO DE DOCUMENT D'IDENTITÉ</w:t>
            </w:r>
          </w:p>
          <w:p w14:paraId="48384401" w14:textId="77777777" w:rsidR="00E535C1" w:rsidRPr="00C94CF0" w:rsidRDefault="00E535C1" w:rsidP="008841E1">
            <w:pPr>
              <w:spacing w:after="200"/>
              <w:jc w:val="both"/>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8841E1">
            <w:pPr>
              <w:spacing w:after="200"/>
              <w:jc w:val="both"/>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8841E1">
            <w:pPr>
              <w:spacing w:after="200"/>
              <w:jc w:val="both"/>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8841E1">
            <w:pPr>
              <w:spacing w:after="200"/>
              <w:jc w:val="both"/>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8841E1">
            <w:pPr>
              <w:spacing w:after="200"/>
              <w:jc w:val="both"/>
              <w:rPr>
                <w:b/>
                <w:sz w:val="16"/>
                <w:szCs w:val="16"/>
              </w:rPr>
            </w:pPr>
            <w:r w:rsidRPr="00C94CF0">
              <w:rPr>
                <w:b/>
                <w:sz w:val="16"/>
                <w:szCs w:val="16"/>
              </w:rPr>
              <w:t>TÉLÉPHONE PRIVÉ</w:t>
            </w:r>
          </w:p>
          <w:p w14:paraId="7EE199F6" w14:textId="77777777" w:rsidR="00E535C1" w:rsidRPr="00C94CF0" w:rsidRDefault="00E535C1" w:rsidP="008841E1">
            <w:pPr>
              <w:spacing w:after="200"/>
              <w:jc w:val="both"/>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8841E1">
            <w:pPr>
              <w:spacing w:after="200"/>
              <w:jc w:val="both"/>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8841E1">
            <w:pPr>
              <w:jc w:val="both"/>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8841E1">
            <w:pPr>
              <w:spacing w:after="200"/>
              <w:jc w:val="both"/>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8841E1">
            <w:pPr>
              <w:tabs>
                <w:tab w:val="left" w:pos="426"/>
                <w:tab w:val="left" w:pos="1276"/>
              </w:tabs>
              <w:spacing w:after="200"/>
              <w:jc w:val="both"/>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8841E1">
            <w:pPr>
              <w:spacing w:before="120" w:after="120"/>
              <w:jc w:val="both"/>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8841E1">
            <w:pPr>
              <w:spacing w:before="120" w:after="120"/>
              <w:jc w:val="both"/>
              <w:rPr>
                <w:b/>
                <w:sz w:val="16"/>
                <w:szCs w:val="16"/>
              </w:rPr>
            </w:pPr>
            <w:r w:rsidRPr="00C94CF0">
              <w:rPr>
                <w:b/>
                <w:sz w:val="16"/>
                <w:szCs w:val="16"/>
              </w:rPr>
              <w:t>NUMÉRO DE TVA</w:t>
            </w:r>
          </w:p>
          <w:p w14:paraId="074F64AA" w14:textId="77777777" w:rsidR="00E535C1" w:rsidRPr="00B617FD" w:rsidRDefault="00E535C1" w:rsidP="008841E1">
            <w:pPr>
              <w:spacing w:before="120" w:after="120"/>
              <w:jc w:val="both"/>
              <w:rPr>
                <w:b/>
                <w:sz w:val="16"/>
                <w:szCs w:val="16"/>
              </w:rPr>
            </w:pPr>
            <w:r w:rsidRPr="00C94CF0">
              <w:rPr>
                <w:b/>
                <w:sz w:val="16"/>
                <w:szCs w:val="16"/>
              </w:rPr>
              <w:t>NUMÉRO D'ENREGISTREMENT</w:t>
            </w:r>
          </w:p>
          <w:p w14:paraId="0BD58CB3" w14:textId="77777777" w:rsidR="00E535C1" w:rsidRPr="00C94CF0" w:rsidRDefault="00E535C1" w:rsidP="008841E1">
            <w:pPr>
              <w:spacing w:before="120" w:after="120"/>
              <w:jc w:val="both"/>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8841E1">
            <w:pPr>
              <w:tabs>
                <w:tab w:val="left" w:pos="2983"/>
              </w:tabs>
              <w:spacing w:after="200"/>
              <w:jc w:val="both"/>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8841E1">
            <w:pPr>
              <w:spacing w:before="120" w:after="120"/>
              <w:jc w:val="both"/>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8841E1">
            <w:pPr>
              <w:spacing w:before="120" w:after="120"/>
              <w:jc w:val="both"/>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8841E1">
            <w:pPr>
              <w:tabs>
                <w:tab w:val="left" w:pos="2983"/>
              </w:tabs>
              <w:jc w:val="both"/>
              <w:rPr>
                <w:b/>
                <w:sz w:val="18"/>
                <w:szCs w:val="18"/>
              </w:rPr>
            </w:pPr>
          </w:p>
        </w:tc>
      </w:tr>
    </w:tbl>
    <w:p w14:paraId="4BB3A4B6" w14:textId="77777777" w:rsidR="00E535C1" w:rsidRPr="006542C5" w:rsidRDefault="00E535C1" w:rsidP="008841E1">
      <w:pPr>
        <w:pStyle w:val="Titre3"/>
        <w:jc w:val="both"/>
        <w:rPr>
          <w:lang w:val="fr-BE"/>
        </w:rPr>
      </w:pPr>
      <w:bookmarkStart w:id="180" w:name="_Toc51592067"/>
      <w:bookmarkStart w:id="181" w:name="_Toc52268499"/>
      <w:bookmarkStart w:id="182" w:name="_Toc142294344"/>
      <w:bookmarkEnd w:id="179"/>
      <w:r w:rsidRPr="006542C5">
        <w:rPr>
          <w:lang w:val="fr-BE"/>
        </w:rPr>
        <w:t>Entité de droit privé/public ayant une forme juridique</w:t>
      </w:r>
      <w:bookmarkEnd w:id="180"/>
      <w:bookmarkEnd w:id="181"/>
      <w:bookmarkEnd w:id="182"/>
    </w:p>
    <w:p w14:paraId="40DC05F6" w14:textId="77777777" w:rsidR="007D0B42" w:rsidRPr="00D450F6" w:rsidRDefault="007D0B42" w:rsidP="008841E1">
      <w:pPr>
        <w:jc w:val="both"/>
      </w:pPr>
      <w:bookmarkStart w:id="183" w:name="_Hlk52268009"/>
      <w:r>
        <w:t xml:space="preserve">Pour remplir la fiche, veuillez cliquer ici : </w:t>
      </w:r>
      <w:hyperlink r:id="rId22">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8841E1">
            <w:pPr>
              <w:spacing w:after="200"/>
              <w:jc w:val="both"/>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8841E1">
            <w:pPr>
              <w:spacing w:after="200"/>
              <w:jc w:val="both"/>
              <w:rPr>
                <w:b/>
                <w:sz w:val="16"/>
                <w:szCs w:val="16"/>
              </w:rPr>
            </w:pPr>
            <w:r w:rsidRPr="00F07F7F">
              <w:rPr>
                <w:b/>
                <w:sz w:val="16"/>
                <w:szCs w:val="16"/>
              </w:rPr>
              <w:t>ABRÉVIATION</w:t>
            </w:r>
          </w:p>
          <w:p w14:paraId="073FBD4E" w14:textId="77777777" w:rsidR="00E535C1" w:rsidRDefault="00E535C1" w:rsidP="008841E1">
            <w:pPr>
              <w:spacing w:after="200"/>
              <w:jc w:val="both"/>
              <w:rPr>
                <w:b/>
                <w:sz w:val="16"/>
                <w:szCs w:val="16"/>
              </w:rPr>
            </w:pPr>
            <w:r>
              <w:rPr>
                <w:b/>
                <w:sz w:val="16"/>
                <w:szCs w:val="16"/>
              </w:rPr>
              <w:t>FORME JURIDIQUE</w:t>
            </w:r>
          </w:p>
          <w:p w14:paraId="334E1ECC" w14:textId="77777777" w:rsidR="00E535C1" w:rsidRPr="00553178" w:rsidRDefault="00E535C1" w:rsidP="008841E1">
            <w:pPr>
              <w:tabs>
                <w:tab w:val="left" w:pos="2268"/>
              </w:tabs>
              <w:jc w:val="both"/>
              <w:rPr>
                <w:b/>
                <w:sz w:val="16"/>
                <w:szCs w:val="16"/>
              </w:rPr>
            </w:pPr>
            <w:r w:rsidRPr="00553178">
              <w:rPr>
                <w:b/>
                <w:sz w:val="16"/>
                <w:szCs w:val="16"/>
              </w:rPr>
              <w:t>TYPE</w:t>
            </w:r>
            <w:r>
              <w:rPr>
                <w:b/>
                <w:sz w:val="16"/>
                <w:szCs w:val="16"/>
              </w:rPr>
              <w:tab/>
              <w:t>A BUT LUCRATIF</w:t>
            </w:r>
          </w:p>
          <w:p w14:paraId="57003A32" w14:textId="77777777" w:rsidR="00E535C1" w:rsidRDefault="00E535C1" w:rsidP="008841E1">
            <w:pPr>
              <w:tabs>
                <w:tab w:val="left" w:pos="2268"/>
                <w:tab w:val="left" w:pos="4536"/>
                <w:tab w:val="left" w:pos="5387"/>
                <w:tab w:val="left" w:pos="6096"/>
              </w:tabs>
              <w:spacing w:after="200"/>
              <w:jc w:val="both"/>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8841E1">
            <w:pPr>
              <w:jc w:val="both"/>
              <w:rPr>
                <w:b/>
                <w:sz w:val="16"/>
                <w:szCs w:val="16"/>
              </w:rPr>
            </w:pPr>
            <w:r w:rsidRPr="00F07F7F">
              <w:rPr>
                <w:b/>
                <w:sz w:val="16"/>
                <w:szCs w:val="16"/>
              </w:rPr>
              <w:t>NUMÉRO DE REGISTRE SECONDAIRE</w:t>
            </w:r>
          </w:p>
          <w:p w14:paraId="37B12C54" w14:textId="77777777" w:rsidR="00E535C1" w:rsidRDefault="00E535C1" w:rsidP="008841E1">
            <w:pPr>
              <w:tabs>
                <w:tab w:val="left" w:pos="3828"/>
                <w:tab w:val="left" w:pos="5670"/>
              </w:tabs>
              <w:spacing w:after="200"/>
              <w:jc w:val="both"/>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8841E1">
            <w:pPr>
              <w:tabs>
                <w:tab w:val="left" w:pos="3828"/>
                <w:tab w:val="left" w:pos="5670"/>
              </w:tabs>
              <w:spacing w:after="200"/>
              <w:jc w:val="both"/>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8841E1">
            <w:pPr>
              <w:tabs>
                <w:tab w:val="left" w:pos="3969"/>
                <w:tab w:val="left" w:pos="4536"/>
                <w:tab w:val="left" w:pos="5245"/>
              </w:tabs>
              <w:spacing w:after="200"/>
              <w:jc w:val="both"/>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8841E1">
            <w:pPr>
              <w:spacing w:after="200"/>
              <w:jc w:val="both"/>
              <w:rPr>
                <w:b/>
                <w:sz w:val="16"/>
                <w:szCs w:val="16"/>
              </w:rPr>
            </w:pPr>
            <w:r w:rsidRPr="00F07F7F">
              <w:rPr>
                <w:b/>
                <w:sz w:val="16"/>
                <w:szCs w:val="16"/>
              </w:rPr>
              <w:t>NUMÉRO DE TVA</w:t>
            </w:r>
          </w:p>
          <w:p w14:paraId="3BFD8804" w14:textId="77777777" w:rsidR="00E535C1" w:rsidRPr="00C94CF0" w:rsidRDefault="00E535C1" w:rsidP="008841E1">
            <w:pPr>
              <w:spacing w:after="200"/>
              <w:jc w:val="both"/>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8841E1">
            <w:pPr>
              <w:tabs>
                <w:tab w:val="left" w:pos="2127"/>
                <w:tab w:val="left" w:pos="5103"/>
              </w:tabs>
              <w:spacing w:after="200"/>
              <w:jc w:val="both"/>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8841E1">
            <w:pPr>
              <w:tabs>
                <w:tab w:val="left" w:pos="5670"/>
              </w:tabs>
              <w:spacing w:after="200"/>
              <w:jc w:val="both"/>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8841E1">
            <w:pPr>
              <w:spacing w:after="200"/>
              <w:jc w:val="both"/>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8841E1">
            <w:pPr>
              <w:spacing w:before="120" w:after="120"/>
              <w:jc w:val="both"/>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8841E1">
            <w:pPr>
              <w:tabs>
                <w:tab w:val="left" w:pos="2983"/>
              </w:tabs>
              <w:jc w:val="both"/>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8841E1">
            <w:pPr>
              <w:spacing w:before="120" w:after="120"/>
              <w:jc w:val="both"/>
              <w:rPr>
                <w:b/>
                <w:sz w:val="16"/>
                <w:szCs w:val="16"/>
              </w:rPr>
            </w:pPr>
            <w:r w:rsidRPr="00347F42">
              <w:rPr>
                <w:b/>
                <w:sz w:val="16"/>
                <w:szCs w:val="16"/>
              </w:rPr>
              <w:t>SIGNATURE DU REPRÉSENTANT AUTORISÉ</w:t>
            </w:r>
          </w:p>
          <w:p w14:paraId="696268C6" w14:textId="77777777" w:rsidR="00E535C1" w:rsidRPr="00C94CF0" w:rsidRDefault="00E535C1" w:rsidP="008841E1">
            <w:pPr>
              <w:spacing w:before="120" w:after="120"/>
              <w:jc w:val="both"/>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8841E1">
            <w:pPr>
              <w:tabs>
                <w:tab w:val="left" w:pos="2983"/>
              </w:tabs>
              <w:jc w:val="both"/>
              <w:rPr>
                <w:b/>
                <w:sz w:val="18"/>
                <w:szCs w:val="18"/>
              </w:rPr>
            </w:pPr>
          </w:p>
        </w:tc>
      </w:tr>
    </w:tbl>
    <w:p w14:paraId="22A40DA6" w14:textId="77777777" w:rsidR="00E535C1" w:rsidRDefault="00E535C1" w:rsidP="008841E1">
      <w:pPr>
        <w:jc w:val="both"/>
      </w:pPr>
      <w:bookmarkStart w:id="184" w:name="_Toc51592068"/>
    </w:p>
    <w:bookmarkEnd w:id="183"/>
    <w:p w14:paraId="0AAC54CD" w14:textId="77777777" w:rsidR="00E535C1" w:rsidRDefault="00E535C1" w:rsidP="008841E1">
      <w:pPr>
        <w:spacing w:after="0" w:line="240" w:lineRule="auto"/>
        <w:jc w:val="both"/>
        <w:rPr>
          <w:rFonts w:ascii="Calibri" w:hAnsi="Calibri" w:cs="Calibri-Bold"/>
          <w:b/>
          <w:bCs/>
          <w:sz w:val="24"/>
          <w:szCs w:val="24"/>
          <w:lang w:val="en-US"/>
        </w:rPr>
      </w:pPr>
      <w:r>
        <w:br w:type="page"/>
      </w:r>
    </w:p>
    <w:p w14:paraId="103DF87E" w14:textId="77777777" w:rsidR="00E535C1" w:rsidRDefault="00E535C1" w:rsidP="008841E1">
      <w:pPr>
        <w:pStyle w:val="Titre3"/>
        <w:jc w:val="both"/>
      </w:pPr>
      <w:bookmarkStart w:id="185" w:name="_Toc52268500"/>
      <w:bookmarkStart w:id="186" w:name="_Toc142294345"/>
      <w:proofErr w:type="spellStart"/>
      <w:r>
        <w:t>E</w:t>
      </w:r>
      <w:r w:rsidRPr="008A70C6">
        <w:t>ntité</w:t>
      </w:r>
      <w:proofErr w:type="spellEnd"/>
      <w:r w:rsidRPr="008A70C6">
        <w:t xml:space="preserve"> de droit publi</w:t>
      </w:r>
      <w:r>
        <w:t>c</w:t>
      </w:r>
      <w:bookmarkEnd w:id="184"/>
      <w:r>
        <w:rPr>
          <w:rStyle w:val="Appelnotedebasdep"/>
        </w:rPr>
        <w:footnoteReference w:id="20"/>
      </w:r>
      <w:bookmarkEnd w:id="185"/>
      <w:bookmarkEnd w:id="186"/>
    </w:p>
    <w:p w14:paraId="4B29CDD3" w14:textId="0409AA25" w:rsidR="0014322D" w:rsidRPr="00D450F6" w:rsidRDefault="0014322D" w:rsidP="008841E1">
      <w:pPr>
        <w:jc w:val="both"/>
      </w:pPr>
      <w:bookmarkStart w:id="187" w:name="_Hlk52268028"/>
      <w:r>
        <w:t xml:space="preserve">Pour remplir la fiche, veuillez cliquer ici : </w:t>
      </w:r>
      <w:hyperlink r:id="rId23">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8841E1">
            <w:pPr>
              <w:spacing w:after="200"/>
              <w:jc w:val="both"/>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8841E1">
            <w:pPr>
              <w:spacing w:after="200"/>
              <w:jc w:val="both"/>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8841E1">
            <w:pPr>
              <w:jc w:val="both"/>
              <w:rPr>
                <w:b/>
                <w:sz w:val="16"/>
                <w:szCs w:val="16"/>
              </w:rPr>
            </w:pPr>
            <w:r w:rsidRPr="00F07F7F">
              <w:rPr>
                <w:b/>
                <w:sz w:val="16"/>
                <w:szCs w:val="16"/>
              </w:rPr>
              <w:t>NUMÉRO DE REGISTRE SECONDAIRE</w:t>
            </w:r>
          </w:p>
          <w:p w14:paraId="6A9D584D" w14:textId="77777777" w:rsidR="00E535C1" w:rsidRDefault="00E535C1" w:rsidP="008841E1">
            <w:pPr>
              <w:tabs>
                <w:tab w:val="left" w:pos="3828"/>
                <w:tab w:val="left" w:pos="5670"/>
              </w:tabs>
              <w:spacing w:after="200"/>
              <w:jc w:val="both"/>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8841E1">
            <w:pPr>
              <w:tabs>
                <w:tab w:val="left" w:pos="3828"/>
                <w:tab w:val="left" w:pos="5670"/>
              </w:tabs>
              <w:spacing w:after="200"/>
              <w:jc w:val="both"/>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8841E1">
            <w:pPr>
              <w:tabs>
                <w:tab w:val="left" w:pos="3969"/>
                <w:tab w:val="left" w:pos="4536"/>
                <w:tab w:val="left" w:pos="5245"/>
              </w:tabs>
              <w:spacing w:after="200"/>
              <w:jc w:val="both"/>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8841E1">
            <w:pPr>
              <w:spacing w:after="200"/>
              <w:jc w:val="both"/>
              <w:rPr>
                <w:b/>
                <w:sz w:val="16"/>
                <w:szCs w:val="16"/>
              </w:rPr>
            </w:pPr>
            <w:r w:rsidRPr="00F07F7F">
              <w:rPr>
                <w:b/>
                <w:sz w:val="16"/>
                <w:szCs w:val="16"/>
              </w:rPr>
              <w:t>NUMÉRO DE TVA</w:t>
            </w:r>
          </w:p>
          <w:p w14:paraId="79D7D0F5" w14:textId="77777777" w:rsidR="00E535C1" w:rsidRPr="00C94CF0" w:rsidRDefault="00E535C1" w:rsidP="008841E1">
            <w:pPr>
              <w:spacing w:after="200"/>
              <w:jc w:val="both"/>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8841E1">
            <w:pPr>
              <w:tabs>
                <w:tab w:val="left" w:pos="2127"/>
                <w:tab w:val="left" w:pos="5103"/>
              </w:tabs>
              <w:spacing w:after="200"/>
              <w:jc w:val="both"/>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8841E1">
            <w:pPr>
              <w:tabs>
                <w:tab w:val="left" w:pos="5670"/>
              </w:tabs>
              <w:spacing w:after="200"/>
              <w:jc w:val="both"/>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8841E1">
            <w:pPr>
              <w:spacing w:after="200"/>
              <w:jc w:val="both"/>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8841E1">
            <w:pPr>
              <w:spacing w:before="120" w:after="120"/>
              <w:jc w:val="both"/>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8841E1">
            <w:pPr>
              <w:tabs>
                <w:tab w:val="left" w:pos="2983"/>
              </w:tabs>
              <w:jc w:val="both"/>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8841E1">
            <w:pPr>
              <w:spacing w:before="120" w:after="120"/>
              <w:jc w:val="both"/>
              <w:rPr>
                <w:b/>
                <w:sz w:val="16"/>
                <w:szCs w:val="16"/>
              </w:rPr>
            </w:pPr>
            <w:r w:rsidRPr="00347F42">
              <w:rPr>
                <w:b/>
                <w:sz w:val="16"/>
                <w:szCs w:val="16"/>
              </w:rPr>
              <w:t>SIGNATURE DU REPRÉSENTANT AUTORISÉ</w:t>
            </w:r>
          </w:p>
          <w:p w14:paraId="1AE8E810" w14:textId="77777777" w:rsidR="00E535C1" w:rsidRPr="00C94CF0" w:rsidRDefault="00E535C1" w:rsidP="008841E1">
            <w:pPr>
              <w:spacing w:before="120" w:after="120"/>
              <w:jc w:val="both"/>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8841E1">
            <w:pPr>
              <w:tabs>
                <w:tab w:val="left" w:pos="2983"/>
              </w:tabs>
              <w:jc w:val="both"/>
              <w:rPr>
                <w:b/>
                <w:sz w:val="18"/>
                <w:szCs w:val="18"/>
              </w:rPr>
            </w:pPr>
          </w:p>
        </w:tc>
      </w:tr>
    </w:tbl>
    <w:p w14:paraId="18A62A73" w14:textId="77777777" w:rsidR="00E535C1" w:rsidRDefault="00E535C1" w:rsidP="008841E1">
      <w:pPr>
        <w:pStyle w:val="Titre3"/>
        <w:jc w:val="both"/>
      </w:pPr>
      <w:bookmarkStart w:id="188" w:name="_Toc257039881"/>
      <w:bookmarkStart w:id="189" w:name="_Toc511056610"/>
      <w:bookmarkStart w:id="190" w:name="_Toc51592069"/>
      <w:bookmarkStart w:id="191" w:name="_Toc52268501"/>
      <w:bookmarkStart w:id="192" w:name="_Toc142294346"/>
      <w:bookmarkEnd w:id="187"/>
      <w:r w:rsidRPr="00034F98">
        <w:t>Sous-</w:t>
      </w:r>
      <w:proofErr w:type="spellStart"/>
      <w:r w:rsidRPr="00034F98">
        <w:t>traitants</w:t>
      </w:r>
      <w:bookmarkEnd w:id="188"/>
      <w:bookmarkEnd w:id="189"/>
      <w:bookmarkEnd w:id="190"/>
      <w:bookmarkEnd w:id="191"/>
      <w:bookmarkEnd w:id="192"/>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8841E1">
            <w:pPr>
              <w:pStyle w:val="BTCtextCTB"/>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8841E1">
            <w:pPr>
              <w:pStyle w:val="BTCtextCTB"/>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8841E1">
            <w:pPr>
              <w:pStyle w:val="BTCtextCTB"/>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8841E1">
            <w:pPr>
              <w:pStyle w:val="BTCtextCTB"/>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8841E1">
            <w:pPr>
              <w:pStyle w:val="BTCtextCTB"/>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8841E1">
            <w:pPr>
              <w:pStyle w:val="BTCtextCTB"/>
              <w:rPr>
                <w:rFonts w:ascii="Georgia" w:eastAsia="DejaVu Sans" w:hAnsi="Georgia" w:cs="Arial"/>
                <w:kern w:val="18"/>
                <w:sz w:val="21"/>
                <w:szCs w:val="21"/>
                <w:lang w:val="fr-FR"/>
              </w:rPr>
            </w:pPr>
          </w:p>
        </w:tc>
      </w:tr>
      <w:tr w:rsidR="00E535C1" w:rsidRPr="00034F98" w14:paraId="3A99681E" w14:textId="77777777" w:rsidTr="006F289F">
        <w:trPr>
          <w:trHeight w:val="804"/>
        </w:trPr>
        <w:tc>
          <w:tcPr>
            <w:tcW w:w="2457" w:type="dxa"/>
            <w:vAlign w:val="center"/>
          </w:tcPr>
          <w:p w14:paraId="195E708B" w14:textId="77777777" w:rsidR="00E535C1" w:rsidRPr="00034F98" w:rsidRDefault="00E535C1" w:rsidP="008841E1">
            <w:pPr>
              <w:pStyle w:val="BTCtextCTB"/>
              <w:rPr>
                <w:rFonts w:ascii="Georgia" w:eastAsia="DejaVu Sans" w:hAnsi="Georgia" w:cs="Arial"/>
                <w:kern w:val="18"/>
                <w:sz w:val="21"/>
                <w:szCs w:val="21"/>
                <w:lang w:val="fr-FR"/>
              </w:rPr>
            </w:pPr>
          </w:p>
        </w:tc>
        <w:tc>
          <w:tcPr>
            <w:tcW w:w="2383" w:type="dxa"/>
            <w:vAlign w:val="center"/>
          </w:tcPr>
          <w:p w14:paraId="5710447C" w14:textId="77777777" w:rsidR="00E535C1" w:rsidRPr="00034F98" w:rsidRDefault="00E535C1" w:rsidP="008841E1">
            <w:pPr>
              <w:pStyle w:val="BTCtextCTB"/>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8841E1">
            <w:pPr>
              <w:pStyle w:val="BTCtextCTB"/>
              <w:rPr>
                <w:rFonts w:ascii="Georgia" w:eastAsia="DejaVu Sans" w:hAnsi="Georgia" w:cs="Arial"/>
                <w:kern w:val="18"/>
                <w:sz w:val="21"/>
                <w:szCs w:val="21"/>
                <w:lang w:val="fr-FR"/>
              </w:rPr>
            </w:pPr>
          </w:p>
        </w:tc>
      </w:tr>
    </w:tbl>
    <w:p w14:paraId="2A3C2D54" w14:textId="77777777" w:rsidR="00E535C1" w:rsidRPr="006542C5" w:rsidRDefault="00E535C1" w:rsidP="008841E1">
      <w:pPr>
        <w:pStyle w:val="Titre2"/>
        <w:jc w:val="both"/>
      </w:pPr>
      <w:bookmarkStart w:id="193" w:name="_Toc52268502"/>
      <w:bookmarkStart w:id="194" w:name="_Toc142294347"/>
      <w:r w:rsidRPr="006542C5">
        <w:t>Formulaire d’offre - Prix</w:t>
      </w:r>
      <w:bookmarkEnd w:id="193"/>
      <w:bookmarkEnd w:id="194"/>
    </w:p>
    <w:p w14:paraId="61A3AE9B"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44469FD" w14:textId="0A598EE3"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tbl>
      <w:tblPr>
        <w:tblStyle w:val="Grilledutableau"/>
        <w:tblW w:w="7357" w:type="dxa"/>
        <w:tblLayout w:type="fixed"/>
        <w:tblLook w:val="04A0" w:firstRow="1" w:lastRow="0" w:firstColumn="1" w:lastColumn="0" w:noHBand="0" w:noVBand="1"/>
      </w:tblPr>
      <w:tblGrid>
        <w:gridCol w:w="2518"/>
        <w:gridCol w:w="1872"/>
        <w:gridCol w:w="1417"/>
        <w:gridCol w:w="1550"/>
      </w:tblGrid>
      <w:tr w:rsidR="003A375D" w:rsidRPr="005C33A2" w14:paraId="7CD2BC6A" w14:textId="77777777" w:rsidTr="00BB18B2">
        <w:trPr>
          <w:trHeight w:val="813"/>
        </w:trPr>
        <w:tc>
          <w:tcPr>
            <w:tcW w:w="2518" w:type="dxa"/>
          </w:tcPr>
          <w:p w14:paraId="7348CC8B" w14:textId="77777777" w:rsidR="003A375D" w:rsidRPr="005C33A2" w:rsidRDefault="003A375D" w:rsidP="00BB18B2">
            <w:pPr>
              <w:spacing w:after="0"/>
              <w:jc w:val="both"/>
              <w:rPr>
                <w:rFonts w:cs="Calibri"/>
                <w:b/>
                <w:bCs/>
              </w:rPr>
            </w:pPr>
            <w:r w:rsidRPr="005C33A2">
              <w:rPr>
                <w:rFonts w:cs="Calibri"/>
                <w:b/>
                <w:bCs/>
              </w:rPr>
              <w:t>Description</w:t>
            </w:r>
          </w:p>
        </w:tc>
        <w:tc>
          <w:tcPr>
            <w:tcW w:w="1872" w:type="dxa"/>
          </w:tcPr>
          <w:p w14:paraId="4ADBDD37" w14:textId="77777777" w:rsidR="003A375D" w:rsidRPr="005C33A2" w:rsidRDefault="003A375D" w:rsidP="00BB18B2">
            <w:pPr>
              <w:spacing w:after="0"/>
              <w:ind w:right="-58"/>
              <w:jc w:val="both"/>
              <w:rPr>
                <w:rFonts w:cs="Calibri"/>
                <w:b/>
                <w:bCs/>
              </w:rPr>
            </w:pPr>
            <w:r w:rsidRPr="005C33A2">
              <w:rPr>
                <w:rFonts w:cs="Calibri"/>
                <w:b/>
                <w:bCs/>
              </w:rPr>
              <w:t>Prix unitaire (EUR)</w:t>
            </w:r>
          </w:p>
        </w:tc>
        <w:tc>
          <w:tcPr>
            <w:tcW w:w="1417" w:type="dxa"/>
          </w:tcPr>
          <w:p w14:paraId="6FC27665" w14:textId="77777777" w:rsidR="003A375D" w:rsidRPr="005C33A2" w:rsidRDefault="003A375D" w:rsidP="00BB18B2">
            <w:pPr>
              <w:spacing w:after="0"/>
              <w:ind w:right="-112"/>
              <w:jc w:val="both"/>
              <w:rPr>
                <w:rFonts w:cs="Calibri"/>
                <w:b/>
                <w:bCs/>
              </w:rPr>
            </w:pPr>
            <w:r w:rsidRPr="005C33A2">
              <w:rPr>
                <w:rFonts w:cs="Calibri"/>
                <w:b/>
                <w:bCs/>
              </w:rPr>
              <w:t>Montant Total (EUR)</w:t>
            </w:r>
          </w:p>
        </w:tc>
        <w:tc>
          <w:tcPr>
            <w:tcW w:w="1550" w:type="dxa"/>
          </w:tcPr>
          <w:p w14:paraId="124504B8" w14:textId="77777777" w:rsidR="003A375D" w:rsidRPr="005C33A2" w:rsidRDefault="003A375D" w:rsidP="00BB18B2">
            <w:pPr>
              <w:spacing w:after="0"/>
              <w:jc w:val="both"/>
              <w:rPr>
                <w:rFonts w:cs="Calibri"/>
                <w:b/>
                <w:bCs/>
              </w:rPr>
            </w:pPr>
            <w:r w:rsidRPr="005C33A2">
              <w:rPr>
                <w:rFonts w:cs="Calibri"/>
                <w:b/>
                <w:bCs/>
              </w:rPr>
              <w:t>Observations</w:t>
            </w:r>
          </w:p>
        </w:tc>
      </w:tr>
      <w:tr w:rsidR="003A375D" w:rsidRPr="005C33A2" w14:paraId="3BEA8D51" w14:textId="77777777" w:rsidTr="00BB18B2">
        <w:trPr>
          <w:trHeight w:val="2823"/>
        </w:trPr>
        <w:tc>
          <w:tcPr>
            <w:tcW w:w="2518" w:type="dxa"/>
          </w:tcPr>
          <w:p w14:paraId="3B9329D7" w14:textId="77777777" w:rsidR="003A375D" w:rsidRDefault="003A375D" w:rsidP="00BB18B2">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w:t>
            </w:r>
            <w:r w:rsidRPr="00A73BFB">
              <w:rPr>
                <w:rFonts w:ascii="Georgia" w:eastAsia="Calibri" w:hAnsi="Georgia" w:cs="Times New Roman"/>
                <w:color w:val="585756"/>
                <w:kern w:val="0"/>
                <w:sz w:val="21"/>
                <w:szCs w:val="22"/>
                <w:lang w:val="fr-BE"/>
              </w:rPr>
              <w:t xml:space="preserve">tude </w:t>
            </w:r>
            <w:r>
              <w:rPr>
                <w:rFonts w:ascii="Georgia" w:eastAsia="Calibri" w:hAnsi="Georgia" w:cs="Times New Roman"/>
                <w:color w:val="585756"/>
                <w:kern w:val="0"/>
                <w:sz w:val="21"/>
                <w:szCs w:val="22"/>
                <w:lang w:val="fr-BE"/>
              </w:rPr>
              <w:t>ayant pour objet d’élaborer des propositions en vue d’améliorer la conservation, la commercialisation et réduire les pertes poste récolte des produits agricoles.</w:t>
            </w:r>
          </w:p>
          <w:p w14:paraId="17B8F659" w14:textId="77777777" w:rsidR="003A375D" w:rsidRPr="005C33A2" w:rsidRDefault="003A375D" w:rsidP="00BB18B2">
            <w:pPr>
              <w:spacing w:after="0"/>
              <w:rPr>
                <w:rFonts w:cs="Calibri"/>
              </w:rPr>
            </w:pPr>
            <w:r w:rsidRPr="00A03C1C">
              <w:rPr>
                <w:rFonts w:ascii="Arial Narrow" w:hAnsi="Arial Narrow"/>
                <w:sz w:val="24"/>
                <w:szCs w:val="24"/>
              </w:rPr>
              <w:t>.</w:t>
            </w:r>
          </w:p>
        </w:tc>
        <w:tc>
          <w:tcPr>
            <w:tcW w:w="1872" w:type="dxa"/>
          </w:tcPr>
          <w:p w14:paraId="2DCF749F" w14:textId="77777777" w:rsidR="003A375D" w:rsidRPr="005C33A2" w:rsidRDefault="003A375D" w:rsidP="00BB18B2">
            <w:pPr>
              <w:spacing w:after="0"/>
              <w:jc w:val="right"/>
              <w:rPr>
                <w:rFonts w:cs="Calibri"/>
              </w:rPr>
            </w:pPr>
          </w:p>
        </w:tc>
        <w:tc>
          <w:tcPr>
            <w:tcW w:w="1417" w:type="dxa"/>
          </w:tcPr>
          <w:p w14:paraId="0AB9CBC3" w14:textId="77777777" w:rsidR="003A375D" w:rsidRPr="005C33A2" w:rsidRDefault="003A375D" w:rsidP="00BB18B2">
            <w:pPr>
              <w:spacing w:after="0"/>
              <w:jc w:val="right"/>
              <w:rPr>
                <w:rFonts w:cs="Calibri"/>
              </w:rPr>
            </w:pPr>
          </w:p>
        </w:tc>
        <w:tc>
          <w:tcPr>
            <w:tcW w:w="1550" w:type="dxa"/>
          </w:tcPr>
          <w:p w14:paraId="14CA9CB5" w14:textId="77777777" w:rsidR="003A375D" w:rsidRPr="005C33A2" w:rsidRDefault="003A375D" w:rsidP="00BB18B2">
            <w:pPr>
              <w:spacing w:after="0"/>
              <w:jc w:val="both"/>
              <w:rPr>
                <w:rFonts w:cs="Calibri"/>
              </w:rPr>
            </w:pPr>
          </w:p>
        </w:tc>
      </w:tr>
    </w:tbl>
    <w:p w14:paraId="0A1AE4A8"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C5795BA" w14:textId="77777777" w:rsidR="00E535C1" w:rsidRDefault="00E535C1" w:rsidP="008841E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8841E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8841E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8841E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p>
    <w:p w14:paraId="7D897744" w14:textId="77777777" w:rsidR="00E535C1"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50FF85A" w14:textId="77777777" w:rsidR="00B62285" w:rsidRDefault="00B62285" w:rsidP="00B62285">
      <w:bookmarkStart w:id="195" w:name="_Toc52268503"/>
    </w:p>
    <w:p w14:paraId="46388E41" w14:textId="77777777" w:rsidR="003A375D" w:rsidRDefault="003A375D" w:rsidP="00B62285"/>
    <w:p w14:paraId="13529544" w14:textId="004326F0" w:rsidR="00B62285" w:rsidRPr="005C33A2" w:rsidRDefault="00B62285" w:rsidP="00B62285">
      <w:pPr>
        <w:rPr>
          <w:b/>
          <w:bCs/>
        </w:rPr>
      </w:pPr>
      <w:r w:rsidRPr="005C33A2">
        <w:rPr>
          <w:b/>
          <w:bCs/>
        </w:rPr>
        <w:t xml:space="preserve">Les frais </w:t>
      </w:r>
      <w:r w:rsidR="008B112C">
        <w:rPr>
          <w:b/>
          <w:bCs/>
        </w:rPr>
        <w:t>des voyages pris à charge ou rembours</w:t>
      </w:r>
      <w:r w:rsidR="00E05732">
        <w:rPr>
          <w:b/>
          <w:bCs/>
        </w:rPr>
        <w:t>able</w:t>
      </w:r>
      <w:r w:rsidR="008B112C">
        <w:rPr>
          <w:b/>
          <w:bCs/>
        </w:rPr>
        <w:t xml:space="preserve">s </w:t>
      </w:r>
      <w:r w:rsidR="00B22D5A">
        <w:rPr>
          <w:b/>
          <w:bCs/>
        </w:rPr>
        <w:t xml:space="preserve">par </w:t>
      </w:r>
      <w:r w:rsidR="00B22D5A" w:rsidRPr="005C33A2">
        <w:rPr>
          <w:b/>
          <w:bCs/>
        </w:rPr>
        <w:t>Enabel</w:t>
      </w:r>
    </w:p>
    <w:p w14:paraId="62350062" w14:textId="77777777" w:rsidR="00B62285" w:rsidRDefault="00B62285">
      <w:pPr>
        <w:pStyle w:val="Paragraphedeliste"/>
        <w:numPr>
          <w:ilvl w:val="0"/>
          <w:numId w:val="31"/>
        </w:numPr>
      </w:pPr>
      <w:r w:rsidRPr="005C33A2">
        <w:t>Les coûts liés aux voyages en RD Congo notamment ceux relatifs aux billets d’avion et frais additionnels comme les Go-</w:t>
      </w:r>
      <w:proofErr w:type="spellStart"/>
      <w:r w:rsidRPr="005C33A2">
        <w:t>Pass</w:t>
      </w:r>
      <w:proofErr w:type="spellEnd"/>
      <w:r w:rsidRPr="005C33A2">
        <w:t>, taxes aéroportuaires, Test Covid -19 pour les experts nationaux</w:t>
      </w:r>
    </w:p>
    <w:p w14:paraId="50797286" w14:textId="3EE1AFC8" w:rsidR="00B62285" w:rsidRPr="005C33A2" w:rsidRDefault="00B62285" w:rsidP="00B62285">
      <w:pPr>
        <w:rPr>
          <w:b/>
          <w:bCs/>
        </w:rPr>
      </w:pPr>
      <w:r w:rsidRPr="005C33A2">
        <w:rPr>
          <w:b/>
          <w:bCs/>
        </w:rPr>
        <w:t xml:space="preserve">Autres frais </w:t>
      </w:r>
      <w:r w:rsidR="008B112C">
        <w:rPr>
          <w:b/>
          <w:bCs/>
        </w:rPr>
        <w:t xml:space="preserve">au compte </w:t>
      </w:r>
    </w:p>
    <w:p w14:paraId="4C81CAD8" w14:textId="6167AAC1" w:rsidR="000C6AAB" w:rsidRPr="005C33A2" w:rsidRDefault="00B62285" w:rsidP="00B62285">
      <w:r w:rsidRPr="005C33A2">
        <w:t>Le soumissionnaire en introduisant son offre</w:t>
      </w:r>
      <w:r w:rsidR="00CB7DAB">
        <w:t xml:space="preserve"> forfaitaire </w:t>
      </w:r>
      <w:r w:rsidR="00046608">
        <w:t xml:space="preserve">global </w:t>
      </w:r>
      <w:r w:rsidR="00046608" w:rsidRPr="005C33A2">
        <w:t>devra</w:t>
      </w:r>
      <w:r w:rsidRPr="005C33A2">
        <w:t xml:space="preserve"> se rassurer que tous les frais soient inclus dans les prix unitaires notamment sans s’y limiter :</w:t>
      </w:r>
    </w:p>
    <w:p w14:paraId="120393D0"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211A79">
        <w:rPr>
          <w:rFonts w:ascii="Georgia" w:eastAsia="Calibri" w:hAnsi="Georgia" w:cs="Times New Roman"/>
          <w:color w:val="585756"/>
          <w:kern w:val="0"/>
          <w:sz w:val="21"/>
          <w:szCs w:val="22"/>
          <w:lang w:val="fr-BE"/>
        </w:rPr>
        <w:t xml:space="preserve">a gestion administrative et le </w:t>
      </w:r>
      <w:proofErr w:type="gramStart"/>
      <w:r w:rsidRPr="00211A79">
        <w:rPr>
          <w:rFonts w:ascii="Georgia" w:eastAsia="Calibri" w:hAnsi="Georgia" w:cs="Times New Roman"/>
          <w:color w:val="585756"/>
          <w:kern w:val="0"/>
          <w:sz w:val="21"/>
          <w:szCs w:val="22"/>
          <w:lang w:val="fr-BE"/>
        </w:rPr>
        <w:t>secrétariat;</w:t>
      </w:r>
      <w:proofErr w:type="gramEnd"/>
    </w:p>
    <w:p w14:paraId="2E4A5EFE"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FF21D7">
        <w:rPr>
          <w:rFonts w:ascii="Georgia" w:eastAsia="Calibri" w:hAnsi="Georgia" w:cs="Times New Roman"/>
          <w:color w:val="585756"/>
          <w:kern w:val="0"/>
          <w:sz w:val="21"/>
          <w:szCs w:val="22"/>
          <w:lang w:val="fr-BE"/>
        </w:rPr>
        <w:t>e déplacement, le transport et l'assurance</w:t>
      </w:r>
      <w:r>
        <w:rPr>
          <w:rFonts w:ascii="Georgia" w:eastAsia="Calibri" w:hAnsi="Georgia" w:cs="Times New Roman"/>
          <w:color w:val="585756"/>
          <w:kern w:val="0"/>
          <w:sz w:val="21"/>
          <w:szCs w:val="22"/>
          <w:lang w:val="fr-BE"/>
        </w:rPr>
        <w:t xml:space="preserve"> y compris lors des missions terrain</w:t>
      </w:r>
    </w:p>
    <w:p w14:paraId="762AF43C"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FF21D7">
        <w:rPr>
          <w:rFonts w:ascii="Georgia" w:eastAsia="Calibri" w:hAnsi="Georgia" w:cs="Times New Roman"/>
          <w:color w:val="585756"/>
          <w:kern w:val="0"/>
          <w:sz w:val="21"/>
          <w:szCs w:val="22"/>
          <w:lang w:val="fr-BE"/>
        </w:rPr>
        <w:t xml:space="preserve">a documentation relative aux </w:t>
      </w:r>
      <w:proofErr w:type="gramStart"/>
      <w:r w:rsidRPr="00FF21D7">
        <w:rPr>
          <w:rFonts w:ascii="Georgia" w:eastAsia="Calibri" w:hAnsi="Georgia" w:cs="Times New Roman"/>
          <w:color w:val="585756"/>
          <w:kern w:val="0"/>
          <w:sz w:val="21"/>
          <w:szCs w:val="22"/>
          <w:lang w:val="fr-BE"/>
        </w:rPr>
        <w:t>services;</w:t>
      </w:r>
      <w:proofErr w:type="gramEnd"/>
    </w:p>
    <w:p w14:paraId="68E8AA50"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FF21D7">
        <w:rPr>
          <w:rFonts w:ascii="Georgia" w:eastAsia="Calibri" w:hAnsi="Georgia" w:cs="Times New Roman"/>
          <w:color w:val="585756"/>
          <w:kern w:val="0"/>
          <w:sz w:val="21"/>
          <w:szCs w:val="22"/>
          <w:lang w:val="fr-BE"/>
        </w:rPr>
        <w:t>a livraison de documents ou de pièces liés à l’exécution ;</w:t>
      </w:r>
    </w:p>
    <w:p w14:paraId="40DABD78"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FF21D7">
        <w:rPr>
          <w:rFonts w:ascii="Georgia" w:eastAsia="Calibri" w:hAnsi="Georgia" w:cs="Times New Roman"/>
          <w:color w:val="585756"/>
          <w:kern w:val="0"/>
          <w:sz w:val="21"/>
          <w:szCs w:val="22"/>
          <w:lang w:val="fr-BE"/>
        </w:rPr>
        <w:t>es emballages ;</w:t>
      </w:r>
    </w:p>
    <w:p w14:paraId="22A3687B"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FF21D7">
        <w:rPr>
          <w:rFonts w:ascii="Georgia" w:eastAsia="Calibri" w:hAnsi="Georgia" w:cs="Times New Roman"/>
          <w:color w:val="585756"/>
          <w:kern w:val="0"/>
          <w:sz w:val="21"/>
          <w:szCs w:val="22"/>
          <w:lang w:val="fr-BE"/>
        </w:rPr>
        <w:t xml:space="preserve">a formation nécessaire à </w:t>
      </w:r>
      <w:proofErr w:type="gramStart"/>
      <w:r w:rsidRPr="00FF21D7">
        <w:rPr>
          <w:rFonts w:ascii="Georgia" w:eastAsia="Calibri" w:hAnsi="Georgia" w:cs="Times New Roman"/>
          <w:color w:val="585756"/>
          <w:kern w:val="0"/>
          <w:sz w:val="21"/>
          <w:szCs w:val="22"/>
          <w:lang w:val="fr-BE"/>
        </w:rPr>
        <w:t>l'usage;</w:t>
      </w:r>
      <w:proofErr w:type="gramEnd"/>
    </w:p>
    <w:p w14:paraId="71EBFFE3"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05C49311"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Les droits de douane et d’accise relatifs au matériel et aux produits utilisés ;</w:t>
      </w:r>
    </w:p>
    <w:p w14:paraId="614AA05B" w14:textId="77777777"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sidRPr="00F92317">
        <w:rPr>
          <w:rFonts w:ascii="Georgia" w:eastAsia="Calibri" w:hAnsi="Georgia" w:cs="Times New Roman"/>
          <w:color w:val="585756"/>
          <w:kern w:val="0"/>
          <w:sz w:val="21"/>
          <w:szCs w:val="22"/>
          <w:lang w:val="fr-BE"/>
        </w:rPr>
        <w:t>Les frais de réception</w:t>
      </w:r>
    </w:p>
    <w:p w14:paraId="06F6B135" w14:textId="62120975" w:rsidR="000C6AAB" w:rsidRDefault="000C6AAB" w:rsidP="000C6AAB">
      <w:pPr>
        <w:pStyle w:val="Corpsdetexte"/>
        <w:numPr>
          <w:ilvl w:val="0"/>
          <w:numId w:val="22"/>
        </w:numPr>
        <w:spacing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w:t>
      </w:r>
      <w:proofErr w:type="spellStart"/>
      <w:r>
        <w:rPr>
          <w:rFonts w:ascii="Georgia" w:eastAsia="Calibri" w:hAnsi="Georgia" w:cs="Times New Roman"/>
          <w:color w:val="585756"/>
          <w:kern w:val="0"/>
          <w:sz w:val="21"/>
          <w:szCs w:val="22"/>
          <w:lang w:val="fr-BE"/>
        </w:rPr>
        <w:t>perdiems</w:t>
      </w:r>
      <w:proofErr w:type="spellEnd"/>
      <w:r>
        <w:rPr>
          <w:rFonts w:ascii="Georgia" w:eastAsia="Calibri" w:hAnsi="Georgia" w:cs="Times New Roman"/>
          <w:color w:val="585756"/>
          <w:kern w:val="0"/>
          <w:sz w:val="21"/>
          <w:szCs w:val="22"/>
          <w:lang w:val="fr-BE"/>
        </w:rPr>
        <w:t xml:space="preserve"> et frais de logement</w:t>
      </w:r>
    </w:p>
    <w:p w14:paraId="40F8F22E" w14:textId="77777777" w:rsidR="000C6AAB" w:rsidRPr="00F92317" w:rsidRDefault="000C6AAB" w:rsidP="000C6AAB">
      <w:pPr>
        <w:pStyle w:val="Corpsdetexte"/>
        <w:rPr>
          <w:rFonts w:ascii="Georgia" w:eastAsia="Calibri" w:hAnsi="Georgia" w:cstheme="minorHAnsi"/>
          <w:color w:val="595959" w:themeColor="text1" w:themeTint="A6"/>
          <w:kern w:val="0"/>
          <w:sz w:val="22"/>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45AD4A91" w14:textId="24AB7E1E" w:rsidR="00B62285" w:rsidRPr="000C6AAB" w:rsidRDefault="00B62285" w:rsidP="000C6AAB">
      <w:pPr>
        <w:rPr>
          <w:rFonts w:ascii="Arial Narrow" w:hAnsi="Arial Narrow"/>
          <w:sz w:val="24"/>
          <w:szCs w:val="24"/>
        </w:rPr>
      </w:pPr>
    </w:p>
    <w:p w14:paraId="15C3C2D6" w14:textId="77777777" w:rsidR="007432F5" w:rsidRDefault="007432F5" w:rsidP="00B22D5A">
      <w:pPr>
        <w:rPr>
          <w:rFonts w:ascii="Arial Narrow" w:hAnsi="Arial Narrow"/>
          <w:sz w:val="24"/>
          <w:szCs w:val="24"/>
        </w:rPr>
      </w:pPr>
      <w:bookmarkStart w:id="196" w:name="_Toc142294349"/>
    </w:p>
    <w:p w14:paraId="22482953" w14:textId="77777777" w:rsidR="003A375D" w:rsidRDefault="003A375D" w:rsidP="00B22D5A">
      <w:pPr>
        <w:rPr>
          <w:rFonts w:ascii="Arial Narrow" w:hAnsi="Arial Narrow"/>
          <w:sz w:val="24"/>
          <w:szCs w:val="24"/>
        </w:rPr>
      </w:pPr>
    </w:p>
    <w:p w14:paraId="63774460" w14:textId="77777777" w:rsidR="003A375D" w:rsidRDefault="003A375D" w:rsidP="00B22D5A">
      <w:pPr>
        <w:rPr>
          <w:rFonts w:ascii="Arial Narrow" w:hAnsi="Arial Narrow"/>
          <w:sz w:val="24"/>
          <w:szCs w:val="24"/>
        </w:rPr>
      </w:pPr>
    </w:p>
    <w:p w14:paraId="64B8A104" w14:textId="77777777" w:rsidR="003A375D" w:rsidRDefault="003A375D" w:rsidP="00B22D5A">
      <w:pPr>
        <w:rPr>
          <w:rFonts w:ascii="Arial Narrow" w:hAnsi="Arial Narrow"/>
          <w:sz w:val="24"/>
          <w:szCs w:val="24"/>
        </w:rPr>
      </w:pPr>
    </w:p>
    <w:p w14:paraId="73C01DCF" w14:textId="77777777" w:rsidR="003A375D" w:rsidRDefault="003A375D" w:rsidP="00B22D5A">
      <w:pPr>
        <w:rPr>
          <w:rFonts w:ascii="Arial Narrow" w:hAnsi="Arial Narrow"/>
          <w:sz w:val="24"/>
          <w:szCs w:val="24"/>
        </w:rPr>
      </w:pPr>
    </w:p>
    <w:p w14:paraId="5A26B90C" w14:textId="77777777" w:rsidR="003A375D" w:rsidRDefault="003A375D" w:rsidP="00B22D5A">
      <w:pPr>
        <w:rPr>
          <w:rFonts w:ascii="Arial Narrow" w:hAnsi="Arial Narrow"/>
          <w:sz w:val="24"/>
          <w:szCs w:val="24"/>
        </w:rPr>
      </w:pPr>
    </w:p>
    <w:p w14:paraId="03D5D062" w14:textId="77777777" w:rsidR="003A375D" w:rsidRDefault="003A375D" w:rsidP="00B22D5A">
      <w:pPr>
        <w:rPr>
          <w:rFonts w:ascii="Arial Narrow" w:hAnsi="Arial Narrow"/>
          <w:sz w:val="24"/>
          <w:szCs w:val="24"/>
        </w:rPr>
      </w:pPr>
    </w:p>
    <w:p w14:paraId="1061CC3F" w14:textId="77777777" w:rsidR="003A375D" w:rsidRDefault="003A375D" w:rsidP="00B22D5A">
      <w:pPr>
        <w:rPr>
          <w:rFonts w:ascii="Arial Narrow" w:hAnsi="Arial Narrow"/>
          <w:sz w:val="24"/>
          <w:szCs w:val="24"/>
        </w:rPr>
      </w:pPr>
    </w:p>
    <w:p w14:paraId="7F0B6B27" w14:textId="77777777" w:rsidR="003A375D" w:rsidRDefault="003A375D" w:rsidP="00B22D5A">
      <w:pPr>
        <w:rPr>
          <w:rFonts w:ascii="Arial Narrow" w:hAnsi="Arial Narrow"/>
          <w:sz w:val="24"/>
          <w:szCs w:val="24"/>
        </w:rPr>
      </w:pPr>
    </w:p>
    <w:p w14:paraId="403BA65C" w14:textId="77777777" w:rsidR="003A375D" w:rsidRDefault="003A375D" w:rsidP="00B22D5A">
      <w:pPr>
        <w:rPr>
          <w:rFonts w:ascii="Arial Narrow" w:hAnsi="Arial Narrow"/>
          <w:sz w:val="24"/>
          <w:szCs w:val="24"/>
        </w:rPr>
      </w:pPr>
    </w:p>
    <w:p w14:paraId="7FE81D84" w14:textId="77777777" w:rsidR="003A375D" w:rsidRPr="00B22D5A" w:rsidRDefault="003A375D" w:rsidP="00B22D5A">
      <w:pPr>
        <w:rPr>
          <w:rFonts w:ascii="Arial Narrow" w:hAnsi="Arial Narrow"/>
          <w:sz w:val="24"/>
          <w:szCs w:val="24"/>
        </w:rPr>
      </w:pPr>
    </w:p>
    <w:p w14:paraId="1DB16397" w14:textId="37F72836" w:rsidR="00E535C1" w:rsidRPr="006542C5" w:rsidRDefault="00E535C1" w:rsidP="008841E1">
      <w:pPr>
        <w:pStyle w:val="Titre2"/>
        <w:jc w:val="both"/>
      </w:pPr>
      <w:r w:rsidRPr="006542C5">
        <w:t>Déclaration sur l’honneur – motifs d’exclusion</w:t>
      </w:r>
      <w:bookmarkEnd w:id="195"/>
      <w:bookmarkEnd w:id="196"/>
      <w:r w:rsidRPr="006542C5">
        <w:t xml:space="preserve"> </w:t>
      </w:r>
    </w:p>
    <w:p w14:paraId="3946634F" w14:textId="77777777" w:rsidR="00E535C1" w:rsidRDefault="00E535C1" w:rsidP="008841E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8841E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pPr>
        <w:pStyle w:val="paragraph"/>
        <w:numPr>
          <w:ilvl w:val="0"/>
          <w:numId w:val="20"/>
        </w:numPr>
        <w:spacing w:before="0" w:beforeAutospacing="0" w:after="0" w:afterAutospacing="0"/>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134382D"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B5BC0C2"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9FEA4FA" w14:textId="77777777" w:rsidR="00E535C1" w:rsidRPr="00442C30" w:rsidRDefault="00E535C1" w:rsidP="008841E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90BC93C"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433E867"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8841E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8841E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8841E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8841E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8841E1">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8841E1">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8841E1">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8841E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8841E1">
      <w:pPr>
        <w:pStyle w:val="paragraph"/>
        <w:spacing w:before="0" w:beforeAutospacing="0" w:after="0" w:afterAutospacing="0"/>
        <w:ind w:left="720"/>
        <w:jc w:val="both"/>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8841E1">
      <w:pPr>
        <w:pStyle w:val="paragraph"/>
        <w:spacing w:before="0" w:beforeAutospacing="0" w:after="0" w:afterAutospacing="0"/>
        <w:ind w:left="720"/>
        <w:jc w:val="both"/>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8841E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8841E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8841E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8841E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4"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5"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8841E1">
      <w:pPr>
        <w:pStyle w:val="paragraph"/>
        <w:spacing w:after="0"/>
        <w:ind w:left="360"/>
        <w:jc w:val="both"/>
        <w:textAlignment w:val="baseline"/>
        <w:rPr>
          <w:rStyle w:val="eop"/>
          <w:rFonts w:ascii="Georgia" w:hAnsi="Georgia" w:cs="Segoe UI"/>
          <w:sz w:val="20"/>
          <w:szCs w:val="20"/>
          <w:lang w:val="fr-FR"/>
        </w:rPr>
      </w:pPr>
      <w:hyperlink r:id="rId26"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27"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28"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pPr>
        <w:numPr>
          <w:ilvl w:val="0"/>
          <w:numId w:val="19"/>
        </w:numPr>
        <w:jc w:val="both"/>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442C30" w:rsidRDefault="00E535C1" w:rsidP="008841E1">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5754C0C4" w14:textId="77777777" w:rsidR="00E535C1" w:rsidRPr="00442C30" w:rsidRDefault="00E535C1" w:rsidP="008841E1">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97405A1" w14:textId="77777777" w:rsidR="00E535C1" w:rsidRPr="00442C30" w:rsidRDefault="00E535C1" w:rsidP="008841E1">
      <w:pPr>
        <w:ind w:left="360" w:firstLine="34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8841E1">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8841E1">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8841E1">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Default="00E535C1" w:rsidP="008841E1">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05537105" w14:textId="77777777" w:rsidR="009D498F" w:rsidRDefault="009D498F" w:rsidP="00754CCE">
      <w:pPr>
        <w:jc w:val="both"/>
        <w:rPr>
          <w:rStyle w:val="eop"/>
          <w:rFonts w:eastAsia="Times New Roman" w:cs="Segoe UI"/>
          <w:color w:val="auto"/>
          <w:sz w:val="20"/>
          <w:szCs w:val="20"/>
          <w:lang w:val="fr-FR" w:eastAsia="nl-BE"/>
        </w:rPr>
      </w:pPr>
    </w:p>
    <w:p w14:paraId="02A0B6FC" w14:textId="77777777" w:rsidR="00754CCE" w:rsidRPr="00442C30" w:rsidRDefault="00754CCE" w:rsidP="00754CCE">
      <w:pPr>
        <w:jc w:val="both"/>
        <w:rPr>
          <w:rStyle w:val="eop"/>
          <w:rFonts w:eastAsia="Times New Roman" w:cs="Segoe UI"/>
          <w:color w:val="auto"/>
          <w:sz w:val="20"/>
          <w:szCs w:val="20"/>
          <w:lang w:val="fr-FR" w:eastAsia="nl-BE"/>
        </w:rPr>
      </w:pPr>
    </w:p>
    <w:p w14:paraId="3C33808C" w14:textId="77777777" w:rsidR="00E535C1" w:rsidRPr="006F289F" w:rsidRDefault="00E535C1" w:rsidP="008841E1">
      <w:pPr>
        <w:pStyle w:val="Titre2"/>
        <w:jc w:val="both"/>
        <w:rPr>
          <w:highlight w:val="yellow"/>
        </w:rPr>
      </w:pPr>
      <w:bookmarkStart w:id="197" w:name="_Toc52268504"/>
      <w:bookmarkStart w:id="198" w:name="_Toc142294350"/>
      <w:r w:rsidRPr="006F289F">
        <w:rPr>
          <w:highlight w:val="yellow"/>
        </w:rPr>
        <w:t>Déclaration intégrité soumissionnaires</w:t>
      </w:r>
      <w:bookmarkEnd w:id="197"/>
      <w:bookmarkEnd w:id="198"/>
    </w:p>
    <w:p w14:paraId="1ED74424" w14:textId="77777777" w:rsidR="00E535C1" w:rsidRPr="00C32464" w:rsidRDefault="00E535C1" w:rsidP="008841E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5DE548" w14:textId="77777777" w:rsidR="00E535C1" w:rsidRDefault="00E535C1">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A41967" w:rsidRDefault="00E535C1">
      <w:pPr>
        <w:pStyle w:val="Corpsdetexte2"/>
        <w:numPr>
          <w:ilvl w:val="0"/>
          <w:numId w:val="9"/>
        </w:numPr>
        <w:spacing w:after="0" w:line="280" w:lineRule="auto"/>
        <w:jc w:val="both"/>
      </w:pPr>
      <w:r>
        <w:t xml:space="preserve">Les administrateurs, collaborateurs ou leurs partenaires n'ont pas d'intérêts </w:t>
      </w:r>
      <w:r w:rsidRPr="00A41967">
        <w:t xml:space="preserve">financiers ou autres dans les entreprises, organisations, etc. ayant un lien direct ou indirect avec Enabel (ce qui pourrait, par exemple, entraîner un conflit d'intérêts). </w:t>
      </w:r>
    </w:p>
    <w:p w14:paraId="703A8D49" w14:textId="45654EA9" w:rsidR="00E535C1" w:rsidRPr="00A41967" w:rsidRDefault="00E535C1" w:rsidP="00754CCE">
      <w:pPr>
        <w:pStyle w:val="Corpsdetexte2"/>
        <w:numPr>
          <w:ilvl w:val="0"/>
          <w:numId w:val="9"/>
        </w:numPr>
        <w:spacing w:after="0" w:line="280" w:lineRule="auto"/>
        <w:jc w:val="both"/>
      </w:pPr>
      <w:r w:rsidRPr="00A41967">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A41967">
        <w:t>corruption  et</w:t>
      </w:r>
      <w:proofErr w:type="gramEnd"/>
      <w:r w:rsidRPr="00A41967">
        <w:t xml:space="preserve"> je / nous déclare/</w:t>
      </w:r>
      <w:proofErr w:type="spellStart"/>
      <w:r w:rsidRPr="00A41967">
        <w:t>rons</w:t>
      </w:r>
      <w:proofErr w:type="spellEnd"/>
      <w:r w:rsidRPr="00A41967">
        <w:t xml:space="preserve"> souscrire et respecter entièrement ces articles.</w:t>
      </w:r>
    </w:p>
    <w:p w14:paraId="114B1066" w14:textId="77777777" w:rsidR="00E535C1" w:rsidRPr="00475BF7" w:rsidRDefault="00E535C1" w:rsidP="008841E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7C0DBAB" w14:textId="77777777" w:rsidR="00E535C1" w:rsidRDefault="00E535C1">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Default="00E535C1">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2B0AC338" w14:textId="0A33824C" w:rsidR="00E535C1" w:rsidRDefault="00E535C1" w:rsidP="00754CCE">
      <w:pPr>
        <w:pStyle w:val="Corpsdetexte2"/>
        <w:numPr>
          <w:ilvl w:val="0"/>
          <w:numId w:val="10"/>
        </w:numPr>
        <w:spacing w:after="0" w:line="280" w:lineRule="auto"/>
        <w:jc w:val="both"/>
      </w:pPr>
      <w:r>
        <w:t xml:space="preserve">Tout manquement à se conformer à une ou plusieurs des clauses déontologiques </w:t>
      </w:r>
      <w:proofErr w:type="gramStart"/>
      <w:r w:rsidRPr="00067A4A">
        <w:t>aboutira</w:t>
      </w:r>
      <w:proofErr w:type="gramEnd"/>
      <w:r>
        <w:t xml:space="preserve"> à l’exclusion du contractant du présent marché et d’autres marchés publics pour Enabel.</w:t>
      </w:r>
    </w:p>
    <w:p w14:paraId="56EFF244" w14:textId="77777777" w:rsidR="00E535C1" w:rsidRPr="00475BF7" w:rsidRDefault="00E535C1" w:rsidP="008841E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8841E1">
      <w:pPr>
        <w:pStyle w:val="Corpsdetexte2"/>
        <w:jc w:val="both"/>
        <w:rPr>
          <w:kern w:val="18"/>
          <w:szCs w:val="21"/>
        </w:rPr>
      </w:pPr>
      <w:r w:rsidRPr="00A4613C">
        <w:rPr>
          <w:kern w:val="18"/>
          <w:szCs w:val="21"/>
        </w:rPr>
        <w:t xml:space="preserve">Date </w:t>
      </w:r>
    </w:p>
    <w:p w14:paraId="54DD20BA" w14:textId="77777777" w:rsidR="00E535C1" w:rsidRPr="00A4613C" w:rsidRDefault="00E535C1" w:rsidP="008841E1">
      <w:pPr>
        <w:pStyle w:val="Corpsdetexte2"/>
        <w:jc w:val="both"/>
        <w:rPr>
          <w:kern w:val="18"/>
          <w:szCs w:val="21"/>
        </w:rPr>
      </w:pPr>
      <w:r w:rsidRPr="00A4613C">
        <w:rPr>
          <w:kern w:val="18"/>
          <w:szCs w:val="21"/>
        </w:rPr>
        <w:t xml:space="preserve">Localisation </w:t>
      </w:r>
    </w:p>
    <w:p w14:paraId="423D5F07" w14:textId="77777777" w:rsidR="00E535C1" w:rsidRDefault="00E535C1" w:rsidP="008841E1">
      <w:pPr>
        <w:pStyle w:val="Corpsdetexte2"/>
        <w:jc w:val="both"/>
        <w:rPr>
          <w:kern w:val="18"/>
          <w:szCs w:val="21"/>
        </w:rPr>
      </w:pPr>
      <w:r w:rsidRPr="00A4613C">
        <w:rPr>
          <w:kern w:val="18"/>
          <w:szCs w:val="21"/>
        </w:rPr>
        <w:t xml:space="preserve">Signature </w:t>
      </w:r>
    </w:p>
    <w:p w14:paraId="56F2EF71" w14:textId="77777777" w:rsidR="00733C02" w:rsidRDefault="00733C02" w:rsidP="008841E1">
      <w:pPr>
        <w:pStyle w:val="Corpsdetexte"/>
      </w:pPr>
    </w:p>
    <w:p w14:paraId="0FB1F29D" w14:textId="77777777" w:rsidR="006F13CA" w:rsidRDefault="006F13CA" w:rsidP="008841E1">
      <w:pPr>
        <w:pStyle w:val="Corpsdetexte"/>
      </w:pPr>
    </w:p>
    <w:p w14:paraId="129BBE8F" w14:textId="3119704B" w:rsidR="00D22B8C" w:rsidRDefault="00E535C1" w:rsidP="00D22B8C">
      <w:pPr>
        <w:pStyle w:val="Titre2"/>
        <w:jc w:val="both"/>
      </w:pPr>
      <w:bookmarkStart w:id="199" w:name="_Toc51592078"/>
      <w:bookmarkStart w:id="200" w:name="_Toc52268507"/>
      <w:bookmarkStart w:id="201" w:name="_Toc142294355"/>
      <w:r>
        <w:t>Documents à remettre – liste exhaustive</w:t>
      </w:r>
      <w:bookmarkEnd w:id="199"/>
      <w:bookmarkEnd w:id="200"/>
      <w:bookmarkEnd w:id="201"/>
    </w:p>
    <w:p w14:paraId="60115C9D" w14:textId="5BF23D23" w:rsidR="00D22B8C" w:rsidRDefault="00D22B8C" w:rsidP="00D22B8C">
      <w:pPr>
        <w:ind w:left="360"/>
      </w:pPr>
      <w:r w:rsidRPr="005C33A2">
        <w:t>Tous ces documents doivent être signés par la personne autorisée à signer l’offre de ce marché :</w:t>
      </w:r>
    </w:p>
    <w:p w14:paraId="054B3AC9" w14:textId="3B2614AC" w:rsidR="00843BDC" w:rsidRDefault="00843BDC">
      <w:pPr>
        <w:pStyle w:val="Paragraphedeliste"/>
        <w:numPr>
          <w:ilvl w:val="0"/>
          <w:numId w:val="30"/>
        </w:numPr>
        <w:jc w:val="both"/>
      </w:pPr>
      <w:r>
        <w:t xml:space="preserve">Formulaire d’identification </w:t>
      </w:r>
      <w:r w:rsidR="00455729">
        <w:t>complété ;</w:t>
      </w:r>
    </w:p>
    <w:p w14:paraId="321AF654" w14:textId="26A10930" w:rsidR="00843BDC" w:rsidRDefault="00843BDC">
      <w:pPr>
        <w:pStyle w:val="Paragraphedeliste"/>
        <w:numPr>
          <w:ilvl w:val="0"/>
          <w:numId w:val="30"/>
        </w:numPr>
        <w:jc w:val="both"/>
      </w:pPr>
      <w:r>
        <w:t xml:space="preserve">Formulaire d’offre de prix </w:t>
      </w:r>
      <w:r w:rsidR="00455729">
        <w:t>complété ;</w:t>
      </w:r>
    </w:p>
    <w:p w14:paraId="7B6C5DF2" w14:textId="683ACB5D" w:rsidR="002138A1" w:rsidRPr="005C33A2" w:rsidRDefault="002138A1">
      <w:pPr>
        <w:pStyle w:val="Paragraphedeliste"/>
        <w:numPr>
          <w:ilvl w:val="0"/>
          <w:numId w:val="30"/>
        </w:numPr>
        <w:spacing w:after="200"/>
        <w:jc w:val="both"/>
        <w:rPr>
          <w:rFonts w:cs="Arial"/>
          <w:szCs w:val="21"/>
        </w:rPr>
      </w:pPr>
      <w:r w:rsidRPr="005C33A2">
        <w:rPr>
          <w:rFonts w:cs="Arial"/>
          <w:szCs w:val="21"/>
        </w:rPr>
        <w:t xml:space="preserve">La preuve de signature autorisée ou procuration donnant mandat de signer cette </w:t>
      </w:r>
      <w:r w:rsidR="00455729" w:rsidRPr="005C33A2">
        <w:rPr>
          <w:rFonts w:cs="Arial"/>
          <w:szCs w:val="21"/>
        </w:rPr>
        <w:t>offre</w:t>
      </w:r>
      <w:r w:rsidR="00455729">
        <w:rPr>
          <w:rFonts w:cs="Arial"/>
          <w:szCs w:val="21"/>
        </w:rPr>
        <w:t xml:space="preserve"> (</w:t>
      </w:r>
      <w:r w:rsidR="00345DC1">
        <w:rPr>
          <w:rFonts w:cs="Arial"/>
          <w:szCs w:val="21"/>
        </w:rPr>
        <w:t>statuts, RCCM ou procuration)</w:t>
      </w:r>
    </w:p>
    <w:p w14:paraId="075CFC56" w14:textId="77777777" w:rsidR="002138A1" w:rsidRPr="005C33A2" w:rsidRDefault="002138A1">
      <w:pPr>
        <w:pStyle w:val="Paragraphedeliste"/>
        <w:numPr>
          <w:ilvl w:val="0"/>
          <w:numId w:val="30"/>
        </w:numPr>
        <w:spacing w:after="200"/>
        <w:jc w:val="both"/>
        <w:rPr>
          <w:rFonts w:cs="Arial"/>
          <w:szCs w:val="21"/>
        </w:rPr>
      </w:pPr>
      <w:r w:rsidRPr="005C33A2">
        <w:rPr>
          <w:rFonts w:cs="Arial"/>
          <w:szCs w:val="21"/>
        </w:rPr>
        <w:t>La déclaration sur l’honneur ;</w:t>
      </w:r>
    </w:p>
    <w:p w14:paraId="1549269E" w14:textId="77777777" w:rsidR="002138A1" w:rsidRPr="005C33A2" w:rsidRDefault="002138A1">
      <w:pPr>
        <w:pStyle w:val="Paragraphedeliste"/>
        <w:numPr>
          <w:ilvl w:val="0"/>
          <w:numId w:val="30"/>
        </w:numPr>
        <w:spacing w:after="200"/>
        <w:jc w:val="both"/>
        <w:rPr>
          <w:rFonts w:cs="Arial"/>
          <w:szCs w:val="21"/>
        </w:rPr>
      </w:pPr>
      <w:r w:rsidRPr="005C33A2">
        <w:rPr>
          <w:rFonts w:cs="Arial"/>
          <w:szCs w:val="21"/>
        </w:rPr>
        <w:t>La déclaration d’intégrité ;</w:t>
      </w:r>
    </w:p>
    <w:p w14:paraId="05AF8236" w14:textId="3CCC809E" w:rsidR="00D22B8C" w:rsidRDefault="00D22B8C">
      <w:pPr>
        <w:pStyle w:val="Paragraphedeliste"/>
        <w:numPr>
          <w:ilvl w:val="0"/>
          <w:numId w:val="30"/>
        </w:numPr>
        <w:jc w:val="both"/>
      </w:pPr>
      <w:r w:rsidRPr="000B08A8">
        <w:t xml:space="preserve">Compréhension de la mission, définition de la stratégie et Méthodologie détaillées, le chronogramme réaliste </w:t>
      </w:r>
    </w:p>
    <w:p w14:paraId="12CBBAF4" w14:textId="420E0561" w:rsidR="00D22B8C" w:rsidRPr="009D498F" w:rsidRDefault="00D22B8C">
      <w:pPr>
        <w:pStyle w:val="Paragraphedeliste"/>
        <w:numPr>
          <w:ilvl w:val="0"/>
          <w:numId w:val="30"/>
        </w:numPr>
        <w:jc w:val="both"/>
      </w:pPr>
      <w:r w:rsidRPr="009D498F">
        <w:t xml:space="preserve">CV </w:t>
      </w:r>
      <w:r w:rsidR="000B08A8" w:rsidRPr="009D498F">
        <w:t>actualisé</w:t>
      </w:r>
      <w:r w:rsidR="00455729">
        <w:t>+ Diplôme</w:t>
      </w:r>
      <w:r w:rsidR="000B08A8" w:rsidRPr="009D498F">
        <w:t xml:space="preserve"> du consultant indépendant ou de l’Expert Senior de la structure</w:t>
      </w:r>
      <w:r w:rsidR="00C6402E">
        <w:t xml:space="preserve"> conforme au profil de référence</w:t>
      </w:r>
    </w:p>
    <w:p w14:paraId="426695EC" w14:textId="411B40FC" w:rsidR="009D498F" w:rsidRPr="009D498F" w:rsidRDefault="009D498F">
      <w:pPr>
        <w:pStyle w:val="Paragraphedeliste"/>
        <w:numPr>
          <w:ilvl w:val="0"/>
          <w:numId w:val="30"/>
        </w:numPr>
        <w:jc w:val="both"/>
      </w:pPr>
      <w:r w:rsidRPr="009D498F">
        <w:t xml:space="preserve">CV actualisé </w:t>
      </w:r>
      <w:r w:rsidR="00455729">
        <w:t xml:space="preserve">+diplôme </w:t>
      </w:r>
      <w:r w:rsidRPr="009D498F">
        <w:t>de l’assistant agronome</w:t>
      </w:r>
      <w:r w:rsidR="00C6402E">
        <w:t xml:space="preserve"> conforme au profil de référence</w:t>
      </w:r>
    </w:p>
    <w:p w14:paraId="28CF5CB2" w14:textId="7E8D4AD1" w:rsidR="009D498F" w:rsidRPr="009D498F" w:rsidRDefault="009D498F">
      <w:pPr>
        <w:pStyle w:val="Paragraphedeliste"/>
        <w:numPr>
          <w:ilvl w:val="0"/>
          <w:numId w:val="30"/>
        </w:numPr>
        <w:jc w:val="both"/>
      </w:pPr>
      <w:r w:rsidRPr="009D498F">
        <w:t xml:space="preserve">CV actualisé </w:t>
      </w:r>
      <w:r w:rsidR="00455729">
        <w:t xml:space="preserve">+diplôme </w:t>
      </w:r>
      <w:r w:rsidRPr="009D498F">
        <w:t>de l’assistant agroéconomiste</w:t>
      </w:r>
      <w:r w:rsidR="00C6402E">
        <w:t xml:space="preserve"> conforme au profil de référence</w:t>
      </w:r>
    </w:p>
    <w:p w14:paraId="1FAF9DBE" w14:textId="4A850701" w:rsidR="003A375D" w:rsidRDefault="003A375D">
      <w:pPr>
        <w:pStyle w:val="Paragraphedeliste"/>
        <w:numPr>
          <w:ilvl w:val="0"/>
          <w:numId w:val="30"/>
        </w:numPr>
        <w:spacing w:after="200"/>
        <w:jc w:val="both"/>
        <w:rPr>
          <w:rFonts w:cs="Arial"/>
          <w:szCs w:val="21"/>
        </w:rPr>
      </w:pPr>
      <w:r>
        <w:rPr>
          <w:rFonts w:cs="Arial"/>
          <w:szCs w:val="21"/>
        </w:rPr>
        <w:t>Outils de collecte des données</w:t>
      </w:r>
    </w:p>
    <w:p w14:paraId="4D76C68E" w14:textId="5DA65350" w:rsidR="003A375D" w:rsidRDefault="003A375D">
      <w:pPr>
        <w:pStyle w:val="Paragraphedeliste"/>
        <w:numPr>
          <w:ilvl w:val="0"/>
          <w:numId w:val="30"/>
        </w:numPr>
        <w:spacing w:after="200"/>
        <w:jc w:val="both"/>
        <w:rPr>
          <w:rFonts w:cs="Arial"/>
          <w:szCs w:val="21"/>
        </w:rPr>
      </w:pPr>
      <w:r>
        <w:rPr>
          <w:rFonts w:cs="Arial"/>
          <w:szCs w:val="21"/>
        </w:rPr>
        <w:t>Outils d’analyse des données</w:t>
      </w:r>
    </w:p>
    <w:p w14:paraId="160C72C4" w14:textId="77777777" w:rsidR="002138A1" w:rsidRDefault="002138A1" w:rsidP="002138A1"/>
    <w:p w14:paraId="6E86ED72" w14:textId="1A8805AC" w:rsidR="00E535C1" w:rsidRDefault="00E535C1" w:rsidP="008841E1">
      <w:pPr>
        <w:pStyle w:val="Titre2"/>
        <w:numPr>
          <w:ilvl w:val="0"/>
          <w:numId w:val="0"/>
        </w:numPr>
        <w:jc w:val="both"/>
      </w:pPr>
    </w:p>
    <w:sectPr w:rsidR="00E535C1" w:rsidSect="000B08A8">
      <w:headerReference w:type="first" r:id="rId29"/>
      <w:footerReference w:type="first" r:id="rId30"/>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4B90" w14:textId="77777777" w:rsidR="00B22FA8" w:rsidRDefault="00B22FA8" w:rsidP="00C913B3">
      <w:pPr>
        <w:spacing w:after="0" w:line="240" w:lineRule="auto"/>
      </w:pPr>
      <w:r>
        <w:separator/>
      </w:r>
    </w:p>
  </w:endnote>
  <w:endnote w:type="continuationSeparator" w:id="0">
    <w:p w14:paraId="6B06AC56" w14:textId="77777777" w:rsidR="00B22FA8" w:rsidRDefault="00B22FA8"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5363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6704"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7728"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C333" w14:textId="77777777" w:rsidR="00B22FA8" w:rsidRDefault="00B22FA8" w:rsidP="00C913B3">
      <w:pPr>
        <w:spacing w:after="0" w:line="240" w:lineRule="auto"/>
      </w:pPr>
      <w:r>
        <w:separator/>
      </w:r>
    </w:p>
  </w:footnote>
  <w:footnote w:type="continuationSeparator" w:id="0">
    <w:p w14:paraId="3474A0AE" w14:textId="77777777" w:rsidR="00B22FA8" w:rsidRDefault="00B22FA8"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568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465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D2033"/>
    <w:multiLevelType w:val="hybridMultilevel"/>
    <w:tmpl w:val="0680CC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B7AE2"/>
    <w:multiLevelType w:val="hybridMultilevel"/>
    <w:tmpl w:val="E8DA8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C6E98"/>
    <w:multiLevelType w:val="hybridMultilevel"/>
    <w:tmpl w:val="F4B09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8495E"/>
    <w:multiLevelType w:val="hybridMultilevel"/>
    <w:tmpl w:val="232EE38E"/>
    <w:lvl w:ilvl="0" w:tplc="0F70A0C4">
      <w:start w:val="2"/>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B5C5205"/>
    <w:multiLevelType w:val="hybridMultilevel"/>
    <w:tmpl w:val="DDC6B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4725F41"/>
    <w:multiLevelType w:val="hybridMultilevel"/>
    <w:tmpl w:val="1A4A06D8"/>
    <w:lvl w:ilvl="0" w:tplc="0B26F4BE">
      <w:start w:val="2"/>
      <w:numFmt w:val="bullet"/>
      <w:lvlText w:val="-"/>
      <w:lvlJc w:val="left"/>
      <w:rPr>
        <w:rFonts w:ascii="Arial" w:eastAsia="Calibri" w:hAnsi="Arial" w:cs="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4" w15:restartNumberingAfterBreak="0">
    <w:nsid w:val="279C49E8"/>
    <w:multiLevelType w:val="hybridMultilevel"/>
    <w:tmpl w:val="00FE544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59208B"/>
    <w:multiLevelType w:val="hybridMultilevel"/>
    <w:tmpl w:val="5FA81E9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FB5C29"/>
    <w:multiLevelType w:val="hybridMultilevel"/>
    <w:tmpl w:val="A9ACD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3"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02954"/>
    <w:multiLevelType w:val="hybridMultilevel"/>
    <w:tmpl w:val="5816D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18533B"/>
    <w:multiLevelType w:val="hybridMultilevel"/>
    <w:tmpl w:val="13225E7A"/>
    <w:lvl w:ilvl="0" w:tplc="15C4433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90193E"/>
    <w:multiLevelType w:val="hybridMultilevel"/>
    <w:tmpl w:val="0D200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866F55"/>
    <w:multiLevelType w:val="multilevel"/>
    <w:tmpl w:val="FA1CAAF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2" w15:restartNumberingAfterBreak="0">
    <w:nsid w:val="78E710F8"/>
    <w:multiLevelType w:val="hybridMultilevel"/>
    <w:tmpl w:val="4DDEB5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2549F"/>
    <w:multiLevelType w:val="hybridMultilevel"/>
    <w:tmpl w:val="248694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02104619">
    <w:abstractNumId w:val="28"/>
  </w:num>
  <w:num w:numId="2" w16cid:durableId="1450314110">
    <w:abstractNumId w:val="7"/>
  </w:num>
  <w:num w:numId="3" w16cid:durableId="211427694">
    <w:abstractNumId w:val="21"/>
  </w:num>
  <w:num w:numId="4" w16cid:durableId="2138451457">
    <w:abstractNumId w:val="20"/>
  </w:num>
  <w:num w:numId="5" w16cid:durableId="1692798990">
    <w:abstractNumId w:val="7"/>
    <w:lvlOverride w:ilvl="0">
      <w:startOverride w:val="2"/>
    </w:lvlOverride>
  </w:num>
  <w:num w:numId="6" w16cid:durableId="1410956548">
    <w:abstractNumId w:val="6"/>
  </w:num>
  <w:num w:numId="7" w16cid:durableId="1418944358">
    <w:abstractNumId w:val="27"/>
  </w:num>
  <w:num w:numId="8" w16cid:durableId="848065257">
    <w:abstractNumId w:val="17"/>
  </w:num>
  <w:num w:numId="9" w16cid:durableId="1950241072">
    <w:abstractNumId w:val="34"/>
  </w:num>
  <w:num w:numId="10" w16cid:durableId="1707634434">
    <w:abstractNumId w:val="19"/>
  </w:num>
  <w:num w:numId="11" w16cid:durableId="1604916740">
    <w:abstractNumId w:val="12"/>
  </w:num>
  <w:num w:numId="12" w16cid:durableId="454561188">
    <w:abstractNumId w:val="30"/>
  </w:num>
  <w:num w:numId="13" w16cid:durableId="857045417">
    <w:abstractNumId w:val="13"/>
  </w:num>
  <w:num w:numId="14" w16cid:durableId="1061754261">
    <w:abstractNumId w:val="22"/>
  </w:num>
  <w:num w:numId="15" w16cid:durableId="313879204">
    <w:abstractNumId w:val="11"/>
  </w:num>
  <w:num w:numId="16" w16cid:durableId="231963313">
    <w:abstractNumId w:val="33"/>
  </w:num>
  <w:num w:numId="17" w16cid:durableId="500196009">
    <w:abstractNumId w:val="9"/>
  </w:num>
  <w:num w:numId="18" w16cid:durableId="351299246">
    <w:abstractNumId w:val="36"/>
  </w:num>
  <w:num w:numId="19" w16cid:durableId="149292507">
    <w:abstractNumId w:val="0"/>
  </w:num>
  <w:num w:numId="20" w16cid:durableId="742265258">
    <w:abstractNumId w:val="31"/>
  </w:num>
  <w:num w:numId="21" w16cid:durableId="891187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834813">
    <w:abstractNumId w:val="26"/>
  </w:num>
  <w:num w:numId="23" w16cid:durableId="1409770258">
    <w:abstractNumId w:val="29"/>
  </w:num>
  <w:num w:numId="24" w16cid:durableId="2134514385">
    <w:abstractNumId w:val="5"/>
  </w:num>
  <w:num w:numId="25" w16cid:durableId="157885606">
    <w:abstractNumId w:val="16"/>
  </w:num>
  <w:num w:numId="26" w16cid:durableId="737288294">
    <w:abstractNumId w:val="2"/>
  </w:num>
  <w:num w:numId="27" w16cid:durableId="232281363">
    <w:abstractNumId w:val="18"/>
  </w:num>
  <w:num w:numId="28" w16cid:durableId="340817975">
    <w:abstractNumId w:val="1"/>
  </w:num>
  <w:num w:numId="29" w16cid:durableId="363099942">
    <w:abstractNumId w:val="32"/>
  </w:num>
  <w:num w:numId="30" w16cid:durableId="1601373468">
    <w:abstractNumId w:val="25"/>
  </w:num>
  <w:num w:numId="31" w16cid:durableId="1138842964">
    <w:abstractNumId w:val="14"/>
  </w:num>
  <w:num w:numId="32" w16cid:durableId="95296237">
    <w:abstractNumId w:val="24"/>
  </w:num>
  <w:num w:numId="33" w16cid:durableId="1322273306">
    <w:abstractNumId w:val="23"/>
  </w:num>
  <w:num w:numId="34" w16cid:durableId="348410651">
    <w:abstractNumId w:val="8"/>
  </w:num>
  <w:num w:numId="35" w16cid:durableId="1626738047">
    <w:abstractNumId w:val="4"/>
  </w:num>
  <w:num w:numId="36" w16cid:durableId="1628705198">
    <w:abstractNumId w:val="3"/>
  </w:num>
  <w:num w:numId="37" w16cid:durableId="1721317492">
    <w:abstractNumId w:val="15"/>
  </w:num>
  <w:num w:numId="38" w16cid:durableId="737165575">
    <w:abstractNumId w:val="10"/>
  </w:num>
  <w:num w:numId="39" w16cid:durableId="205272488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0688"/>
    <w:rsid w:val="00020305"/>
    <w:rsid w:val="0002587C"/>
    <w:rsid w:val="00037365"/>
    <w:rsid w:val="000377C6"/>
    <w:rsid w:val="00046608"/>
    <w:rsid w:val="000534B9"/>
    <w:rsid w:val="00053733"/>
    <w:rsid w:val="00055B71"/>
    <w:rsid w:val="00067A4A"/>
    <w:rsid w:val="000753B2"/>
    <w:rsid w:val="00075C28"/>
    <w:rsid w:val="00082356"/>
    <w:rsid w:val="000836DD"/>
    <w:rsid w:val="00085BE5"/>
    <w:rsid w:val="0009006B"/>
    <w:rsid w:val="00096ABA"/>
    <w:rsid w:val="00096B53"/>
    <w:rsid w:val="000A1A2D"/>
    <w:rsid w:val="000A378C"/>
    <w:rsid w:val="000A5016"/>
    <w:rsid w:val="000B03BF"/>
    <w:rsid w:val="000B08A8"/>
    <w:rsid w:val="000C14CC"/>
    <w:rsid w:val="000C6AAB"/>
    <w:rsid w:val="000C7915"/>
    <w:rsid w:val="000D1B41"/>
    <w:rsid w:val="000D2A99"/>
    <w:rsid w:val="000E0623"/>
    <w:rsid w:val="000F32BC"/>
    <w:rsid w:val="001239E9"/>
    <w:rsid w:val="00130806"/>
    <w:rsid w:val="0013597E"/>
    <w:rsid w:val="0014322D"/>
    <w:rsid w:val="00152353"/>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C7C64"/>
    <w:rsid w:val="001D5859"/>
    <w:rsid w:val="001D6FD0"/>
    <w:rsid w:val="001F21D2"/>
    <w:rsid w:val="001F4472"/>
    <w:rsid w:val="00203FF6"/>
    <w:rsid w:val="002050E2"/>
    <w:rsid w:val="00205F93"/>
    <w:rsid w:val="00211A79"/>
    <w:rsid w:val="00212368"/>
    <w:rsid w:val="0021254C"/>
    <w:rsid w:val="002138A1"/>
    <w:rsid w:val="00213C86"/>
    <w:rsid w:val="0021448A"/>
    <w:rsid w:val="00214624"/>
    <w:rsid w:val="00215DD3"/>
    <w:rsid w:val="00221AD0"/>
    <w:rsid w:val="00222417"/>
    <w:rsid w:val="002232F3"/>
    <w:rsid w:val="002345E4"/>
    <w:rsid w:val="00243751"/>
    <w:rsid w:val="00243A56"/>
    <w:rsid w:val="0025086A"/>
    <w:rsid w:val="002514D5"/>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2C70"/>
    <w:rsid w:val="002D407B"/>
    <w:rsid w:val="002D5BA6"/>
    <w:rsid w:val="002E061F"/>
    <w:rsid w:val="002E31EB"/>
    <w:rsid w:val="002E4C27"/>
    <w:rsid w:val="002F3092"/>
    <w:rsid w:val="002F37A8"/>
    <w:rsid w:val="00304334"/>
    <w:rsid w:val="003130AA"/>
    <w:rsid w:val="003229BC"/>
    <w:rsid w:val="0033204F"/>
    <w:rsid w:val="0033376D"/>
    <w:rsid w:val="00345DC1"/>
    <w:rsid w:val="0034799E"/>
    <w:rsid w:val="00347A53"/>
    <w:rsid w:val="00351A5F"/>
    <w:rsid w:val="003530F3"/>
    <w:rsid w:val="00360565"/>
    <w:rsid w:val="0036235B"/>
    <w:rsid w:val="003664E0"/>
    <w:rsid w:val="00367799"/>
    <w:rsid w:val="00372A79"/>
    <w:rsid w:val="003751F0"/>
    <w:rsid w:val="003803AC"/>
    <w:rsid w:val="00385152"/>
    <w:rsid w:val="00385990"/>
    <w:rsid w:val="00386AAB"/>
    <w:rsid w:val="00392334"/>
    <w:rsid w:val="00397FB3"/>
    <w:rsid w:val="003A375D"/>
    <w:rsid w:val="003A5A08"/>
    <w:rsid w:val="003A7F39"/>
    <w:rsid w:val="003B0144"/>
    <w:rsid w:val="003B2FA8"/>
    <w:rsid w:val="003C06CD"/>
    <w:rsid w:val="003C0B14"/>
    <w:rsid w:val="003D7DD9"/>
    <w:rsid w:val="003E2F76"/>
    <w:rsid w:val="00401353"/>
    <w:rsid w:val="00401416"/>
    <w:rsid w:val="00413425"/>
    <w:rsid w:val="004145B4"/>
    <w:rsid w:val="00415108"/>
    <w:rsid w:val="00416E0F"/>
    <w:rsid w:val="004243FE"/>
    <w:rsid w:val="00425E03"/>
    <w:rsid w:val="00454A3C"/>
    <w:rsid w:val="00455729"/>
    <w:rsid w:val="0046721F"/>
    <w:rsid w:val="00467874"/>
    <w:rsid w:val="00473011"/>
    <w:rsid w:val="00475BF7"/>
    <w:rsid w:val="00476D16"/>
    <w:rsid w:val="00487AA6"/>
    <w:rsid w:val="00492EC0"/>
    <w:rsid w:val="00495502"/>
    <w:rsid w:val="004A5813"/>
    <w:rsid w:val="004B0850"/>
    <w:rsid w:val="004B5180"/>
    <w:rsid w:val="004B6DE2"/>
    <w:rsid w:val="004C0294"/>
    <w:rsid w:val="004C3576"/>
    <w:rsid w:val="004C3B48"/>
    <w:rsid w:val="004C709F"/>
    <w:rsid w:val="004C7DCF"/>
    <w:rsid w:val="004D1163"/>
    <w:rsid w:val="004E360D"/>
    <w:rsid w:val="004F327F"/>
    <w:rsid w:val="00503D7C"/>
    <w:rsid w:val="0051154E"/>
    <w:rsid w:val="00513514"/>
    <w:rsid w:val="0052583C"/>
    <w:rsid w:val="0052591D"/>
    <w:rsid w:val="0053045A"/>
    <w:rsid w:val="00536C49"/>
    <w:rsid w:val="00542E04"/>
    <w:rsid w:val="005441CA"/>
    <w:rsid w:val="005547DC"/>
    <w:rsid w:val="00557219"/>
    <w:rsid w:val="0057243F"/>
    <w:rsid w:val="00573991"/>
    <w:rsid w:val="005759E1"/>
    <w:rsid w:val="0058228E"/>
    <w:rsid w:val="00594272"/>
    <w:rsid w:val="005975EE"/>
    <w:rsid w:val="005976E5"/>
    <w:rsid w:val="0059776B"/>
    <w:rsid w:val="005A172A"/>
    <w:rsid w:val="005A28C4"/>
    <w:rsid w:val="005C33F3"/>
    <w:rsid w:val="005C7979"/>
    <w:rsid w:val="005D080C"/>
    <w:rsid w:val="005D1C02"/>
    <w:rsid w:val="005D271D"/>
    <w:rsid w:val="005E01AC"/>
    <w:rsid w:val="005F176E"/>
    <w:rsid w:val="005F2003"/>
    <w:rsid w:val="005F41D2"/>
    <w:rsid w:val="005F4706"/>
    <w:rsid w:val="005F7219"/>
    <w:rsid w:val="00600DA7"/>
    <w:rsid w:val="00612FAC"/>
    <w:rsid w:val="006166B1"/>
    <w:rsid w:val="00624F93"/>
    <w:rsid w:val="006272A9"/>
    <w:rsid w:val="00631D85"/>
    <w:rsid w:val="00632786"/>
    <w:rsid w:val="00632933"/>
    <w:rsid w:val="00632EAC"/>
    <w:rsid w:val="00633898"/>
    <w:rsid w:val="00642558"/>
    <w:rsid w:val="006446DF"/>
    <w:rsid w:val="0064646F"/>
    <w:rsid w:val="00671B26"/>
    <w:rsid w:val="0067285B"/>
    <w:rsid w:val="006A46F9"/>
    <w:rsid w:val="006A4D22"/>
    <w:rsid w:val="006C4396"/>
    <w:rsid w:val="006D3A3A"/>
    <w:rsid w:val="006D5449"/>
    <w:rsid w:val="006E2B78"/>
    <w:rsid w:val="006E5D09"/>
    <w:rsid w:val="006E6324"/>
    <w:rsid w:val="006F13CA"/>
    <w:rsid w:val="006F289F"/>
    <w:rsid w:val="006F6659"/>
    <w:rsid w:val="006F7971"/>
    <w:rsid w:val="0070353A"/>
    <w:rsid w:val="00715AE9"/>
    <w:rsid w:val="00715E8A"/>
    <w:rsid w:val="0072420E"/>
    <w:rsid w:val="00731E31"/>
    <w:rsid w:val="00732038"/>
    <w:rsid w:val="00733C02"/>
    <w:rsid w:val="00733CC4"/>
    <w:rsid w:val="00740311"/>
    <w:rsid w:val="007432F5"/>
    <w:rsid w:val="007536C6"/>
    <w:rsid w:val="00754CCE"/>
    <w:rsid w:val="00764668"/>
    <w:rsid w:val="00764E84"/>
    <w:rsid w:val="0077036E"/>
    <w:rsid w:val="007749A0"/>
    <w:rsid w:val="0077553D"/>
    <w:rsid w:val="00776F9D"/>
    <w:rsid w:val="00785E76"/>
    <w:rsid w:val="00786278"/>
    <w:rsid w:val="007A262B"/>
    <w:rsid w:val="007A3149"/>
    <w:rsid w:val="007A3A3A"/>
    <w:rsid w:val="007A4576"/>
    <w:rsid w:val="007B186A"/>
    <w:rsid w:val="007C01E4"/>
    <w:rsid w:val="007D0B42"/>
    <w:rsid w:val="007E2448"/>
    <w:rsid w:val="0080343C"/>
    <w:rsid w:val="00803A94"/>
    <w:rsid w:val="00807F5E"/>
    <w:rsid w:val="00820445"/>
    <w:rsid w:val="008256D0"/>
    <w:rsid w:val="0083528E"/>
    <w:rsid w:val="00835B39"/>
    <w:rsid w:val="008367A0"/>
    <w:rsid w:val="00837FF3"/>
    <w:rsid w:val="008409B9"/>
    <w:rsid w:val="00843BDC"/>
    <w:rsid w:val="0085382C"/>
    <w:rsid w:val="00856E08"/>
    <w:rsid w:val="00874B20"/>
    <w:rsid w:val="0087609D"/>
    <w:rsid w:val="00876892"/>
    <w:rsid w:val="008841E1"/>
    <w:rsid w:val="00893F70"/>
    <w:rsid w:val="00895FAA"/>
    <w:rsid w:val="00896FEE"/>
    <w:rsid w:val="0089753C"/>
    <w:rsid w:val="008B112C"/>
    <w:rsid w:val="008C4A21"/>
    <w:rsid w:val="008C7B43"/>
    <w:rsid w:val="008E6231"/>
    <w:rsid w:val="008E7E40"/>
    <w:rsid w:val="008F078F"/>
    <w:rsid w:val="008F0836"/>
    <w:rsid w:val="008F3558"/>
    <w:rsid w:val="008F4769"/>
    <w:rsid w:val="008F4FD5"/>
    <w:rsid w:val="00900075"/>
    <w:rsid w:val="0092090B"/>
    <w:rsid w:val="00920B80"/>
    <w:rsid w:val="00920BEE"/>
    <w:rsid w:val="00921701"/>
    <w:rsid w:val="00933EFC"/>
    <w:rsid w:val="00942EC8"/>
    <w:rsid w:val="00944FF0"/>
    <w:rsid w:val="00962850"/>
    <w:rsid w:val="00965F6B"/>
    <w:rsid w:val="00972E8B"/>
    <w:rsid w:val="009804F1"/>
    <w:rsid w:val="009852CA"/>
    <w:rsid w:val="009852D9"/>
    <w:rsid w:val="0098672F"/>
    <w:rsid w:val="009A0DC1"/>
    <w:rsid w:val="009A69FA"/>
    <w:rsid w:val="009A7C3A"/>
    <w:rsid w:val="009B4B2F"/>
    <w:rsid w:val="009C3B9A"/>
    <w:rsid w:val="009D0D3D"/>
    <w:rsid w:val="009D498F"/>
    <w:rsid w:val="009E49AE"/>
    <w:rsid w:val="00A03C1C"/>
    <w:rsid w:val="00A04E33"/>
    <w:rsid w:val="00A14400"/>
    <w:rsid w:val="00A14D53"/>
    <w:rsid w:val="00A20192"/>
    <w:rsid w:val="00A23DCF"/>
    <w:rsid w:val="00A379B8"/>
    <w:rsid w:val="00A37F37"/>
    <w:rsid w:val="00A41967"/>
    <w:rsid w:val="00A42E3E"/>
    <w:rsid w:val="00A533CE"/>
    <w:rsid w:val="00A550F4"/>
    <w:rsid w:val="00A65D6A"/>
    <w:rsid w:val="00A71FDE"/>
    <w:rsid w:val="00A73BFB"/>
    <w:rsid w:val="00A86566"/>
    <w:rsid w:val="00A87563"/>
    <w:rsid w:val="00AA2056"/>
    <w:rsid w:val="00AB1DAB"/>
    <w:rsid w:val="00AE6A1F"/>
    <w:rsid w:val="00AF1F8B"/>
    <w:rsid w:val="00B058DA"/>
    <w:rsid w:val="00B21C66"/>
    <w:rsid w:val="00B22D5A"/>
    <w:rsid w:val="00B22FA8"/>
    <w:rsid w:val="00B24F54"/>
    <w:rsid w:val="00B35CCE"/>
    <w:rsid w:val="00B374FC"/>
    <w:rsid w:val="00B40BA7"/>
    <w:rsid w:val="00B41B89"/>
    <w:rsid w:val="00B434A1"/>
    <w:rsid w:val="00B55977"/>
    <w:rsid w:val="00B56246"/>
    <w:rsid w:val="00B62285"/>
    <w:rsid w:val="00B62E1E"/>
    <w:rsid w:val="00B64B8E"/>
    <w:rsid w:val="00B64CF6"/>
    <w:rsid w:val="00B70328"/>
    <w:rsid w:val="00B75FEC"/>
    <w:rsid w:val="00B87558"/>
    <w:rsid w:val="00BB7268"/>
    <w:rsid w:val="00BC5F74"/>
    <w:rsid w:val="00BD7CDF"/>
    <w:rsid w:val="00C048D9"/>
    <w:rsid w:val="00C06520"/>
    <w:rsid w:val="00C077D9"/>
    <w:rsid w:val="00C20B78"/>
    <w:rsid w:val="00C25390"/>
    <w:rsid w:val="00C2731B"/>
    <w:rsid w:val="00C32464"/>
    <w:rsid w:val="00C33378"/>
    <w:rsid w:val="00C33BE2"/>
    <w:rsid w:val="00C34AC0"/>
    <w:rsid w:val="00C4505C"/>
    <w:rsid w:val="00C45EFE"/>
    <w:rsid w:val="00C45F3B"/>
    <w:rsid w:val="00C55D53"/>
    <w:rsid w:val="00C6402E"/>
    <w:rsid w:val="00C667A9"/>
    <w:rsid w:val="00C72738"/>
    <w:rsid w:val="00C72B94"/>
    <w:rsid w:val="00C72D78"/>
    <w:rsid w:val="00C81486"/>
    <w:rsid w:val="00C8175A"/>
    <w:rsid w:val="00C85114"/>
    <w:rsid w:val="00C8577B"/>
    <w:rsid w:val="00C85B69"/>
    <w:rsid w:val="00C91137"/>
    <w:rsid w:val="00C913B3"/>
    <w:rsid w:val="00C93255"/>
    <w:rsid w:val="00C93621"/>
    <w:rsid w:val="00C9652C"/>
    <w:rsid w:val="00CA2001"/>
    <w:rsid w:val="00CA7A0A"/>
    <w:rsid w:val="00CB5120"/>
    <w:rsid w:val="00CB6715"/>
    <w:rsid w:val="00CB7DAB"/>
    <w:rsid w:val="00CE033F"/>
    <w:rsid w:val="00CE1724"/>
    <w:rsid w:val="00CE7883"/>
    <w:rsid w:val="00CF0222"/>
    <w:rsid w:val="00CF40E1"/>
    <w:rsid w:val="00CF7C26"/>
    <w:rsid w:val="00CF7FB1"/>
    <w:rsid w:val="00D07797"/>
    <w:rsid w:val="00D13897"/>
    <w:rsid w:val="00D22B8C"/>
    <w:rsid w:val="00D300CF"/>
    <w:rsid w:val="00D357E9"/>
    <w:rsid w:val="00D41E24"/>
    <w:rsid w:val="00D447EB"/>
    <w:rsid w:val="00D44A3B"/>
    <w:rsid w:val="00D50BEA"/>
    <w:rsid w:val="00D652E1"/>
    <w:rsid w:val="00D6578E"/>
    <w:rsid w:val="00D707B6"/>
    <w:rsid w:val="00D71303"/>
    <w:rsid w:val="00D84B77"/>
    <w:rsid w:val="00D9136D"/>
    <w:rsid w:val="00D913B2"/>
    <w:rsid w:val="00D97B74"/>
    <w:rsid w:val="00DB00F2"/>
    <w:rsid w:val="00DC1553"/>
    <w:rsid w:val="00DC20F9"/>
    <w:rsid w:val="00DC5B1E"/>
    <w:rsid w:val="00DC7B65"/>
    <w:rsid w:val="00DD1C62"/>
    <w:rsid w:val="00DE1076"/>
    <w:rsid w:val="00DE3185"/>
    <w:rsid w:val="00DF01C6"/>
    <w:rsid w:val="00DF1F28"/>
    <w:rsid w:val="00DF3CD1"/>
    <w:rsid w:val="00E02E54"/>
    <w:rsid w:val="00E05732"/>
    <w:rsid w:val="00E169F8"/>
    <w:rsid w:val="00E17A82"/>
    <w:rsid w:val="00E3250A"/>
    <w:rsid w:val="00E410FD"/>
    <w:rsid w:val="00E417BB"/>
    <w:rsid w:val="00E41E2D"/>
    <w:rsid w:val="00E451B0"/>
    <w:rsid w:val="00E52D75"/>
    <w:rsid w:val="00E535C1"/>
    <w:rsid w:val="00E55995"/>
    <w:rsid w:val="00E66A7C"/>
    <w:rsid w:val="00E67B3E"/>
    <w:rsid w:val="00E7022B"/>
    <w:rsid w:val="00E722BA"/>
    <w:rsid w:val="00E75A1B"/>
    <w:rsid w:val="00E75AC9"/>
    <w:rsid w:val="00E8612D"/>
    <w:rsid w:val="00E91760"/>
    <w:rsid w:val="00E97A82"/>
    <w:rsid w:val="00EB68CF"/>
    <w:rsid w:val="00EB72C1"/>
    <w:rsid w:val="00EC18C3"/>
    <w:rsid w:val="00EC27CC"/>
    <w:rsid w:val="00EC46A1"/>
    <w:rsid w:val="00EC69E6"/>
    <w:rsid w:val="00ED3E5F"/>
    <w:rsid w:val="00ED5EA4"/>
    <w:rsid w:val="00ED6E54"/>
    <w:rsid w:val="00EE03A0"/>
    <w:rsid w:val="00EE29E2"/>
    <w:rsid w:val="00EE468D"/>
    <w:rsid w:val="00EF1EFC"/>
    <w:rsid w:val="00EF2884"/>
    <w:rsid w:val="00EF4486"/>
    <w:rsid w:val="00F00A05"/>
    <w:rsid w:val="00F023A4"/>
    <w:rsid w:val="00F04881"/>
    <w:rsid w:val="00F07FD9"/>
    <w:rsid w:val="00F15AED"/>
    <w:rsid w:val="00F230FA"/>
    <w:rsid w:val="00F23C85"/>
    <w:rsid w:val="00F26534"/>
    <w:rsid w:val="00F27842"/>
    <w:rsid w:val="00F30294"/>
    <w:rsid w:val="00F331D4"/>
    <w:rsid w:val="00F369BE"/>
    <w:rsid w:val="00F406DB"/>
    <w:rsid w:val="00F51636"/>
    <w:rsid w:val="00F55264"/>
    <w:rsid w:val="00F71A96"/>
    <w:rsid w:val="00F727B5"/>
    <w:rsid w:val="00F7457C"/>
    <w:rsid w:val="00F81C12"/>
    <w:rsid w:val="00F856B7"/>
    <w:rsid w:val="00F92317"/>
    <w:rsid w:val="00F96D74"/>
    <w:rsid w:val="00F971CA"/>
    <w:rsid w:val="00FA5452"/>
    <w:rsid w:val="00FB22E2"/>
    <w:rsid w:val="00FB321B"/>
    <w:rsid w:val="00FB4DBA"/>
    <w:rsid w:val="00FB713C"/>
    <w:rsid w:val="00FC2718"/>
    <w:rsid w:val="00FD0EDC"/>
    <w:rsid w:val="00FD20D9"/>
    <w:rsid w:val="00FD288D"/>
    <w:rsid w:val="00FD486D"/>
    <w:rsid w:val="00FD4D56"/>
    <w:rsid w:val="00FD703E"/>
    <w:rsid w:val="00FE11AE"/>
    <w:rsid w:val="00FE1D6D"/>
    <w:rsid w:val="00FE24BE"/>
    <w:rsid w:val="00FE552B"/>
    <w:rsid w:val="00FF21D7"/>
    <w:rsid w:val="00FF5EB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B62285"/>
    <w:rPr>
      <w:rFonts w:ascii="Georgia" w:hAnsi="Georgia"/>
      <w:color w:val="585756"/>
      <w:sz w:val="21"/>
      <w:szCs w:val="22"/>
      <w:lang w:eastAsia="en-US"/>
    </w:rPr>
  </w:style>
  <w:style w:type="paragraph" w:styleId="TM5">
    <w:name w:val="toc 5"/>
    <w:basedOn w:val="Normal"/>
    <w:next w:val="Normal"/>
    <w:autoRedefine/>
    <w:uiPriority w:val="39"/>
    <w:unhideWhenUsed/>
    <w:rsid w:val="000B08A8"/>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TM6">
    <w:name w:val="toc 6"/>
    <w:basedOn w:val="Normal"/>
    <w:next w:val="Normal"/>
    <w:autoRedefine/>
    <w:uiPriority w:val="39"/>
    <w:unhideWhenUsed/>
    <w:rsid w:val="000B08A8"/>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7">
    <w:name w:val="toc 7"/>
    <w:basedOn w:val="Normal"/>
    <w:next w:val="Normal"/>
    <w:autoRedefine/>
    <w:uiPriority w:val="39"/>
    <w:unhideWhenUsed/>
    <w:rsid w:val="000B08A8"/>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8">
    <w:name w:val="toc 8"/>
    <w:basedOn w:val="Normal"/>
    <w:next w:val="Normal"/>
    <w:autoRedefine/>
    <w:uiPriority w:val="39"/>
    <w:unhideWhenUsed/>
    <w:rsid w:val="000B08A8"/>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9">
    <w:name w:val="toc 9"/>
    <w:basedOn w:val="Normal"/>
    <w:next w:val="Normal"/>
    <w:autoRedefine/>
    <w:uiPriority w:val="39"/>
    <w:unhideWhenUsed/>
    <w:rsid w:val="000B08A8"/>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2064">
      <w:bodyDiv w:val="1"/>
      <w:marLeft w:val="0"/>
      <w:marRight w:val="0"/>
      <w:marTop w:val="0"/>
      <w:marBottom w:val="0"/>
      <w:divBdr>
        <w:top w:val="none" w:sz="0" w:space="0" w:color="auto"/>
        <w:left w:val="none" w:sz="0" w:space="0" w:color="auto"/>
        <w:bottom w:val="none" w:sz="0" w:space="0" w:color="auto"/>
        <w:right w:val="none" w:sz="0" w:space="0" w:color="auto"/>
      </w:divBdr>
    </w:div>
    <w:div w:id="467747762">
      <w:bodyDiv w:val="1"/>
      <w:marLeft w:val="0"/>
      <w:marRight w:val="0"/>
      <w:marTop w:val="0"/>
      <w:marBottom w:val="0"/>
      <w:divBdr>
        <w:top w:val="none" w:sz="0" w:space="0" w:color="auto"/>
        <w:left w:val="none" w:sz="0" w:space="0" w:color="auto"/>
        <w:bottom w:val="none" w:sz="0" w:space="0" w:color="auto"/>
        <w:right w:val="none" w:sz="0" w:space="0" w:color="auto"/>
      </w:divBdr>
    </w:div>
    <w:div w:id="798963001">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20381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ment.cod@enabel.be" TargetMode="External"/><Relationship Id="rId26" Type="http://schemas.openxmlformats.org/officeDocument/2006/relationships/hyperlink" Target="https://eeas.europa.eu/headquarters/headquarters-homepage/8442/consolidated-list-sanctions" TargetMode="External"/><Relationship Id="rId3" Type="http://schemas.openxmlformats.org/officeDocument/2006/relationships/customXml" Target="../customXml/item3.xml"/><Relationship Id="rId21" Type="http://schemas.openxmlformats.org/officeDocument/2006/relationships/hyperlink" Target="https://documentcloud.adobe.com/link/track?uri=urn:aaid:scds:US:412289af-39d0-4646-b070-5cfed3760ae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cod@enebal.be" TargetMode="External"/><Relationship Id="rId25" Type="http://schemas.openxmlformats.org/officeDocument/2006/relationships/hyperlink" Target="https://finances.belgium.be/fr/tresorerie/sanctions-financieres/sanctions-europ%C3%A9ennes-ue"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muller.lofinda@enabel.b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fr/tresorerie/sanctions-financieres/sanctions-internationales-nations-un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documentcloud.adobe.com/link/track?uri=urn:aaid:scds:US:c52ab6a5-6134-4fed-9596-107f7daf6f1" TargetMode="External"/><Relationship Id="rId28"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mailto:procurement.cod@enabel.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umentcloud.adobe.com/link/track?uri=urn:aaid:scds:US:3b918624-1fb2-4708-9199-e591dcdfe19b" TargetMode="External"/><Relationship Id="rId27" Type="http://schemas.openxmlformats.org/officeDocument/2006/relationships/hyperlink" Target="https://eeas.europa.eu/sites/eeas/files/restrictive_measures-2017-01-17-clean.pdf" TargetMode="Externa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CODENABEL-1382660127-32999</_dlc_DocId>
    <_dlc_DocIdUrl xmlns="508ba6eb-9e09-4fd5-92f2-2d9921329f2d">
      <Url>https://enabelbe.sharepoint.com/sites/COD/_layouts/15/DocIdRedir.aspx?ID=CODENABEL-1382660127-32999</Url>
      <Description>CODENABEL-1382660127-32999</Description>
    </_dlc_DocIdUrl>
    <TaxCatchAll xmlns="15d78002-bc9c-4a72-9b22-72c074cbc93f">
      <Value>437</Value>
      <Value>436</Value>
      <Value>1</Value>
      <Value>7</Value>
    </TaxCatchAll>
    <lcf76f155ced4ddcb4097134ff3c332f xmlns="1792d2e0-7f1b-4e57-8fcb-a899c38f2ffd">
      <Terms xmlns="http://schemas.microsoft.com/office/infopath/2007/PartnerControls"/>
    </lcf76f155ced4ddcb4097134ff3c332f>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COD22010</TermName>
          <TermId xmlns="http://schemas.microsoft.com/office/infopath/2007/PartnerControls">017d0c2d-ddc8-45ee-ad73-5dc333954240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COD22010-10030</TermName>
          <TermId xmlns="http://schemas.microsoft.com/office/infopath/2007/PartnerControls">d6cc1261-10da-49f6-8b09-c8d779cba4da</TermId>
        </TermInfo>
      </Terms>
    </l9d65098618b4a8fbbe87718e7187e6b>
    <SharedWithUsers xmlns="15d78002-bc9c-4a72-9b22-72c074cbc93f">
      <UserInfo>
        <DisplayName>LECOMTE, Léa</DisplayName>
        <AccountId>424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508ba6eb-9e09-4fd5-92f2-2d9921329f2d"/>
    <ds:schemaRef ds:uri="15d78002-bc9c-4a72-9b22-72c074cbc93f"/>
    <ds:schemaRef ds:uri="1792d2e0-7f1b-4e57-8fcb-a899c38f2ffd"/>
    <ds:schemaRef ds:uri="http://schemas.microsoft.com/sharepoint/v3"/>
    <ds:schemaRef ds:uri="14a9c00f-d9e3-4eb9-aad3-f69239d17d9c"/>
  </ds:schemaRefs>
</ds:datastoreItem>
</file>

<file path=customXml/itemProps4.xml><?xml version="1.0" encoding="utf-8"?>
<ds:datastoreItem xmlns:ds="http://schemas.openxmlformats.org/officeDocument/2006/customXml" ds:itemID="{0AE69E3D-DF10-4A51-B4DD-F5CB6ABBD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312</TotalTime>
  <Pages>38</Pages>
  <Words>13920</Words>
  <Characters>76562</Characters>
  <Application>Microsoft Office Word</Application>
  <DocSecurity>0</DocSecurity>
  <Lines>638</Lines>
  <Paragraphs>180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90302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ONGOMBE UTCHUDI, Albert</cp:lastModifiedBy>
  <cp:revision>73</cp:revision>
  <cp:lastPrinted>2023-08-17T14:30:00Z</cp:lastPrinted>
  <dcterms:created xsi:type="dcterms:W3CDTF">2023-08-14T09:35:00Z</dcterms:created>
  <dcterms:modified xsi:type="dcterms:W3CDTF">2023-08-17T14:31:00Z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fc60961b-e5e5-496b-ab4e-daf6399952f4</vt:lpwstr>
  </property>
  <property fmtid="{D5CDD505-2E9C-101B-9397-08002B2CF9AE}" pid="7" name="ENABEL_Service">
    <vt:lpwstr>26;#08. PARTNERSHIPS ＆ CONTRACTS|8fa012b9-d987-44e3-bfb9-a564dd1f9647</vt:lpwstr>
  </property>
  <property fmtid="{D5CDD505-2E9C-101B-9397-08002B2CF9AE}" pid="8" name="Project_code">
    <vt:lpwstr>437</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436</vt:lpwstr>
  </property>
  <property fmtid="{D5CDD505-2E9C-101B-9397-08002B2CF9AE}" pid="12" name="Document_Type">
    <vt:lpwstr/>
  </property>
  <property fmtid="{D5CDD505-2E9C-101B-9397-08002B2CF9AE}" pid="13" name="Document_Status">
    <vt:lpwstr/>
  </property>
  <property fmtid="{D5CDD505-2E9C-101B-9397-08002B2CF9AE}" pid="14" name="MediaServiceImageTags">
    <vt:lpwstr/>
  </property>
</Properties>
</file>