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5D096" w14:textId="77777777" w:rsidR="00242391" w:rsidRDefault="00080F23">
      <w:pPr>
        <w:sectPr w:rsidR="0024239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bookmarkStart w:id="0" w:name="_Hlk132191759"/>
      <w:r>
        <w:rPr>
          <w:noProof/>
          <w:lang w:eastAsia="fr-BE"/>
        </w:rPr>
        <mc:AlternateContent>
          <mc:Choice Requires="wps">
            <w:drawing>
              <wp:anchor distT="0" distB="0" distL="114300" distR="114300" simplePos="0" relativeHeight="251661312" behindDoc="0" locked="1" layoutInCell="1" allowOverlap="1" wp14:anchorId="34539E08" wp14:editId="06E2621D">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 xmlns:a="http://schemas.openxmlformats.org/drawingml/2006/main">
                  <a:graphicData uri="http://schemas.microsoft.com/office/word/2010/wordprocessingShape">
                    <wps:wsp>
                      <wps:cNvSpPr txBox="1"/>
                      <wps:spPr>
                        <a:xfrm>
                          <a:off x="0" y="0"/>
                          <a:ext cx="3819525" cy="4024630"/>
                        </a:xfrm>
                        <a:prstGeom prst="rect">
                          <a:avLst/>
                        </a:prstGeom>
                        <a:solidFill>
                          <a:sysClr val="window" lastClr="FFFFFF"/>
                        </a:solidFill>
                        <a:ln w="6350">
                          <a:noFill/>
                        </a:ln>
                        <a:effectLst/>
                      </wps:spPr>
                      <wps:txbx>
                        <w:txbxContent>
                          <w:p w14:paraId="7D6C1AAC" w14:textId="77777777" w:rsidR="00242391" w:rsidRDefault="00080F23">
                            <w:pPr>
                              <w:pStyle w:val="Titrecouverture"/>
                            </w:pPr>
                            <w:r>
                              <w:t xml:space="preserve">Cahier Spécial des Charges </w:t>
                            </w:r>
                          </w:p>
                          <w:p w14:paraId="37484460" w14:textId="77777777" w:rsidR="00242391" w:rsidRDefault="00242391">
                            <w:pPr>
                              <w:pStyle w:val="Titrecouverture"/>
                            </w:pPr>
                          </w:p>
                          <w:p w14:paraId="6A73F582" w14:textId="129A79E4" w:rsidR="00242391" w:rsidRDefault="00080F23">
                            <w:pPr>
                              <w:pStyle w:val="Titrecouverture"/>
                              <w:rPr>
                                <w:sz w:val="24"/>
                                <w:szCs w:val="24"/>
                              </w:rPr>
                            </w:pPr>
                            <w:r>
                              <w:rPr>
                                <w:sz w:val="24"/>
                                <w:szCs w:val="24"/>
                              </w:rPr>
                              <w:t xml:space="preserve">Marché de Services relatif au </w:t>
                            </w:r>
                            <w:r w:rsidR="0024741B">
                              <w:rPr>
                                <w:sz w:val="24"/>
                                <w:szCs w:val="24"/>
                              </w:rPr>
                              <w:t>di</w:t>
                            </w:r>
                            <w:r>
                              <w:rPr>
                                <w:sz w:val="24"/>
                                <w:szCs w:val="24"/>
                              </w:rPr>
                              <w:t>agnostic</w:t>
                            </w:r>
                            <w:r w:rsidR="0024741B">
                              <w:rPr>
                                <w:sz w:val="24"/>
                                <w:szCs w:val="24"/>
                              </w:rPr>
                              <w:t>, l’a</w:t>
                            </w:r>
                            <w:r>
                              <w:rPr>
                                <w:sz w:val="24"/>
                                <w:szCs w:val="24"/>
                              </w:rPr>
                              <w:t xml:space="preserve">nalyse et </w:t>
                            </w:r>
                            <w:r w:rsidR="0024741B">
                              <w:rPr>
                                <w:sz w:val="24"/>
                                <w:szCs w:val="24"/>
                              </w:rPr>
                              <w:t>la dé</w:t>
                            </w:r>
                            <w:r>
                              <w:rPr>
                                <w:sz w:val="24"/>
                                <w:szCs w:val="24"/>
                              </w:rPr>
                              <w:t xml:space="preserve">finition du </w:t>
                            </w:r>
                            <w:r w:rsidR="0024741B">
                              <w:rPr>
                                <w:sz w:val="24"/>
                                <w:szCs w:val="24"/>
                              </w:rPr>
                              <w:t>di</w:t>
                            </w:r>
                            <w:r>
                              <w:rPr>
                                <w:sz w:val="24"/>
                                <w:szCs w:val="24"/>
                              </w:rPr>
                              <w:t xml:space="preserve">spositif </w:t>
                            </w:r>
                            <w:r w:rsidR="0024741B">
                              <w:rPr>
                                <w:sz w:val="24"/>
                                <w:szCs w:val="24"/>
                              </w:rPr>
                              <w:t>i</w:t>
                            </w:r>
                            <w:r>
                              <w:rPr>
                                <w:sz w:val="24"/>
                                <w:szCs w:val="24"/>
                              </w:rPr>
                              <w:t>nnovant d’</w:t>
                            </w:r>
                            <w:r w:rsidR="0024741B">
                              <w:rPr>
                                <w:sz w:val="24"/>
                                <w:szCs w:val="24"/>
                              </w:rPr>
                              <w:t>i</w:t>
                            </w:r>
                            <w:r>
                              <w:rPr>
                                <w:sz w:val="24"/>
                                <w:szCs w:val="24"/>
                              </w:rPr>
                              <w:t xml:space="preserve">ndemnisation pour les </w:t>
                            </w:r>
                            <w:r w:rsidR="0024741B">
                              <w:rPr>
                                <w:sz w:val="24"/>
                                <w:szCs w:val="24"/>
                              </w:rPr>
                              <w:t>f</w:t>
                            </w:r>
                            <w:r>
                              <w:rPr>
                                <w:sz w:val="24"/>
                                <w:szCs w:val="24"/>
                              </w:rPr>
                              <w:t xml:space="preserve">emmes en </w:t>
                            </w:r>
                            <w:r w:rsidR="0024741B">
                              <w:rPr>
                                <w:sz w:val="24"/>
                                <w:szCs w:val="24"/>
                              </w:rPr>
                              <w:t>m</w:t>
                            </w:r>
                            <w:r>
                              <w:rPr>
                                <w:sz w:val="24"/>
                                <w:szCs w:val="24"/>
                              </w:rPr>
                              <w:t>aternité.</w:t>
                            </w:r>
                          </w:p>
                          <w:p w14:paraId="7D9E65DF" w14:textId="77777777" w:rsidR="00242391" w:rsidRDefault="00242391">
                            <w:pPr>
                              <w:pStyle w:val="Titrecouverture"/>
                              <w:rPr>
                                <w:sz w:val="24"/>
                                <w:szCs w:val="24"/>
                              </w:rPr>
                            </w:pPr>
                          </w:p>
                          <w:p w14:paraId="40B7208F" w14:textId="77777777" w:rsidR="00242391" w:rsidRDefault="00080F23">
                            <w:pPr>
                              <w:pStyle w:val="Titrecouverture"/>
                              <w:rPr>
                                <w:sz w:val="24"/>
                                <w:szCs w:val="24"/>
                              </w:rPr>
                            </w:pPr>
                            <w:r>
                              <w:rPr>
                                <w:sz w:val="24"/>
                                <w:szCs w:val="24"/>
                              </w:rPr>
                              <w:t>Procédure Négociée Sans publication Préalable, PNSPP</w:t>
                            </w:r>
                          </w:p>
                          <w:p w14:paraId="4C68F43A" w14:textId="77777777" w:rsidR="00242391" w:rsidRDefault="00242391">
                            <w:pPr>
                              <w:pStyle w:val="Titrecouverture"/>
                              <w:rPr>
                                <w:sz w:val="24"/>
                                <w:szCs w:val="24"/>
                              </w:rPr>
                            </w:pPr>
                          </w:p>
                          <w:p w14:paraId="716E2C95" w14:textId="7B2D9EBD" w:rsidR="00242391" w:rsidRDefault="00080F23">
                            <w:pPr>
                              <w:pStyle w:val="Titrecouverture"/>
                              <w:rPr>
                                <w:lang w:val="fr-FR"/>
                              </w:rPr>
                            </w:pPr>
                            <w:r>
                              <w:rPr>
                                <w:sz w:val="24"/>
                                <w:szCs w:val="24"/>
                              </w:rPr>
                              <w:t xml:space="preserve">Code Navision : </w:t>
                            </w:r>
                            <w:r>
                              <w:rPr>
                                <w:rFonts w:ascii="Arial" w:hAnsi="Arial" w:cs="Arial"/>
                                <w:color w:val="424747"/>
                                <w:sz w:val="21"/>
                                <w:szCs w:val="21"/>
                                <w:shd w:val="clear" w:color="auto" w:fill="FFFFFF"/>
                              </w:rPr>
                              <w:t>COD21005-10</w:t>
                            </w:r>
                            <w:r>
                              <w:rPr>
                                <w:rFonts w:ascii="Arial" w:hAnsi="Arial" w:cs="Arial"/>
                                <w:color w:val="424747"/>
                                <w:sz w:val="21"/>
                                <w:szCs w:val="21"/>
                                <w:shd w:val="clear" w:color="auto" w:fill="FFFFFF"/>
                                <w:lang w:val="fr-FR"/>
                              </w:rPr>
                              <w:t>1</w:t>
                            </w:r>
                            <w:r w:rsidR="0024741B">
                              <w:rPr>
                                <w:rFonts w:ascii="Arial" w:hAnsi="Arial" w:cs="Arial"/>
                                <w:color w:val="424747"/>
                                <w:sz w:val="21"/>
                                <w:szCs w:val="21"/>
                                <w:shd w:val="clear" w:color="auto" w:fill="FFFFFF"/>
                                <w:lang w:val="fr-FR"/>
                              </w:rPr>
                              <w:t>54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4539E08"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61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" fillcolor="window" stroked="f" strokeweight=".5pt">
                <v:textbox>
                  <w:txbxContent>
                    <w:p w14:paraId="7D6C1AAC" w14:textId="77777777" w:rsidR="00242391" w:rsidRDefault="00080F23">
                      <w:pPr>
                        <w:pStyle w:val="Titrecouverture"/>
                      </w:pPr>
                      <w:r>
                        <w:t xml:space="preserve">Cahier Spécial des Charges </w:t>
                      </w:r>
                    </w:p>
                    <w:p w14:paraId="37484460" w14:textId="77777777" w:rsidR="00242391" w:rsidRDefault="00242391">
                      <w:pPr>
                        <w:pStyle w:val="Titrecouverture"/>
                      </w:pPr>
                    </w:p>
                    <w:p w14:paraId="6A73F582" w14:textId="129A79E4" w:rsidR="00242391" w:rsidRDefault="00080F23">
                      <w:pPr>
                        <w:pStyle w:val="Titrecouverture"/>
                        <w:rPr>
                          <w:sz w:val="24"/>
                          <w:szCs w:val="24"/>
                        </w:rPr>
                      </w:pPr>
                      <w:r>
                        <w:rPr>
                          <w:sz w:val="24"/>
                          <w:szCs w:val="24"/>
                        </w:rPr>
                        <w:t xml:space="preserve">Marché de Services relatif au </w:t>
                      </w:r>
                      <w:r w:rsidR="0024741B">
                        <w:rPr>
                          <w:sz w:val="24"/>
                          <w:szCs w:val="24"/>
                        </w:rPr>
                        <w:t>di</w:t>
                      </w:r>
                      <w:r>
                        <w:rPr>
                          <w:sz w:val="24"/>
                          <w:szCs w:val="24"/>
                        </w:rPr>
                        <w:t>agnostic</w:t>
                      </w:r>
                      <w:r w:rsidR="0024741B">
                        <w:rPr>
                          <w:sz w:val="24"/>
                          <w:szCs w:val="24"/>
                        </w:rPr>
                        <w:t>, l’a</w:t>
                      </w:r>
                      <w:r>
                        <w:rPr>
                          <w:sz w:val="24"/>
                          <w:szCs w:val="24"/>
                        </w:rPr>
                        <w:t xml:space="preserve">nalyse et </w:t>
                      </w:r>
                      <w:r w:rsidR="0024741B">
                        <w:rPr>
                          <w:sz w:val="24"/>
                          <w:szCs w:val="24"/>
                        </w:rPr>
                        <w:t>la dé</w:t>
                      </w:r>
                      <w:r>
                        <w:rPr>
                          <w:sz w:val="24"/>
                          <w:szCs w:val="24"/>
                        </w:rPr>
                        <w:t xml:space="preserve">finition du </w:t>
                      </w:r>
                      <w:r w:rsidR="0024741B">
                        <w:rPr>
                          <w:sz w:val="24"/>
                          <w:szCs w:val="24"/>
                        </w:rPr>
                        <w:t>di</w:t>
                      </w:r>
                      <w:r>
                        <w:rPr>
                          <w:sz w:val="24"/>
                          <w:szCs w:val="24"/>
                        </w:rPr>
                        <w:t xml:space="preserve">spositif </w:t>
                      </w:r>
                      <w:r w:rsidR="0024741B">
                        <w:rPr>
                          <w:sz w:val="24"/>
                          <w:szCs w:val="24"/>
                        </w:rPr>
                        <w:t>i</w:t>
                      </w:r>
                      <w:r>
                        <w:rPr>
                          <w:sz w:val="24"/>
                          <w:szCs w:val="24"/>
                        </w:rPr>
                        <w:t>nnovant d’</w:t>
                      </w:r>
                      <w:r w:rsidR="0024741B">
                        <w:rPr>
                          <w:sz w:val="24"/>
                          <w:szCs w:val="24"/>
                        </w:rPr>
                        <w:t>i</w:t>
                      </w:r>
                      <w:r>
                        <w:rPr>
                          <w:sz w:val="24"/>
                          <w:szCs w:val="24"/>
                        </w:rPr>
                        <w:t xml:space="preserve">ndemnisation pour les </w:t>
                      </w:r>
                      <w:r w:rsidR="0024741B">
                        <w:rPr>
                          <w:sz w:val="24"/>
                          <w:szCs w:val="24"/>
                        </w:rPr>
                        <w:t>f</w:t>
                      </w:r>
                      <w:r>
                        <w:rPr>
                          <w:sz w:val="24"/>
                          <w:szCs w:val="24"/>
                        </w:rPr>
                        <w:t xml:space="preserve">emmes en </w:t>
                      </w:r>
                      <w:r w:rsidR="0024741B">
                        <w:rPr>
                          <w:sz w:val="24"/>
                          <w:szCs w:val="24"/>
                        </w:rPr>
                        <w:t>m</w:t>
                      </w:r>
                      <w:r>
                        <w:rPr>
                          <w:sz w:val="24"/>
                          <w:szCs w:val="24"/>
                        </w:rPr>
                        <w:t>aternité.</w:t>
                      </w:r>
                    </w:p>
                    <w:p w14:paraId="7D9E65DF" w14:textId="77777777" w:rsidR="00242391" w:rsidRDefault="00242391">
                      <w:pPr>
                        <w:pStyle w:val="Titrecouverture"/>
                        <w:rPr>
                          <w:sz w:val="24"/>
                          <w:szCs w:val="24"/>
                        </w:rPr>
                      </w:pPr>
                    </w:p>
                    <w:p w14:paraId="40B7208F" w14:textId="77777777" w:rsidR="00242391" w:rsidRDefault="00080F23">
                      <w:pPr>
                        <w:pStyle w:val="Titrecouverture"/>
                        <w:rPr>
                          <w:sz w:val="24"/>
                          <w:szCs w:val="24"/>
                        </w:rPr>
                      </w:pPr>
                      <w:r>
                        <w:rPr>
                          <w:sz w:val="24"/>
                          <w:szCs w:val="24"/>
                        </w:rPr>
                        <w:t>Procédure Négociée Sans publication Préalable, PNSPP</w:t>
                      </w:r>
                    </w:p>
                    <w:p w14:paraId="4C68F43A" w14:textId="77777777" w:rsidR="00242391" w:rsidRDefault="00242391">
                      <w:pPr>
                        <w:pStyle w:val="Titrecouverture"/>
                        <w:rPr>
                          <w:sz w:val="24"/>
                          <w:szCs w:val="24"/>
                        </w:rPr>
                      </w:pPr>
                    </w:p>
                    <w:p w14:paraId="716E2C95" w14:textId="7B2D9EBD" w:rsidR="00242391" w:rsidRDefault="00080F23">
                      <w:pPr>
                        <w:pStyle w:val="Titrecouverture"/>
                        <w:rPr>
                          <w:lang w:val="fr-FR"/>
                        </w:rPr>
                      </w:pPr>
                      <w:r>
                        <w:rPr>
                          <w:sz w:val="24"/>
                          <w:szCs w:val="24"/>
                        </w:rPr>
                        <w:t xml:space="preserve">Code Navision : </w:t>
                      </w:r>
                      <w:r>
                        <w:rPr>
                          <w:rFonts w:ascii="Arial" w:hAnsi="Arial" w:cs="Arial"/>
                          <w:color w:val="424747"/>
                          <w:sz w:val="21"/>
                          <w:szCs w:val="21"/>
                          <w:shd w:val="clear" w:color="auto" w:fill="FFFFFF"/>
                        </w:rPr>
                        <w:t>COD21005-10</w:t>
                      </w:r>
                      <w:r>
                        <w:rPr>
                          <w:rFonts w:ascii="Arial" w:hAnsi="Arial" w:cs="Arial"/>
                          <w:color w:val="424747"/>
                          <w:sz w:val="21"/>
                          <w:szCs w:val="21"/>
                          <w:shd w:val="clear" w:color="auto" w:fill="FFFFFF"/>
                          <w:lang w:val="fr-FR"/>
                        </w:rPr>
                        <w:t>1</w:t>
                      </w:r>
                      <w:r w:rsidR="0024741B">
                        <w:rPr>
                          <w:rFonts w:ascii="Arial" w:hAnsi="Arial" w:cs="Arial"/>
                          <w:color w:val="424747"/>
                          <w:sz w:val="21"/>
                          <w:szCs w:val="21"/>
                          <w:shd w:val="clear" w:color="auto" w:fill="FFFFFF"/>
                          <w:lang w:val="fr-FR"/>
                        </w:rPr>
                        <w:t>54</w:t>
                      </w:r>
                    </w:p>
                  </w:txbxContent>
                </v:textbox>
                <w10:wrap anchory="page"/>
                <w10:anchorlock/>
              </v:shape>
            </w:pict>
          </mc:Fallback>
        </mc:AlternateContent>
      </w:r>
    </w:p>
    <w:p w14:paraId="0DFFFDBC" w14:textId="77777777" w:rsidR="00242391" w:rsidRDefault="00080F23">
      <w:pPr>
        <w:pStyle w:val="En-ttedetabledesmatires1"/>
        <w:spacing w:after="240"/>
        <w:rPr>
          <w:color w:val="585756"/>
        </w:rPr>
      </w:pPr>
      <w:r>
        <w:rPr>
          <w:color w:val="585756"/>
          <w:lang w:val="fr-FR"/>
        </w:rPr>
        <w:lastRenderedPageBreak/>
        <w:t>Table des matières</w:t>
      </w:r>
    </w:p>
    <w:p w14:paraId="670333ED" w14:textId="42E6C574" w:rsidR="0024741B" w:rsidRDefault="00080F23">
      <w:pPr>
        <w:pStyle w:val="TM1"/>
        <w:rPr>
          <w:rFonts w:asciiTheme="minorHAnsi" w:eastAsiaTheme="minorEastAsia" w:hAnsiTheme="minorHAnsi" w:cstheme="minorBidi"/>
          <w:b w:val="0"/>
          <w:noProof/>
          <w:color w:val="auto"/>
          <w:kern w:val="2"/>
          <w:sz w:val="22"/>
          <w:lang w:val="fr-FR" w:eastAsia="fr-FR"/>
          <w14:ligatures w14:val="standardContextual"/>
        </w:rPr>
      </w:pPr>
      <w:r>
        <w:fldChar w:fldCharType="begin"/>
      </w:r>
      <w:r>
        <w:instrText xml:space="preserve"> TOC \o "1-4" \h \z \u </w:instrText>
      </w:r>
      <w:r>
        <w:fldChar w:fldCharType="separate"/>
      </w:r>
      <w:hyperlink w:anchor="_Toc146008457" w:history="1">
        <w:r w:rsidR="0024741B" w:rsidRPr="00200F8A">
          <w:rPr>
            <w:rStyle w:val="Lienhypertexte"/>
            <w:noProof/>
          </w:rPr>
          <w:t>1</w:t>
        </w:r>
        <w:r w:rsidR="0024741B">
          <w:rPr>
            <w:rFonts w:asciiTheme="minorHAnsi" w:eastAsiaTheme="minorEastAsia" w:hAnsiTheme="minorHAnsi" w:cstheme="minorBidi"/>
            <w:b w:val="0"/>
            <w:noProof/>
            <w:color w:val="auto"/>
            <w:kern w:val="2"/>
            <w:sz w:val="22"/>
            <w:lang w:val="fr-FR" w:eastAsia="fr-FR"/>
            <w14:ligatures w14:val="standardContextual"/>
          </w:rPr>
          <w:tab/>
        </w:r>
        <w:r w:rsidR="0024741B" w:rsidRPr="00200F8A">
          <w:rPr>
            <w:rStyle w:val="Lienhypertexte"/>
            <w:noProof/>
          </w:rPr>
          <w:t>Généralités</w:t>
        </w:r>
        <w:r w:rsidR="0024741B">
          <w:rPr>
            <w:noProof/>
            <w:webHidden/>
          </w:rPr>
          <w:tab/>
        </w:r>
        <w:r w:rsidR="0024741B">
          <w:rPr>
            <w:noProof/>
            <w:webHidden/>
          </w:rPr>
          <w:fldChar w:fldCharType="begin"/>
        </w:r>
        <w:r w:rsidR="0024741B">
          <w:rPr>
            <w:noProof/>
            <w:webHidden/>
          </w:rPr>
          <w:instrText xml:space="preserve"> PAGEREF _Toc146008457 \h </w:instrText>
        </w:r>
        <w:r w:rsidR="0024741B">
          <w:rPr>
            <w:noProof/>
            <w:webHidden/>
          </w:rPr>
        </w:r>
        <w:r w:rsidR="0024741B">
          <w:rPr>
            <w:noProof/>
            <w:webHidden/>
          </w:rPr>
          <w:fldChar w:fldCharType="separate"/>
        </w:r>
        <w:r w:rsidR="0024741B">
          <w:rPr>
            <w:noProof/>
            <w:webHidden/>
          </w:rPr>
          <w:t>5</w:t>
        </w:r>
        <w:r w:rsidR="0024741B">
          <w:rPr>
            <w:noProof/>
            <w:webHidden/>
          </w:rPr>
          <w:fldChar w:fldCharType="end"/>
        </w:r>
      </w:hyperlink>
    </w:p>
    <w:p w14:paraId="00EC0190" w14:textId="0213723A"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58" w:history="1">
        <w:r w:rsidR="0024741B" w:rsidRPr="00200F8A">
          <w:rPr>
            <w:rStyle w:val="Lienhypertexte"/>
            <w:noProof/>
          </w:rPr>
          <w:t>1.1</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Dérogations aux règles générales d’exécution</w:t>
        </w:r>
        <w:r w:rsidR="0024741B">
          <w:rPr>
            <w:noProof/>
            <w:webHidden/>
          </w:rPr>
          <w:tab/>
        </w:r>
        <w:r w:rsidR="0024741B">
          <w:rPr>
            <w:noProof/>
            <w:webHidden/>
          </w:rPr>
          <w:fldChar w:fldCharType="begin"/>
        </w:r>
        <w:r w:rsidR="0024741B">
          <w:rPr>
            <w:noProof/>
            <w:webHidden/>
          </w:rPr>
          <w:instrText xml:space="preserve"> PAGEREF _Toc146008458 \h </w:instrText>
        </w:r>
        <w:r w:rsidR="0024741B">
          <w:rPr>
            <w:noProof/>
            <w:webHidden/>
          </w:rPr>
        </w:r>
        <w:r w:rsidR="0024741B">
          <w:rPr>
            <w:noProof/>
            <w:webHidden/>
          </w:rPr>
          <w:fldChar w:fldCharType="separate"/>
        </w:r>
        <w:r w:rsidR="0024741B">
          <w:rPr>
            <w:noProof/>
            <w:webHidden/>
          </w:rPr>
          <w:t>5</w:t>
        </w:r>
        <w:r w:rsidR="0024741B">
          <w:rPr>
            <w:noProof/>
            <w:webHidden/>
          </w:rPr>
          <w:fldChar w:fldCharType="end"/>
        </w:r>
      </w:hyperlink>
    </w:p>
    <w:p w14:paraId="7904AB74" w14:textId="5E7BD929"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59" w:history="1">
        <w:r w:rsidR="0024741B" w:rsidRPr="00200F8A">
          <w:rPr>
            <w:rStyle w:val="Lienhypertexte"/>
            <w:noProof/>
          </w:rPr>
          <w:t>1.2</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Pouvoir adjudicateur</w:t>
        </w:r>
        <w:r w:rsidR="0024741B">
          <w:rPr>
            <w:noProof/>
            <w:webHidden/>
          </w:rPr>
          <w:tab/>
        </w:r>
        <w:r w:rsidR="0024741B">
          <w:rPr>
            <w:noProof/>
            <w:webHidden/>
          </w:rPr>
          <w:fldChar w:fldCharType="begin"/>
        </w:r>
        <w:r w:rsidR="0024741B">
          <w:rPr>
            <w:noProof/>
            <w:webHidden/>
          </w:rPr>
          <w:instrText xml:space="preserve"> PAGEREF _Toc146008459 \h </w:instrText>
        </w:r>
        <w:r w:rsidR="0024741B">
          <w:rPr>
            <w:noProof/>
            <w:webHidden/>
          </w:rPr>
        </w:r>
        <w:r w:rsidR="0024741B">
          <w:rPr>
            <w:noProof/>
            <w:webHidden/>
          </w:rPr>
          <w:fldChar w:fldCharType="separate"/>
        </w:r>
        <w:r w:rsidR="0024741B">
          <w:rPr>
            <w:noProof/>
            <w:webHidden/>
          </w:rPr>
          <w:t>5</w:t>
        </w:r>
        <w:r w:rsidR="0024741B">
          <w:rPr>
            <w:noProof/>
            <w:webHidden/>
          </w:rPr>
          <w:fldChar w:fldCharType="end"/>
        </w:r>
      </w:hyperlink>
    </w:p>
    <w:p w14:paraId="43327F8C" w14:textId="0FC1D07A"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60" w:history="1">
        <w:r w:rsidR="0024741B" w:rsidRPr="00200F8A">
          <w:rPr>
            <w:rStyle w:val="Lienhypertexte"/>
            <w:noProof/>
          </w:rPr>
          <w:t>1.3</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Cadre institutionnel d’Enabel</w:t>
        </w:r>
        <w:r w:rsidR="0024741B">
          <w:rPr>
            <w:noProof/>
            <w:webHidden/>
          </w:rPr>
          <w:tab/>
        </w:r>
        <w:r w:rsidR="0024741B">
          <w:rPr>
            <w:noProof/>
            <w:webHidden/>
          </w:rPr>
          <w:fldChar w:fldCharType="begin"/>
        </w:r>
        <w:r w:rsidR="0024741B">
          <w:rPr>
            <w:noProof/>
            <w:webHidden/>
          </w:rPr>
          <w:instrText xml:space="preserve"> PAGEREF _Toc146008460 \h </w:instrText>
        </w:r>
        <w:r w:rsidR="0024741B">
          <w:rPr>
            <w:noProof/>
            <w:webHidden/>
          </w:rPr>
        </w:r>
        <w:r w:rsidR="0024741B">
          <w:rPr>
            <w:noProof/>
            <w:webHidden/>
          </w:rPr>
          <w:fldChar w:fldCharType="separate"/>
        </w:r>
        <w:r w:rsidR="0024741B">
          <w:rPr>
            <w:noProof/>
            <w:webHidden/>
          </w:rPr>
          <w:t>5</w:t>
        </w:r>
        <w:r w:rsidR="0024741B">
          <w:rPr>
            <w:noProof/>
            <w:webHidden/>
          </w:rPr>
          <w:fldChar w:fldCharType="end"/>
        </w:r>
      </w:hyperlink>
    </w:p>
    <w:p w14:paraId="0353ED5D" w14:textId="7FBD23EA"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61" w:history="1">
        <w:r w:rsidR="0024741B" w:rsidRPr="00200F8A">
          <w:rPr>
            <w:rStyle w:val="Lienhypertexte"/>
            <w:noProof/>
          </w:rPr>
          <w:t>1.4</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Règles régissant le marché</w:t>
        </w:r>
        <w:r w:rsidR="0024741B">
          <w:rPr>
            <w:noProof/>
            <w:webHidden/>
          </w:rPr>
          <w:tab/>
        </w:r>
        <w:r w:rsidR="0024741B">
          <w:rPr>
            <w:noProof/>
            <w:webHidden/>
          </w:rPr>
          <w:fldChar w:fldCharType="begin"/>
        </w:r>
        <w:r w:rsidR="0024741B">
          <w:rPr>
            <w:noProof/>
            <w:webHidden/>
          </w:rPr>
          <w:instrText xml:space="preserve"> PAGEREF _Toc146008461 \h </w:instrText>
        </w:r>
        <w:r w:rsidR="0024741B">
          <w:rPr>
            <w:noProof/>
            <w:webHidden/>
          </w:rPr>
        </w:r>
        <w:r w:rsidR="0024741B">
          <w:rPr>
            <w:noProof/>
            <w:webHidden/>
          </w:rPr>
          <w:fldChar w:fldCharType="separate"/>
        </w:r>
        <w:r w:rsidR="0024741B">
          <w:rPr>
            <w:noProof/>
            <w:webHidden/>
          </w:rPr>
          <w:t>6</w:t>
        </w:r>
        <w:r w:rsidR="0024741B">
          <w:rPr>
            <w:noProof/>
            <w:webHidden/>
          </w:rPr>
          <w:fldChar w:fldCharType="end"/>
        </w:r>
      </w:hyperlink>
    </w:p>
    <w:p w14:paraId="45C5B18C" w14:textId="60C75F99"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62" w:history="1">
        <w:r w:rsidR="0024741B" w:rsidRPr="00200F8A">
          <w:rPr>
            <w:rStyle w:val="Lienhypertexte"/>
            <w:noProof/>
          </w:rPr>
          <w:t>1.5</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Définitions</w:t>
        </w:r>
        <w:r w:rsidR="0024741B">
          <w:rPr>
            <w:noProof/>
            <w:webHidden/>
          </w:rPr>
          <w:tab/>
        </w:r>
        <w:r w:rsidR="0024741B">
          <w:rPr>
            <w:noProof/>
            <w:webHidden/>
          </w:rPr>
          <w:fldChar w:fldCharType="begin"/>
        </w:r>
        <w:r w:rsidR="0024741B">
          <w:rPr>
            <w:noProof/>
            <w:webHidden/>
          </w:rPr>
          <w:instrText xml:space="preserve"> PAGEREF _Toc146008462 \h </w:instrText>
        </w:r>
        <w:r w:rsidR="0024741B">
          <w:rPr>
            <w:noProof/>
            <w:webHidden/>
          </w:rPr>
        </w:r>
        <w:r w:rsidR="0024741B">
          <w:rPr>
            <w:noProof/>
            <w:webHidden/>
          </w:rPr>
          <w:fldChar w:fldCharType="separate"/>
        </w:r>
        <w:r w:rsidR="0024741B">
          <w:rPr>
            <w:noProof/>
            <w:webHidden/>
          </w:rPr>
          <w:t>7</w:t>
        </w:r>
        <w:r w:rsidR="0024741B">
          <w:rPr>
            <w:noProof/>
            <w:webHidden/>
          </w:rPr>
          <w:fldChar w:fldCharType="end"/>
        </w:r>
      </w:hyperlink>
    </w:p>
    <w:p w14:paraId="4C391A82" w14:textId="39E92E47"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63" w:history="1">
        <w:r w:rsidR="0024741B" w:rsidRPr="00200F8A">
          <w:rPr>
            <w:rStyle w:val="Lienhypertexte"/>
            <w:noProof/>
          </w:rPr>
          <w:t>1.6</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Confidentialité</w:t>
        </w:r>
        <w:r w:rsidR="0024741B">
          <w:rPr>
            <w:noProof/>
            <w:webHidden/>
          </w:rPr>
          <w:tab/>
        </w:r>
        <w:r w:rsidR="0024741B">
          <w:rPr>
            <w:noProof/>
            <w:webHidden/>
          </w:rPr>
          <w:fldChar w:fldCharType="begin"/>
        </w:r>
        <w:r w:rsidR="0024741B">
          <w:rPr>
            <w:noProof/>
            <w:webHidden/>
          </w:rPr>
          <w:instrText xml:space="preserve"> PAGEREF _Toc146008463 \h </w:instrText>
        </w:r>
        <w:r w:rsidR="0024741B">
          <w:rPr>
            <w:noProof/>
            <w:webHidden/>
          </w:rPr>
        </w:r>
        <w:r w:rsidR="0024741B">
          <w:rPr>
            <w:noProof/>
            <w:webHidden/>
          </w:rPr>
          <w:fldChar w:fldCharType="separate"/>
        </w:r>
        <w:r w:rsidR="0024741B">
          <w:rPr>
            <w:noProof/>
            <w:webHidden/>
          </w:rPr>
          <w:t>8</w:t>
        </w:r>
        <w:r w:rsidR="0024741B">
          <w:rPr>
            <w:noProof/>
            <w:webHidden/>
          </w:rPr>
          <w:fldChar w:fldCharType="end"/>
        </w:r>
      </w:hyperlink>
    </w:p>
    <w:p w14:paraId="45BAC51E" w14:textId="3F9C8CFE"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464" w:history="1">
        <w:r w:rsidR="0024741B" w:rsidRPr="00200F8A">
          <w:rPr>
            <w:rStyle w:val="Lienhypertexte"/>
            <w:noProof/>
            <w:lang w:val="fr-FR"/>
          </w:rPr>
          <w:t>1.6.1</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lang w:val="fr-FR"/>
          </w:rPr>
          <w:t>Traitement des données à caractère personnel</w:t>
        </w:r>
        <w:r w:rsidR="0024741B">
          <w:rPr>
            <w:noProof/>
            <w:webHidden/>
          </w:rPr>
          <w:tab/>
        </w:r>
        <w:r w:rsidR="0024741B">
          <w:rPr>
            <w:noProof/>
            <w:webHidden/>
          </w:rPr>
          <w:fldChar w:fldCharType="begin"/>
        </w:r>
        <w:r w:rsidR="0024741B">
          <w:rPr>
            <w:noProof/>
            <w:webHidden/>
          </w:rPr>
          <w:instrText xml:space="preserve"> PAGEREF _Toc146008464 \h </w:instrText>
        </w:r>
        <w:r w:rsidR="0024741B">
          <w:rPr>
            <w:noProof/>
            <w:webHidden/>
          </w:rPr>
        </w:r>
        <w:r w:rsidR="0024741B">
          <w:rPr>
            <w:noProof/>
            <w:webHidden/>
          </w:rPr>
          <w:fldChar w:fldCharType="separate"/>
        </w:r>
        <w:r w:rsidR="0024741B">
          <w:rPr>
            <w:noProof/>
            <w:webHidden/>
          </w:rPr>
          <w:t>8</w:t>
        </w:r>
        <w:r w:rsidR="0024741B">
          <w:rPr>
            <w:noProof/>
            <w:webHidden/>
          </w:rPr>
          <w:fldChar w:fldCharType="end"/>
        </w:r>
      </w:hyperlink>
    </w:p>
    <w:p w14:paraId="2928EC36" w14:textId="1B36B15B"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465" w:history="1">
        <w:r w:rsidR="0024741B" w:rsidRPr="00200F8A">
          <w:rPr>
            <w:rStyle w:val="Lienhypertexte"/>
            <w:noProof/>
          </w:rPr>
          <w:t>1.6.2</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Confidentialité</w:t>
        </w:r>
        <w:r w:rsidR="0024741B">
          <w:rPr>
            <w:noProof/>
            <w:webHidden/>
          </w:rPr>
          <w:tab/>
        </w:r>
        <w:r w:rsidR="0024741B">
          <w:rPr>
            <w:noProof/>
            <w:webHidden/>
          </w:rPr>
          <w:fldChar w:fldCharType="begin"/>
        </w:r>
        <w:r w:rsidR="0024741B">
          <w:rPr>
            <w:noProof/>
            <w:webHidden/>
          </w:rPr>
          <w:instrText xml:space="preserve"> PAGEREF _Toc146008465 \h </w:instrText>
        </w:r>
        <w:r w:rsidR="0024741B">
          <w:rPr>
            <w:noProof/>
            <w:webHidden/>
          </w:rPr>
        </w:r>
        <w:r w:rsidR="0024741B">
          <w:rPr>
            <w:noProof/>
            <w:webHidden/>
          </w:rPr>
          <w:fldChar w:fldCharType="separate"/>
        </w:r>
        <w:r w:rsidR="0024741B">
          <w:rPr>
            <w:noProof/>
            <w:webHidden/>
          </w:rPr>
          <w:t>8</w:t>
        </w:r>
        <w:r w:rsidR="0024741B">
          <w:rPr>
            <w:noProof/>
            <w:webHidden/>
          </w:rPr>
          <w:fldChar w:fldCharType="end"/>
        </w:r>
      </w:hyperlink>
    </w:p>
    <w:p w14:paraId="21FAA511" w14:textId="1ECC9BE0"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66" w:history="1">
        <w:r w:rsidR="0024741B" w:rsidRPr="00200F8A">
          <w:rPr>
            <w:rStyle w:val="Lienhypertexte"/>
            <w:noProof/>
          </w:rPr>
          <w:t>1.7</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Obligations déontologiques</w:t>
        </w:r>
        <w:r w:rsidR="0024741B">
          <w:rPr>
            <w:noProof/>
            <w:webHidden/>
          </w:rPr>
          <w:tab/>
        </w:r>
        <w:r w:rsidR="0024741B">
          <w:rPr>
            <w:noProof/>
            <w:webHidden/>
          </w:rPr>
          <w:fldChar w:fldCharType="begin"/>
        </w:r>
        <w:r w:rsidR="0024741B">
          <w:rPr>
            <w:noProof/>
            <w:webHidden/>
          </w:rPr>
          <w:instrText xml:space="preserve"> PAGEREF _Toc146008466 \h </w:instrText>
        </w:r>
        <w:r w:rsidR="0024741B">
          <w:rPr>
            <w:noProof/>
            <w:webHidden/>
          </w:rPr>
        </w:r>
        <w:r w:rsidR="0024741B">
          <w:rPr>
            <w:noProof/>
            <w:webHidden/>
          </w:rPr>
          <w:fldChar w:fldCharType="separate"/>
        </w:r>
        <w:r w:rsidR="0024741B">
          <w:rPr>
            <w:noProof/>
            <w:webHidden/>
          </w:rPr>
          <w:t>9</w:t>
        </w:r>
        <w:r w:rsidR="0024741B">
          <w:rPr>
            <w:noProof/>
            <w:webHidden/>
          </w:rPr>
          <w:fldChar w:fldCharType="end"/>
        </w:r>
      </w:hyperlink>
    </w:p>
    <w:p w14:paraId="279B41A9" w14:textId="2CA1791A"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67" w:history="1">
        <w:r w:rsidR="0024741B" w:rsidRPr="00200F8A">
          <w:rPr>
            <w:rStyle w:val="Lienhypertexte"/>
            <w:noProof/>
          </w:rPr>
          <w:t>1.8</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Droit applicable et tribunaux compétents</w:t>
        </w:r>
        <w:r w:rsidR="0024741B">
          <w:rPr>
            <w:noProof/>
            <w:webHidden/>
          </w:rPr>
          <w:tab/>
        </w:r>
        <w:r w:rsidR="0024741B">
          <w:rPr>
            <w:noProof/>
            <w:webHidden/>
          </w:rPr>
          <w:fldChar w:fldCharType="begin"/>
        </w:r>
        <w:r w:rsidR="0024741B">
          <w:rPr>
            <w:noProof/>
            <w:webHidden/>
          </w:rPr>
          <w:instrText xml:space="preserve"> PAGEREF _Toc146008467 \h </w:instrText>
        </w:r>
        <w:r w:rsidR="0024741B">
          <w:rPr>
            <w:noProof/>
            <w:webHidden/>
          </w:rPr>
        </w:r>
        <w:r w:rsidR="0024741B">
          <w:rPr>
            <w:noProof/>
            <w:webHidden/>
          </w:rPr>
          <w:fldChar w:fldCharType="separate"/>
        </w:r>
        <w:r w:rsidR="0024741B">
          <w:rPr>
            <w:noProof/>
            <w:webHidden/>
          </w:rPr>
          <w:t>9</w:t>
        </w:r>
        <w:r w:rsidR="0024741B">
          <w:rPr>
            <w:noProof/>
            <w:webHidden/>
          </w:rPr>
          <w:fldChar w:fldCharType="end"/>
        </w:r>
      </w:hyperlink>
    </w:p>
    <w:p w14:paraId="0A32CAFD" w14:textId="1D3A5676"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468" w:history="1">
        <w:r w:rsidR="0024741B" w:rsidRPr="00200F8A">
          <w:rPr>
            <w:rStyle w:val="Lienhypertexte"/>
            <w:noProof/>
          </w:rPr>
          <w:t>2</w:t>
        </w:r>
        <w:r w:rsidR="0024741B">
          <w:rPr>
            <w:rFonts w:asciiTheme="minorHAnsi" w:eastAsiaTheme="minorEastAsia" w:hAnsiTheme="minorHAnsi" w:cstheme="minorBidi"/>
            <w:b w:val="0"/>
            <w:noProof/>
            <w:color w:val="auto"/>
            <w:kern w:val="2"/>
            <w:sz w:val="22"/>
            <w:lang w:val="fr-FR" w:eastAsia="fr-FR"/>
            <w14:ligatures w14:val="standardContextual"/>
          </w:rPr>
          <w:tab/>
        </w:r>
        <w:r w:rsidR="0024741B" w:rsidRPr="00200F8A">
          <w:rPr>
            <w:rStyle w:val="Lienhypertexte"/>
            <w:noProof/>
          </w:rPr>
          <w:t>Objet et portée du marché</w:t>
        </w:r>
        <w:r w:rsidR="0024741B">
          <w:rPr>
            <w:noProof/>
            <w:webHidden/>
          </w:rPr>
          <w:tab/>
        </w:r>
        <w:r w:rsidR="0024741B">
          <w:rPr>
            <w:noProof/>
            <w:webHidden/>
          </w:rPr>
          <w:fldChar w:fldCharType="begin"/>
        </w:r>
        <w:r w:rsidR="0024741B">
          <w:rPr>
            <w:noProof/>
            <w:webHidden/>
          </w:rPr>
          <w:instrText xml:space="preserve"> PAGEREF _Toc146008468 \h </w:instrText>
        </w:r>
        <w:r w:rsidR="0024741B">
          <w:rPr>
            <w:noProof/>
            <w:webHidden/>
          </w:rPr>
        </w:r>
        <w:r w:rsidR="0024741B">
          <w:rPr>
            <w:noProof/>
            <w:webHidden/>
          </w:rPr>
          <w:fldChar w:fldCharType="separate"/>
        </w:r>
        <w:r w:rsidR="0024741B">
          <w:rPr>
            <w:noProof/>
            <w:webHidden/>
          </w:rPr>
          <w:t>2</w:t>
        </w:r>
        <w:r w:rsidR="0024741B">
          <w:rPr>
            <w:noProof/>
            <w:webHidden/>
          </w:rPr>
          <w:fldChar w:fldCharType="end"/>
        </w:r>
      </w:hyperlink>
    </w:p>
    <w:p w14:paraId="59A1F02D" w14:textId="1E92D508"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69" w:history="1">
        <w:r w:rsidR="0024741B" w:rsidRPr="00200F8A">
          <w:rPr>
            <w:rStyle w:val="Lienhypertexte"/>
            <w:noProof/>
          </w:rPr>
          <w:t>2.1</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Nature du marché</w:t>
        </w:r>
        <w:r w:rsidR="0024741B">
          <w:rPr>
            <w:noProof/>
            <w:webHidden/>
          </w:rPr>
          <w:tab/>
        </w:r>
        <w:r w:rsidR="0024741B">
          <w:rPr>
            <w:noProof/>
            <w:webHidden/>
          </w:rPr>
          <w:fldChar w:fldCharType="begin"/>
        </w:r>
        <w:r w:rsidR="0024741B">
          <w:rPr>
            <w:noProof/>
            <w:webHidden/>
          </w:rPr>
          <w:instrText xml:space="preserve"> PAGEREF _Toc146008469 \h </w:instrText>
        </w:r>
        <w:r w:rsidR="0024741B">
          <w:rPr>
            <w:noProof/>
            <w:webHidden/>
          </w:rPr>
        </w:r>
        <w:r w:rsidR="0024741B">
          <w:rPr>
            <w:noProof/>
            <w:webHidden/>
          </w:rPr>
          <w:fldChar w:fldCharType="separate"/>
        </w:r>
        <w:r w:rsidR="0024741B">
          <w:rPr>
            <w:noProof/>
            <w:webHidden/>
          </w:rPr>
          <w:t>2</w:t>
        </w:r>
        <w:r w:rsidR="0024741B">
          <w:rPr>
            <w:noProof/>
            <w:webHidden/>
          </w:rPr>
          <w:fldChar w:fldCharType="end"/>
        </w:r>
      </w:hyperlink>
    </w:p>
    <w:p w14:paraId="3487C4E4" w14:textId="7BE8B518"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70" w:history="1">
        <w:r w:rsidR="0024741B" w:rsidRPr="00200F8A">
          <w:rPr>
            <w:rStyle w:val="Lienhypertexte"/>
            <w:noProof/>
          </w:rPr>
          <w:t>2.2</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Objet du marché</w:t>
        </w:r>
        <w:r w:rsidR="0024741B">
          <w:rPr>
            <w:noProof/>
            <w:webHidden/>
          </w:rPr>
          <w:tab/>
        </w:r>
        <w:r w:rsidR="0024741B">
          <w:rPr>
            <w:noProof/>
            <w:webHidden/>
          </w:rPr>
          <w:fldChar w:fldCharType="begin"/>
        </w:r>
        <w:r w:rsidR="0024741B">
          <w:rPr>
            <w:noProof/>
            <w:webHidden/>
          </w:rPr>
          <w:instrText xml:space="preserve"> PAGEREF _Toc146008470 \h </w:instrText>
        </w:r>
        <w:r w:rsidR="0024741B">
          <w:rPr>
            <w:noProof/>
            <w:webHidden/>
          </w:rPr>
        </w:r>
        <w:r w:rsidR="0024741B">
          <w:rPr>
            <w:noProof/>
            <w:webHidden/>
          </w:rPr>
          <w:fldChar w:fldCharType="separate"/>
        </w:r>
        <w:r w:rsidR="0024741B">
          <w:rPr>
            <w:noProof/>
            <w:webHidden/>
          </w:rPr>
          <w:t>2</w:t>
        </w:r>
        <w:r w:rsidR="0024741B">
          <w:rPr>
            <w:noProof/>
            <w:webHidden/>
          </w:rPr>
          <w:fldChar w:fldCharType="end"/>
        </w:r>
      </w:hyperlink>
    </w:p>
    <w:p w14:paraId="579930CC" w14:textId="268CB5DD"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71" w:history="1">
        <w:r w:rsidR="0024741B" w:rsidRPr="00200F8A">
          <w:rPr>
            <w:rStyle w:val="Lienhypertexte"/>
            <w:noProof/>
          </w:rPr>
          <w:t>2.3</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Lots</w:t>
        </w:r>
        <w:r w:rsidR="0024741B">
          <w:rPr>
            <w:noProof/>
            <w:webHidden/>
          </w:rPr>
          <w:tab/>
        </w:r>
        <w:r w:rsidR="0024741B">
          <w:rPr>
            <w:noProof/>
            <w:webHidden/>
          </w:rPr>
          <w:fldChar w:fldCharType="begin"/>
        </w:r>
        <w:r w:rsidR="0024741B">
          <w:rPr>
            <w:noProof/>
            <w:webHidden/>
          </w:rPr>
          <w:instrText xml:space="preserve"> PAGEREF _Toc146008471 \h </w:instrText>
        </w:r>
        <w:r w:rsidR="0024741B">
          <w:rPr>
            <w:noProof/>
            <w:webHidden/>
          </w:rPr>
        </w:r>
        <w:r w:rsidR="0024741B">
          <w:rPr>
            <w:noProof/>
            <w:webHidden/>
          </w:rPr>
          <w:fldChar w:fldCharType="separate"/>
        </w:r>
        <w:r w:rsidR="0024741B">
          <w:rPr>
            <w:noProof/>
            <w:webHidden/>
          </w:rPr>
          <w:t>2</w:t>
        </w:r>
        <w:r w:rsidR="0024741B">
          <w:rPr>
            <w:noProof/>
            <w:webHidden/>
          </w:rPr>
          <w:fldChar w:fldCharType="end"/>
        </w:r>
      </w:hyperlink>
    </w:p>
    <w:p w14:paraId="2AF1F760" w14:textId="1EC85F77"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72" w:history="1">
        <w:r w:rsidR="0024741B" w:rsidRPr="00200F8A">
          <w:rPr>
            <w:rStyle w:val="Lienhypertexte"/>
            <w:noProof/>
          </w:rPr>
          <w:t>2.4</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Postes</w:t>
        </w:r>
        <w:r w:rsidR="0024741B">
          <w:rPr>
            <w:noProof/>
            <w:webHidden/>
          </w:rPr>
          <w:tab/>
        </w:r>
        <w:r w:rsidR="0024741B">
          <w:rPr>
            <w:noProof/>
            <w:webHidden/>
          </w:rPr>
          <w:fldChar w:fldCharType="begin"/>
        </w:r>
        <w:r w:rsidR="0024741B">
          <w:rPr>
            <w:noProof/>
            <w:webHidden/>
          </w:rPr>
          <w:instrText xml:space="preserve"> PAGEREF _Toc146008472 \h </w:instrText>
        </w:r>
        <w:r w:rsidR="0024741B">
          <w:rPr>
            <w:noProof/>
            <w:webHidden/>
          </w:rPr>
        </w:r>
        <w:r w:rsidR="0024741B">
          <w:rPr>
            <w:noProof/>
            <w:webHidden/>
          </w:rPr>
          <w:fldChar w:fldCharType="separate"/>
        </w:r>
        <w:r w:rsidR="0024741B">
          <w:rPr>
            <w:noProof/>
            <w:webHidden/>
          </w:rPr>
          <w:t>2</w:t>
        </w:r>
        <w:r w:rsidR="0024741B">
          <w:rPr>
            <w:noProof/>
            <w:webHidden/>
          </w:rPr>
          <w:fldChar w:fldCharType="end"/>
        </w:r>
      </w:hyperlink>
    </w:p>
    <w:p w14:paraId="1FABDB9E" w14:textId="5F6C762F"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73" w:history="1">
        <w:r w:rsidR="0024741B" w:rsidRPr="00200F8A">
          <w:rPr>
            <w:rStyle w:val="Lienhypertexte"/>
            <w:noProof/>
          </w:rPr>
          <w:t>2.5</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Durée du marché</w:t>
        </w:r>
        <w:r w:rsidR="0024741B">
          <w:rPr>
            <w:noProof/>
            <w:webHidden/>
          </w:rPr>
          <w:tab/>
        </w:r>
        <w:r w:rsidR="0024741B">
          <w:rPr>
            <w:noProof/>
            <w:webHidden/>
          </w:rPr>
          <w:fldChar w:fldCharType="begin"/>
        </w:r>
        <w:r w:rsidR="0024741B">
          <w:rPr>
            <w:noProof/>
            <w:webHidden/>
          </w:rPr>
          <w:instrText xml:space="preserve"> PAGEREF _Toc146008473 \h </w:instrText>
        </w:r>
        <w:r w:rsidR="0024741B">
          <w:rPr>
            <w:noProof/>
            <w:webHidden/>
          </w:rPr>
        </w:r>
        <w:r w:rsidR="0024741B">
          <w:rPr>
            <w:noProof/>
            <w:webHidden/>
          </w:rPr>
          <w:fldChar w:fldCharType="separate"/>
        </w:r>
        <w:r w:rsidR="0024741B">
          <w:rPr>
            <w:noProof/>
            <w:webHidden/>
          </w:rPr>
          <w:t>2</w:t>
        </w:r>
        <w:r w:rsidR="0024741B">
          <w:rPr>
            <w:noProof/>
            <w:webHidden/>
          </w:rPr>
          <w:fldChar w:fldCharType="end"/>
        </w:r>
      </w:hyperlink>
    </w:p>
    <w:p w14:paraId="1F1509A7" w14:textId="34E98965"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74" w:history="1">
        <w:r w:rsidR="0024741B" w:rsidRPr="00200F8A">
          <w:rPr>
            <w:rStyle w:val="Lienhypertexte"/>
            <w:noProof/>
          </w:rPr>
          <w:t>2.6</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 xml:space="preserve">Variantes </w:t>
        </w:r>
        <w:r w:rsidR="0024741B" w:rsidRPr="00200F8A">
          <w:rPr>
            <w:rStyle w:val="Lienhypertexte"/>
            <w:rFonts w:ascii="Segoe UI Symbol" w:hAnsi="Segoe UI Symbol" w:cs="Segoe UI Symbol"/>
            <w:noProof/>
          </w:rPr>
          <w:t>♣</w:t>
        </w:r>
        <w:r w:rsidR="0024741B">
          <w:rPr>
            <w:noProof/>
            <w:webHidden/>
          </w:rPr>
          <w:tab/>
        </w:r>
        <w:r w:rsidR="0024741B">
          <w:rPr>
            <w:noProof/>
            <w:webHidden/>
          </w:rPr>
          <w:fldChar w:fldCharType="begin"/>
        </w:r>
        <w:r w:rsidR="0024741B">
          <w:rPr>
            <w:noProof/>
            <w:webHidden/>
          </w:rPr>
          <w:instrText xml:space="preserve"> PAGEREF _Toc146008474 \h </w:instrText>
        </w:r>
        <w:r w:rsidR="0024741B">
          <w:rPr>
            <w:noProof/>
            <w:webHidden/>
          </w:rPr>
        </w:r>
        <w:r w:rsidR="0024741B">
          <w:rPr>
            <w:noProof/>
            <w:webHidden/>
          </w:rPr>
          <w:fldChar w:fldCharType="separate"/>
        </w:r>
        <w:r w:rsidR="0024741B">
          <w:rPr>
            <w:noProof/>
            <w:webHidden/>
          </w:rPr>
          <w:t>2</w:t>
        </w:r>
        <w:r w:rsidR="0024741B">
          <w:rPr>
            <w:noProof/>
            <w:webHidden/>
          </w:rPr>
          <w:fldChar w:fldCharType="end"/>
        </w:r>
      </w:hyperlink>
    </w:p>
    <w:p w14:paraId="05200990" w14:textId="4A4CD18D"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75" w:history="1">
        <w:r w:rsidR="0024741B" w:rsidRPr="00200F8A">
          <w:rPr>
            <w:rStyle w:val="Lienhypertexte"/>
            <w:noProof/>
          </w:rPr>
          <w:t>2.7</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Option</w:t>
        </w:r>
        <w:r w:rsidR="0024741B">
          <w:rPr>
            <w:noProof/>
            <w:webHidden/>
          </w:rPr>
          <w:tab/>
        </w:r>
        <w:r w:rsidR="0024741B">
          <w:rPr>
            <w:noProof/>
            <w:webHidden/>
          </w:rPr>
          <w:fldChar w:fldCharType="begin"/>
        </w:r>
        <w:r w:rsidR="0024741B">
          <w:rPr>
            <w:noProof/>
            <w:webHidden/>
          </w:rPr>
          <w:instrText xml:space="preserve"> PAGEREF _Toc146008475 \h </w:instrText>
        </w:r>
        <w:r w:rsidR="0024741B">
          <w:rPr>
            <w:noProof/>
            <w:webHidden/>
          </w:rPr>
        </w:r>
        <w:r w:rsidR="0024741B">
          <w:rPr>
            <w:noProof/>
            <w:webHidden/>
          </w:rPr>
          <w:fldChar w:fldCharType="separate"/>
        </w:r>
        <w:r w:rsidR="0024741B">
          <w:rPr>
            <w:noProof/>
            <w:webHidden/>
          </w:rPr>
          <w:t>3</w:t>
        </w:r>
        <w:r w:rsidR="0024741B">
          <w:rPr>
            <w:noProof/>
            <w:webHidden/>
          </w:rPr>
          <w:fldChar w:fldCharType="end"/>
        </w:r>
      </w:hyperlink>
    </w:p>
    <w:p w14:paraId="391B8E23" w14:textId="2DEAB7CE"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76" w:history="1">
        <w:r w:rsidR="0024741B" w:rsidRPr="00200F8A">
          <w:rPr>
            <w:rStyle w:val="Lienhypertexte"/>
            <w:noProof/>
          </w:rPr>
          <w:t>2.8</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Quantité</w:t>
        </w:r>
        <w:r w:rsidR="0024741B">
          <w:rPr>
            <w:noProof/>
            <w:webHidden/>
          </w:rPr>
          <w:tab/>
        </w:r>
        <w:r w:rsidR="0024741B">
          <w:rPr>
            <w:noProof/>
            <w:webHidden/>
          </w:rPr>
          <w:fldChar w:fldCharType="begin"/>
        </w:r>
        <w:r w:rsidR="0024741B">
          <w:rPr>
            <w:noProof/>
            <w:webHidden/>
          </w:rPr>
          <w:instrText xml:space="preserve"> PAGEREF _Toc146008476 \h </w:instrText>
        </w:r>
        <w:r w:rsidR="0024741B">
          <w:rPr>
            <w:noProof/>
            <w:webHidden/>
          </w:rPr>
        </w:r>
        <w:r w:rsidR="0024741B">
          <w:rPr>
            <w:noProof/>
            <w:webHidden/>
          </w:rPr>
          <w:fldChar w:fldCharType="separate"/>
        </w:r>
        <w:r w:rsidR="0024741B">
          <w:rPr>
            <w:noProof/>
            <w:webHidden/>
          </w:rPr>
          <w:t>3</w:t>
        </w:r>
        <w:r w:rsidR="0024741B">
          <w:rPr>
            <w:noProof/>
            <w:webHidden/>
          </w:rPr>
          <w:fldChar w:fldCharType="end"/>
        </w:r>
      </w:hyperlink>
    </w:p>
    <w:p w14:paraId="7128B0B9" w14:textId="191D0753"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477" w:history="1">
        <w:r w:rsidR="0024741B" w:rsidRPr="00200F8A">
          <w:rPr>
            <w:rStyle w:val="Lienhypertexte"/>
            <w:noProof/>
          </w:rPr>
          <w:t>3</w:t>
        </w:r>
        <w:r w:rsidR="0024741B">
          <w:rPr>
            <w:rFonts w:asciiTheme="minorHAnsi" w:eastAsiaTheme="minorEastAsia" w:hAnsiTheme="minorHAnsi" w:cstheme="minorBidi"/>
            <w:b w:val="0"/>
            <w:noProof/>
            <w:color w:val="auto"/>
            <w:kern w:val="2"/>
            <w:sz w:val="22"/>
            <w:lang w:val="fr-FR" w:eastAsia="fr-FR"/>
            <w14:ligatures w14:val="standardContextual"/>
          </w:rPr>
          <w:tab/>
        </w:r>
        <w:r w:rsidR="0024741B" w:rsidRPr="00200F8A">
          <w:rPr>
            <w:rStyle w:val="Lienhypertexte"/>
            <w:noProof/>
          </w:rPr>
          <w:t>Objet et portée du marché</w:t>
        </w:r>
        <w:r w:rsidR="0024741B">
          <w:rPr>
            <w:noProof/>
            <w:webHidden/>
          </w:rPr>
          <w:tab/>
        </w:r>
        <w:r w:rsidR="0024741B">
          <w:rPr>
            <w:noProof/>
            <w:webHidden/>
          </w:rPr>
          <w:fldChar w:fldCharType="begin"/>
        </w:r>
        <w:r w:rsidR="0024741B">
          <w:rPr>
            <w:noProof/>
            <w:webHidden/>
          </w:rPr>
          <w:instrText xml:space="preserve"> PAGEREF _Toc146008477 \h </w:instrText>
        </w:r>
        <w:r w:rsidR="0024741B">
          <w:rPr>
            <w:noProof/>
            <w:webHidden/>
          </w:rPr>
        </w:r>
        <w:r w:rsidR="0024741B">
          <w:rPr>
            <w:noProof/>
            <w:webHidden/>
          </w:rPr>
          <w:fldChar w:fldCharType="separate"/>
        </w:r>
        <w:r w:rsidR="0024741B">
          <w:rPr>
            <w:noProof/>
            <w:webHidden/>
          </w:rPr>
          <w:t>4</w:t>
        </w:r>
        <w:r w:rsidR="0024741B">
          <w:rPr>
            <w:noProof/>
            <w:webHidden/>
          </w:rPr>
          <w:fldChar w:fldCharType="end"/>
        </w:r>
      </w:hyperlink>
    </w:p>
    <w:p w14:paraId="4110AB82" w14:textId="26CDAA5D"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78" w:history="1">
        <w:r w:rsidR="0024741B" w:rsidRPr="00200F8A">
          <w:rPr>
            <w:rStyle w:val="Lienhypertexte"/>
            <w:noProof/>
          </w:rPr>
          <w:t>3.1</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Mode de passation</w:t>
        </w:r>
        <w:r w:rsidR="0024741B">
          <w:rPr>
            <w:noProof/>
            <w:webHidden/>
          </w:rPr>
          <w:tab/>
        </w:r>
        <w:r w:rsidR="0024741B">
          <w:rPr>
            <w:noProof/>
            <w:webHidden/>
          </w:rPr>
          <w:fldChar w:fldCharType="begin"/>
        </w:r>
        <w:r w:rsidR="0024741B">
          <w:rPr>
            <w:noProof/>
            <w:webHidden/>
          </w:rPr>
          <w:instrText xml:space="preserve"> PAGEREF _Toc146008478 \h </w:instrText>
        </w:r>
        <w:r w:rsidR="0024741B">
          <w:rPr>
            <w:noProof/>
            <w:webHidden/>
          </w:rPr>
        </w:r>
        <w:r w:rsidR="0024741B">
          <w:rPr>
            <w:noProof/>
            <w:webHidden/>
          </w:rPr>
          <w:fldChar w:fldCharType="separate"/>
        </w:r>
        <w:r w:rsidR="0024741B">
          <w:rPr>
            <w:noProof/>
            <w:webHidden/>
          </w:rPr>
          <w:t>4</w:t>
        </w:r>
        <w:r w:rsidR="0024741B">
          <w:rPr>
            <w:noProof/>
            <w:webHidden/>
          </w:rPr>
          <w:fldChar w:fldCharType="end"/>
        </w:r>
      </w:hyperlink>
    </w:p>
    <w:p w14:paraId="37906F45" w14:textId="4F28E4D5"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79" w:history="1">
        <w:r w:rsidR="0024741B" w:rsidRPr="00200F8A">
          <w:rPr>
            <w:rStyle w:val="Lienhypertexte"/>
            <w:noProof/>
          </w:rPr>
          <w:t>3.2</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Information</w:t>
        </w:r>
        <w:r w:rsidR="0024741B">
          <w:rPr>
            <w:noProof/>
            <w:webHidden/>
          </w:rPr>
          <w:tab/>
        </w:r>
        <w:r w:rsidR="0024741B">
          <w:rPr>
            <w:noProof/>
            <w:webHidden/>
          </w:rPr>
          <w:fldChar w:fldCharType="begin"/>
        </w:r>
        <w:r w:rsidR="0024741B">
          <w:rPr>
            <w:noProof/>
            <w:webHidden/>
          </w:rPr>
          <w:instrText xml:space="preserve"> PAGEREF _Toc146008479 \h </w:instrText>
        </w:r>
        <w:r w:rsidR="0024741B">
          <w:rPr>
            <w:noProof/>
            <w:webHidden/>
          </w:rPr>
        </w:r>
        <w:r w:rsidR="0024741B">
          <w:rPr>
            <w:noProof/>
            <w:webHidden/>
          </w:rPr>
          <w:fldChar w:fldCharType="separate"/>
        </w:r>
        <w:r w:rsidR="0024741B">
          <w:rPr>
            <w:noProof/>
            <w:webHidden/>
          </w:rPr>
          <w:t>4</w:t>
        </w:r>
        <w:r w:rsidR="0024741B">
          <w:rPr>
            <w:noProof/>
            <w:webHidden/>
          </w:rPr>
          <w:fldChar w:fldCharType="end"/>
        </w:r>
      </w:hyperlink>
    </w:p>
    <w:p w14:paraId="3B098A20" w14:textId="4E526198"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80" w:history="1">
        <w:r w:rsidR="0024741B" w:rsidRPr="00200F8A">
          <w:rPr>
            <w:rStyle w:val="Lienhypertexte"/>
            <w:noProof/>
          </w:rPr>
          <w:t>3.3</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Offre</w:t>
        </w:r>
        <w:r w:rsidR="0024741B">
          <w:rPr>
            <w:noProof/>
            <w:webHidden/>
          </w:rPr>
          <w:tab/>
        </w:r>
        <w:r w:rsidR="0024741B">
          <w:rPr>
            <w:noProof/>
            <w:webHidden/>
          </w:rPr>
          <w:fldChar w:fldCharType="begin"/>
        </w:r>
        <w:r w:rsidR="0024741B">
          <w:rPr>
            <w:noProof/>
            <w:webHidden/>
          </w:rPr>
          <w:instrText xml:space="preserve"> PAGEREF _Toc146008480 \h </w:instrText>
        </w:r>
        <w:r w:rsidR="0024741B">
          <w:rPr>
            <w:noProof/>
            <w:webHidden/>
          </w:rPr>
        </w:r>
        <w:r w:rsidR="0024741B">
          <w:rPr>
            <w:noProof/>
            <w:webHidden/>
          </w:rPr>
          <w:fldChar w:fldCharType="separate"/>
        </w:r>
        <w:r w:rsidR="0024741B">
          <w:rPr>
            <w:noProof/>
            <w:webHidden/>
          </w:rPr>
          <w:t>4</w:t>
        </w:r>
        <w:r w:rsidR="0024741B">
          <w:rPr>
            <w:noProof/>
            <w:webHidden/>
          </w:rPr>
          <w:fldChar w:fldCharType="end"/>
        </w:r>
      </w:hyperlink>
    </w:p>
    <w:p w14:paraId="7804C237" w14:textId="22927ACC"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481" w:history="1">
        <w:r w:rsidR="0024741B" w:rsidRPr="00200F8A">
          <w:rPr>
            <w:rStyle w:val="Lienhypertexte"/>
            <w:noProof/>
          </w:rPr>
          <w:t>3.3.1</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Données à mentionner dans l’offre</w:t>
        </w:r>
        <w:r w:rsidR="0024741B">
          <w:rPr>
            <w:noProof/>
            <w:webHidden/>
          </w:rPr>
          <w:tab/>
        </w:r>
        <w:r w:rsidR="0024741B">
          <w:rPr>
            <w:noProof/>
            <w:webHidden/>
          </w:rPr>
          <w:fldChar w:fldCharType="begin"/>
        </w:r>
        <w:r w:rsidR="0024741B">
          <w:rPr>
            <w:noProof/>
            <w:webHidden/>
          </w:rPr>
          <w:instrText xml:space="preserve"> PAGEREF _Toc146008481 \h </w:instrText>
        </w:r>
        <w:r w:rsidR="0024741B">
          <w:rPr>
            <w:noProof/>
            <w:webHidden/>
          </w:rPr>
        </w:r>
        <w:r w:rsidR="0024741B">
          <w:rPr>
            <w:noProof/>
            <w:webHidden/>
          </w:rPr>
          <w:fldChar w:fldCharType="separate"/>
        </w:r>
        <w:r w:rsidR="0024741B">
          <w:rPr>
            <w:noProof/>
            <w:webHidden/>
          </w:rPr>
          <w:t>4</w:t>
        </w:r>
        <w:r w:rsidR="0024741B">
          <w:rPr>
            <w:noProof/>
            <w:webHidden/>
          </w:rPr>
          <w:fldChar w:fldCharType="end"/>
        </w:r>
      </w:hyperlink>
    </w:p>
    <w:p w14:paraId="699BBAF4" w14:textId="2D948C19"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482" w:history="1">
        <w:r w:rsidR="0024741B" w:rsidRPr="00200F8A">
          <w:rPr>
            <w:rStyle w:val="Lienhypertexte"/>
            <w:noProof/>
            <w:lang w:val="fr-FR"/>
          </w:rPr>
          <w:t>3.3.2</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lang w:val="fr-FR"/>
          </w:rPr>
          <w:t>Durée de validité de l’offre</w:t>
        </w:r>
        <w:r w:rsidR="0024741B">
          <w:rPr>
            <w:noProof/>
            <w:webHidden/>
          </w:rPr>
          <w:tab/>
        </w:r>
        <w:r w:rsidR="0024741B">
          <w:rPr>
            <w:noProof/>
            <w:webHidden/>
          </w:rPr>
          <w:fldChar w:fldCharType="begin"/>
        </w:r>
        <w:r w:rsidR="0024741B">
          <w:rPr>
            <w:noProof/>
            <w:webHidden/>
          </w:rPr>
          <w:instrText xml:space="preserve"> PAGEREF _Toc146008482 \h </w:instrText>
        </w:r>
        <w:r w:rsidR="0024741B">
          <w:rPr>
            <w:noProof/>
            <w:webHidden/>
          </w:rPr>
        </w:r>
        <w:r w:rsidR="0024741B">
          <w:rPr>
            <w:noProof/>
            <w:webHidden/>
          </w:rPr>
          <w:fldChar w:fldCharType="separate"/>
        </w:r>
        <w:r w:rsidR="0024741B">
          <w:rPr>
            <w:noProof/>
            <w:webHidden/>
          </w:rPr>
          <w:t>5</w:t>
        </w:r>
        <w:r w:rsidR="0024741B">
          <w:rPr>
            <w:noProof/>
            <w:webHidden/>
          </w:rPr>
          <w:fldChar w:fldCharType="end"/>
        </w:r>
      </w:hyperlink>
    </w:p>
    <w:p w14:paraId="16600FF7" w14:textId="37914F4C"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483" w:history="1">
        <w:r w:rsidR="0024741B" w:rsidRPr="00200F8A">
          <w:rPr>
            <w:rStyle w:val="Lienhypertexte"/>
            <w:noProof/>
          </w:rPr>
          <w:t>3.3.3</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Détermination des prix</w:t>
        </w:r>
        <w:r w:rsidR="0024741B">
          <w:rPr>
            <w:noProof/>
            <w:webHidden/>
          </w:rPr>
          <w:tab/>
        </w:r>
        <w:r w:rsidR="0024741B">
          <w:rPr>
            <w:noProof/>
            <w:webHidden/>
          </w:rPr>
          <w:fldChar w:fldCharType="begin"/>
        </w:r>
        <w:r w:rsidR="0024741B">
          <w:rPr>
            <w:noProof/>
            <w:webHidden/>
          </w:rPr>
          <w:instrText xml:space="preserve"> PAGEREF _Toc146008483 \h </w:instrText>
        </w:r>
        <w:r w:rsidR="0024741B">
          <w:rPr>
            <w:noProof/>
            <w:webHidden/>
          </w:rPr>
        </w:r>
        <w:r w:rsidR="0024741B">
          <w:rPr>
            <w:noProof/>
            <w:webHidden/>
          </w:rPr>
          <w:fldChar w:fldCharType="separate"/>
        </w:r>
        <w:r w:rsidR="0024741B">
          <w:rPr>
            <w:noProof/>
            <w:webHidden/>
          </w:rPr>
          <w:t>5</w:t>
        </w:r>
        <w:r w:rsidR="0024741B">
          <w:rPr>
            <w:noProof/>
            <w:webHidden/>
          </w:rPr>
          <w:fldChar w:fldCharType="end"/>
        </w:r>
      </w:hyperlink>
    </w:p>
    <w:p w14:paraId="7E512ABA" w14:textId="7585DECF" w:rsidR="0024741B"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6008484" w:history="1">
        <w:r w:rsidR="0024741B" w:rsidRPr="00200F8A">
          <w:rPr>
            <w:rStyle w:val="Lienhypertexte"/>
            <w:noProof/>
          </w:rPr>
          <w:t>3.3.3.1</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Eléments inclus dans le prix</w:t>
        </w:r>
        <w:r w:rsidR="0024741B">
          <w:rPr>
            <w:noProof/>
            <w:webHidden/>
          </w:rPr>
          <w:tab/>
        </w:r>
        <w:r w:rsidR="0024741B">
          <w:rPr>
            <w:noProof/>
            <w:webHidden/>
          </w:rPr>
          <w:fldChar w:fldCharType="begin"/>
        </w:r>
        <w:r w:rsidR="0024741B">
          <w:rPr>
            <w:noProof/>
            <w:webHidden/>
          </w:rPr>
          <w:instrText xml:space="preserve"> PAGEREF _Toc146008484 \h </w:instrText>
        </w:r>
        <w:r w:rsidR="0024741B">
          <w:rPr>
            <w:noProof/>
            <w:webHidden/>
          </w:rPr>
        </w:r>
        <w:r w:rsidR="0024741B">
          <w:rPr>
            <w:noProof/>
            <w:webHidden/>
          </w:rPr>
          <w:fldChar w:fldCharType="separate"/>
        </w:r>
        <w:r w:rsidR="0024741B">
          <w:rPr>
            <w:noProof/>
            <w:webHidden/>
          </w:rPr>
          <w:t>5</w:t>
        </w:r>
        <w:r w:rsidR="0024741B">
          <w:rPr>
            <w:noProof/>
            <w:webHidden/>
          </w:rPr>
          <w:fldChar w:fldCharType="end"/>
        </w:r>
      </w:hyperlink>
    </w:p>
    <w:p w14:paraId="0AE12406" w14:textId="26D549BA"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485" w:history="1">
        <w:r w:rsidR="0024741B" w:rsidRPr="00200F8A">
          <w:rPr>
            <w:rStyle w:val="Lienhypertexte"/>
            <w:noProof/>
          </w:rPr>
          <w:t>3.3.4</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Introduction des offres</w:t>
        </w:r>
        <w:r w:rsidR="0024741B">
          <w:rPr>
            <w:noProof/>
            <w:webHidden/>
          </w:rPr>
          <w:tab/>
        </w:r>
        <w:r w:rsidR="0024741B">
          <w:rPr>
            <w:noProof/>
            <w:webHidden/>
          </w:rPr>
          <w:fldChar w:fldCharType="begin"/>
        </w:r>
        <w:r w:rsidR="0024741B">
          <w:rPr>
            <w:noProof/>
            <w:webHidden/>
          </w:rPr>
          <w:instrText xml:space="preserve"> PAGEREF _Toc146008485 \h </w:instrText>
        </w:r>
        <w:r w:rsidR="0024741B">
          <w:rPr>
            <w:noProof/>
            <w:webHidden/>
          </w:rPr>
        </w:r>
        <w:r w:rsidR="0024741B">
          <w:rPr>
            <w:noProof/>
            <w:webHidden/>
          </w:rPr>
          <w:fldChar w:fldCharType="separate"/>
        </w:r>
        <w:r w:rsidR="0024741B">
          <w:rPr>
            <w:noProof/>
            <w:webHidden/>
          </w:rPr>
          <w:t>6</w:t>
        </w:r>
        <w:r w:rsidR="0024741B">
          <w:rPr>
            <w:noProof/>
            <w:webHidden/>
          </w:rPr>
          <w:fldChar w:fldCharType="end"/>
        </w:r>
      </w:hyperlink>
    </w:p>
    <w:p w14:paraId="7A2FB6CB" w14:textId="62278474"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486" w:history="1">
        <w:r w:rsidR="0024741B" w:rsidRPr="00200F8A">
          <w:rPr>
            <w:rStyle w:val="Lienhypertexte"/>
            <w:noProof/>
          </w:rPr>
          <w:t>3.3.5</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Modification ou retrait d’une offre déjà introduite</w:t>
        </w:r>
        <w:r w:rsidR="0024741B">
          <w:rPr>
            <w:noProof/>
            <w:webHidden/>
          </w:rPr>
          <w:tab/>
        </w:r>
        <w:r w:rsidR="0024741B">
          <w:rPr>
            <w:noProof/>
            <w:webHidden/>
          </w:rPr>
          <w:fldChar w:fldCharType="begin"/>
        </w:r>
        <w:r w:rsidR="0024741B">
          <w:rPr>
            <w:noProof/>
            <w:webHidden/>
          </w:rPr>
          <w:instrText xml:space="preserve"> PAGEREF _Toc146008486 \h </w:instrText>
        </w:r>
        <w:r w:rsidR="0024741B">
          <w:rPr>
            <w:noProof/>
            <w:webHidden/>
          </w:rPr>
        </w:r>
        <w:r w:rsidR="0024741B">
          <w:rPr>
            <w:noProof/>
            <w:webHidden/>
          </w:rPr>
          <w:fldChar w:fldCharType="separate"/>
        </w:r>
        <w:r w:rsidR="0024741B">
          <w:rPr>
            <w:noProof/>
            <w:webHidden/>
          </w:rPr>
          <w:t>7</w:t>
        </w:r>
        <w:r w:rsidR="0024741B">
          <w:rPr>
            <w:noProof/>
            <w:webHidden/>
          </w:rPr>
          <w:fldChar w:fldCharType="end"/>
        </w:r>
      </w:hyperlink>
    </w:p>
    <w:p w14:paraId="138487EE" w14:textId="316EF796"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487" w:history="1">
        <w:r w:rsidR="0024741B" w:rsidRPr="00200F8A">
          <w:rPr>
            <w:rStyle w:val="Lienhypertexte"/>
            <w:noProof/>
          </w:rPr>
          <w:t>3.3.6</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Sélection des soumissionnaires</w:t>
        </w:r>
        <w:r w:rsidR="0024741B">
          <w:rPr>
            <w:noProof/>
            <w:webHidden/>
          </w:rPr>
          <w:tab/>
        </w:r>
        <w:r w:rsidR="0024741B">
          <w:rPr>
            <w:noProof/>
            <w:webHidden/>
          </w:rPr>
          <w:fldChar w:fldCharType="begin"/>
        </w:r>
        <w:r w:rsidR="0024741B">
          <w:rPr>
            <w:noProof/>
            <w:webHidden/>
          </w:rPr>
          <w:instrText xml:space="preserve"> PAGEREF _Toc146008487 \h </w:instrText>
        </w:r>
        <w:r w:rsidR="0024741B">
          <w:rPr>
            <w:noProof/>
            <w:webHidden/>
          </w:rPr>
        </w:r>
        <w:r w:rsidR="0024741B">
          <w:rPr>
            <w:noProof/>
            <w:webHidden/>
          </w:rPr>
          <w:fldChar w:fldCharType="separate"/>
        </w:r>
        <w:r w:rsidR="0024741B">
          <w:rPr>
            <w:noProof/>
            <w:webHidden/>
          </w:rPr>
          <w:t>7</w:t>
        </w:r>
        <w:r w:rsidR="0024741B">
          <w:rPr>
            <w:noProof/>
            <w:webHidden/>
          </w:rPr>
          <w:fldChar w:fldCharType="end"/>
        </w:r>
      </w:hyperlink>
    </w:p>
    <w:p w14:paraId="5E5F6471" w14:textId="275910AF" w:rsidR="0024741B"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6008488" w:history="1">
        <w:r w:rsidR="0024741B" w:rsidRPr="00200F8A">
          <w:rPr>
            <w:rStyle w:val="Lienhypertexte"/>
            <w:noProof/>
          </w:rPr>
          <w:t>3.3.6.1</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Motifs d’exclusion</w:t>
        </w:r>
        <w:r w:rsidR="0024741B">
          <w:rPr>
            <w:noProof/>
            <w:webHidden/>
          </w:rPr>
          <w:tab/>
        </w:r>
        <w:r w:rsidR="0024741B">
          <w:rPr>
            <w:noProof/>
            <w:webHidden/>
          </w:rPr>
          <w:fldChar w:fldCharType="begin"/>
        </w:r>
        <w:r w:rsidR="0024741B">
          <w:rPr>
            <w:noProof/>
            <w:webHidden/>
          </w:rPr>
          <w:instrText xml:space="preserve"> PAGEREF _Toc146008488 \h </w:instrText>
        </w:r>
        <w:r w:rsidR="0024741B">
          <w:rPr>
            <w:noProof/>
            <w:webHidden/>
          </w:rPr>
        </w:r>
        <w:r w:rsidR="0024741B">
          <w:rPr>
            <w:noProof/>
            <w:webHidden/>
          </w:rPr>
          <w:fldChar w:fldCharType="separate"/>
        </w:r>
        <w:r w:rsidR="0024741B">
          <w:rPr>
            <w:noProof/>
            <w:webHidden/>
          </w:rPr>
          <w:t>7</w:t>
        </w:r>
        <w:r w:rsidR="0024741B">
          <w:rPr>
            <w:noProof/>
            <w:webHidden/>
          </w:rPr>
          <w:fldChar w:fldCharType="end"/>
        </w:r>
      </w:hyperlink>
    </w:p>
    <w:p w14:paraId="0C9D189F" w14:textId="79026D6F" w:rsidR="0024741B"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6008489" w:history="1">
        <w:r w:rsidR="0024741B" w:rsidRPr="00200F8A">
          <w:rPr>
            <w:rStyle w:val="Lienhypertexte"/>
            <w:noProof/>
          </w:rPr>
          <w:t>3.3.6.2</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Critères de sélection</w:t>
        </w:r>
        <w:r w:rsidR="0024741B">
          <w:rPr>
            <w:noProof/>
            <w:webHidden/>
          </w:rPr>
          <w:tab/>
        </w:r>
        <w:r w:rsidR="0024741B">
          <w:rPr>
            <w:noProof/>
            <w:webHidden/>
          </w:rPr>
          <w:fldChar w:fldCharType="begin"/>
        </w:r>
        <w:r w:rsidR="0024741B">
          <w:rPr>
            <w:noProof/>
            <w:webHidden/>
          </w:rPr>
          <w:instrText xml:space="preserve"> PAGEREF _Toc146008489 \h </w:instrText>
        </w:r>
        <w:r w:rsidR="0024741B">
          <w:rPr>
            <w:noProof/>
            <w:webHidden/>
          </w:rPr>
        </w:r>
        <w:r w:rsidR="0024741B">
          <w:rPr>
            <w:noProof/>
            <w:webHidden/>
          </w:rPr>
          <w:fldChar w:fldCharType="separate"/>
        </w:r>
        <w:r w:rsidR="0024741B">
          <w:rPr>
            <w:noProof/>
            <w:webHidden/>
          </w:rPr>
          <w:t>8</w:t>
        </w:r>
        <w:r w:rsidR="0024741B">
          <w:rPr>
            <w:noProof/>
            <w:webHidden/>
          </w:rPr>
          <w:fldChar w:fldCharType="end"/>
        </w:r>
      </w:hyperlink>
    </w:p>
    <w:p w14:paraId="01C64FE0" w14:textId="3942795B" w:rsidR="0024741B"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6008490" w:history="1">
        <w:r w:rsidR="0024741B" w:rsidRPr="00200F8A">
          <w:rPr>
            <w:rStyle w:val="Lienhypertexte"/>
            <w:noProof/>
          </w:rPr>
          <w:t>3.3.6.3</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Aperçu de la procédure</w:t>
        </w:r>
        <w:r w:rsidR="0024741B">
          <w:rPr>
            <w:noProof/>
            <w:webHidden/>
          </w:rPr>
          <w:tab/>
        </w:r>
        <w:r w:rsidR="0024741B">
          <w:rPr>
            <w:noProof/>
            <w:webHidden/>
          </w:rPr>
          <w:fldChar w:fldCharType="begin"/>
        </w:r>
        <w:r w:rsidR="0024741B">
          <w:rPr>
            <w:noProof/>
            <w:webHidden/>
          </w:rPr>
          <w:instrText xml:space="preserve"> PAGEREF _Toc146008490 \h </w:instrText>
        </w:r>
        <w:r w:rsidR="0024741B">
          <w:rPr>
            <w:noProof/>
            <w:webHidden/>
          </w:rPr>
        </w:r>
        <w:r w:rsidR="0024741B">
          <w:rPr>
            <w:noProof/>
            <w:webHidden/>
          </w:rPr>
          <w:fldChar w:fldCharType="separate"/>
        </w:r>
        <w:r w:rsidR="0024741B">
          <w:rPr>
            <w:noProof/>
            <w:webHidden/>
          </w:rPr>
          <w:t>8</w:t>
        </w:r>
        <w:r w:rsidR="0024741B">
          <w:rPr>
            <w:noProof/>
            <w:webHidden/>
          </w:rPr>
          <w:fldChar w:fldCharType="end"/>
        </w:r>
      </w:hyperlink>
    </w:p>
    <w:p w14:paraId="2FF2FC1F" w14:textId="232BAC87" w:rsidR="0024741B"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6008491" w:history="1">
        <w:r w:rsidR="0024741B" w:rsidRPr="00200F8A">
          <w:rPr>
            <w:rStyle w:val="Lienhypertexte"/>
            <w:noProof/>
          </w:rPr>
          <w:t>3.3.6.4</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 xml:space="preserve">Critères d’attribution </w:t>
        </w:r>
        <w:r w:rsidR="0024741B" w:rsidRPr="00200F8A">
          <w:rPr>
            <w:rStyle w:val="Lienhypertexte"/>
            <w:rFonts w:ascii="Segoe UI Symbol" w:hAnsi="Segoe UI Symbol" w:cs="Segoe UI Symbol"/>
            <w:noProof/>
          </w:rPr>
          <w:t>♣</w:t>
        </w:r>
        <w:r w:rsidR="0024741B">
          <w:rPr>
            <w:noProof/>
            <w:webHidden/>
          </w:rPr>
          <w:tab/>
        </w:r>
        <w:r w:rsidR="0024741B">
          <w:rPr>
            <w:noProof/>
            <w:webHidden/>
          </w:rPr>
          <w:fldChar w:fldCharType="begin"/>
        </w:r>
        <w:r w:rsidR="0024741B">
          <w:rPr>
            <w:noProof/>
            <w:webHidden/>
          </w:rPr>
          <w:instrText xml:space="preserve"> PAGEREF _Toc146008491 \h </w:instrText>
        </w:r>
        <w:r w:rsidR="0024741B">
          <w:rPr>
            <w:noProof/>
            <w:webHidden/>
          </w:rPr>
        </w:r>
        <w:r w:rsidR="0024741B">
          <w:rPr>
            <w:noProof/>
            <w:webHidden/>
          </w:rPr>
          <w:fldChar w:fldCharType="separate"/>
        </w:r>
        <w:r w:rsidR="0024741B">
          <w:rPr>
            <w:noProof/>
            <w:webHidden/>
          </w:rPr>
          <w:t>8</w:t>
        </w:r>
        <w:r w:rsidR="0024741B">
          <w:rPr>
            <w:noProof/>
            <w:webHidden/>
          </w:rPr>
          <w:fldChar w:fldCharType="end"/>
        </w:r>
      </w:hyperlink>
    </w:p>
    <w:p w14:paraId="17BF1080" w14:textId="581DB791" w:rsidR="0024741B"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6008492" w:history="1">
        <w:r w:rsidR="0024741B" w:rsidRPr="00200F8A">
          <w:rPr>
            <w:rStyle w:val="Lienhypertexte"/>
            <w:noProof/>
          </w:rPr>
          <w:t>3.3.6.5</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Cotation finale</w:t>
        </w:r>
        <w:r w:rsidR="0024741B">
          <w:rPr>
            <w:noProof/>
            <w:webHidden/>
          </w:rPr>
          <w:tab/>
        </w:r>
        <w:r w:rsidR="0024741B">
          <w:rPr>
            <w:noProof/>
            <w:webHidden/>
          </w:rPr>
          <w:fldChar w:fldCharType="begin"/>
        </w:r>
        <w:r w:rsidR="0024741B">
          <w:rPr>
            <w:noProof/>
            <w:webHidden/>
          </w:rPr>
          <w:instrText xml:space="preserve"> PAGEREF _Toc146008492 \h </w:instrText>
        </w:r>
        <w:r w:rsidR="0024741B">
          <w:rPr>
            <w:noProof/>
            <w:webHidden/>
          </w:rPr>
        </w:r>
        <w:r w:rsidR="0024741B">
          <w:rPr>
            <w:noProof/>
            <w:webHidden/>
          </w:rPr>
          <w:fldChar w:fldCharType="separate"/>
        </w:r>
        <w:r w:rsidR="0024741B">
          <w:rPr>
            <w:noProof/>
            <w:webHidden/>
          </w:rPr>
          <w:t>9</w:t>
        </w:r>
        <w:r w:rsidR="0024741B">
          <w:rPr>
            <w:noProof/>
            <w:webHidden/>
          </w:rPr>
          <w:fldChar w:fldCharType="end"/>
        </w:r>
      </w:hyperlink>
    </w:p>
    <w:p w14:paraId="17E8C3D0" w14:textId="6668C6CB" w:rsidR="0024741B"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6008493" w:history="1">
        <w:r w:rsidR="0024741B" w:rsidRPr="00200F8A">
          <w:rPr>
            <w:rStyle w:val="Lienhypertexte"/>
            <w:noProof/>
          </w:rPr>
          <w:t>3.3.6.6</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Attribution du marché</w:t>
        </w:r>
        <w:r w:rsidR="0024741B">
          <w:rPr>
            <w:noProof/>
            <w:webHidden/>
          </w:rPr>
          <w:tab/>
        </w:r>
        <w:r w:rsidR="0024741B">
          <w:rPr>
            <w:noProof/>
            <w:webHidden/>
          </w:rPr>
          <w:fldChar w:fldCharType="begin"/>
        </w:r>
        <w:r w:rsidR="0024741B">
          <w:rPr>
            <w:noProof/>
            <w:webHidden/>
          </w:rPr>
          <w:instrText xml:space="preserve"> PAGEREF _Toc146008493 \h </w:instrText>
        </w:r>
        <w:r w:rsidR="0024741B">
          <w:rPr>
            <w:noProof/>
            <w:webHidden/>
          </w:rPr>
        </w:r>
        <w:r w:rsidR="0024741B">
          <w:rPr>
            <w:noProof/>
            <w:webHidden/>
          </w:rPr>
          <w:fldChar w:fldCharType="separate"/>
        </w:r>
        <w:r w:rsidR="0024741B">
          <w:rPr>
            <w:noProof/>
            <w:webHidden/>
          </w:rPr>
          <w:t>9</w:t>
        </w:r>
        <w:r w:rsidR="0024741B">
          <w:rPr>
            <w:noProof/>
            <w:webHidden/>
          </w:rPr>
          <w:fldChar w:fldCharType="end"/>
        </w:r>
      </w:hyperlink>
    </w:p>
    <w:p w14:paraId="57ACB6B6" w14:textId="2DC36B04"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494" w:history="1">
        <w:r w:rsidR="0024741B" w:rsidRPr="00200F8A">
          <w:rPr>
            <w:rStyle w:val="Lienhypertexte"/>
            <w:noProof/>
          </w:rPr>
          <w:t>3.3.7</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Conclusion du contrat</w:t>
        </w:r>
        <w:r w:rsidR="0024741B">
          <w:rPr>
            <w:noProof/>
            <w:webHidden/>
          </w:rPr>
          <w:tab/>
        </w:r>
        <w:r w:rsidR="0024741B">
          <w:rPr>
            <w:noProof/>
            <w:webHidden/>
          </w:rPr>
          <w:fldChar w:fldCharType="begin"/>
        </w:r>
        <w:r w:rsidR="0024741B">
          <w:rPr>
            <w:noProof/>
            <w:webHidden/>
          </w:rPr>
          <w:instrText xml:space="preserve"> PAGEREF _Toc146008494 \h </w:instrText>
        </w:r>
        <w:r w:rsidR="0024741B">
          <w:rPr>
            <w:noProof/>
            <w:webHidden/>
          </w:rPr>
        </w:r>
        <w:r w:rsidR="0024741B">
          <w:rPr>
            <w:noProof/>
            <w:webHidden/>
          </w:rPr>
          <w:fldChar w:fldCharType="separate"/>
        </w:r>
        <w:r w:rsidR="0024741B">
          <w:rPr>
            <w:noProof/>
            <w:webHidden/>
          </w:rPr>
          <w:t>9</w:t>
        </w:r>
        <w:r w:rsidR="0024741B">
          <w:rPr>
            <w:noProof/>
            <w:webHidden/>
          </w:rPr>
          <w:fldChar w:fldCharType="end"/>
        </w:r>
      </w:hyperlink>
    </w:p>
    <w:p w14:paraId="17EA4E25" w14:textId="3744F882"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495" w:history="1">
        <w:r w:rsidR="0024741B" w:rsidRPr="00200F8A">
          <w:rPr>
            <w:rStyle w:val="Lienhypertexte"/>
            <w:noProof/>
          </w:rPr>
          <w:t>4</w:t>
        </w:r>
        <w:r w:rsidR="0024741B">
          <w:rPr>
            <w:rFonts w:asciiTheme="minorHAnsi" w:eastAsiaTheme="minorEastAsia" w:hAnsiTheme="minorHAnsi" w:cstheme="minorBidi"/>
            <w:b w:val="0"/>
            <w:noProof/>
            <w:color w:val="auto"/>
            <w:kern w:val="2"/>
            <w:sz w:val="22"/>
            <w:lang w:val="fr-FR" w:eastAsia="fr-FR"/>
            <w14:ligatures w14:val="standardContextual"/>
          </w:rPr>
          <w:tab/>
        </w:r>
        <w:r w:rsidR="0024741B" w:rsidRPr="00200F8A">
          <w:rPr>
            <w:rStyle w:val="Lienhypertexte"/>
            <w:noProof/>
          </w:rPr>
          <w:t>Dispositions contractuelles particulières</w:t>
        </w:r>
        <w:r w:rsidR="0024741B">
          <w:rPr>
            <w:noProof/>
            <w:webHidden/>
          </w:rPr>
          <w:tab/>
        </w:r>
        <w:r w:rsidR="0024741B">
          <w:rPr>
            <w:noProof/>
            <w:webHidden/>
          </w:rPr>
          <w:fldChar w:fldCharType="begin"/>
        </w:r>
        <w:r w:rsidR="0024741B">
          <w:rPr>
            <w:noProof/>
            <w:webHidden/>
          </w:rPr>
          <w:instrText xml:space="preserve"> PAGEREF _Toc146008495 \h </w:instrText>
        </w:r>
        <w:r w:rsidR="0024741B">
          <w:rPr>
            <w:noProof/>
            <w:webHidden/>
          </w:rPr>
        </w:r>
        <w:r w:rsidR="0024741B">
          <w:rPr>
            <w:noProof/>
            <w:webHidden/>
          </w:rPr>
          <w:fldChar w:fldCharType="separate"/>
        </w:r>
        <w:r w:rsidR="0024741B">
          <w:rPr>
            <w:noProof/>
            <w:webHidden/>
          </w:rPr>
          <w:t>11</w:t>
        </w:r>
        <w:r w:rsidR="0024741B">
          <w:rPr>
            <w:noProof/>
            <w:webHidden/>
          </w:rPr>
          <w:fldChar w:fldCharType="end"/>
        </w:r>
      </w:hyperlink>
    </w:p>
    <w:p w14:paraId="12C495BF" w14:textId="3C3AFFCD"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96" w:history="1">
        <w:r w:rsidR="0024741B" w:rsidRPr="00200F8A">
          <w:rPr>
            <w:rStyle w:val="Lienhypertexte"/>
            <w:noProof/>
          </w:rPr>
          <w:t>4.1</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Fonctionnaire dirigeant (art. 11)</w:t>
        </w:r>
        <w:r w:rsidR="0024741B">
          <w:rPr>
            <w:noProof/>
            <w:webHidden/>
          </w:rPr>
          <w:tab/>
        </w:r>
        <w:r w:rsidR="0024741B">
          <w:rPr>
            <w:noProof/>
            <w:webHidden/>
          </w:rPr>
          <w:fldChar w:fldCharType="begin"/>
        </w:r>
        <w:r w:rsidR="0024741B">
          <w:rPr>
            <w:noProof/>
            <w:webHidden/>
          </w:rPr>
          <w:instrText xml:space="preserve"> PAGEREF _Toc146008496 \h </w:instrText>
        </w:r>
        <w:r w:rsidR="0024741B">
          <w:rPr>
            <w:noProof/>
            <w:webHidden/>
          </w:rPr>
        </w:r>
        <w:r w:rsidR="0024741B">
          <w:rPr>
            <w:noProof/>
            <w:webHidden/>
          </w:rPr>
          <w:fldChar w:fldCharType="separate"/>
        </w:r>
        <w:r w:rsidR="0024741B">
          <w:rPr>
            <w:noProof/>
            <w:webHidden/>
          </w:rPr>
          <w:t>11</w:t>
        </w:r>
        <w:r w:rsidR="0024741B">
          <w:rPr>
            <w:noProof/>
            <w:webHidden/>
          </w:rPr>
          <w:fldChar w:fldCharType="end"/>
        </w:r>
      </w:hyperlink>
    </w:p>
    <w:p w14:paraId="1AB16B9F" w14:textId="41F2CD9D"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97" w:history="1">
        <w:r w:rsidR="0024741B" w:rsidRPr="00200F8A">
          <w:rPr>
            <w:rStyle w:val="Lienhypertexte"/>
            <w:noProof/>
          </w:rPr>
          <w:t>4.2</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Sous-traitants (art. 12 à 15)</w:t>
        </w:r>
        <w:r w:rsidR="0024741B">
          <w:rPr>
            <w:noProof/>
            <w:webHidden/>
          </w:rPr>
          <w:tab/>
        </w:r>
        <w:r w:rsidR="0024741B">
          <w:rPr>
            <w:noProof/>
            <w:webHidden/>
          </w:rPr>
          <w:fldChar w:fldCharType="begin"/>
        </w:r>
        <w:r w:rsidR="0024741B">
          <w:rPr>
            <w:noProof/>
            <w:webHidden/>
          </w:rPr>
          <w:instrText xml:space="preserve"> PAGEREF _Toc146008497 \h </w:instrText>
        </w:r>
        <w:r w:rsidR="0024741B">
          <w:rPr>
            <w:noProof/>
            <w:webHidden/>
          </w:rPr>
        </w:r>
        <w:r w:rsidR="0024741B">
          <w:rPr>
            <w:noProof/>
            <w:webHidden/>
          </w:rPr>
          <w:fldChar w:fldCharType="separate"/>
        </w:r>
        <w:r w:rsidR="0024741B">
          <w:rPr>
            <w:noProof/>
            <w:webHidden/>
          </w:rPr>
          <w:t>11</w:t>
        </w:r>
        <w:r w:rsidR="0024741B">
          <w:rPr>
            <w:noProof/>
            <w:webHidden/>
          </w:rPr>
          <w:fldChar w:fldCharType="end"/>
        </w:r>
      </w:hyperlink>
    </w:p>
    <w:p w14:paraId="237A852F" w14:textId="0B9FC14E"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98" w:history="1">
        <w:r w:rsidR="0024741B" w:rsidRPr="00200F8A">
          <w:rPr>
            <w:rStyle w:val="Lienhypertexte"/>
            <w:noProof/>
          </w:rPr>
          <w:t>4.3</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Confidentialité (art. 18)</w:t>
        </w:r>
        <w:r w:rsidR="0024741B">
          <w:rPr>
            <w:noProof/>
            <w:webHidden/>
          </w:rPr>
          <w:tab/>
        </w:r>
        <w:r w:rsidR="0024741B">
          <w:rPr>
            <w:noProof/>
            <w:webHidden/>
          </w:rPr>
          <w:fldChar w:fldCharType="begin"/>
        </w:r>
        <w:r w:rsidR="0024741B">
          <w:rPr>
            <w:noProof/>
            <w:webHidden/>
          </w:rPr>
          <w:instrText xml:space="preserve"> PAGEREF _Toc146008498 \h </w:instrText>
        </w:r>
        <w:r w:rsidR="0024741B">
          <w:rPr>
            <w:noProof/>
            <w:webHidden/>
          </w:rPr>
        </w:r>
        <w:r w:rsidR="0024741B">
          <w:rPr>
            <w:noProof/>
            <w:webHidden/>
          </w:rPr>
          <w:fldChar w:fldCharType="separate"/>
        </w:r>
        <w:r w:rsidR="0024741B">
          <w:rPr>
            <w:noProof/>
            <w:webHidden/>
          </w:rPr>
          <w:t>12</w:t>
        </w:r>
        <w:r w:rsidR="0024741B">
          <w:rPr>
            <w:noProof/>
            <w:webHidden/>
          </w:rPr>
          <w:fldChar w:fldCharType="end"/>
        </w:r>
      </w:hyperlink>
    </w:p>
    <w:p w14:paraId="2E542E6C" w14:textId="610A4CF4"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499" w:history="1">
        <w:r w:rsidR="0024741B" w:rsidRPr="00200F8A">
          <w:rPr>
            <w:rStyle w:val="Lienhypertexte"/>
            <w:noProof/>
            <w:lang w:val="fr-FR"/>
          </w:rPr>
          <w:t>4.4</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lang w:val="fr-FR"/>
          </w:rPr>
          <w:t>Protection des données personnelles</w:t>
        </w:r>
        <w:r w:rsidR="0024741B">
          <w:rPr>
            <w:noProof/>
            <w:webHidden/>
          </w:rPr>
          <w:tab/>
        </w:r>
        <w:r w:rsidR="0024741B">
          <w:rPr>
            <w:noProof/>
            <w:webHidden/>
          </w:rPr>
          <w:fldChar w:fldCharType="begin"/>
        </w:r>
        <w:r w:rsidR="0024741B">
          <w:rPr>
            <w:noProof/>
            <w:webHidden/>
          </w:rPr>
          <w:instrText xml:space="preserve"> PAGEREF _Toc146008499 \h </w:instrText>
        </w:r>
        <w:r w:rsidR="0024741B">
          <w:rPr>
            <w:noProof/>
            <w:webHidden/>
          </w:rPr>
        </w:r>
        <w:r w:rsidR="0024741B">
          <w:rPr>
            <w:noProof/>
            <w:webHidden/>
          </w:rPr>
          <w:fldChar w:fldCharType="separate"/>
        </w:r>
        <w:r w:rsidR="0024741B">
          <w:rPr>
            <w:noProof/>
            <w:webHidden/>
          </w:rPr>
          <w:t>12</w:t>
        </w:r>
        <w:r w:rsidR="0024741B">
          <w:rPr>
            <w:noProof/>
            <w:webHidden/>
          </w:rPr>
          <w:fldChar w:fldCharType="end"/>
        </w:r>
      </w:hyperlink>
    </w:p>
    <w:p w14:paraId="6E85B09C" w14:textId="705C953E"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500" w:history="1">
        <w:r w:rsidR="0024741B" w:rsidRPr="00200F8A">
          <w:rPr>
            <w:rStyle w:val="Lienhypertexte"/>
            <w:noProof/>
          </w:rPr>
          <w:t>4.5</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Droits intellectuels (art. 19 à 23)</w:t>
        </w:r>
        <w:r w:rsidR="0024741B">
          <w:rPr>
            <w:noProof/>
            <w:webHidden/>
          </w:rPr>
          <w:tab/>
        </w:r>
        <w:r w:rsidR="0024741B">
          <w:rPr>
            <w:noProof/>
            <w:webHidden/>
          </w:rPr>
          <w:fldChar w:fldCharType="begin"/>
        </w:r>
        <w:r w:rsidR="0024741B">
          <w:rPr>
            <w:noProof/>
            <w:webHidden/>
          </w:rPr>
          <w:instrText xml:space="preserve"> PAGEREF _Toc146008500 \h </w:instrText>
        </w:r>
        <w:r w:rsidR="0024741B">
          <w:rPr>
            <w:noProof/>
            <w:webHidden/>
          </w:rPr>
        </w:r>
        <w:r w:rsidR="0024741B">
          <w:rPr>
            <w:noProof/>
            <w:webHidden/>
          </w:rPr>
          <w:fldChar w:fldCharType="separate"/>
        </w:r>
        <w:r w:rsidR="0024741B">
          <w:rPr>
            <w:noProof/>
            <w:webHidden/>
          </w:rPr>
          <w:t>14</w:t>
        </w:r>
        <w:r w:rsidR="0024741B">
          <w:rPr>
            <w:noProof/>
            <w:webHidden/>
          </w:rPr>
          <w:fldChar w:fldCharType="end"/>
        </w:r>
      </w:hyperlink>
    </w:p>
    <w:p w14:paraId="19D54689" w14:textId="0670A485"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501" w:history="1">
        <w:r w:rsidR="0024741B" w:rsidRPr="00200F8A">
          <w:rPr>
            <w:rStyle w:val="Lienhypertexte"/>
            <w:noProof/>
          </w:rPr>
          <w:t>4.6</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Cautionnement (art.25 à 33)</w:t>
        </w:r>
        <w:r w:rsidR="0024741B">
          <w:rPr>
            <w:noProof/>
            <w:webHidden/>
          </w:rPr>
          <w:tab/>
        </w:r>
        <w:r w:rsidR="0024741B">
          <w:rPr>
            <w:noProof/>
            <w:webHidden/>
          </w:rPr>
          <w:fldChar w:fldCharType="begin"/>
        </w:r>
        <w:r w:rsidR="0024741B">
          <w:rPr>
            <w:noProof/>
            <w:webHidden/>
          </w:rPr>
          <w:instrText xml:space="preserve"> PAGEREF _Toc146008501 \h </w:instrText>
        </w:r>
        <w:r w:rsidR="0024741B">
          <w:rPr>
            <w:noProof/>
            <w:webHidden/>
          </w:rPr>
        </w:r>
        <w:r w:rsidR="0024741B">
          <w:rPr>
            <w:noProof/>
            <w:webHidden/>
          </w:rPr>
          <w:fldChar w:fldCharType="separate"/>
        </w:r>
        <w:r w:rsidR="0024741B">
          <w:rPr>
            <w:noProof/>
            <w:webHidden/>
          </w:rPr>
          <w:t>14</w:t>
        </w:r>
        <w:r w:rsidR="0024741B">
          <w:rPr>
            <w:noProof/>
            <w:webHidden/>
          </w:rPr>
          <w:fldChar w:fldCharType="end"/>
        </w:r>
      </w:hyperlink>
    </w:p>
    <w:p w14:paraId="25FFC4F8" w14:textId="23FB1353"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502" w:history="1">
        <w:r w:rsidR="0024741B" w:rsidRPr="00200F8A">
          <w:rPr>
            <w:rStyle w:val="Lienhypertexte"/>
            <w:noProof/>
          </w:rPr>
          <w:t>4.7</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Conformité de l’exécution (art. 34)</w:t>
        </w:r>
        <w:r w:rsidR="0024741B">
          <w:rPr>
            <w:noProof/>
            <w:webHidden/>
          </w:rPr>
          <w:tab/>
        </w:r>
        <w:r w:rsidR="0024741B">
          <w:rPr>
            <w:noProof/>
            <w:webHidden/>
          </w:rPr>
          <w:fldChar w:fldCharType="begin"/>
        </w:r>
        <w:r w:rsidR="0024741B">
          <w:rPr>
            <w:noProof/>
            <w:webHidden/>
          </w:rPr>
          <w:instrText xml:space="preserve"> PAGEREF _Toc146008502 \h </w:instrText>
        </w:r>
        <w:r w:rsidR="0024741B">
          <w:rPr>
            <w:noProof/>
            <w:webHidden/>
          </w:rPr>
        </w:r>
        <w:r w:rsidR="0024741B">
          <w:rPr>
            <w:noProof/>
            <w:webHidden/>
          </w:rPr>
          <w:fldChar w:fldCharType="separate"/>
        </w:r>
        <w:r w:rsidR="0024741B">
          <w:rPr>
            <w:noProof/>
            <w:webHidden/>
          </w:rPr>
          <w:t>15</w:t>
        </w:r>
        <w:r w:rsidR="0024741B">
          <w:rPr>
            <w:noProof/>
            <w:webHidden/>
          </w:rPr>
          <w:fldChar w:fldCharType="end"/>
        </w:r>
      </w:hyperlink>
    </w:p>
    <w:p w14:paraId="603437B5" w14:textId="636D84A2"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503" w:history="1">
        <w:r w:rsidR="0024741B" w:rsidRPr="00200F8A">
          <w:rPr>
            <w:rStyle w:val="Lienhypertexte"/>
            <w:noProof/>
          </w:rPr>
          <w:t>4.8</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Modifications du marché (art. 37 à 38/19)</w:t>
        </w:r>
        <w:r w:rsidR="0024741B">
          <w:rPr>
            <w:noProof/>
            <w:webHidden/>
          </w:rPr>
          <w:tab/>
        </w:r>
        <w:r w:rsidR="0024741B">
          <w:rPr>
            <w:noProof/>
            <w:webHidden/>
          </w:rPr>
          <w:fldChar w:fldCharType="begin"/>
        </w:r>
        <w:r w:rsidR="0024741B">
          <w:rPr>
            <w:noProof/>
            <w:webHidden/>
          </w:rPr>
          <w:instrText xml:space="preserve"> PAGEREF _Toc146008503 \h </w:instrText>
        </w:r>
        <w:r w:rsidR="0024741B">
          <w:rPr>
            <w:noProof/>
            <w:webHidden/>
          </w:rPr>
        </w:r>
        <w:r w:rsidR="0024741B">
          <w:rPr>
            <w:noProof/>
            <w:webHidden/>
          </w:rPr>
          <w:fldChar w:fldCharType="separate"/>
        </w:r>
        <w:r w:rsidR="0024741B">
          <w:rPr>
            <w:noProof/>
            <w:webHidden/>
          </w:rPr>
          <w:t>16</w:t>
        </w:r>
        <w:r w:rsidR="0024741B">
          <w:rPr>
            <w:noProof/>
            <w:webHidden/>
          </w:rPr>
          <w:fldChar w:fldCharType="end"/>
        </w:r>
      </w:hyperlink>
    </w:p>
    <w:p w14:paraId="4E49FDE2" w14:textId="347078FF"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504" w:history="1">
        <w:r w:rsidR="0024741B" w:rsidRPr="00200F8A">
          <w:rPr>
            <w:rStyle w:val="Lienhypertexte"/>
            <w:noProof/>
          </w:rPr>
          <w:t>4.8.1</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Remplacement de l’adjudicataire (art. 38/3)</w:t>
        </w:r>
        <w:r w:rsidR="0024741B">
          <w:rPr>
            <w:noProof/>
            <w:webHidden/>
          </w:rPr>
          <w:tab/>
        </w:r>
        <w:r w:rsidR="0024741B">
          <w:rPr>
            <w:noProof/>
            <w:webHidden/>
          </w:rPr>
          <w:fldChar w:fldCharType="begin"/>
        </w:r>
        <w:r w:rsidR="0024741B">
          <w:rPr>
            <w:noProof/>
            <w:webHidden/>
          </w:rPr>
          <w:instrText xml:space="preserve"> PAGEREF _Toc146008504 \h </w:instrText>
        </w:r>
        <w:r w:rsidR="0024741B">
          <w:rPr>
            <w:noProof/>
            <w:webHidden/>
          </w:rPr>
        </w:r>
        <w:r w:rsidR="0024741B">
          <w:rPr>
            <w:noProof/>
            <w:webHidden/>
          </w:rPr>
          <w:fldChar w:fldCharType="separate"/>
        </w:r>
        <w:r w:rsidR="0024741B">
          <w:rPr>
            <w:noProof/>
            <w:webHidden/>
          </w:rPr>
          <w:t>16</w:t>
        </w:r>
        <w:r w:rsidR="0024741B">
          <w:rPr>
            <w:noProof/>
            <w:webHidden/>
          </w:rPr>
          <w:fldChar w:fldCharType="end"/>
        </w:r>
      </w:hyperlink>
    </w:p>
    <w:p w14:paraId="079DACDC" w14:textId="3795B946"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505" w:history="1">
        <w:r w:rsidR="0024741B" w:rsidRPr="00200F8A">
          <w:rPr>
            <w:rStyle w:val="Lienhypertexte"/>
            <w:noProof/>
          </w:rPr>
          <w:t>4.8.2</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Révision des prix (art. 38/7)</w:t>
        </w:r>
        <w:r w:rsidR="0024741B">
          <w:rPr>
            <w:noProof/>
            <w:webHidden/>
          </w:rPr>
          <w:tab/>
        </w:r>
        <w:r w:rsidR="0024741B">
          <w:rPr>
            <w:noProof/>
            <w:webHidden/>
          </w:rPr>
          <w:fldChar w:fldCharType="begin"/>
        </w:r>
        <w:r w:rsidR="0024741B">
          <w:rPr>
            <w:noProof/>
            <w:webHidden/>
          </w:rPr>
          <w:instrText xml:space="preserve"> PAGEREF _Toc146008505 \h </w:instrText>
        </w:r>
        <w:r w:rsidR="0024741B">
          <w:rPr>
            <w:noProof/>
            <w:webHidden/>
          </w:rPr>
        </w:r>
        <w:r w:rsidR="0024741B">
          <w:rPr>
            <w:noProof/>
            <w:webHidden/>
          </w:rPr>
          <w:fldChar w:fldCharType="separate"/>
        </w:r>
        <w:r w:rsidR="0024741B">
          <w:rPr>
            <w:noProof/>
            <w:webHidden/>
          </w:rPr>
          <w:t>16</w:t>
        </w:r>
        <w:r w:rsidR="0024741B">
          <w:rPr>
            <w:noProof/>
            <w:webHidden/>
          </w:rPr>
          <w:fldChar w:fldCharType="end"/>
        </w:r>
      </w:hyperlink>
    </w:p>
    <w:p w14:paraId="46FD1AA9" w14:textId="5585A00C"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506" w:history="1">
        <w:r w:rsidR="0024741B" w:rsidRPr="00200F8A">
          <w:rPr>
            <w:rStyle w:val="Lienhypertexte"/>
            <w:noProof/>
          </w:rPr>
          <w:t>4.8.3</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Indemnités suite aux suspensions ordonnées par l’adjudicateur durant l’exécution (art. 38/12)</w:t>
        </w:r>
        <w:r w:rsidR="0024741B">
          <w:rPr>
            <w:noProof/>
            <w:webHidden/>
          </w:rPr>
          <w:tab/>
        </w:r>
        <w:r w:rsidR="0024741B">
          <w:rPr>
            <w:noProof/>
            <w:webHidden/>
          </w:rPr>
          <w:fldChar w:fldCharType="begin"/>
        </w:r>
        <w:r w:rsidR="0024741B">
          <w:rPr>
            <w:noProof/>
            <w:webHidden/>
          </w:rPr>
          <w:instrText xml:space="preserve"> PAGEREF _Toc146008506 \h </w:instrText>
        </w:r>
        <w:r w:rsidR="0024741B">
          <w:rPr>
            <w:noProof/>
            <w:webHidden/>
          </w:rPr>
        </w:r>
        <w:r w:rsidR="0024741B">
          <w:rPr>
            <w:noProof/>
            <w:webHidden/>
          </w:rPr>
          <w:fldChar w:fldCharType="separate"/>
        </w:r>
        <w:r w:rsidR="0024741B">
          <w:rPr>
            <w:noProof/>
            <w:webHidden/>
          </w:rPr>
          <w:t>16</w:t>
        </w:r>
        <w:r w:rsidR="0024741B">
          <w:rPr>
            <w:noProof/>
            <w:webHidden/>
          </w:rPr>
          <w:fldChar w:fldCharType="end"/>
        </w:r>
      </w:hyperlink>
    </w:p>
    <w:p w14:paraId="76F49BB5" w14:textId="1CE37CE3"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507" w:history="1">
        <w:r w:rsidR="0024741B" w:rsidRPr="00200F8A">
          <w:rPr>
            <w:rStyle w:val="Lienhypertexte"/>
            <w:noProof/>
          </w:rPr>
          <w:t>4.8.4</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Circonstances imprévisibles</w:t>
        </w:r>
        <w:r w:rsidR="0024741B">
          <w:rPr>
            <w:noProof/>
            <w:webHidden/>
          </w:rPr>
          <w:tab/>
        </w:r>
        <w:r w:rsidR="0024741B">
          <w:rPr>
            <w:noProof/>
            <w:webHidden/>
          </w:rPr>
          <w:fldChar w:fldCharType="begin"/>
        </w:r>
        <w:r w:rsidR="0024741B">
          <w:rPr>
            <w:noProof/>
            <w:webHidden/>
          </w:rPr>
          <w:instrText xml:space="preserve"> PAGEREF _Toc146008507 \h </w:instrText>
        </w:r>
        <w:r w:rsidR="0024741B">
          <w:rPr>
            <w:noProof/>
            <w:webHidden/>
          </w:rPr>
        </w:r>
        <w:r w:rsidR="0024741B">
          <w:rPr>
            <w:noProof/>
            <w:webHidden/>
          </w:rPr>
          <w:fldChar w:fldCharType="separate"/>
        </w:r>
        <w:r w:rsidR="0024741B">
          <w:rPr>
            <w:noProof/>
            <w:webHidden/>
          </w:rPr>
          <w:t>16</w:t>
        </w:r>
        <w:r w:rsidR="0024741B">
          <w:rPr>
            <w:noProof/>
            <w:webHidden/>
          </w:rPr>
          <w:fldChar w:fldCharType="end"/>
        </w:r>
      </w:hyperlink>
    </w:p>
    <w:p w14:paraId="2106788D" w14:textId="56BC3040"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508" w:history="1">
        <w:r w:rsidR="0024741B" w:rsidRPr="00200F8A">
          <w:rPr>
            <w:rStyle w:val="Lienhypertexte"/>
            <w:noProof/>
          </w:rPr>
          <w:t>4.9</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Réception technique préalable (art. 42)</w:t>
        </w:r>
        <w:r w:rsidR="0024741B">
          <w:rPr>
            <w:noProof/>
            <w:webHidden/>
          </w:rPr>
          <w:tab/>
        </w:r>
        <w:r w:rsidR="0024741B">
          <w:rPr>
            <w:noProof/>
            <w:webHidden/>
          </w:rPr>
          <w:fldChar w:fldCharType="begin"/>
        </w:r>
        <w:r w:rsidR="0024741B">
          <w:rPr>
            <w:noProof/>
            <w:webHidden/>
          </w:rPr>
          <w:instrText xml:space="preserve"> PAGEREF _Toc146008508 \h </w:instrText>
        </w:r>
        <w:r w:rsidR="0024741B">
          <w:rPr>
            <w:noProof/>
            <w:webHidden/>
          </w:rPr>
        </w:r>
        <w:r w:rsidR="0024741B">
          <w:rPr>
            <w:noProof/>
            <w:webHidden/>
          </w:rPr>
          <w:fldChar w:fldCharType="separate"/>
        </w:r>
        <w:r w:rsidR="0024741B">
          <w:rPr>
            <w:noProof/>
            <w:webHidden/>
          </w:rPr>
          <w:t>17</w:t>
        </w:r>
        <w:r w:rsidR="0024741B">
          <w:rPr>
            <w:noProof/>
            <w:webHidden/>
          </w:rPr>
          <w:fldChar w:fldCharType="end"/>
        </w:r>
      </w:hyperlink>
    </w:p>
    <w:p w14:paraId="104B6E33" w14:textId="08A5249B"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509" w:history="1">
        <w:r w:rsidR="0024741B" w:rsidRPr="00200F8A">
          <w:rPr>
            <w:rStyle w:val="Lienhypertexte"/>
            <w:noProof/>
          </w:rPr>
          <w:t>4.10</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Modalités d’exécution (art. 146 es)</w:t>
        </w:r>
        <w:r w:rsidR="0024741B">
          <w:rPr>
            <w:noProof/>
            <w:webHidden/>
          </w:rPr>
          <w:tab/>
        </w:r>
        <w:r w:rsidR="0024741B">
          <w:rPr>
            <w:noProof/>
            <w:webHidden/>
          </w:rPr>
          <w:fldChar w:fldCharType="begin"/>
        </w:r>
        <w:r w:rsidR="0024741B">
          <w:rPr>
            <w:noProof/>
            <w:webHidden/>
          </w:rPr>
          <w:instrText xml:space="preserve"> PAGEREF _Toc146008509 \h </w:instrText>
        </w:r>
        <w:r w:rsidR="0024741B">
          <w:rPr>
            <w:noProof/>
            <w:webHidden/>
          </w:rPr>
        </w:r>
        <w:r w:rsidR="0024741B">
          <w:rPr>
            <w:noProof/>
            <w:webHidden/>
          </w:rPr>
          <w:fldChar w:fldCharType="separate"/>
        </w:r>
        <w:r w:rsidR="0024741B">
          <w:rPr>
            <w:noProof/>
            <w:webHidden/>
          </w:rPr>
          <w:t>17</w:t>
        </w:r>
        <w:r w:rsidR="0024741B">
          <w:rPr>
            <w:noProof/>
            <w:webHidden/>
          </w:rPr>
          <w:fldChar w:fldCharType="end"/>
        </w:r>
      </w:hyperlink>
    </w:p>
    <w:p w14:paraId="38CF5E1D" w14:textId="3DA04BEC"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510" w:history="1">
        <w:r w:rsidR="0024741B" w:rsidRPr="00200F8A">
          <w:rPr>
            <w:rStyle w:val="Lienhypertexte"/>
            <w:noProof/>
          </w:rPr>
          <w:t>4.10.1</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Délais et clauses (art. 147)</w:t>
        </w:r>
        <w:r w:rsidR="0024741B">
          <w:rPr>
            <w:noProof/>
            <w:webHidden/>
          </w:rPr>
          <w:tab/>
        </w:r>
        <w:r w:rsidR="0024741B">
          <w:rPr>
            <w:noProof/>
            <w:webHidden/>
          </w:rPr>
          <w:fldChar w:fldCharType="begin"/>
        </w:r>
        <w:r w:rsidR="0024741B">
          <w:rPr>
            <w:noProof/>
            <w:webHidden/>
          </w:rPr>
          <w:instrText xml:space="preserve"> PAGEREF _Toc146008510 \h </w:instrText>
        </w:r>
        <w:r w:rsidR="0024741B">
          <w:rPr>
            <w:noProof/>
            <w:webHidden/>
          </w:rPr>
        </w:r>
        <w:r w:rsidR="0024741B">
          <w:rPr>
            <w:noProof/>
            <w:webHidden/>
          </w:rPr>
          <w:fldChar w:fldCharType="separate"/>
        </w:r>
        <w:r w:rsidR="0024741B">
          <w:rPr>
            <w:noProof/>
            <w:webHidden/>
          </w:rPr>
          <w:t>17</w:t>
        </w:r>
        <w:r w:rsidR="0024741B">
          <w:rPr>
            <w:noProof/>
            <w:webHidden/>
          </w:rPr>
          <w:fldChar w:fldCharType="end"/>
        </w:r>
      </w:hyperlink>
    </w:p>
    <w:p w14:paraId="065A523C" w14:textId="08E79869"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511" w:history="1">
        <w:r w:rsidR="0024741B" w:rsidRPr="00200F8A">
          <w:rPr>
            <w:rStyle w:val="Lienhypertexte"/>
            <w:noProof/>
          </w:rPr>
          <w:t>4.10.2</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Lieu où les services doivent être exécutés et formalités (art. 149)</w:t>
        </w:r>
        <w:r w:rsidR="0024741B">
          <w:rPr>
            <w:noProof/>
            <w:webHidden/>
          </w:rPr>
          <w:tab/>
        </w:r>
        <w:r w:rsidR="0024741B">
          <w:rPr>
            <w:noProof/>
            <w:webHidden/>
          </w:rPr>
          <w:fldChar w:fldCharType="begin"/>
        </w:r>
        <w:r w:rsidR="0024741B">
          <w:rPr>
            <w:noProof/>
            <w:webHidden/>
          </w:rPr>
          <w:instrText xml:space="preserve"> PAGEREF _Toc146008511 \h </w:instrText>
        </w:r>
        <w:r w:rsidR="0024741B">
          <w:rPr>
            <w:noProof/>
            <w:webHidden/>
          </w:rPr>
        </w:r>
        <w:r w:rsidR="0024741B">
          <w:rPr>
            <w:noProof/>
            <w:webHidden/>
          </w:rPr>
          <w:fldChar w:fldCharType="separate"/>
        </w:r>
        <w:r w:rsidR="0024741B">
          <w:rPr>
            <w:noProof/>
            <w:webHidden/>
          </w:rPr>
          <w:t>17</w:t>
        </w:r>
        <w:r w:rsidR="0024741B">
          <w:rPr>
            <w:noProof/>
            <w:webHidden/>
          </w:rPr>
          <w:fldChar w:fldCharType="end"/>
        </w:r>
      </w:hyperlink>
    </w:p>
    <w:p w14:paraId="52117727" w14:textId="203FDE4D"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512" w:history="1">
        <w:r w:rsidR="0024741B" w:rsidRPr="00200F8A">
          <w:rPr>
            <w:rStyle w:val="Lienhypertexte"/>
            <w:noProof/>
          </w:rPr>
          <w:t>4.10.1</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Egalité des genres</w:t>
        </w:r>
        <w:r w:rsidR="0024741B">
          <w:rPr>
            <w:noProof/>
            <w:webHidden/>
          </w:rPr>
          <w:tab/>
        </w:r>
        <w:r w:rsidR="0024741B">
          <w:rPr>
            <w:noProof/>
            <w:webHidden/>
          </w:rPr>
          <w:fldChar w:fldCharType="begin"/>
        </w:r>
        <w:r w:rsidR="0024741B">
          <w:rPr>
            <w:noProof/>
            <w:webHidden/>
          </w:rPr>
          <w:instrText xml:space="preserve"> PAGEREF _Toc146008512 \h </w:instrText>
        </w:r>
        <w:r w:rsidR="0024741B">
          <w:rPr>
            <w:noProof/>
            <w:webHidden/>
          </w:rPr>
        </w:r>
        <w:r w:rsidR="0024741B">
          <w:rPr>
            <w:noProof/>
            <w:webHidden/>
          </w:rPr>
          <w:fldChar w:fldCharType="separate"/>
        </w:r>
        <w:r w:rsidR="0024741B">
          <w:rPr>
            <w:noProof/>
            <w:webHidden/>
          </w:rPr>
          <w:t>18</w:t>
        </w:r>
        <w:r w:rsidR="0024741B">
          <w:rPr>
            <w:noProof/>
            <w:webHidden/>
          </w:rPr>
          <w:fldChar w:fldCharType="end"/>
        </w:r>
      </w:hyperlink>
    </w:p>
    <w:p w14:paraId="0314E538" w14:textId="782AC102"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513" w:history="1">
        <w:r w:rsidR="0024741B" w:rsidRPr="00200F8A">
          <w:rPr>
            <w:rStyle w:val="Lienhypertexte"/>
            <w:noProof/>
          </w:rPr>
          <w:t>4.10.2</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Tolérance zéro exploitation et abus sexuels</w:t>
        </w:r>
        <w:r w:rsidR="0024741B">
          <w:rPr>
            <w:noProof/>
            <w:webHidden/>
          </w:rPr>
          <w:tab/>
        </w:r>
        <w:r w:rsidR="0024741B">
          <w:rPr>
            <w:noProof/>
            <w:webHidden/>
          </w:rPr>
          <w:fldChar w:fldCharType="begin"/>
        </w:r>
        <w:r w:rsidR="0024741B">
          <w:rPr>
            <w:noProof/>
            <w:webHidden/>
          </w:rPr>
          <w:instrText xml:space="preserve"> PAGEREF _Toc146008513 \h </w:instrText>
        </w:r>
        <w:r w:rsidR="0024741B">
          <w:rPr>
            <w:noProof/>
            <w:webHidden/>
          </w:rPr>
        </w:r>
        <w:r w:rsidR="0024741B">
          <w:rPr>
            <w:noProof/>
            <w:webHidden/>
          </w:rPr>
          <w:fldChar w:fldCharType="separate"/>
        </w:r>
        <w:r w:rsidR="0024741B">
          <w:rPr>
            <w:noProof/>
            <w:webHidden/>
          </w:rPr>
          <w:t>18</w:t>
        </w:r>
        <w:r w:rsidR="0024741B">
          <w:rPr>
            <w:noProof/>
            <w:webHidden/>
          </w:rPr>
          <w:fldChar w:fldCharType="end"/>
        </w:r>
      </w:hyperlink>
    </w:p>
    <w:p w14:paraId="53AA44D9" w14:textId="56E7A8A8"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514" w:history="1">
        <w:r w:rsidR="0024741B" w:rsidRPr="00200F8A">
          <w:rPr>
            <w:rStyle w:val="Lienhypertexte"/>
            <w:noProof/>
          </w:rPr>
          <w:t>4.11</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Vérification des services (art. 150)</w:t>
        </w:r>
        <w:r w:rsidR="0024741B">
          <w:rPr>
            <w:noProof/>
            <w:webHidden/>
          </w:rPr>
          <w:tab/>
        </w:r>
        <w:r w:rsidR="0024741B">
          <w:rPr>
            <w:noProof/>
            <w:webHidden/>
          </w:rPr>
          <w:fldChar w:fldCharType="begin"/>
        </w:r>
        <w:r w:rsidR="0024741B">
          <w:rPr>
            <w:noProof/>
            <w:webHidden/>
          </w:rPr>
          <w:instrText xml:space="preserve"> PAGEREF _Toc146008514 \h </w:instrText>
        </w:r>
        <w:r w:rsidR="0024741B">
          <w:rPr>
            <w:noProof/>
            <w:webHidden/>
          </w:rPr>
        </w:r>
        <w:r w:rsidR="0024741B">
          <w:rPr>
            <w:noProof/>
            <w:webHidden/>
          </w:rPr>
          <w:fldChar w:fldCharType="separate"/>
        </w:r>
        <w:r w:rsidR="0024741B">
          <w:rPr>
            <w:noProof/>
            <w:webHidden/>
          </w:rPr>
          <w:t>18</w:t>
        </w:r>
        <w:r w:rsidR="0024741B">
          <w:rPr>
            <w:noProof/>
            <w:webHidden/>
          </w:rPr>
          <w:fldChar w:fldCharType="end"/>
        </w:r>
      </w:hyperlink>
    </w:p>
    <w:p w14:paraId="462018D1" w14:textId="1628A2CF"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515" w:history="1">
        <w:r w:rsidR="0024741B" w:rsidRPr="00200F8A">
          <w:rPr>
            <w:rStyle w:val="Lienhypertexte"/>
            <w:noProof/>
          </w:rPr>
          <w:t>4.12</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Responsabilité du prestataire de services (art. 152-153)</w:t>
        </w:r>
        <w:r w:rsidR="0024741B">
          <w:rPr>
            <w:noProof/>
            <w:webHidden/>
          </w:rPr>
          <w:tab/>
        </w:r>
        <w:r w:rsidR="0024741B">
          <w:rPr>
            <w:noProof/>
            <w:webHidden/>
          </w:rPr>
          <w:fldChar w:fldCharType="begin"/>
        </w:r>
        <w:r w:rsidR="0024741B">
          <w:rPr>
            <w:noProof/>
            <w:webHidden/>
          </w:rPr>
          <w:instrText xml:space="preserve"> PAGEREF _Toc146008515 \h </w:instrText>
        </w:r>
        <w:r w:rsidR="0024741B">
          <w:rPr>
            <w:noProof/>
            <w:webHidden/>
          </w:rPr>
        </w:r>
        <w:r w:rsidR="0024741B">
          <w:rPr>
            <w:noProof/>
            <w:webHidden/>
          </w:rPr>
          <w:fldChar w:fldCharType="separate"/>
        </w:r>
        <w:r w:rsidR="0024741B">
          <w:rPr>
            <w:noProof/>
            <w:webHidden/>
          </w:rPr>
          <w:t>18</w:t>
        </w:r>
        <w:r w:rsidR="0024741B">
          <w:rPr>
            <w:noProof/>
            <w:webHidden/>
          </w:rPr>
          <w:fldChar w:fldCharType="end"/>
        </w:r>
      </w:hyperlink>
    </w:p>
    <w:p w14:paraId="5864EE8E" w14:textId="4059F7E0"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516" w:history="1">
        <w:r w:rsidR="0024741B" w:rsidRPr="00200F8A">
          <w:rPr>
            <w:rStyle w:val="Lienhypertexte"/>
            <w:noProof/>
          </w:rPr>
          <w:t>4.13</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Moyens d’action du Pouvoir Adjudicateur (art. 44-51 et 154-155)</w:t>
        </w:r>
        <w:r w:rsidR="0024741B">
          <w:rPr>
            <w:noProof/>
            <w:webHidden/>
          </w:rPr>
          <w:tab/>
        </w:r>
        <w:r w:rsidR="0024741B">
          <w:rPr>
            <w:noProof/>
            <w:webHidden/>
          </w:rPr>
          <w:fldChar w:fldCharType="begin"/>
        </w:r>
        <w:r w:rsidR="0024741B">
          <w:rPr>
            <w:noProof/>
            <w:webHidden/>
          </w:rPr>
          <w:instrText xml:space="preserve"> PAGEREF _Toc146008516 \h </w:instrText>
        </w:r>
        <w:r w:rsidR="0024741B">
          <w:rPr>
            <w:noProof/>
            <w:webHidden/>
          </w:rPr>
        </w:r>
        <w:r w:rsidR="0024741B">
          <w:rPr>
            <w:noProof/>
            <w:webHidden/>
          </w:rPr>
          <w:fldChar w:fldCharType="separate"/>
        </w:r>
        <w:r w:rsidR="0024741B">
          <w:rPr>
            <w:noProof/>
            <w:webHidden/>
          </w:rPr>
          <w:t>18</w:t>
        </w:r>
        <w:r w:rsidR="0024741B">
          <w:rPr>
            <w:noProof/>
            <w:webHidden/>
          </w:rPr>
          <w:fldChar w:fldCharType="end"/>
        </w:r>
      </w:hyperlink>
    </w:p>
    <w:p w14:paraId="33209541" w14:textId="1D7C7CDE"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517" w:history="1">
        <w:r w:rsidR="0024741B" w:rsidRPr="00200F8A">
          <w:rPr>
            <w:rStyle w:val="Lienhypertexte"/>
            <w:noProof/>
          </w:rPr>
          <w:t>4.13.1</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Défaut d’exécution (art. 44)</w:t>
        </w:r>
        <w:r w:rsidR="0024741B">
          <w:rPr>
            <w:noProof/>
            <w:webHidden/>
          </w:rPr>
          <w:tab/>
        </w:r>
        <w:r w:rsidR="0024741B">
          <w:rPr>
            <w:noProof/>
            <w:webHidden/>
          </w:rPr>
          <w:fldChar w:fldCharType="begin"/>
        </w:r>
        <w:r w:rsidR="0024741B">
          <w:rPr>
            <w:noProof/>
            <w:webHidden/>
          </w:rPr>
          <w:instrText xml:space="preserve"> PAGEREF _Toc146008517 \h </w:instrText>
        </w:r>
        <w:r w:rsidR="0024741B">
          <w:rPr>
            <w:noProof/>
            <w:webHidden/>
          </w:rPr>
        </w:r>
        <w:r w:rsidR="0024741B">
          <w:rPr>
            <w:noProof/>
            <w:webHidden/>
          </w:rPr>
          <w:fldChar w:fldCharType="separate"/>
        </w:r>
        <w:r w:rsidR="0024741B">
          <w:rPr>
            <w:noProof/>
            <w:webHidden/>
          </w:rPr>
          <w:t>19</w:t>
        </w:r>
        <w:r w:rsidR="0024741B">
          <w:rPr>
            <w:noProof/>
            <w:webHidden/>
          </w:rPr>
          <w:fldChar w:fldCharType="end"/>
        </w:r>
      </w:hyperlink>
    </w:p>
    <w:p w14:paraId="040AA606" w14:textId="1DC88008"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518" w:history="1">
        <w:r w:rsidR="0024741B" w:rsidRPr="00200F8A">
          <w:rPr>
            <w:rStyle w:val="Lienhypertexte"/>
            <w:noProof/>
          </w:rPr>
          <w:t>4.13.2</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Amendes pour retard (art. 46 et 154)</w:t>
        </w:r>
        <w:r w:rsidR="0024741B">
          <w:rPr>
            <w:noProof/>
            <w:webHidden/>
          </w:rPr>
          <w:tab/>
        </w:r>
        <w:r w:rsidR="0024741B">
          <w:rPr>
            <w:noProof/>
            <w:webHidden/>
          </w:rPr>
          <w:fldChar w:fldCharType="begin"/>
        </w:r>
        <w:r w:rsidR="0024741B">
          <w:rPr>
            <w:noProof/>
            <w:webHidden/>
          </w:rPr>
          <w:instrText xml:space="preserve"> PAGEREF _Toc146008518 \h </w:instrText>
        </w:r>
        <w:r w:rsidR="0024741B">
          <w:rPr>
            <w:noProof/>
            <w:webHidden/>
          </w:rPr>
        </w:r>
        <w:r w:rsidR="0024741B">
          <w:rPr>
            <w:noProof/>
            <w:webHidden/>
          </w:rPr>
          <w:fldChar w:fldCharType="separate"/>
        </w:r>
        <w:r w:rsidR="0024741B">
          <w:rPr>
            <w:noProof/>
            <w:webHidden/>
          </w:rPr>
          <w:t>19</w:t>
        </w:r>
        <w:r w:rsidR="0024741B">
          <w:rPr>
            <w:noProof/>
            <w:webHidden/>
          </w:rPr>
          <w:fldChar w:fldCharType="end"/>
        </w:r>
      </w:hyperlink>
    </w:p>
    <w:p w14:paraId="278FEBA1" w14:textId="0C3642DA"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519" w:history="1">
        <w:r w:rsidR="0024741B" w:rsidRPr="00200F8A">
          <w:rPr>
            <w:rStyle w:val="Lienhypertexte"/>
            <w:noProof/>
          </w:rPr>
          <w:t>4.13.3</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Mesures d’office (art. 47 et 155)</w:t>
        </w:r>
        <w:r w:rsidR="0024741B">
          <w:rPr>
            <w:noProof/>
            <w:webHidden/>
          </w:rPr>
          <w:tab/>
        </w:r>
        <w:r w:rsidR="0024741B">
          <w:rPr>
            <w:noProof/>
            <w:webHidden/>
          </w:rPr>
          <w:fldChar w:fldCharType="begin"/>
        </w:r>
        <w:r w:rsidR="0024741B">
          <w:rPr>
            <w:noProof/>
            <w:webHidden/>
          </w:rPr>
          <w:instrText xml:space="preserve"> PAGEREF _Toc146008519 \h </w:instrText>
        </w:r>
        <w:r w:rsidR="0024741B">
          <w:rPr>
            <w:noProof/>
            <w:webHidden/>
          </w:rPr>
        </w:r>
        <w:r w:rsidR="0024741B">
          <w:rPr>
            <w:noProof/>
            <w:webHidden/>
          </w:rPr>
          <w:fldChar w:fldCharType="separate"/>
        </w:r>
        <w:r w:rsidR="0024741B">
          <w:rPr>
            <w:noProof/>
            <w:webHidden/>
          </w:rPr>
          <w:t>19</w:t>
        </w:r>
        <w:r w:rsidR="0024741B">
          <w:rPr>
            <w:noProof/>
            <w:webHidden/>
          </w:rPr>
          <w:fldChar w:fldCharType="end"/>
        </w:r>
      </w:hyperlink>
    </w:p>
    <w:p w14:paraId="574F42D9" w14:textId="653AB008"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520" w:history="1">
        <w:r w:rsidR="0024741B" w:rsidRPr="00200F8A">
          <w:rPr>
            <w:rStyle w:val="Lienhypertexte"/>
            <w:noProof/>
          </w:rPr>
          <w:t>4.14</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Fin du marché</w:t>
        </w:r>
        <w:r w:rsidR="0024741B">
          <w:rPr>
            <w:noProof/>
            <w:webHidden/>
          </w:rPr>
          <w:tab/>
        </w:r>
        <w:r w:rsidR="0024741B">
          <w:rPr>
            <w:noProof/>
            <w:webHidden/>
          </w:rPr>
          <w:fldChar w:fldCharType="begin"/>
        </w:r>
        <w:r w:rsidR="0024741B">
          <w:rPr>
            <w:noProof/>
            <w:webHidden/>
          </w:rPr>
          <w:instrText xml:space="preserve"> PAGEREF _Toc146008520 \h </w:instrText>
        </w:r>
        <w:r w:rsidR="0024741B">
          <w:rPr>
            <w:noProof/>
            <w:webHidden/>
          </w:rPr>
        </w:r>
        <w:r w:rsidR="0024741B">
          <w:rPr>
            <w:noProof/>
            <w:webHidden/>
          </w:rPr>
          <w:fldChar w:fldCharType="separate"/>
        </w:r>
        <w:r w:rsidR="0024741B">
          <w:rPr>
            <w:noProof/>
            <w:webHidden/>
          </w:rPr>
          <w:t>20</w:t>
        </w:r>
        <w:r w:rsidR="0024741B">
          <w:rPr>
            <w:noProof/>
            <w:webHidden/>
          </w:rPr>
          <w:fldChar w:fldCharType="end"/>
        </w:r>
      </w:hyperlink>
    </w:p>
    <w:p w14:paraId="16C463FD" w14:textId="58728D5B"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521" w:history="1">
        <w:r w:rsidR="0024741B" w:rsidRPr="00200F8A">
          <w:rPr>
            <w:rStyle w:val="Lienhypertexte"/>
            <w:noProof/>
          </w:rPr>
          <w:t>4.14.1</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Réception des services exécutés (art. 64-65 et 156)</w:t>
        </w:r>
        <w:r w:rsidR="0024741B">
          <w:rPr>
            <w:noProof/>
            <w:webHidden/>
          </w:rPr>
          <w:tab/>
        </w:r>
        <w:r w:rsidR="0024741B">
          <w:rPr>
            <w:noProof/>
            <w:webHidden/>
          </w:rPr>
          <w:fldChar w:fldCharType="begin"/>
        </w:r>
        <w:r w:rsidR="0024741B">
          <w:rPr>
            <w:noProof/>
            <w:webHidden/>
          </w:rPr>
          <w:instrText xml:space="preserve"> PAGEREF _Toc146008521 \h </w:instrText>
        </w:r>
        <w:r w:rsidR="0024741B">
          <w:rPr>
            <w:noProof/>
            <w:webHidden/>
          </w:rPr>
        </w:r>
        <w:r w:rsidR="0024741B">
          <w:rPr>
            <w:noProof/>
            <w:webHidden/>
          </w:rPr>
          <w:fldChar w:fldCharType="separate"/>
        </w:r>
        <w:r w:rsidR="0024741B">
          <w:rPr>
            <w:noProof/>
            <w:webHidden/>
          </w:rPr>
          <w:t>20</w:t>
        </w:r>
        <w:r w:rsidR="0024741B">
          <w:rPr>
            <w:noProof/>
            <w:webHidden/>
          </w:rPr>
          <w:fldChar w:fldCharType="end"/>
        </w:r>
      </w:hyperlink>
    </w:p>
    <w:p w14:paraId="073C9CA2" w14:textId="2504A8EC"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522" w:history="1">
        <w:r w:rsidR="0024741B" w:rsidRPr="00200F8A">
          <w:rPr>
            <w:rStyle w:val="Lienhypertexte"/>
            <w:noProof/>
          </w:rPr>
          <w:t>4.14.2</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Frais de réception</w:t>
        </w:r>
        <w:r w:rsidR="0024741B">
          <w:rPr>
            <w:noProof/>
            <w:webHidden/>
          </w:rPr>
          <w:tab/>
        </w:r>
        <w:r w:rsidR="0024741B">
          <w:rPr>
            <w:noProof/>
            <w:webHidden/>
          </w:rPr>
          <w:fldChar w:fldCharType="begin"/>
        </w:r>
        <w:r w:rsidR="0024741B">
          <w:rPr>
            <w:noProof/>
            <w:webHidden/>
          </w:rPr>
          <w:instrText xml:space="preserve"> PAGEREF _Toc146008522 \h </w:instrText>
        </w:r>
        <w:r w:rsidR="0024741B">
          <w:rPr>
            <w:noProof/>
            <w:webHidden/>
          </w:rPr>
        </w:r>
        <w:r w:rsidR="0024741B">
          <w:rPr>
            <w:noProof/>
            <w:webHidden/>
          </w:rPr>
          <w:fldChar w:fldCharType="separate"/>
        </w:r>
        <w:r w:rsidR="0024741B">
          <w:rPr>
            <w:noProof/>
            <w:webHidden/>
          </w:rPr>
          <w:t>20</w:t>
        </w:r>
        <w:r w:rsidR="0024741B">
          <w:rPr>
            <w:noProof/>
            <w:webHidden/>
          </w:rPr>
          <w:fldChar w:fldCharType="end"/>
        </w:r>
      </w:hyperlink>
    </w:p>
    <w:p w14:paraId="3B519D69" w14:textId="605FBF80"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523" w:history="1">
        <w:r w:rsidR="0024741B" w:rsidRPr="00200F8A">
          <w:rPr>
            <w:rStyle w:val="Lienhypertexte"/>
            <w:noProof/>
          </w:rPr>
          <w:t>4.14.3</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Facturation et paiement des services (art. 66 à 72 -160)</w:t>
        </w:r>
        <w:r w:rsidR="0024741B">
          <w:rPr>
            <w:noProof/>
            <w:webHidden/>
          </w:rPr>
          <w:tab/>
        </w:r>
        <w:r w:rsidR="0024741B">
          <w:rPr>
            <w:noProof/>
            <w:webHidden/>
          </w:rPr>
          <w:fldChar w:fldCharType="begin"/>
        </w:r>
        <w:r w:rsidR="0024741B">
          <w:rPr>
            <w:noProof/>
            <w:webHidden/>
          </w:rPr>
          <w:instrText xml:space="preserve"> PAGEREF _Toc146008523 \h </w:instrText>
        </w:r>
        <w:r w:rsidR="0024741B">
          <w:rPr>
            <w:noProof/>
            <w:webHidden/>
          </w:rPr>
        </w:r>
        <w:r w:rsidR="0024741B">
          <w:rPr>
            <w:noProof/>
            <w:webHidden/>
          </w:rPr>
          <w:fldChar w:fldCharType="separate"/>
        </w:r>
        <w:r w:rsidR="0024741B">
          <w:rPr>
            <w:noProof/>
            <w:webHidden/>
          </w:rPr>
          <w:t>20</w:t>
        </w:r>
        <w:r w:rsidR="0024741B">
          <w:rPr>
            <w:noProof/>
            <w:webHidden/>
          </w:rPr>
          <w:fldChar w:fldCharType="end"/>
        </w:r>
      </w:hyperlink>
    </w:p>
    <w:p w14:paraId="4510A594" w14:textId="49757A23"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524" w:history="1">
        <w:r w:rsidR="0024741B" w:rsidRPr="00200F8A">
          <w:rPr>
            <w:rStyle w:val="Lienhypertexte"/>
            <w:noProof/>
          </w:rPr>
          <w:t>4.15</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Litiges (art. 73)</w:t>
        </w:r>
        <w:r w:rsidR="0024741B">
          <w:rPr>
            <w:noProof/>
            <w:webHidden/>
          </w:rPr>
          <w:tab/>
        </w:r>
        <w:r w:rsidR="0024741B">
          <w:rPr>
            <w:noProof/>
            <w:webHidden/>
          </w:rPr>
          <w:fldChar w:fldCharType="begin"/>
        </w:r>
        <w:r w:rsidR="0024741B">
          <w:rPr>
            <w:noProof/>
            <w:webHidden/>
          </w:rPr>
          <w:instrText xml:space="preserve"> PAGEREF _Toc146008524 \h </w:instrText>
        </w:r>
        <w:r w:rsidR="0024741B">
          <w:rPr>
            <w:noProof/>
            <w:webHidden/>
          </w:rPr>
        </w:r>
        <w:r w:rsidR="0024741B">
          <w:rPr>
            <w:noProof/>
            <w:webHidden/>
          </w:rPr>
          <w:fldChar w:fldCharType="separate"/>
        </w:r>
        <w:r w:rsidR="0024741B">
          <w:rPr>
            <w:noProof/>
            <w:webHidden/>
          </w:rPr>
          <w:t>21</w:t>
        </w:r>
        <w:r w:rsidR="0024741B">
          <w:rPr>
            <w:noProof/>
            <w:webHidden/>
          </w:rPr>
          <w:fldChar w:fldCharType="end"/>
        </w:r>
      </w:hyperlink>
    </w:p>
    <w:p w14:paraId="2AACEFD7" w14:textId="3662E601"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525" w:history="1">
        <w:r w:rsidR="0024741B" w:rsidRPr="00200F8A">
          <w:rPr>
            <w:rStyle w:val="Lienhypertexte"/>
            <w:noProof/>
          </w:rPr>
          <w:t>5</w:t>
        </w:r>
        <w:r w:rsidR="0024741B">
          <w:rPr>
            <w:rFonts w:asciiTheme="minorHAnsi" w:eastAsiaTheme="minorEastAsia" w:hAnsiTheme="minorHAnsi" w:cstheme="minorBidi"/>
            <w:b w:val="0"/>
            <w:noProof/>
            <w:color w:val="auto"/>
            <w:kern w:val="2"/>
            <w:sz w:val="22"/>
            <w:lang w:val="fr-FR" w:eastAsia="fr-FR"/>
            <w14:ligatures w14:val="standardContextual"/>
          </w:rPr>
          <w:tab/>
        </w:r>
        <w:r w:rsidR="0024741B" w:rsidRPr="00200F8A">
          <w:rPr>
            <w:rStyle w:val="Lienhypertexte"/>
            <w:noProof/>
          </w:rPr>
          <w:t>Termes de référence</w:t>
        </w:r>
        <w:r w:rsidR="0024741B">
          <w:rPr>
            <w:noProof/>
            <w:webHidden/>
          </w:rPr>
          <w:tab/>
        </w:r>
        <w:r w:rsidR="0024741B">
          <w:rPr>
            <w:noProof/>
            <w:webHidden/>
          </w:rPr>
          <w:fldChar w:fldCharType="begin"/>
        </w:r>
        <w:r w:rsidR="0024741B">
          <w:rPr>
            <w:noProof/>
            <w:webHidden/>
          </w:rPr>
          <w:instrText xml:space="preserve"> PAGEREF _Toc146008525 \h </w:instrText>
        </w:r>
        <w:r w:rsidR="0024741B">
          <w:rPr>
            <w:noProof/>
            <w:webHidden/>
          </w:rPr>
        </w:r>
        <w:r w:rsidR="0024741B">
          <w:rPr>
            <w:noProof/>
            <w:webHidden/>
          </w:rPr>
          <w:fldChar w:fldCharType="separate"/>
        </w:r>
        <w:r w:rsidR="0024741B">
          <w:rPr>
            <w:noProof/>
            <w:webHidden/>
          </w:rPr>
          <w:t>22</w:t>
        </w:r>
        <w:r w:rsidR="0024741B">
          <w:rPr>
            <w:noProof/>
            <w:webHidden/>
          </w:rPr>
          <w:fldChar w:fldCharType="end"/>
        </w:r>
      </w:hyperlink>
    </w:p>
    <w:p w14:paraId="4779D31D" w14:textId="062282D9"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526" w:history="1">
        <w:r w:rsidR="0024741B" w:rsidRPr="00200F8A">
          <w:rPr>
            <w:rStyle w:val="Lienhypertexte"/>
            <w:noProof/>
          </w:rPr>
          <w:t>5.1 Informations générales</w:t>
        </w:r>
        <w:r w:rsidR="0024741B">
          <w:rPr>
            <w:noProof/>
            <w:webHidden/>
          </w:rPr>
          <w:tab/>
        </w:r>
        <w:r w:rsidR="0024741B">
          <w:rPr>
            <w:noProof/>
            <w:webHidden/>
          </w:rPr>
          <w:fldChar w:fldCharType="begin"/>
        </w:r>
        <w:r w:rsidR="0024741B">
          <w:rPr>
            <w:noProof/>
            <w:webHidden/>
          </w:rPr>
          <w:instrText xml:space="preserve"> PAGEREF _Toc146008526 \h </w:instrText>
        </w:r>
        <w:r w:rsidR="0024741B">
          <w:rPr>
            <w:noProof/>
            <w:webHidden/>
          </w:rPr>
        </w:r>
        <w:r w:rsidR="0024741B">
          <w:rPr>
            <w:noProof/>
            <w:webHidden/>
          </w:rPr>
          <w:fldChar w:fldCharType="separate"/>
        </w:r>
        <w:r w:rsidR="0024741B">
          <w:rPr>
            <w:noProof/>
            <w:webHidden/>
          </w:rPr>
          <w:t>22</w:t>
        </w:r>
        <w:r w:rsidR="0024741B">
          <w:rPr>
            <w:noProof/>
            <w:webHidden/>
          </w:rPr>
          <w:fldChar w:fldCharType="end"/>
        </w:r>
      </w:hyperlink>
    </w:p>
    <w:p w14:paraId="27A4C85E" w14:textId="356A3AB7"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527" w:history="1">
        <w:r w:rsidR="0024741B" w:rsidRPr="00200F8A">
          <w:rPr>
            <w:rStyle w:val="Lienhypertexte"/>
            <w:noProof/>
          </w:rPr>
          <w:t>1.</w:t>
        </w:r>
        <w:r w:rsidR="0024741B">
          <w:rPr>
            <w:rFonts w:asciiTheme="minorHAnsi" w:eastAsiaTheme="minorEastAsia" w:hAnsiTheme="minorHAnsi" w:cstheme="minorBidi"/>
            <w:b w:val="0"/>
            <w:noProof/>
            <w:color w:val="auto"/>
            <w:kern w:val="2"/>
            <w:sz w:val="22"/>
            <w:lang w:val="fr-FR" w:eastAsia="fr-FR"/>
            <w14:ligatures w14:val="standardContextual"/>
          </w:rPr>
          <w:tab/>
        </w:r>
        <w:r w:rsidR="0024741B" w:rsidRPr="00200F8A">
          <w:rPr>
            <w:rStyle w:val="Lienhypertexte"/>
            <w:noProof/>
          </w:rPr>
          <w:t>Présentation du projet travail décent et protection sociale</w:t>
        </w:r>
        <w:r w:rsidR="0024741B">
          <w:rPr>
            <w:noProof/>
            <w:webHidden/>
          </w:rPr>
          <w:tab/>
        </w:r>
        <w:r w:rsidR="0024741B">
          <w:rPr>
            <w:noProof/>
            <w:webHidden/>
          </w:rPr>
          <w:fldChar w:fldCharType="begin"/>
        </w:r>
        <w:r w:rsidR="0024741B">
          <w:rPr>
            <w:noProof/>
            <w:webHidden/>
          </w:rPr>
          <w:instrText xml:space="preserve"> PAGEREF _Toc146008527 \h </w:instrText>
        </w:r>
        <w:r w:rsidR="0024741B">
          <w:rPr>
            <w:noProof/>
            <w:webHidden/>
          </w:rPr>
        </w:r>
        <w:r w:rsidR="0024741B">
          <w:rPr>
            <w:noProof/>
            <w:webHidden/>
          </w:rPr>
          <w:fldChar w:fldCharType="separate"/>
        </w:r>
        <w:r w:rsidR="0024741B">
          <w:rPr>
            <w:noProof/>
            <w:webHidden/>
          </w:rPr>
          <w:t>22</w:t>
        </w:r>
        <w:r w:rsidR="0024741B">
          <w:rPr>
            <w:noProof/>
            <w:webHidden/>
          </w:rPr>
          <w:fldChar w:fldCharType="end"/>
        </w:r>
      </w:hyperlink>
    </w:p>
    <w:p w14:paraId="77A786E7" w14:textId="4FFB7199"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528" w:history="1">
        <w:r w:rsidR="0024741B" w:rsidRPr="00200F8A">
          <w:rPr>
            <w:rStyle w:val="Lienhypertexte"/>
            <w:noProof/>
          </w:rPr>
          <w:t>2.</w:t>
        </w:r>
        <w:r w:rsidR="0024741B">
          <w:rPr>
            <w:rFonts w:asciiTheme="minorHAnsi" w:eastAsiaTheme="minorEastAsia" w:hAnsiTheme="minorHAnsi" w:cstheme="minorBidi"/>
            <w:b w:val="0"/>
            <w:noProof/>
            <w:color w:val="auto"/>
            <w:kern w:val="2"/>
            <w:sz w:val="22"/>
            <w:lang w:val="fr-FR" w:eastAsia="fr-FR"/>
            <w14:ligatures w14:val="standardContextual"/>
          </w:rPr>
          <w:tab/>
        </w:r>
        <w:r w:rsidR="0024741B" w:rsidRPr="00200F8A">
          <w:rPr>
            <w:rStyle w:val="Lienhypertexte"/>
            <w:noProof/>
          </w:rPr>
          <w:t>Contexte et Justification</w:t>
        </w:r>
        <w:r w:rsidR="0024741B">
          <w:rPr>
            <w:noProof/>
            <w:webHidden/>
          </w:rPr>
          <w:tab/>
        </w:r>
        <w:r w:rsidR="0024741B">
          <w:rPr>
            <w:noProof/>
            <w:webHidden/>
          </w:rPr>
          <w:fldChar w:fldCharType="begin"/>
        </w:r>
        <w:r w:rsidR="0024741B">
          <w:rPr>
            <w:noProof/>
            <w:webHidden/>
          </w:rPr>
          <w:instrText xml:space="preserve"> PAGEREF _Toc146008528 \h </w:instrText>
        </w:r>
        <w:r w:rsidR="0024741B">
          <w:rPr>
            <w:noProof/>
            <w:webHidden/>
          </w:rPr>
        </w:r>
        <w:r w:rsidR="0024741B">
          <w:rPr>
            <w:noProof/>
            <w:webHidden/>
          </w:rPr>
          <w:fldChar w:fldCharType="separate"/>
        </w:r>
        <w:r w:rsidR="0024741B">
          <w:rPr>
            <w:noProof/>
            <w:webHidden/>
          </w:rPr>
          <w:t>23</w:t>
        </w:r>
        <w:r w:rsidR="0024741B">
          <w:rPr>
            <w:noProof/>
            <w:webHidden/>
          </w:rPr>
          <w:fldChar w:fldCharType="end"/>
        </w:r>
      </w:hyperlink>
    </w:p>
    <w:p w14:paraId="70EF3411" w14:textId="7459C86B"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529" w:history="1">
        <w:r w:rsidR="0024741B" w:rsidRPr="00200F8A">
          <w:rPr>
            <w:rStyle w:val="Lienhypertexte"/>
            <w:noProof/>
          </w:rPr>
          <w:t>5.2 Description de la prestation</w:t>
        </w:r>
        <w:r w:rsidR="0024741B">
          <w:rPr>
            <w:noProof/>
            <w:webHidden/>
          </w:rPr>
          <w:tab/>
        </w:r>
        <w:r w:rsidR="0024741B">
          <w:rPr>
            <w:noProof/>
            <w:webHidden/>
          </w:rPr>
          <w:fldChar w:fldCharType="begin"/>
        </w:r>
        <w:r w:rsidR="0024741B">
          <w:rPr>
            <w:noProof/>
            <w:webHidden/>
          </w:rPr>
          <w:instrText xml:space="preserve"> PAGEREF _Toc146008529 \h </w:instrText>
        </w:r>
        <w:r w:rsidR="0024741B">
          <w:rPr>
            <w:noProof/>
            <w:webHidden/>
          </w:rPr>
        </w:r>
        <w:r w:rsidR="0024741B">
          <w:rPr>
            <w:noProof/>
            <w:webHidden/>
          </w:rPr>
          <w:fldChar w:fldCharType="separate"/>
        </w:r>
        <w:r w:rsidR="0024741B">
          <w:rPr>
            <w:noProof/>
            <w:webHidden/>
          </w:rPr>
          <w:t>24</w:t>
        </w:r>
        <w:r w:rsidR="0024741B">
          <w:rPr>
            <w:noProof/>
            <w:webHidden/>
          </w:rPr>
          <w:fldChar w:fldCharType="end"/>
        </w:r>
      </w:hyperlink>
    </w:p>
    <w:p w14:paraId="23AD5C99" w14:textId="01C4BFED"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530" w:history="1">
        <w:r w:rsidR="0024741B" w:rsidRPr="00200F8A">
          <w:rPr>
            <w:rStyle w:val="Lienhypertexte"/>
            <w:noProof/>
          </w:rPr>
          <w:t>1.</w:t>
        </w:r>
        <w:r w:rsidR="0024741B">
          <w:rPr>
            <w:rFonts w:asciiTheme="minorHAnsi" w:eastAsiaTheme="minorEastAsia" w:hAnsiTheme="minorHAnsi" w:cstheme="minorBidi"/>
            <w:b w:val="0"/>
            <w:noProof/>
            <w:color w:val="auto"/>
            <w:kern w:val="2"/>
            <w:sz w:val="22"/>
            <w:lang w:val="fr-FR" w:eastAsia="fr-FR"/>
            <w14:ligatures w14:val="standardContextual"/>
          </w:rPr>
          <w:tab/>
        </w:r>
        <w:r w:rsidR="0024741B" w:rsidRPr="00200F8A">
          <w:rPr>
            <w:rStyle w:val="Lienhypertexte"/>
            <w:noProof/>
          </w:rPr>
          <w:t>Objectif Général</w:t>
        </w:r>
        <w:r w:rsidR="0024741B">
          <w:rPr>
            <w:noProof/>
            <w:webHidden/>
          </w:rPr>
          <w:tab/>
        </w:r>
        <w:r w:rsidR="0024741B">
          <w:rPr>
            <w:noProof/>
            <w:webHidden/>
          </w:rPr>
          <w:fldChar w:fldCharType="begin"/>
        </w:r>
        <w:r w:rsidR="0024741B">
          <w:rPr>
            <w:noProof/>
            <w:webHidden/>
          </w:rPr>
          <w:instrText xml:space="preserve"> PAGEREF _Toc146008530 \h </w:instrText>
        </w:r>
        <w:r w:rsidR="0024741B">
          <w:rPr>
            <w:noProof/>
            <w:webHidden/>
          </w:rPr>
        </w:r>
        <w:r w:rsidR="0024741B">
          <w:rPr>
            <w:noProof/>
            <w:webHidden/>
          </w:rPr>
          <w:fldChar w:fldCharType="separate"/>
        </w:r>
        <w:r w:rsidR="0024741B">
          <w:rPr>
            <w:noProof/>
            <w:webHidden/>
          </w:rPr>
          <w:t>24</w:t>
        </w:r>
        <w:r w:rsidR="0024741B">
          <w:rPr>
            <w:noProof/>
            <w:webHidden/>
          </w:rPr>
          <w:fldChar w:fldCharType="end"/>
        </w:r>
      </w:hyperlink>
    </w:p>
    <w:p w14:paraId="4CC62D20" w14:textId="679D7808"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531" w:history="1">
        <w:r w:rsidR="0024741B" w:rsidRPr="00200F8A">
          <w:rPr>
            <w:rStyle w:val="Lienhypertexte"/>
            <w:noProof/>
          </w:rPr>
          <w:t>2.</w:t>
        </w:r>
        <w:r w:rsidR="0024741B">
          <w:rPr>
            <w:rFonts w:asciiTheme="minorHAnsi" w:eastAsiaTheme="minorEastAsia" w:hAnsiTheme="minorHAnsi" w:cstheme="minorBidi"/>
            <w:b w:val="0"/>
            <w:noProof/>
            <w:color w:val="auto"/>
            <w:kern w:val="2"/>
            <w:sz w:val="22"/>
            <w:lang w:val="fr-FR" w:eastAsia="fr-FR"/>
            <w14:ligatures w14:val="standardContextual"/>
          </w:rPr>
          <w:tab/>
        </w:r>
        <w:r w:rsidR="0024741B" w:rsidRPr="00200F8A">
          <w:rPr>
            <w:rStyle w:val="Lienhypertexte"/>
            <w:noProof/>
          </w:rPr>
          <w:t>Questions de l’étude</w:t>
        </w:r>
        <w:r w:rsidR="0024741B">
          <w:rPr>
            <w:noProof/>
            <w:webHidden/>
          </w:rPr>
          <w:tab/>
        </w:r>
        <w:r w:rsidR="0024741B">
          <w:rPr>
            <w:noProof/>
            <w:webHidden/>
          </w:rPr>
          <w:fldChar w:fldCharType="begin"/>
        </w:r>
        <w:r w:rsidR="0024741B">
          <w:rPr>
            <w:noProof/>
            <w:webHidden/>
          </w:rPr>
          <w:instrText xml:space="preserve"> PAGEREF _Toc146008531 \h </w:instrText>
        </w:r>
        <w:r w:rsidR="0024741B">
          <w:rPr>
            <w:noProof/>
            <w:webHidden/>
          </w:rPr>
        </w:r>
        <w:r w:rsidR="0024741B">
          <w:rPr>
            <w:noProof/>
            <w:webHidden/>
          </w:rPr>
          <w:fldChar w:fldCharType="separate"/>
        </w:r>
        <w:r w:rsidR="0024741B">
          <w:rPr>
            <w:noProof/>
            <w:webHidden/>
          </w:rPr>
          <w:t>24</w:t>
        </w:r>
        <w:r w:rsidR="0024741B">
          <w:rPr>
            <w:noProof/>
            <w:webHidden/>
          </w:rPr>
          <w:fldChar w:fldCharType="end"/>
        </w:r>
      </w:hyperlink>
    </w:p>
    <w:p w14:paraId="69BE12C4" w14:textId="5F3D1E25"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532" w:history="1">
        <w:r w:rsidR="0024741B" w:rsidRPr="00200F8A">
          <w:rPr>
            <w:rStyle w:val="Lienhypertexte"/>
            <w:noProof/>
          </w:rPr>
          <w:t>3.</w:t>
        </w:r>
        <w:r w:rsidR="0024741B">
          <w:rPr>
            <w:rFonts w:asciiTheme="minorHAnsi" w:eastAsiaTheme="minorEastAsia" w:hAnsiTheme="minorHAnsi" w:cstheme="minorBidi"/>
            <w:b w:val="0"/>
            <w:noProof/>
            <w:color w:val="auto"/>
            <w:kern w:val="2"/>
            <w:sz w:val="22"/>
            <w:lang w:val="fr-FR" w:eastAsia="fr-FR"/>
            <w14:ligatures w14:val="standardContextual"/>
          </w:rPr>
          <w:tab/>
        </w:r>
        <w:r w:rsidR="0024741B" w:rsidRPr="00200F8A">
          <w:rPr>
            <w:rStyle w:val="Lienhypertexte"/>
            <w:noProof/>
          </w:rPr>
          <w:t>Résultats à atteindre</w:t>
        </w:r>
        <w:r w:rsidR="0024741B">
          <w:rPr>
            <w:noProof/>
            <w:webHidden/>
          </w:rPr>
          <w:tab/>
        </w:r>
        <w:r w:rsidR="0024741B">
          <w:rPr>
            <w:noProof/>
            <w:webHidden/>
          </w:rPr>
          <w:fldChar w:fldCharType="begin"/>
        </w:r>
        <w:r w:rsidR="0024741B">
          <w:rPr>
            <w:noProof/>
            <w:webHidden/>
          </w:rPr>
          <w:instrText xml:space="preserve"> PAGEREF _Toc146008532 \h </w:instrText>
        </w:r>
        <w:r w:rsidR="0024741B">
          <w:rPr>
            <w:noProof/>
            <w:webHidden/>
          </w:rPr>
        </w:r>
        <w:r w:rsidR="0024741B">
          <w:rPr>
            <w:noProof/>
            <w:webHidden/>
          </w:rPr>
          <w:fldChar w:fldCharType="separate"/>
        </w:r>
        <w:r w:rsidR="0024741B">
          <w:rPr>
            <w:noProof/>
            <w:webHidden/>
          </w:rPr>
          <w:t>24</w:t>
        </w:r>
        <w:r w:rsidR="0024741B">
          <w:rPr>
            <w:noProof/>
            <w:webHidden/>
          </w:rPr>
          <w:fldChar w:fldCharType="end"/>
        </w:r>
      </w:hyperlink>
    </w:p>
    <w:p w14:paraId="3BE2E9DB" w14:textId="414C28D8"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533" w:history="1">
        <w:r w:rsidR="0024741B" w:rsidRPr="00200F8A">
          <w:rPr>
            <w:rStyle w:val="Lienhypertexte"/>
            <w:noProof/>
          </w:rPr>
          <w:t>4.</w:t>
        </w:r>
        <w:r w:rsidR="0024741B">
          <w:rPr>
            <w:rFonts w:asciiTheme="minorHAnsi" w:eastAsiaTheme="minorEastAsia" w:hAnsiTheme="minorHAnsi" w:cstheme="minorBidi"/>
            <w:b w:val="0"/>
            <w:noProof/>
            <w:color w:val="auto"/>
            <w:kern w:val="2"/>
            <w:sz w:val="22"/>
            <w:lang w:val="fr-FR" w:eastAsia="fr-FR"/>
            <w14:ligatures w14:val="standardContextual"/>
          </w:rPr>
          <w:tab/>
        </w:r>
        <w:r w:rsidR="0024741B" w:rsidRPr="00200F8A">
          <w:rPr>
            <w:rStyle w:val="Lienhypertexte"/>
            <w:noProof/>
          </w:rPr>
          <w:t>Livrables attendus</w:t>
        </w:r>
        <w:r w:rsidR="0024741B">
          <w:rPr>
            <w:noProof/>
            <w:webHidden/>
          </w:rPr>
          <w:tab/>
        </w:r>
        <w:r w:rsidR="0024741B">
          <w:rPr>
            <w:noProof/>
            <w:webHidden/>
          </w:rPr>
          <w:fldChar w:fldCharType="begin"/>
        </w:r>
        <w:r w:rsidR="0024741B">
          <w:rPr>
            <w:noProof/>
            <w:webHidden/>
          </w:rPr>
          <w:instrText xml:space="preserve"> PAGEREF _Toc146008533 \h </w:instrText>
        </w:r>
        <w:r w:rsidR="0024741B">
          <w:rPr>
            <w:noProof/>
            <w:webHidden/>
          </w:rPr>
        </w:r>
        <w:r w:rsidR="0024741B">
          <w:rPr>
            <w:noProof/>
            <w:webHidden/>
          </w:rPr>
          <w:fldChar w:fldCharType="separate"/>
        </w:r>
        <w:r w:rsidR="0024741B">
          <w:rPr>
            <w:noProof/>
            <w:webHidden/>
          </w:rPr>
          <w:t>25</w:t>
        </w:r>
        <w:r w:rsidR="0024741B">
          <w:rPr>
            <w:noProof/>
            <w:webHidden/>
          </w:rPr>
          <w:fldChar w:fldCharType="end"/>
        </w:r>
      </w:hyperlink>
    </w:p>
    <w:p w14:paraId="0B324BAE" w14:textId="66B9E4EC"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534" w:history="1">
        <w:r w:rsidR="0024741B" w:rsidRPr="00200F8A">
          <w:rPr>
            <w:rStyle w:val="Lienhypertexte"/>
            <w:noProof/>
          </w:rPr>
          <w:t>5.3 Méthodologie</w:t>
        </w:r>
        <w:r w:rsidR="0024741B">
          <w:rPr>
            <w:noProof/>
            <w:webHidden/>
          </w:rPr>
          <w:tab/>
        </w:r>
        <w:r w:rsidR="0024741B">
          <w:rPr>
            <w:noProof/>
            <w:webHidden/>
          </w:rPr>
          <w:fldChar w:fldCharType="begin"/>
        </w:r>
        <w:r w:rsidR="0024741B">
          <w:rPr>
            <w:noProof/>
            <w:webHidden/>
          </w:rPr>
          <w:instrText xml:space="preserve"> PAGEREF _Toc146008534 \h </w:instrText>
        </w:r>
        <w:r w:rsidR="0024741B">
          <w:rPr>
            <w:noProof/>
            <w:webHidden/>
          </w:rPr>
        </w:r>
        <w:r w:rsidR="0024741B">
          <w:rPr>
            <w:noProof/>
            <w:webHidden/>
          </w:rPr>
          <w:fldChar w:fldCharType="separate"/>
        </w:r>
        <w:r w:rsidR="0024741B">
          <w:rPr>
            <w:noProof/>
            <w:webHidden/>
          </w:rPr>
          <w:t>25</w:t>
        </w:r>
        <w:r w:rsidR="0024741B">
          <w:rPr>
            <w:noProof/>
            <w:webHidden/>
          </w:rPr>
          <w:fldChar w:fldCharType="end"/>
        </w:r>
      </w:hyperlink>
    </w:p>
    <w:p w14:paraId="238E12E0" w14:textId="63B3886B"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535" w:history="1">
        <w:r w:rsidR="0024741B" w:rsidRPr="00200F8A">
          <w:rPr>
            <w:rStyle w:val="Lienhypertexte"/>
            <w:noProof/>
          </w:rPr>
          <w:t>5.4 Profil des experts ou expertise demandée</w:t>
        </w:r>
        <w:r w:rsidR="0024741B">
          <w:rPr>
            <w:noProof/>
            <w:webHidden/>
          </w:rPr>
          <w:tab/>
        </w:r>
        <w:r w:rsidR="0024741B">
          <w:rPr>
            <w:noProof/>
            <w:webHidden/>
          </w:rPr>
          <w:fldChar w:fldCharType="begin"/>
        </w:r>
        <w:r w:rsidR="0024741B">
          <w:rPr>
            <w:noProof/>
            <w:webHidden/>
          </w:rPr>
          <w:instrText xml:space="preserve"> PAGEREF _Toc146008535 \h </w:instrText>
        </w:r>
        <w:r w:rsidR="0024741B">
          <w:rPr>
            <w:noProof/>
            <w:webHidden/>
          </w:rPr>
        </w:r>
        <w:r w:rsidR="0024741B">
          <w:rPr>
            <w:noProof/>
            <w:webHidden/>
          </w:rPr>
          <w:fldChar w:fldCharType="separate"/>
        </w:r>
        <w:r w:rsidR="0024741B">
          <w:rPr>
            <w:noProof/>
            <w:webHidden/>
          </w:rPr>
          <w:t>25</w:t>
        </w:r>
        <w:r w:rsidR="0024741B">
          <w:rPr>
            <w:noProof/>
            <w:webHidden/>
          </w:rPr>
          <w:fldChar w:fldCharType="end"/>
        </w:r>
      </w:hyperlink>
    </w:p>
    <w:p w14:paraId="1C76EBDA" w14:textId="14402D70"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536" w:history="1">
        <w:r w:rsidR="0024741B" w:rsidRPr="00200F8A">
          <w:rPr>
            <w:rStyle w:val="Lienhypertexte"/>
            <w:noProof/>
          </w:rPr>
          <w:t>1.</w:t>
        </w:r>
        <w:r w:rsidR="0024741B">
          <w:rPr>
            <w:rFonts w:asciiTheme="minorHAnsi" w:eastAsiaTheme="minorEastAsia" w:hAnsiTheme="minorHAnsi" w:cstheme="minorBidi"/>
            <w:b w:val="0"/>
            <w:noProof/>
            <w:color w:val="auto"/>
            <w:kern w:val="2"/>
            <w:sz w:val="22"/>
            <w:lang w:val="fr-FR" w:eastAsia="fr-FR"/>
            <w14:ligatures w14:val="standardContextual"/>
          </w:rPr>
          <w:tab/>
        </w:r>
        <w:r w:rsidR="0024741B" w:rsidRPr="00200F8A">
          <w:rPr>
            <w:rStyle w:val="Lienhypertexte"/>
            <w:noProof/>
          </w:rPr>
          <w:t>Profil</w:t>
        </w:r>
        <w:r w:rsidR="0024741B">
          <w:rPr>
            <w:noProof/>
            <w:webHidden/>
          </w:rPr>
          <w:tab/>
        </w:r>
        <w:r w:rsidR="0024741B">
          <w:rPr>
            <w:noProof/>
            <w:webHidden/>
          </w:rPr>
          <w:fldChar w:fldCharType="begin"/>
        </w:r>
        <w:r w:rsidR="0024741B">
          <w:rPr>
            <w:noProof/>
            <w:webHidden/>
          </w:rPr>
          <w:instrText xml:space="preserve"> PAGEREF _Toc146008536 \h </w:instrText>
        </w:r>
        <w:r w:rsidR="0024741B">
          <w:rPr>
            <w:noProof/>
            <w:webHidden/>
          </w:rPr>
        </w:r>
        <w:r w:rsidR="0024741B">
          <w:rPr>
            <w:noProof/>
            <w:webHidden/>
          </w:rPr>
          <w:fldChar w:fldCharType="separate"/>
        </w:r>
        <w:r w:rsidR="0024741B">
          <w:rPr>
            <w:noProof/>
            <w:webHidden/>
          </w:rPr>
          <w:t>25</w:t>
        </w:r>
        <w:r w:rsidR="0024741B">
          <w:rPr>
            <w:noProof/>
            <w:webHidden/>
          </w:rPr>
          <w:fldChar w:fldCharType="end"/>
        </w:r>
      </w:hyperlink>
    </w:p>
    <w:p w14:paraId="1942C0D2" w14:textId="5188670B"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537" w:history="1">
        <w:r w:rsidR="0024741B" w:rsidRPr="00200F8A">
          <w:rPr>
            <w:rStyle w:val="Lienhypertexte"/>
            <w:noProof/>
          </w:rPr>
          <w:t>2.</w:t>
        </w:r>
        <w:r w:rsidR="0024741B">
          <w:rPr>
            <w:rFonts w:asciiTheme="minorHAnsi" w:eastAsiaTheme="minorEastAsia" w:hAnsiTheme="minorHAnsi" w:cstheme="minorBidi"/>
            <w:b w:val="0"/>
            <w:noProof/>
            <w:color w:val="auto"/>
            <w:kern w:val="2"/>
            <w:sz w:val="22"/>
            <w:lang w:val="fr-FR" w:eastAsia="fr-FR"/>
            <w14:ligatures w14:val="standardContextual"/>
          </w:rPr>
          <w:tab/>
        </w:r>
        <w:r w:rsidR="0024741B" w:rsidRPr="00200F8A">
          <w:rPr>
            <w:rStyle w:val="Lienhypertexte"/>
            <w:noProof/>
          </w:rPr>
          <w:t>Qualités et compétences</w:t>
        </w:r>
        <w:r w:rsidR="0024741B">
          <w:rPr>
            <w:noProof/>
            <w:webHidden/>
          </w:rPr>
          <w:tab/>
        </w:r>
        <w:r w:rsidR="0024741B">
          <w:rPr>
            <w:noProof/>
            <w:webHidden/>
          </w:rPr>
          <w:fldChar w:fldCharType="begin"/>
        </w:r>
        <w:r w:rsidR="0024741B">
          <w:rPr>
            <w:noProof/>
            <w:webHidden/>
          </w:rPr>
          <w:instrText xml:space="preserve"> PAGEREF _Toc146008537 \h </w:instrText>
        </w:r>
        <w:r w:rsidR="0024741B">
          <w:rPr>
            <w:noProof/>
            <w:webHidden/>
          </w:rPr>
        </w:r>
        <w:r w:rsidR="0024741B">
          <w:rPr>
            <w:noProof/>
            <w:webHidden/>
          </w:rPr>
          <w:fldChar w:fldCharType="separate"/>
        </w:r>
        <w:r w:rsidR="0024741B">
          <w:rPr>
            <w:noProof/>
            <w:webHidden/>
          </w:rPr>
          <w:t>25</w:t>
        </w:r>
        <w:r w:rsidR="0024741B">
          <w:rPr>
            <w:noProof/>
            <w:webHidden/>
          </w:rPr>
          <w:fldChar w:fldCharType="end"/>
        </w:r>
      </w:hyperlink>
    </w:p>
    <w:p w14:paraId="30EBFBBA" w14:textId="4E601A4F"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538" w:history="1">
        <w:r w:rsidR="0024741B" w:rsidRPr="00200F8A">
          <w:rPr>
            <w:rStyle w:val="Lienhypertexte"/>
            <w:noProof/>
          </w:rPr>
          <w:t>5.5 Organisation de la prestation</w:t>
        </w:r>
        <w:r w:rsidR="0024741B">
          <w:rPr>
            <w:noProof/>
            <w:webHidden/>
          </w:rPr>
          <w:tab/>
        </w:r>
        <w:r w:rsidR="0024741B">
          <w:rPr>
            <w:noProof/>
            <w:webHidden/>
          </w:rPr>
          <w:fldChar w:fldCharType="begin"/>
        </w:r>
        <w:r w:rsidR="0024741B">
          <w:rPr>
            <w:noProof/>
            <w:webHidden/>
          </w:rPr>
          <w:instrText xml:space="preserve"> PAGEREF _Toc146008538 \h </w:instrText>
        </w:r>
        <w:r w:rsidR="0024741B">
          <w:rPr>
            <w:noProof/>
            <w:webHidden/>
          </w:rPr>
        </w:r>
        <w:r w:rsidR="0024741B">
          <w:rPr>
            <w:noProof/>
            <w:webHidden/>
          </w:rPr>
          <w:fldChar w:fldCharType="separate"/>
        </w:r>
        <w:r w:rsidR="0024741B">
          <w:rPr>
            <w:noProof/>
            <w:webHidden/>
          </w:rPr>
          <w:t>26</w:t>
        </w:r>
        <w:r w:rsidR="0024741B">
          <w:rPr>
            <w:noProof/>
            <w:webHidden/>
          </w:rPr>
          <w:fldChar w:fldCharType="end"/>
        </w:r>
      </w:hyperlink>
    </w:p>
    <w:p w14:paraId="6824D454" w14:textId="0CEB3AA5"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539" w:history="1">
        <w:r w:rsidR="0024741B" w:rsidRPr="00200F8A">
          <w:rPr>
            <w:rStyle w:val="Lienhypertexte"/>
            <w:noProof/>
          </w:rPr>
          <w:t>1.</w:t>
        </w:r>
        <w:r w:rsidR="0024741B">
          <w:rPr>
            <w:rFonts w:asciiTheme="minorHAnsi" w:eastAsiaTheme="minorEastAsia" w:hAnsiTheme="minorHAnsi" w:cstheme="minorBidi"/>
            <w:b w:val="0"/>
            <w:noProof/>
            <w:color w:val="auto"/>
            <w:kern w:val="2"/>
            <w:sz w:val="22"/>
            <w:lang w:val="fr-FR" w:eastAsia="fr-FR"/>
            <w14:ligatures w14:val="standardContextual"/>
          </w:rPr>
          <w:tab/>
        </w:r>
        <w:r w:rsidR="0024741B" w:rsidRPr="00200F8A">
          <w:rPr>
            <w:rStyle w:val="Lienhypertexte"/>
            <w:noProof/>
          </w:rPr>
          <w:t>Calendrier</w:t>
        </w:r>
        <w:r w:rsidR="0024741B">
          <w:rPr>
            <w:noProof/>
            <w:webHidden/>
          </w:rPr>
          <w:tab/>
        </w:r>
        <w:r w:rsidR="0024741B">
          <w:rPr>
            <w:noProof/>
            <w:webHidden/>
          </w:rPr>
          <w:fldChar w:fldCharType="begin"/>
        </w:r>
        <w:r w:rsidR="0024741B">
          <w:rPr>
            <w:noProof/>
            <w:webHidden/>
          </w:rPr>
          <w:instrText xml:space="preserve"> PAGEREF _Toc146008539 \h </w:instrText>
        </w:r>
        <w:r w:rsidR="0024741B">
          <w:rPr>
            <w:noProof/>
            <w:webHidden/>
          </w:rPr>
        </w:r>
        <w:r w:rsidR="0024741B">
          <w:rPr>
            <w:noProof/>
            <w:webHidden/>
          </w:rPr>
          <w:fldChar w:fldCharType="separate"/>
        </w:r>
        <w:r w:rsidR="0024741B">
          <w:rPr>
            <w:noProof/>
            <w:webHidden/>
          </w:rPr>
          <w:t>26</w:t>
        </w:r>
        <w:r w:rsidR="0024741B">
          <w:rPr>
            <w:noProof/>
            <w:webHidden/>
          </w:rPr>
          <w:fldChar w:fldCharType="end"/>
        </w:r>
      </w:hyperlink>
    </w:p>
    <w:p w14:paraId="67F27879" w14:textId="7AD86CF3"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540" w:history="1">
        <w:r w:rsidR="0024741B" w:rsidRPr="00200F8A">
          <w:rPr>
            <w:rStyle w:val="Lienhypertexte"/>
            <w:noProof/>
          </w:rPr>
          <w:t>2.</w:t>
        </w:r>
        <w:r w:rsidR="0024741B">
          <w:rPr>
            <w:rFonts w:asciiTheme="minorHAnsi" w:eastAsiaTheme="minorEastAsia" w:hAnsiTheme="minorHAnsi" w:cstheme="minorBidi"/>
            <w:b w:val="0"/>
            <w:noProof/>
            <w:color w:val="auto"/>
            <w:kern w:val="2"/>
            <w:sz w:val="22"/>
            <w:lang w:val="fr-FR" w:eastAsia="fr-FR"/>
            <w14:ligatures w14:val="standardContextual"/>
          </w:rPr>
          <w:tab/>
        </w:r>
        <w:r w:rsidR="0024741B" w:rsidRPr="00200F8A">
          <w:rPr>
            <w:rStyle w:val="Lienhypertexte"/>
            <w:noProof/>
          </w:rPr>
          <w:t>Suivi &amp; supervision</w:t>
        </w:r>
        <w:r w:rsidR="0024741B">
          <w:rPr>
            <w:noProof/>
            <w:webHidden/>
          </w:rPr>
          <w:tab/>
        </w:r>
        <w:r w:rsidR="0024741B">
          <w:rPr>
            <w:noProof/>
            <w:webHidden/>
          </w:rPr>
          <w:fldChar w:fldCharType="begin"/>
        </w:r>
        <w:r w:rsidR="0024741B">
          <w:rPr>
            <w:noProof/>
            <w:webHidden/>
          </w:rPr>
          <w:instrText xml:space="preserve"> PAGEREF _Toc146008540 \h </w:instrText>
        </w:r>
        <w:r w:rsidR="0024741B">
          <w:rPr>
            <w:noProof/>
            <w:webHidden/>
          </w:rPr>
        </w:r>
        <w:r w:rsidR="0024741B">
          <w:rPr>
            <w:noProof/>
            <w:webHidden/>
          </w:rPr>
          <w:fldChar w:fldCharType="separate"/>
        </w:r>
        <w:r w:rsidR="0024741B">
          <w:rPr>
            <w:noProof/>
            <w:webHidden/>
          </w:rPr>
          <w:t>26</w:t>
        </w:r>
        <w:r w:rsidR="0024741B">
          <w:rPr>
            <w:noProof/>
            <w:webHidden/>
          </w:rPr>
          <w:fldChar w:fldCharType="end"/>
        </w:r>
      </w:hyperlink>
    </w:p>
    <w:p w14:paraId="5C04B19E" w14:textId="6AB25BB8" w:rsidR="0024741B"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6008541" w:history="1">
        <w:r w:rsidR="0024741B" w:rsidRPr="00200F8A">
          <w:rPr>
            <w:rStyle w:val="Lienhypertexte"/>
            <w:noProof/>
          </w:rPr>
          <w:t>6</w:t>
        </w:r>
        <w:r w:rsidR="0024741B">
          <w:rPr>
            <w:rFonts w:asciiTheme="minorHAnsi" w:eastAsiaTheme="minorEastAsia" w:hAnsiTheme="minorHAnsi" w:cstheme="minorBidi"/>
            <w:b w:val="0"/>
            <w:noProof/>
            <w:color w:val="auto"/>
            <w:kern w:val="2"/>
            <w:sz w:val="22"/>
            <w:lang w:val="fr-FR" w:eastAsia="fr-FR"/>
            <w14:ligatures w14:val="standardContextual"/>
          </w:rPr>
          <w:tab/>
        </w:r>
        <w:r w:rsidR="0024741B" w:rsidRPr="00200F8A">
          <w:rPr>
            <w:rStyle w:val="Lienhypertexte"/>
            <w:noProof/>
          </w:rPr>
          <w:t>Formulaires d’offre</w:t>
        </w:r>
        <w:r w:rsidR="0024741B">
          <w:rPr>
            <w:noProof/>
            <w:webHidden/>
          </w:rPr>
          <w:tab/>
        </w:r>
        <w:r w:rsidR="0024741B">
          <w:rPr>
            <w:noProof/>
            <w:webHidden/>
          </w:rPr>
          <w:fldChar w:fldCharType="begin"/>
        </w:r>
        <w:r w:rsidR="0024741B">
          <w:rPr>
            <w:noProof/>
            <w:webHidden/>
          </w:rPr>
          <w:instrText xml:space="preserve"> PAGEREF _Toc146008541 \h </w:instrText>
        </w:r>
        <w:r w:rsidR="0024741B">
          <w:rPr>
            <w:noProof/>
            <w:webHidden/>
          </w:rPr>
        </w:r>
        <w:r w:rsidR="0024741B">
          <w:rPr>
            <w:noProof/>
            <w:webHidden/>
          </w:rPr>
          <w:fldChar w:fldCharType="separate"/>
        </w:r>
        <w:r w:rsidR="0024741B">
          <w:rPr>
            <w:noProof/>
            <w:webHidden/>
          </w:rPr>
          <w:t>27</w:t>
        </w:r>
        <w:r w:rsidR="0024741B">
          <w:rPr>
            <w:noProof/>
            <w:webHidden/>
          </w:rPr>
          <w:fldChar w:fldCharType="end"/>
        </w:r>
      </w:hyperlink>
    </w:p>
    <w:p w14:paraId="3B1ED74F" w14:textId="26E86590"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542" w:history="1">
        <w:r w:rsidR="0024741B" w:rsidRPr="00200F8A">
          <w:rPr>
            <w:rStyle w:val="Lienhypertexte"/>
            <w:noProof/>
          </w:rPr>
          <w:t>6.1</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Fiche d’identification</w:t>
        </w:r>
        <w:r w:rsidR="0024741B">
          <w:rPr>
            <w:noProof/>
            <w:webHidden/>
          </w:rPr>
          <w:tab/>
        </w:r>
        <w:r w:rsidR="0024741B">
          <w:rPr>
            <w:noProof/>
            <w:webHidden/>
          </w:rPr>
          <w:fldChar w:fldCharType="begin"/>
        </w:r>
        <w:r w:rsidR="0024741B">
          <w:rPr>
            <w:noProof/>
            <w:webHidden/>
          </w:rPr>
          <w:instrText xml:space="preserve"> PAGEREF _Toc146008542 \h </w:instrText>
        </w:r>
        <w:r w:rsidR="0024741B">
          <w:rPr>
            <w:noProof/>
            <w:webHidden/>
          </w:rPr>
        </w:r>
        <w:r w:rsidR="0024741B">
          <w:rPr>
            <w:noProof/>
            <w:webHidden/>
          </w:rPr>
          <w:fldChar w:fldCharType="separate"/>
        </w:r>
        <w:r w:rsidR="0024741B">
          <w:rPr>
            <w:noProof/>
            <w:webHidden/>
          </w:rPr>
          <w:t>27</w:t>
        </w:r>
        <w:r w:rsidR="0024741B">
          <w:rPr>
            <w:noProof/>
            <w:webHidden/>
          </w:rPr>
          <w:fldChar w:fldCharType="end"/>
        </w:r>
      </w:hyperlink>
    </w:p>
    <w:p w14:paraId="2936D488" w14:textId="530B96D9"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543" w:history="1">
        <w:r w:rsidR="0024741B" w:rsidRPr="00200F8A">
          <w:rPr>
            <w:rStyle w:val="Lienhypertexte"/>
            <w:noProof/>
          </w:rPr>
          <w:t>6.1.1</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Personne physique</w:t>
        </w:r>
        <w:r w:rsidR="0024741B">
          <w:rPr>
            <w:noProof/>
            <w:webHidden/>
          </w:rPr>
          <w:tab/>
        </w:r>
        <w:r w:rsidR="0024741B">
          <w:rPr>
            <w:noProof/>
            <w:webHidden/>
          </w:rPr>
          <w:fldChar w:fldCharType="begin"/>
        </w:r>
        <w:r w:rsidR="0024741B">
          <w:rPr>
            <w:noProof/>
            <w:webHidden/>
          </w:rPr>
          <w:instrText xml:space="preserve"> PAGEREF _Toc146008543 \h </w:instrText>
        </w:r>
        <w:r w:rsidR="0024741B">
          <w:rPr>
            <w:noProof/>
            <w:webHidden/>
          </w:rPr>
        </w:r>
        <w:r w:rsidR="0024741B">
          <w:rPr>
            <w:noProof/>
            <w:webHidden/>
          </w:rPr>
          <w:fldChar w:fldCharType="separate"/>
        </w:r>
        <w:r w:rsidR="0024741B">
          <w:rPr>
            <w:noProof/>
            <w:webHidden/>
          </w:rPr>
          <w:t>27</w:t>
        </w:r>
        <w:r w:rsidR="0024741B">
          <w:rPr>
            <w:noProof/>
            <w:webHidden/>
          </w:rPr>
          <w:fldChar w:fldCharType="end"/>
        </w:r>
      </w:hyperlink>
    </w:p>
    <w:p w14:paraId="37842F49" w14:textId="13B02DD3"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544" w:history="1">
        <w:r w:rsidR="0024741B" w:rsidRPr="00200F8A">
          <w:rPr>
            <w:rStyle w:val="Lienhypertexte"/>
            <w:noProof/>
          </w:rPr>
          <w:t>6.1.2</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Entité de droit privé/public ayant une forme juridique</w:t>
        </w:r>
        <w:r w:rsidR="0024741B">
          <w:rPr>
            <w:noProof/>
            <w:webHidden/>
          </w:rPr>
          <w:tab/>
        </w:r>
        <w:r w:rsidR="0024741B">
          <w:rPr>
            <w:noProof/>
            <w:webHidden/>
          </w:rPr>
          <w:fldChar w:fldCharType="begin"/>
        </w:r>
        <w:r w:rsidR="0024741B">
          <w:rPr>
            <w:noProof/>
            <w:webHidden/>
          </w:rPr>
          <w:instrText xml:space="preserve"> PAGEREF _Toc146008544 \h </w:instrText>
        </w:r>
        <w:r w:rsidR="0024741B">
          <w:rPr>
            <w:noProof/>
            <w:webHidden/>
          </w:rPr>
        </w:r>
        <w:r w:rsidR="0024741B">
          <w:rPr>
            <w:noProof/>
            <w:webHidden/>
          </w:rPr>
          <w:fldChar w:fldCharType="separate"/>
        </w:r>
        <w:r w:rsidR="0024741B">
          <w:rPr>
            <w:noProof/>
            <w:webHidden/>
          </w:rPr>
          <w:t>28</w:t>
        </w:r>
        <w:r w:rsidR="0024741B">
          <w:rPr>
            <w:noProof/>
            <w:webHidden/>
          </w:rPr>
          <w:fldChar w:fldCharType="end"/>
        </w:r>
      </w:hyperlink>
    </w:p>
    <w:p w14:paraId="6516E11A" w14:textId="51010224"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545" w:history="1">
        <w:r w:rsidR="0024741B" w:rsidRPr="00200F8A">
          <w:rPr>
            <w:rStyle w:val="Lienhypertexte"/>
            <w:noProof/>
          </w:rPr>
          <w:t>6.1.3</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Entité de droit public</w:t>
        </w:r>
        <w:r w:rsidR="0024741B">
          <w:rPr>
            <w:noProof/>
            <w:webHidden/>
          </w:rPr>
          <w:tab/>
        </w:r>
        <w:r w:rsidR="0024741B">
          <w:rPr>
            <w:noProof/>
            <w:webHidden/>
          </w:rPr>
          <w:fldChar w:fldCharType="begin"/>
        </w:r>
        <w:r w:rsidR="0024741B">
          <w:rPr>
            <w:noProof/>
            <w:webHidden/>
          </w:rPr>
          <w:instrText xml:space="preserve"> PAGEREF _Toc146008545 \h </w:instrText>
        </w:r>
        <w:r w:rsidR="0024741B">
          <w:rPr>
            <w:noProof/>
            <w:webHidden/>
          </w:rPr>
        </w:r>
        <w:r w:rsidR="0024741B">
          <w:rPr>
            <w:noProof/>
            <w:webHidden/>
          </w:rPr>
          <w:fldChar w:fldCharType="separate"/>
        </w:r>
        <w:r w:rsidR="0024741B">
          <w:rPr>
            <w:noProof/>
            <w:webHidden/>
          </w:rPr>
          <w:t>29</w:t>
        </w:r>
        <w:r w:rsidR="0024741B">
          <w:rPr>
            <w:noProof/>
            <w:webHidden/>
          </w:rPr>
          <w:fldChar w:fldCharType="end"/>
        </w:r>
      </w:hyperlink>
    </w:p>
    <w:p w14:paraId="39C69DA1" w14:textId="5B53D023" w:rsidR="0024741B"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6008546" w:history="1">
        <w:r w:rsidR="0024741B" w:rsidRPr="00200F8A">
          <w:rPr>
            <w:rStyle w:val="Lienhypertexte"/>
            <w:noProof/>
          </w:rPr>
          <w:t>6.1.4</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Sous-traitants</w:t>
        </w:r>
        <w:r w:rsidR="0024741B">
          <w:rPr>
            <w:noProof/>
            <w:webHidden/>
          </w:rPr>
          <w:tab/>
        </w:r>
        <w:r w:rsidR="0024741B">
          <w:rPr>
            <w:noProof/>
            <w:webHidden/>
          </w:rPr>
          <w:fldChar w:fldCharType="begin"/>
        </w:r>
        <w:r w:rsidR="0024741B">
          <w:rPr>
            <w:noProof/>
            <w:webHidden/>
          </w:rPr>
          <w:instrText xml:space="preserve"> PAGEREF _Toc146008546 \h </w:instrText>
        </w:r>
        <w:r w:rsidR="0024741B">
          <w:rPr>
            <w:noProof/>
            <w:webHidden/>
          </w:rPr>
        </w:r>
        <w:r w:rsidR="0024741B">
          <w:rPr>
            <w:noProof/>
            <w:webHidden/>
          </w:rPr>
          <w:fldChar w:fldCharType="separate"/>
        </w:r>
        <w:r w:rsidR="0024741B">
          <w:rPr>
            <w:noProof/>
            <w:webHidden/>
          </w:rPr>
          <w:t>30</w:t>
        </w:r>
        <w:r w:rsidR="0024741B">
          <w:rPr>
            <w:noProof/>
            <w:webHidden/>
          </w:rPr>
          <w:fldChar w:fldCharType="end"/>
        </w:r>
      </w:hyperlink>
    </w:p>
    <w:p w14:paraId="1399F4A5" w14:textId="21EBA9FA"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547" w:history="1">
        <w:r w:rsidR="0024741B" w:rsidRPr="00200F8A">
          <w:rPr>
            <w:rStyle w:val="Lienhypertexte"/>
            <w:noProof/>
          </w:rPr>
          <w:t>6.2</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Formulaire d’offre - Prix</w:t>
        </w:r>
        <w:r w:rsidR="0024741B">
          <w:rPr>
            <w:noProof/>
            <w:webHidden/>
          </w:rPr>
          <w:tab/>
        </w:r>
        <w:r w:rsidR="0024741B">
          <w:rPr>
            <w:noProof/>
            <w:webHidden/>
          </w:rPr>
          <w:fldChar w:fldCharType="begin"/>
        </w:r>
        <w:r w:rsidR="0024741B">
          <w:rPr>
            <w:noProof/>
            <w:webHidden/>
          </w:rPr>
          <w:instrText xml:space="preserve"> PAGEREF _Toc146008547 \h </w:instrText>
        </w:r>
        <w:r w:rsidR="0024741B">
          <w:rPr>
            <w:noProof/>
            <w:webHidden/>
          </w:rPr>
        </w:r>
        <w:r w:rsidR="0024741B">
          <w:rPr>
            <w:noProof/>
            <w:webHidden/>
          </w:rPr>
          <w:fldChar w:fldCharType="separate"/>
        </w:r>
        <w:r w:rsidR="0024741B">
          <w:rPr>
            <w:noProof/>
            <w:webHidden/>
          </w:rPr>
          <w:t>31</w:t>
        </w:r>
        <w:r w:rsidR="0024741B">
          <w:rPr>
            <w:noProof/>
            <w:webHidden/>
          </w:rPr>
          <w:fldChar w:fldCharType="end"/>
        </w:r>
      </w:hyperlink>
    </w:p>
    <w:p w14:paraId="144B188A" w14:textId="5C06647B"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548" w:history="1">
        <w:r w:rsidR="0024741B" w:rsidRPr="00200F8A">
          <w:rPr>
            <w:rStyle w:val="Lienhypertexte"/>
            <w:noProof/>
          </w:rPr>
          <w:t>6.3</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Bordereau de prix</w:t>
        </w:r>
        <w:r w:rsidR="0024741B">
          <w:rPr>
            <w:noProof/>
            <w:webHidden/>
          </w:rPr>
          <w:tab/>
        </w:r>
        <w:r w:rsidR="0024741B">
          <w:rPr>
            <w:noProof/>
            <w:webHidden/>
          </w:rPr>
          <w:fldChar w:fldCharType="begin"/>
        </w:r>
        <w:r w:rsidR="0024741B">
          <w:rPr>
            <w:noProof/>
            <w:webHidden/>
          </w:rPr>
          <w:instrText xml:space="preserve"> PAGEREF _Toc146008548 \h </w:instrText>
        </w:r>
        <w:r w:rsidR="0024741B">
          <w:rPr>
            <w:noProof/>
            <w:webHidden/>
          </w:rPr>
        </w:r>
        <w:r w:rsidR="0024741B">
          <w:rPr>
            <w:noProof/>
            <w:webHidden/>
          </w:rPr>
          <w:fldChar w:fldCharType="separate"/>
        </w:r>
        <w:r w:rsidR="0024741B">
          <w:rPr>
            <w:noProof/>
            <w:webHidden/>
          </w:rPr>
          <w:t>32</w:t>
        </w:r>
        <w:r w:rsidR="0024741B">
          <w:rPr>
            <w:noProof/>
            <w:webHidden/>
          </w:rPr>
          <w:fldChar w:fldCharType="end"/>
        </w:r>
      </w:hyperlink>
    </w:p>
    <w:p w14:paraId="1FF91B42" w14:textId="634307CC"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549" w:history="1">
        <w:r w:rsidR="0024741B" w:rsidRPr="00200F8A">
          <w:rPr>
            <w:rStyle w:val="Lienhypertexte"/>
            <w:noProof/>
          </w:rPr>
          <w:t>6.4</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Déclaration sur l’honneur – motifs d’exclusion</w:t>
        </w:r>
        <w:r w:rsidR="0024741B">
          <w:rPr>
            <w:noProof/>
            <w:webHidden/>
          </w:rPr>
          <w:tab/>
        </w:r>
        <w:r w:rsidR="0024741B">
          <w:rPr>
            <w:noProof/>
            <w:webHidden/>
          </w:rPr>
          <w:fldChar w:fldCharType="begin"/>
        </w:r>
        <w:r w:rsidR="0024741B">
          <w:rPr>
            <w:noProof/>
            <w:webHidden/>
          </w:rPr>
          <w:instrText xml:space="preserve"> PAGEREF _Toc146008549 \h </w:instrText>
        </w:r>
        <w:r w:rsidR="0024741B">
          <w:rPr>
            <w:noProof/>
            <w:webHidden/>
          </w:rPr>
        </w:r>
        <w:r w:rsidR="0024741B">
          <w:rPr>
            <w:noProof/>
            <w:webHidden/>
          </w:rPr>
          <w:fldChar w:fldCharType="separate"/>
        </w:r>
        <w:r w:rsidR="0024741B">
          <w:rPr>
            <w:noProof/>
            <w:webHidden/>
          </w:rPr>
          <w:t>33</w:t>
        </w:r>
        <w:r w:rsidR="0024741B">
          <w:rPr>
            <w:noProof/>
            <w:webHidden/>
          </w:rPr>
          <w:fldChar w:fldCharType="end"/>
        </w:r>
      </w:hyperlink>
    </w:p>
    <w:p w14:paraId="32978480" w14:textId="0DB9F118"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550" w:history="1">
        <w:r w:rsidR="0024741B" w:rsidRPr="00200F8A">
          <w:rPr>
            <w:rStyle w:val="Lienhypertexte"/>
            <w:noProof/>
          </w:rPr>
          <w:t>6.5</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Déclaration intégrité soumissionnaires</w:t>
        </w:r>
        <w:r w:rsidR="0024741B">
          <w:rPr>
            <w:noProof/>
            <w:webHidden/>
          </w:rPr>
          <w:tab/>
        </w:r>
        <w:r w:rsidR="0024741B">
          <w:rPr>
            <w:noProof/>
            <w:webHidden/>
          </w:rPr>
          <w:fldChar w:fldCharType="begin"/>
        </w:r>
        <w:r w:rsidR="0024741B">
          <w:rPr>
            <w:noProof/>
            <w:webHidden/>
          </w:rPr>
          <w:instrText xml:space="preserve"> PAGEREF _Toc146008550 \h </w:instrText>
        </w:r>
        <w:r w:rsidR="0024741B">
          <w:rPr>
            <w:noProof/>
            <w:webHidden/>
          </w:rPr>
        </w:r>
        <w:r w:rsidR="0024741B">
          <w:rPr>
            <w:noProof/>
            <w:webHidden/>
          </w:rPr>
          <w:fldChar w:fldCharType="separate"/>
        </w:r>
        <w:r w:rsidR="0024741B">
          <w:rPr>
            <w:noProof/>
            <w:webHidden/>
          </w:rPr>
          <w:t>35</w:t>
        </w:r>
        <w:r w:rsidR="0024741B">
          <w:rPr>
            <w:noProof/>
            <w:webHidden/>
          </w:rPr>
          <w:fldChar w:fldCharType="end"/>
        </w:r>
      </w:hyperlink>
    </w:p>
    <w:p w14:paraId="79C2EDF3" w14:textId="309A5C33" w:rsidR="0024741B"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6008551" w:history="1">
        <w:r w:rsidR="0024741B" w:rsidRPr="00200F8A">
          <w:rPr>
            <w:rStyle w:val="Lienhypertexte"/>
            <w:noProof/>
          </w:rPr>
          <w:t>6.6</w:t>
        </w:r>
        <w:r w:rsidR="0024741B">
          <w:rPr>
            <w:rFonts w:asciiTheme="minorHAnsi" w:eastAsiaTheme="minorEastAsia" w:hAnsiTheme="minorHAnsi" w:cstheme="minorBidi"/>
            <w:noProof/>
            <w:color w:val="auto"/>
            <w:kern w:val="2"/>
            <w:sz w:val="22"/>
            <w:lang w:val="fr-FR" w:eastAsia="fr-FR"/>
            <w14:ligatures w14:val="standardContextual"/>
          </w:rPr>
          <w:tab/>
        </w:r>
        <w:r w:rsidR="0024741B" w:rsidRPr="00200F8A">
          <w:rPr>
            <w:rStyle w:val="Lienhypertexte"/>
            <w:noProof/>
          </w:rPr>
          <w:t>Documents à remettre – liste exhaustive</w:t>
        </w:r>
        <w:r w:rsidR="0024741B">
          <w:rPr>
            <w:noProof/>
            <w:webHidden/>
          </w:rPr>
          <w:tab/>
        </w:r>
        <w:r w:rsidR="0024741B">
          <w:rPr>
            <w:noProof/>
            <w:webHidden/>
          </w:rPr>
          <w:fldChar w:fldCharType="begin"/>
        </w:r>
        <w:r w:rsidR="0024741B">
          <w:rPr>
            <w:noProof/>
            <w:webHidden/>
          </w:rPr>
          <w:instrText xml:space="preserve"> PAGEREF _Toc146008551 \h </w:instrText>
        </w:r>
        <w:r w:rsidR="0024741B">
          <w:rPr>
            <w:noProof/>
            <w:webHidden/>
          </w:rPr>
        </w:r>
        <w:r w:rsidR="0024741B">
          <w:rPr>
            <w:noProof/>
            <w:webHidden/>
          </w:rPr>
          <w:fldChar w:fldCharType="separate"/>
        </w:r>
        <w:r w:rsidR="0024741B">
          <w:rPr>
            <w:noProof/>
            <w:webHidden/>
          </w:rPr>
          <w:t>36</w:t>
        </w:r>
        <w:r w:rsidR="0024741B">
          <w:rPr>
            <w:noProof/>
            <w:webHidden/>
          </w:rPr>
          <w:fldChar w:fldCharType="end"/>
        </w:r>
      </w:hyperlink>
    </w:p>
    <w:p w14:paraId="2D06FE2F" w14:textId="462F801C" w:rsidR="00242391" w:rsidRDefault="00080F23">
      <w:r>
        <w:fldChar w:fldCharType="end"/>
      </w:r>
    </w:p>
    <w:p w14:paraId="0052260C" w14:textId="77777777" w:rsidR="00242391" w:rsidRDefault="00242391">
      <w:pPr>
        <w:spacing w:line="259" w:lineRule="auto"/>
      </w:pPr>
    </w:p>
    <w:p w14:paraId="6A8A4D15" w14:textId="77777777" w:rsidR="00242391" w:rsidRDefault="00242391">
      <w:pPr>
        <w:spacing w:line="259" w:lineRule="auto"/>
      </w:pPr>
    </w:p>
    <w:p w14:paraId="56BC1DB5" w14:textId="77777777" w:rsidR="00242391" w:rsidRDefault="00080F23">
      <w:pPr>
        <w:spacing w:line="259" w:lineRule="auto"/>
        <w:rPr>
          <w:rFonts w:ascii="Calibri" w:hAnsi="Calibri" w:cs="Calibri"/>
          <w:b/>
          <w:color w:val="FFFFFF"/>
          <w:sz w:val="32"/>
          <w:szCs w:val="32"/>
        </w:rPr>
      </w:pPr>
      <w:r>
        <w:br w:type="page"/>
      </w:r>
    </w:p>
    <w:p w14:paraId="09CC9361" w14:textId="77777777" w:rsidR="00242391" w:rsidRDefault="00080F23">
      <w:pPr>
        <w:pStyle w:val="Titre1"/>
      </w:pPr>
      <w:bookmarkStart w:id="1" w:name="_Toc146008457"/>
      <w:r>
        <w:lastRenderedPageBreak/>
        <w:t>Généralités</w:t>
      </w:r>
      <w:bookmarkEnd w:id="1"/>
      <w:r>
        <w:t xml:space="preserve"> </w:t>
      </w:r>
    </w:p>
    <w:p w14:paraId="083EB5ED" w14:textId="77777777" w:rsidR="00242391" w:rsidRDefault="00080F23">
      <w:pPr>
        <w:pStyle w:val="Titre2"/>
      </w:pPr>
      <w:bookmarkStart w:id="2" w:name="_Toc146008458"/>
      <w:r>
        <w:t>Dérogations aux règles générales d’exécution</w:t>
      </w:r>
      <w:bookmarkEnd w:id="2"/>
    </w:p>
    <w:p w14:paraId="68D5F5B9" w14:textId="77777777" w:rsidR="00242391" w:rsidRDefault="00080F23">
      <w:pPr>
        <w:pStyle w:val="Corpsdetexte"/>
        <w:shd w:val="clear" w:color="auto" w:fill="FFFFFF" w:themeFill="background1"/>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Pr>
          <w:rStyle w:val="Appelnotedebasdep"/>
          <w:rFonts w:ascii="Georgia" w:eastAsia="Calibri" w:hAnsi="Georgia" w:cs="Times New Roman"/>
          <w:color w:val="585756"/>
          <w:kern w:val="0"/>
          <w:sz w:val="21"/>
          <w:szCs w:val="22"/>
          <w:lang w:val="fr-BE"/>
        </w:rPr>
        <w:footnoteReference w:id="1"/>
      </w:r>
    </w:p>
    <w:p w14:paraId="7340B5FC" w14:textId="1D7B35F2" w:rsidR="00242391" w:rsidRDefault="00080F23">
      <w:pPr>
        <w:pStyle w:val="Corpsdetexte"/>
        <w:shd w:val="clear" w:color="auto" w:fill="FFFFFF" w:themeFill="background1"/>
        <w:rPr>
          <w:rFonts w:ascii="Georgia" w:eastAsia="Calibri" w:hAnsi="Georgia" w:cs="Times New Roman"/>
          <w:i/>
          <w:iCs/>
          <w:color w:val="585756"/>
          <w:kern w:val="0"/>
          <w:sz w:val="21"/>
          <w:szCs w:val="21"/>
          <w:lang w:val="fr-BE"/>
        </w:rPr>
      </w:pPr>
      <w:r>
        <w:rPr>
          <w:rFonts w:ascii="Georgia" w:eastAsia="Calibri" w:hAnsi="Georgia" w:cs="Times New Roman"/>
          <w:color w:val="585756"/>
          <w:kern w:val="0"/>
          <w:sz w:val="21"/>
          <w:szCs w:val="21"/>
          <w:lang w:val="fr-BE"/>
        </w:rPr>
        <w:t>Dans le présent CSC,</w:t>
      </w:r>
      <w:r w:rsidR="0024741B">
        <w:rPr>
          <w:rFonts w:ascii="Georgia" w:eastAsia="Calibri" w:hAnsi="Georgia" w:cs="Times New Roman"/>
          <w:color w:val="585756"/>
          <w:kern w:val="0"/>
          <w:sz w:val="21"/>
          <w:szCs w:val="21"/>
          <w:lang w:val="fr-BE"/>
        </w:rPr>
        <w:t xml:space="preserve"> il n’est pas dérogé aux Règles Générales d’Exécution (RGE).</w:t>
      </w:r>
      <w:r>
        <w:rPr>
          <w:rFonts w:ascii="Georgia" w:eastAsia="Calibri" w:hAnsi="Georgia" w:cs="Times New Roman"/>
          <w:color w:val="585756"/>
          <w:kern w:val="0"/>
          <w:sz w:val="21"/>
          <w:szCs w:val="21"/>
          <w:lang w:val="fr-BE"/>
        </w:rPr>
        <w:t xml:space="preserve"> </w:t>
      </w:r>
    </w:p>
    <w:p w14:paraId="14928773" w14:textId="77777777" w:rsidR="00242391" w:rsidRDefault="00080F23">
      <w:pPr>
        <w:pStyle w:val="Titre2"/>
        <w:keepLines w:val="0"/>
        <w:widowControl w:val="0"/>
        <w:tabs>
          <w:tab w:val="left" w:pos="576"/>
        </w:tabs>
        <w:suppressAutoHyphens/>
        <w:spacing w:after="240"/>
      </w:pPr>
      <w:bookmarkStart w:id="3" w:name="_Toc364253062"/>
      <w:bookmarkStart w:id="4" w:name="_Ref260219636"/>
      <w:bookmarkStart w:id="5" w:name="_Ref260219633"/>
      <w:bookmarkStart w:id="6" w:name="_Toc146008459"/>
      <w:r>
        <w:t>Pouvoir adjudicateur</w:t>
      </w:r>
      <w:bookmarkEnd w:id="3"/>
      <w:bookmarkEnd w:id="4"/>
      <w:bookmarkEnd w:id="5"/>
      <w:bookmarkEnd w:id="6"/>
    </w:p>
    <w:p w14:paraId="546306D7"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760A4B8E" w14:textId="77777777" w:rsidR="00242391" w:rsidRDefault="00080F23">
      <w:pPr>
        <w:pStyle w:val="Corpsdetexte"/>
        <w:rPr>
          <w:rFonts w:ascii="Georgia" w:eastAsia="Calibri" w:hAnsi="Georgia" w:cs="Times New Roman"/>
          <w:color w:val="585756"/>
          <w:kern w:val="0"/>
          <w:sz w:val="21"/>
          <w:szCs w:val="22"/>
          <w:lang w:val="fr-BE"/>
        </w:rPr>
      </w:pPr>
      <w:bookmarkStart w:id="7" w:name="_Toc257039813"/>
      <w:bookmarkStart w:id="8" w:name="_Toc366161146"/>
      <w:r>
        <w:rPr>
          <w:rFonts w:ascii="Georgia" w:eastAsia="Calibri" w:hAnsi="Georgia" w:cs="Times New Roman"/>
          <w:color w:val="585756"/>
          <w:kern w:val="0"/>
          <w:sz w:val="21"/>
          <w:szCs w:val="22"/>
          <w:lang w:val="fr-BE"/>
        </w:rPr>
        <w:t xml:space="preserve">Pour ce marché, Enabel est valablement représentée </w:t>
      </w:r>
      <w:bookmarkStart w:id="9" w:name="_Hlk131770596"/>
      <w:r>
        <w:rPr>
          <w:rFonts w:ascii="Georgia" w:eastAsia="Calibri" w:hAnsi="Georgia"/>
          <w:color w:val="585756"/>
          <w:sz w:val="21"/>
          <w:szCs w:val="22"/>
          <w:lang w:val="fr-BE"/>
        </w:rPr>
        <w:t>par Madame Laura JACOBS, Contract Support Manager RDC/RCA. </w:t>
      </w:r>
      <w:r>
        <w:rPr>
          <w:rFonts w:ascii="Georgia" w:eastAsia="Calibri" w:hAnsi="Georgia" w:cs="Times New Roman"/>
          <w:color w:val="585756"/>
          <w:kern w:val="0"/>
          <w:sz w:val="21"/>
          <w:szCs w:val="22"/>
          <w:lang w:val="fr-BE"/>
        </w:rPr>
        <w:t xml:space="preserve"> </w:t>
      </w:r>
    </w:p>
    <w:p w14:paraId="0401848B" w14:textId="77777777" w:rsidR="00242391" w:rsidRDefault="00080F23">
      <w:pPr>
        <w:pStyle w:val="Titre2"/>
        <w:keepLines w:val="0"/>
        <w:widowControl w:val="0"/>
        <w:tabs>
          <w:tab w:val="left" w:pos="576"/>
        </w:tabs>
        <w:suppressAutoHyphens/>
        <w:spacing w:after="240"/>
      </w:pPr>
      <w:bookmarkStart w:id="10" w:name="_Toc146008460"/>
      <w:bookmarkEnd w:id="9"/>
      <w:r>
        <w:t>Cadre institutionnel d</w:t>
      </w:r>
      <w:bookmarkEnd w:id="7"/>
      <w:bookmarkEnd w:id="8"/>
      <w:r>
        <w:t>’Enabel</w:t>
      </w:r>
      <w:bookmarkEnd w:id="10"/>
    </w:p>
    <w:p w14:paraId="49468902"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Le cadre de référence général dans lequel travaille Enabel est :</w:t>
      </w:r>
    </w:p>
    <w:p w14:paraId="3202FAA1"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 la loi belge du 19 mars 2013 relative à la Coopération au Développement</w:t>
      </w:r>
      <w:r>
        <w:rPr>
          <w:rFonts w:ascii="Georgia" w:eastAsia="Calibri" w:hAnsi="Georgia"/>
          <w:color w:val="585756"/>
          <w:sz w:val="21"/>
          <w:szCs w:val="22"/>
        </w:rPr>
        <w:footnoteReference w:id="2"/>
      </w:r>
      <w:r>
        <w:rPr>
          <w:rFonts w:ascii="Georgia" w:eastAsia="Calibri" w:hAnsi="Georgia"/>
          <w:color w:val="585756"/>
          <w:sz w:val="21"/>
          <w:szCs w:val="22"/>
        </w:rPr>
        <w:t> ;</w:t>
      </w:r>
    </w:p>
    <w:p w14:paraId="3755B15B"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 la Loi belge du 21 décembre 1998 portant création de la « Coopération Technique Belge » sous la forme d’une société de droit public</w:t>
      </w:r>
      <w:r>
        <w:rPr>
          <w:rFonts w:ascii="Georgia" w:eastAsia="Calibri" w:hAnsi="Georgia"/>
          <w:color w:val="585756"/>
          <w:sz w:val="21"/>
          <w:szCs w:val="22"/>
        </w:rPr>
        <w:footnoteReference w:id="3"/>
      </w:r>
      <w:r>
        <w:rPr>
          <w:rFonts w:ascii="Georgia" w:eastAsia="Calibri" w:hAnsi="Georgia"/>
          <w:color w:val="585756"/>
          <w:sz w:val="21"/>
          <w:szCs w:val="22"/>
        </w:rPr>
        <w:t> ;</w:t>
      </w:r>
    </w:p>
    <w:p w14:paraId="6D81B2BE"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 xml:space="preserve">- la loi du 23 novembre 2017 portant modification du nom de la Coopération technique belge et définition des missions et du fonctionnement d’Enabel, Agence belge de Développement, publiée au Moniteur belge du 11 décembre 2017. </w:t>
      </w:r>
    </w:p>
    <w:p w14:paraId="23B31631" w14:textId="77777777" w:rsidR="00242391" w:rsidRDefault="00080F23">
      <w:pPr>
        <w:pStyle w:val="BTCtextCTB"/>
        <w:rPr>
          <w:rFonts w:ascii="Georgia" w:eastAsia="Calibri" w:hAnsi="Georgia"/>
          <w:color w:val="585756"/>
          <w:sz w:val="21"/>
          <w:szCs w:val="22"/>
        </w:rPr>
      </w:pPr>
      <w:bookmarkStart w:id="11" w:name="_Hlk52270078"/>
      <w:r>
        <w:rPr>
          <w:rFonts w:ascii="Georgia" w:eastAsia="Calibri" w:hAnsi="Georgia"/>
          <w:color w:val="585756"/>
          <w:sz w:val="21"/>
          <w:szCs w:val="22"/>
        </w:rPr>
        <w:t xml:space="preserve">- le Code éthique de Enabel de janvier 2019, ainsi que la Politique de Enabel concernant l’exploitation et les abus sexuels – juin 2019 et la Politique de Enabel concernant la maîtrise des risques de fraude et de corruption – juin 2019;  </w:t>
      </w:r>
    </w:p>
    <w:bookmarkEnd w:id="11"/>
    <w:p w14:paraId="28671052"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développements suivants constituent eux aussi un fil rouge dans le travail d’Enabel: citons, à titre de principaux exemples :</w:t>
      </w:r>
    </w:p>
    <w:p w14:paraId="14E9EE50" w14:textId="77777777" w:rsidR="00242391" w:rsidRDefault="00080F23">
      <w:pPr>
        <w:pStyle w:val="BTCbulletsCTB"/>
        <w:numPr>
          <w:ilvl w:val="0"/>
          <w:numId w:val="5"/>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 xml:space="preserve">sur le plan de la coopération internationale : les Objectifs de Développement Durables des Nations unies, la Déclaration de Paris sur l’harmonisation et l’alignement de l’aide ; </w:t>
      </w:r>
    </w:p>
    <w:p w14:paraId="6D682257" w14:textId="77777777" w:rsidR="00242391" w:rsidRDefault="00080F23">
      <w:pPr>
        <w:pStyle w:val="BTCbulletsCTB"/>
        <w:numPr>
          <w:ilvl w:val="0"/>
          <w:numId w:val="5"/>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Pr>
          <w:rFonts w:ascii="Georgia" w:eastAsia="Calibri" w:hAnsi="Georgia"/>
          <w:bCs w:val="0"/>
          <w:color w:val="585756"/>
          <w:sz w:val="21"/>
          <w:szCs w:val="22"/>
          <w:lang w:val="en-US" w:eastAsia="en-US"/>
        </w:rPr>
        <w:footnoteReference w:id="4"/>
      </w:r>
      <w:r>
        <w:rPr>
          <w:rFonts w:ascii="Georgia" w:eastAsia="Calibri" w:hAnsi="Georgia"/>
          <w:bCs w:val="0"/>
          <w:color w:val="585756"/>
          <w:sz w:val="21"/>
          <w:szCs w:val="22"/>
          <w:lang w:val="fr-BE" w:eastAsia="en-US"/>
        </w:rPr>
        <w:t xml:space="preserve">, ainsi que la loi du 10 février 1999 relative à la répression </w:t>
      </w:r>
      <w:r>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14:paraId="4EFA550C" w14:textId="77777777" w:rsidR="00242391" w:rsidRDefault="00080F23">
      <w:pPr>
        <w:pStyle w:val="BTCbulletsCTB"/>
        <w:numPr>
          <w:ilvl w:val="0"/>
          <w:numId w:val="5"/>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Pr>
          <w:rFonts w:ascii="Georgia" w:eastAsia="Calibri" w:hAnsi="Georgia"/>
          <w:bCs w:val="0"/>
          <w:color w:val="585756"/>
          <w:sz w:val="21"/>
          <w:szCs w:val="22"/>
          <w:lang w:val="en-US" w:eastAsia="en-US"/>
        </w:rPr>
        <w:footnoteReference w:id="5"/>
      </w:r>
      <w:r>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49D877F" w14:textId="77777777" w:rsidR="00242391" w:rsidRDefault="00080F23">
      <w:pPr>
        <w:pStyle w:val="BTCbulletsCTB"/>
        <w:numPr>
          <w:ilvl w:val="0"/>
          <w:numId w:val="5"/>
        </w:numPr>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5A6400AE" w14:textId="77777777" w:rsidR="00242391" w:rsidRDefault="00242391">
      <w:pPr>
        <w:pStyle w:val="BTCbulletsCTB"/>
        <w:rPr>
          <w:rFonts w:ascii="Georgia" w:eastAsia="Calibri" w:hAnsi="Georgia"/>
          <w:bCs w:val="0"/>
          <w:color w:val="585756"/>
          <w:sz w:val="21"/>
          <w:szCs w:val="22"/>
          <w:lang w:val="fr-BE" w:eastAsia="en-US"/>
        </w:rPr>
      </w:pPr>
    </w:p>
    <w:p w14:paraId="497B02A1" w14:textId="77777777" w:rsidR="00242391" w:rsidRDefault="00080F23">
      <w:pPr>
        <w:pStyle w:val="BTCbulletsCTB"/>
        <w:numPr>
          <w:ilvl w:val="0"/>
          <w:numId w:val="5"/>
        </w:numPr>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0F20B827" w14:textId="77777777" w:rsidR="00242391" w:rsidRDefault="00080F23">
      <w:pPr>
        <w:pStyle w:val="Titre2"/>
        <w:keepLines w:val="0"/>
        <w:widowControl w:val="0"/>
        <w:tabs>
          <w:tab w:val="left" w:pos="576"/>
        </w:tabs>
        <w:suppressAutoHyphens/>
        <w:spacing w:after="240"/>
        <w:ind w:left="578" w:hanging="578"/>
      </w:pPr>
      <w:bookmarkStart w:id="12" w:name="législation"/>
      <w:bookmarkStart w:id="13" w:name="_Toc257380472"/>
      <w:bookmarkStart w:id="14" w:name="_Toc364253063"/>
      <w:bookmarkStart w:id="15" w:name="_Ref233108994"/>
      <w:bookmarkStart w:id="16" w:name="_Toc260134189"/>
      <w:bookmarkStart w:id="17" w:name="_Ref233108991"/>
      <w:bookmarkStart w:id="18" w:name="_Toc146008461"/>
      <w:r>
        <w:t>Règles régissant le marché</w:t>
      </w:r>
      <w:bookmarkEnd w:id="12"/>
      <w:bookmarkEnd w:id="13"/>
      <w:bookmarkEnd w:id="14"/>
      <w:bookmarkEnd w:id="15"/>
      <w:bookmarkEnd w:id="16"/>
      <w:bookmarkEnd w:id="17"/>
      <w:bookmarkEnd w:id="18"/>
    </w:p>
    <w:p w14:paraId="75456597" w14:textId="77777777" w:rsidR="00242391" w:rsidRDefault="00080F23">
      <w:pPr>
        <w:pStyle w:val="BTCbulletsCTB"/>
        <w:numPr>
          <w:ilvl w:val="0"/>
          <w:numId w:val="5"/>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Sont e.a. d’application au présent marché public :</w:t>
      </w:r>
    </w:p>
    <w:p w14:paraId="02573F41" w14:textId="77777777" w:rsidR="00242391" w:rsidRDefault="00080F23">
      <w:pPr>
        <w:pStyle w:val="BTCbulletsCTB"/>
        <w:numPr>
          <w:ilvl w:val="0"/>
          <w:numId w:val="5"/>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La Loi du 17 juin 2016 relative aux marchés publics</w:t>
      </w:r>
      <w:r>
        <w:rPr>
          <w:rFonts w:ascii="Georgia" w:eastAsia="Calibri" w:hAnsi="Georgia"/>
          <w:bCs w:val="0"/>
          <w:color w:val="585756"/>
          <w:sz w:val="21"/>
          <w:szCs w:val="22"/>
          <w:lang w:val="en-US" w:eastAsia="en-US"/>
        </w:rPr>
        <w:footnoteReference w:id="6"/>
      </w:r>
      <w:r>
        <w:rPr>
          <w:rFonts w:ascii="Georgia" w:eastAsia="Calibri" w:hAnsi="Georgia"/>
          <w:bCs w:val="0"/>
          <w:color w:val="585756"/>
          <w:sz w:val="21"/>
          <w:szCs w:val="22"/>
          <w:lang w:val="fr-BE" w:eastAsia="en-US"/>
        </w:rPr>
        <w:t> ;</w:t>
      </w:r>
    </w:p>
    <w:p w14:paraId="68225B94" w14:textId="77777777" w:rsidR="00242391" w:rsidRDefault="00080F23">
      <w:pPr>
        <w:pStyle w:val="BTCbulletsCTB"/>
        <w:numPr>
          <w:ilvl w:val="0"/>
          <w:numId w:val="5"/>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Pr>
          <w:rFonts w:ascii="Georgia" w:eastAsia="Calibri" w:hAnsi="Georgia"/>
          <w:bCs w:val="0"/>
          <w:color w:val="585756"/>
          <w:sz w:val="21"/>
          <w:szCs w:val="22"/>
          <w:lang w:val="en-US" w:eastAsia="en-US"/>
        </w:rPr>
        <w:footnoteReference w:id="7"/>
      </w:r>
    </w:p>
    <w:p w14:paraId="09203B1A" w14:textId="77777777" w:rsidR="00242391" w:rsidRDefault="00080F23">
      <w:pPr>
        <w:pStyle w:val="BTCbulletsCTB"/>
        <w:numPr>
          <w:ilvl w:val="0"/>
          <w:numId w:val="5"/>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L’A.R. du 18 avril 2017 relatif à la passation des marchés publics dans les secteurs classiques</w:t>
      </w:r>
      <w:r>
        <w:rPr>
          <w:rFonts w:ascii="Georgia" w:eastAsia="Calibri" w:hAnsi="Georgia"/>
          <w:bCs w:val="0"/>
          <w:color w:val="585756"/>
          <w:sz w:val="21"/>
          <w:szCs w:val="22"/>
          <w:lang w:val="en-US" w:eastAsia="en-US"/>
        </w:rPr>
        <w:footnoteReference w:id="8"/>
      </w:r>
      <w:r>
        <w:rPr>
          <w:rFonts w:ascii="Georgia" w:eastAsia="Calibri" w:hAnsi="Georgia"/>
          <w:bCs w:val="0"/>
          <w:color w:val="585756"/>
          <w:sz w:val="21"/>
          <w:szCs w:val="22"/>
          <w:lang w:val="fr-BE" w:eastAsia="en-US"/>
        </w:rPr>
        <w:t> ;</w:t>
      </w:r>
    </w:p>
    <w:p w14:paraId="34880201" w14:textId="77777777" w:rsidR="00242391" w:rsidRDefault="00080F23">
      <w:pPr>
        <w:pStyle w:val="BTCbulletsCTB"/>
        <w:numPr>
          <w:ilvl w:val="0"/>
          <w:numId w:val="5"/>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Pr>
          <w:rFonts w:ascii="Georgia" w:eastAsia="Calibri" w:hAnsi="Georgia"/>
          <w:bCs w:val="0"/>
          <w:color w:val="585756"/>
          <w:sz w:val="21"/>
          <w:szCs w:val="22"/>
          <w:lang w:val="en-US" w:eastAsia="en-US"/>
        </w:rPr>
        <w:footnoteReference w:id="9"/>
      </w:r>
      <w:r>
        <w:rPr>
          <w:rFonts w:ascii="Georgia" w:eastAsia="Calibri" w:hAnsi="Georgia"/>
          <w:bCs w:val="0"/>
          <w:color w:val="585756"/>
          <w:sz w:val="21"/>
          <w:szCs w:val="22"/>
          <w:lang w:val="fr-BE" w:eastAsia="en-US"/>
        </w:rPr>
        <w:t> ;</w:t>
      </w:r>
    </w:p>
    <w:p w14:paraId="60C1A49F" w14:textId="77777777" w:rsidR="00242391" w:rsidRDefault="00080F23">
      <w:pPr>
        <w:pStyle w:val="BTCbulletsCTB"/>
        <w:numPr>
          <w:ilvl w:val="0"/>
          <w:numId w:val="5"/>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Les Circulaires du Premier Ministre en matière de marchés publics.</w:t>
      </w:r>
    </w:p>
    <w:p w14:paraId="7FD553CE" w14:textId="77777777" w:rsidR="00242391" w:rsidRDefault="00080F23">
      <w:pPr>
        <w:pStyle w:val="Paragraphedeliste"/>
        <w:numPr>
          <w:ilvl w:val="0"/>
          <w:numId w:val="5"/>
        </w:numPr>
      </w:pPr>
      <w:bookmarkStart w:id="19" w:name="_Hlk52270132"/>
      <w:r>
        <w:t>La Politique de Enabel concernant l’exploitation et les abus sexuels – juin 2019 ;</w:t>
      </w:r>
    </w:p>
    <w:p w14:paraId="35FD0331" w14:textId="77777777" w:rsidR="00242391" w:rsidRDefault="00080F23">
      <w:pPr>
        <w:pStyle w:val="Paragraphedeliste"/>
        <w:numPr>
          <w:ilvl w:val="0"/>
          <w:numId w:val="5"/>
        </w:numPr>
      </w:pPr>
      <w:r>
        <w:t>La Politique de Enabel concernant la maîtrise des risques de fraude et de corruption – juin 2019 ;</w:t>
      </w:r>
    </w:p>
    <w:p w14:paraId="4670444B" w14:textId="77777777" w:rsidR="00242391" w:rsidRDefault="00080F23">
      <w:pPr>
        <w:pStyle w:val="Paragraphedeliste"/>
        <w:numPr>
          <w:ilvl w:val="0"/>
          <w:numId w:val="5"/>
        </w:numPr>
      </w:pPr>
      <w:r>
        <w:t>la législation locale applicable relative à le harcèlement sexuel au travail’ ou similaire</w:t>
      </w:r>
    </w:p>
    <w:p w14:paraId="5BF8D4C0" w14:textId="77777777" w:rsidR="00242391" w:rsidRDefault="00080F23">
      <w:pPr>
        <w:pStyle w:val="BTCbulletsCTB"/>
        <w:numPr>
          <w:ilvl w:val="0"/>
          <w:numId w:val="5"/>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7406ABFA" w14:textId="77777777" w:rsidR="00242391" w:rsidRDefault="00080F23">
      <w:pPr>
        <w:pStyle w:val="Paragraphedeliste"/>
        <w:numPr>
          <w:ilvl w:val="0"/>
          <w:numId w:val="5"/>
        </w:numPr>
      </w:pPr>
      <w:r>
        <w:lastRenderedPageBreak/>
        <w:t>Loi du 30 juillet 2018 relative à la protection des personnes physiques à l’égard des traitements de données à caractère personnel</w:t>
      </w:r>
    </w:p>
    <w:p w14:paraId="3F009B0B" w14:textId="77777777" w:rsidR="00242391" w:rsidRDefault="00080F23">
      <w:pPr>
        <w:pStyle w:val="Paragraphedeliste"/>
        <w:numPr>
          <w:ilvl w:val="0"/>
          <w:numId w:val="5"/>
        </w:numPr>
      </w:pPr>
      <w:r>
        <w:t>Toute la réglementation belge sur les marchés publics peut être consultée sur www.publicprocurement.be, le code éthique et les politiques de Enabel mentionnées ci-dessus sur le site web de Enabel, ou https://www.enabel.be/fr/content/lethique-enabel.</w:t>
      </w:r>
      <w:bookmarkEnd w:id="19"/>
    </w:p>
    <w:p w14:paraId="1548CD57" w14:textId="77777777" w:rsidR="00242391" w:rsidRDefault="00080F23">
      <w:pPr>
        <w:pStyle w:val="Titre2"/>
        <w:keepLines w:val="0"/>
        <w:widowControl w:val="0"/>
        <w:tabs>
          <w:tab w:val="left" w:pos="576"/>
        </w:tabs>
        <w:suppressAutoHyphens/>
        <w:spacing w:after="240"/>
        <w:ind w:left="578" w:hanging="578"/>
      </w:pPr>
      <w:bookmarkStart w:id="20" w:name="_Toc260134190"/>
      <w:bookmarkStart w:id="21" w:name="_Toc364253064"/>
      <w:bookmarkStart w:id="22" w:name="_Toc257380473"/>
      <w:bookmarkStart w:id="23" w:name="_Toc224619176"/>
      <w:bookmarkStart w:id="24" w:name="_Toc146008462"/>
      <w:r>
        <w:t>Définitions</w:t>
      </w:r>
      <w:bookmarkEnd w:id="20"/>
      <w:bookmarkEnd w:id="21"/>
      <w:bookmarkEnd w:id="22"/>
      <w:bookmarkEnd w:id="23"/>
      <w:bookmarkEnd w:id="24"/>
    </w:p>
    <w:p w14:paraId="24FA3C01"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Dans le cadre de ce marché, il faut comprendre par :</w:t>
      </w:r>
    </w:p>
    <w:p w14:paraId="2EDCAB16" w14:textId="77777777" w:rsidR="00242391" w:rsidRDefault="00080F2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Le soumissionnaire</w:t>
      </w:r>
      <w:r>
        <w:rPr>
          <w:rFonts w:ascii="Georgia" w:eastAsia="Calibri" w:hAnsi="Georgia"/>
          <w:bCs w:val="0"/>
          <w:color w:val="585756"/>
          <w:sz w:val="21"/>
          <w:szCs w:val="22"/>
          <w:lang w:val="fr-BE" w:eastAsia="en-US"/>
        </w:rPr>
        <w:t> : un opérateur économique qui présente une offre ;</w:t>
      </w:r>
    </w:p>
    <w:p w14:paraId="629C31B9" w14:textId="77777777" w:rsidR="00242391" w:rsidRDefault="00080F2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L’adjudicataire / le prestataire de services</w:t>
      </w:r>
      <w:r>
        <w:rPr>
          <w:rFonts w:ascii="Georgia" w:eastAsia="Calibri" w:hAnsi="Georgia"/>
          <w:bCs w:val="0"/>
          <w:color w:val="585756"/>
          <w:sz w:val="21"/>
          <w:szCs w:val="22"/>
          <w:lang w:val="fr-BE" w:eastAsia="en-US"/>
        </w:rPr>
        <w:t> : le soumissionnaire à qui le marché est attribué ;</w:t>
      </w:r>
    </w:p>
    <w:p w14:paraId="1D2C7208" w14:textId="77777777" w:rsidR="00242391" w:rsidRDefault="00080F2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Le pouvoir adjudicateur ou l’adjudicateur</w:t>
      </w:r>
      <w:r>
        <w:rPr>
          <w:rFonts w:ascii="Georgia" w:eastAsia="Calibri" w:hAnsi="Georgia"/>
          <w:bCs w:val="0"/>
          <w:color w:val="585756"/>
          <w:sz w:val="21"/>
          <w:szCs w:val="22"/>
          <w:lang w:val="fr-BE" w:eastAsia="en-US"/>
        </w:rPr>
        <w:t xml:space="preserve"> : Enabel, représentée par Madame Laura JACOBS, Contract Support Manager RDC/RCA ;</w:t>
      </w:r>
    </w:p>
    <w:p w14:paraId="4D1F5EFE" w14:textId="77777777" w:rsidR="00242391" w:rsidRDefault="00080F2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L’offre </w:t>
      </w:r>
      <w:r>
        <w:rPr>
          <w:rFonts w:ascii="Georgia" w:eastAsia="Calibri" w:hAnsi="Georgia"/>
          <w:bCs w:val="0"/>
          <w:color w:val="585756"/>
          <w:sz w:val="21"/>
          <w:szCs w:val="22"/>
          <w:lang w:val="fr-BE" w:eastAsia="en-US"/>
        </w:rPr>
        <w:t>: l’engagement du soumissionnaire d’exécuter le marché aux conditions qu’il présente ;</w:t>
      </w:r>
    </w:p>
    <w:p w14:paraId="478C180E" w14:textId="77777777" w:rsidR="00242391" w:rsidRDefault="00080F2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Jours </w:t>
      </w:r>
      <w:r>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483AC7F" w14:textId="77777777" w:rsidR="00242391" w:rsidRDefault="00080F2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Documents du marché</w:t>
      </w:r>
      <w:r>
        <w:rPr>
          <w:rFonts w:ascii="Georgia" w:eastAsia="Calibri" w:hAnsi="Georgia"/>
          <w:bCs w:val="0"/>
          <w:color w:val="585756"/>
          <w:sz w:val="21"/>
          <w:szCs w:val="22"/>
          <w:lang w:val="fr-BE" w:eastAsia="en-US"/>
        </w:rPr>
        <w:t> : Cahier spécial des charges, y inclus les annexes et les documents auxquels ils se réfèrent ;</w:t>
      </w:r>
    </w:p>
    <w:p w14:paraId="2A7D750E" w14:textId="77777777" w:rsidR="00242391" w:rsidRDefault="00080F2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Spécification technique</w:t>
      </w:r>
      <w:r>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2A0069A9" w14:textId="77777777" w:rsidR="00242391" w:rsidRDefault="00080F2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Variante</w:t>
      </w:r>
      <w:r>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p>
    <w:p w14:paraId="6CE24E7C" w14:textId="77777777" w:rsidR="00242391" w:rsidRDefault="00080F23">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Pr>
          <w:rFonts w:ascii="Georgia" w:eastAsia="Calibri" w:hAnsi="Georgia"/>
          <w:bCs w:val="0"/>
          <w:color w:val="585756"/>
          <w:sz w:val="21"/>
          <w:szCs w:val="22"/>
          <w:u w:val="single"/>
          <w:lang w:val="fr-BE" w:eastAsia="en-US"/>
        </w:rPr>
        <w:t>Option</w:t>
      </w:r>
      <w:r>
        <w:rPr>
          <w:rFonts w:ascii="Georgia" w:eastAsia="Calibri" w:hAnsi="Georgia"/>
          <w:bCs w:val="0"/>
          <w:color w:val="585756"/>
          <w:sz w:val="21"/>
          <w:szCs w:val="22"/>
          <w:lang w:val="fr-BE" w:eastAsia="en-US"/>
        </w:rPr>
        <w:t xml:space="preserve"> : un élément accessoire et non strictement nécessaire à l’exécution du marché, </w:t>
      </w:r>
      <w:r>
        <w:rPr>
          <w:rFonts w:ascii="Georgia" w:eastAsia="Calibri" w:hAnsi="Georgia"/>
          <w:bCs w:val="0"/>
          <w:color w:val="585756"/>
          <w:sz w:val="21"/>
          <w:szCs w:val="22"/>
          <w:u w:val="single"/>
          <w:lang w:val="fr-BE" w:eastAsia="en-US"/>
        </w:rPr>
        <w:t>qui est introduit soit à la demande du pouvoir adjudicateur, soit à l’initiative du soumissionnaire;</w:t>
      </w:r>
    </w:p>
    <w:p w14:paraId="40E9DFEF" w14:textId="77777777" w:rsidR="00242391" w:rsidRDefault="00080F2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Inventaire</w:t>
      </w:r>
      <w:r>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p>
    <w:p w14:paraId="6740BB73" w14:textId="77777777" w:rsidR="00242391" w:rsidRDefault="00080F23">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Pr>
          <w:rFonts w:ascii="Georgia" w:eastAsia="Calibri" w:hAnsi="Georgia"/>
          <w:bCs w:val="0"/>
          <w:color w:val="585756"/>
          <w:sz w:val="21"/>
          <w:szCs w:val="22"/>
          <w:u w:val="single"/>
          <w:lang w:val="fr-BE" w:eastAsia="en-US"/>
        </w:rPr>
        <w:t>Les règles générales d’exécution RGE</w:t>
      </w:r>
      <w:r>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Pr>
          <w:rFonts w:ascii="Georgia" w:eastAsia="Calibri" w:hAnsi="Georgia"/>
          <w:bCs w:val="0"/>
          <w:color w:val="585756"/>
          <w:sz w:val="21"/>
          <w:szCs w:val="22"/>
          <w:u w:val="single"/>
          <w:lang w:val="fr-BE" w:eastAsia="en-US"/>
        </w:rPr>
        <w:t>travaux publics ;</w:t>
      </w:r>
    </w:p>
    <w:p w14:paraId="39640CA2" w14:textId="77777777" w:rsidR="00242391" w:rsidRDefault="00080F2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Le cahier spécial des charges (CSC)</w:t>
      </w:r>
      <w:r>
        <w:rPr>
          <w:rFonts w:ascii="Georgia" w:eastAsia="Calibri" w:hAnsi="Georgia"/>
          <w:bCs w:val="0"/>
          <w:color w:val="585756"/>
          <w:sz w:val="21"/>
          <w:szCs w:val="22"/>
          <w:lang w:val="fr-BE" w:eastAsia="en-US"/>
        </w:rPr>
        <w:t> : le présent document ainsi que toutes ses annexes et documents auxquels il fait référence ;</w:t>
      </w:r>
    </w:p>
    <w:p w14:paraId="4E45853B" w14:textId="77777777" w:rsidR="00242391" w:rsidRDefault="00080F2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lastRenderedPageBreak/>
        <w:t>La pratique de corruption</w:t>
      </w:r>
      <w:r>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C15153A" w14:textId="77777777" w:rsidR="00242391" w:rsidRDefault="00080F2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Le litige</w:t>
      </w:r>
      <w:r>
        <w:rPr>
          <w:rFonts w:ascii="Georgia" w:eastAsia="Calibri" w:hAnsi="Georgia"/>
          <w:bCs w:val="0"/>
          <w:color w:val="585756"/>
          <w:sz w:val="21"/>
          <w:szCs w:val="22"/>
          <w:lang w:val="fr-BE" w:eastAsia="en-US"/>
        </w:rPr>
        <w:t> : l’action en justice.</w:t>
      </w:r>
    </w:p>
    <w:p w14:paraId="2FDC4862" w14:textId="77777777" w:rsidR="00242391" w:rsidRDefault="00080F2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Sous-traitant au sens de la règlementation relative aux marchés publics :</w:t>
      </w:r>
      <w:r>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30D1AA2C" w14:textId="77777777" w:rsidR="00242391" w:rsidRDefault="00080F2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Responsable de traitement au sens du RGPD</w:t>
      </w:r>
      <w:r>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767A3A44" w14:textId="77777777" w:rsidR="00242391" w:rsidRDefault="00080F2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Sous-traitant au sens du RGPD :</w:t>
      </w:r>
      <w:r>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A1A2C34" w14:textId="77777777" w:rsidR="00242391" w:rsidRDefault="00080F2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Destinataire au sens du RGPD :</w:t>
      </w:r>
      <w:r>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91E9723" w14:textId="77777777" w:rsidR="00242391" w:rsidRDefault="00080F2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Donnée personnelle</w:t>
      </w:r>
      <w:r>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5990828" w14:textId="77777777" w:rsidR="00242391" w:rsidRDefault="00080F23">
      <w:pPr>
        <w:pStyle w:val="Titre2"/>
        <w:keepLines w:val="0"/>
        <w:widowControl w:val="0"/>
        <w:tabs>
          <w:tab w:val="left" w:pos="576"/>
        </w:tabs>
        <w:suppressAutoHyphens/>
        <w:spacing w:after="240"/>
        <w:ind w:left="578" w:hanging="578"/>
      </w:pPr>
      <w:bookmarkStart w:id="25" w:name="_Toc260134191"/>
      <w:bookmarkStart w:id="26" w:name="_Toc52502987"/>
      <w:bookmarkStart w:id="27" w:name="_Toc364253065"/>
      <w:bookmarkStart w:id="28" w:name="_Toc257380474"/>
      <w:bookmarkStart w:id="29" w:name="_Toc146008463"/>
      <w:r>
        <w:t>Confidentialité</w:t>
      </w:r>
      <w:bookmarkEnd w:id="25"/>
      <w:bookmarkEnd w:id="26"/>
      <w:bookmarkEnd w:id="27"/>
      <w:bookmarkEnd w:id="28"/>
      <w:bookmarkEnd w:id="29"/>
    </w:p>
    <w:p w14:paraId="6ADADCB1" w14:textId="77777777" w:rsidR="00242391" w:rsidRDefault="00080F23" w:rsidP="0024741B">
      <w:pPr>
        <w:pStyle w:val="Titre3"/>
        <w:jc w:val="both"/>
        <w:rPr>
          <w:lang w:val="fr-FR"/>
        </w:rPr>
      </w:pPr>
      <w:bookmarkStart w:id="30" w:name="_Toc146008464"/>
      <w:r>
        <w:rPr>
          <w:lang w:val="fr-FR"/>
        </w:rPr>
        <w:t>Traitement des données à caractère personnel</w:t>
      </w:r>
      <w:bookmarkEnd w:id="30"/>
    </w:p>
    <w:p w14:paraId="69515D4C" w14:textId="77777777" w:rsidR="00242391" w:rsidRDefault="00080F23" w:rsidP="0024741B">
      <w:pPr>
        <w:jc w:val="both"/>
        <w:rPr>
          <w:lang w:val="fr-FR"/>
        </w:rPr>
      </w:pPr>
      <w:r>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71751522" w14:textId="77777777" w:rsidR="00242391" w:rsidRDefault="00080F23" w:rsidP="0024741B">
      <w:pPr>
        <w:pStyle w:val="Titre3"/>
        <w:jc w:val="both"/>
      </w:pPr>
      <w:bookmarkStart w:id="31" w:name="_Toc146008465"/>
      <w:r>
        <w:t>Confidentialité</w:t>
      </w:r>
      <w:bookmarkEnd w:id="31"/>
    </w:p>
    <w:p w14:paraId="33B8A21A" w14:textId="77777777" w:rsidR="00242391" w:rsidRDefault="00080F23" w:rsidP="0024741B">
      <w:pPr>
        <w:jc w:val="both"/>
        <w:rPr>
          <w:lang w:val="fr-FR"/>
        </w:rPr>
      </w:pPr>
      <w:r>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4D2F96E3" w14:textId="77777777" w:rsidR="00242391" w:rsidRDefault="00080F23" w:rsidP="0024741B">
      <w:pPr>
        <w:jc w:val="both"/>
        <w:rPr>
          <w:lang w:val="fr-FR"/>
        </w:rPr>
      </w:pPr>
      <w:r>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35BC5B55" w14:textId="77777777" w:rsidR="00242391" w:rsidRDefault="00080F23">
      <w:pPr>
        <w:rPr>
          <w:lang w:val="fr-FR"/>
        </w:rPr>
      </w:pPr>
      <w:r>
        <w:rPr>
          <w:lang w:val="fr-FR"/>
        </w:rPr>
        <w:lastRenderedPageBreak/>
        <w:t>Voir aussi : https://www.enabel.be/fr/content/declaration-de-confidentialite-denabel</w:t>
      </w:r>
    </w:p>
    <w:p w14:paraId="617D3B89" w14:textId="09486B26" w:rsidR="00242391" w:rsidRDefault="00080F23" w:rsidP="00AB486B">
      <w:pPr>
        <w:pStyle w:val="Titre2"/>
      </w:pPr>
      <w:bookmarkStart w:id="32" w:name="_Toc146008466"/>
      <w:r>
        <w:t>Obligations déontologiques</w:t>
      </w:r>
      <w:bookmarkEnd w:id="32"/>
    </w:p>
    <w:p w14:paraId="72D41C94" w14:textId="43F2550F" w:rsidR="00242391" w:rsidRPr="00AB486B" w:rsidRDefault="00080F23" w:rsidP="00AB486B">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Tout manquement à se conformer à une ou plusieurs des clauses déontologiques peut aboutir à l’exclusion du candidat, du soumissionnaire ou de l’adjudicataire à d’autres marchés publics pour Enabel.</w:t>
      </w:r>
      <w:bookmarkStart w:id="33" w:name="_Toc52268426"/>
      <w:bookmarkEnd w:id="33"/>
    </w:p>
    <w:p w14:paraId="52AFA9EE" w14:textId="58E2AAFA" w:rsidR="00242391" w:rsidRPr="00AB486B" w:rsidRDefault="00080F23" w:rsidP="00AB486B">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bookmarkStart w:id="34" w:name="_Toc52268427"/>
      <w:bookmarkEnd w:id="34"/>
    </w:p>
    <w:p w14:paraId="3816E9AD"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2E2A4CA" w14:textId="630E933F" w:rsidR="00242391" w:rsidRPr="00AB486B" w:rsidRDefault="00080F23" w:rsidP="00AB486B">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Conformément à la Politique concernant l’exploitation et les abus sexuels de Enabel, l’adjudicataire et son personne</w:t>
      </w:r>
      <w:r w:rsidR="00AB486B">
        <w:rPr>
          <w:rFonts w:ascii="Georgia" w:eastAsia="Calibri" w:hAnsi="Georgia" w:cs="Times New Roman"/>
          <w:color w:val="585756"/>
          <w:kern w:val="0"/>
          <w:sz w:val="21"/>
          <w:szCs w:val="22"/>
          <w:lang w:val="fr-BE"/>
        </w:rPr>
        <w:t>l</w:t>
      </w:r>
      <w:r>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Start w:id="35" w:name="_Toc52268428"/>
      <w:bookmarkEnd w:id="35"/>
    </w:p>
    <w:p w14:paraId="4C2AF668" w14:textId="7C1B45DA" w:rsidR="00242391" w:rsidRPr="00AB486B" w:rsidRDefault="00080F23" w:rsidP="00AB486B">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Start w:id="36" w:name="_Toc52268429"/>
      <w:bookmarkEnd w:id="36"/>
    </w:p>
    <w:p w14:paraId="3F7999D6" w14:textId="514F9CB7" w:rsidR="00242391" w:rsidRPr="00AB486B" w:rsidRDefault="00080F23" w:rsidP="00AB486B">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bookmarkStart w:id="37" w:name="_Toc52268430"/>
      <w:bookmarkEnd w:id="37"/>
    </w:p>
    <w:p w14:paraId="66662116" w14:textId="3A8C1708" w:rsidR="00242391" w:rsidRPr="00AB486B" w:rsidRDefault="00080F23" w:rsidP="00AB486B">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corruption,… ) doivent être adressées au bureau d’intégrité via l’adresse </w:t>
      </w:r>
      <w:hyperlink r:id="rId16" w:history="1">
        <w:r>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bookmarkStart w:id="38" w:name="_Toc52268431"/>
      <w:bookmarkEnd w:id="38"/>
    </w:p>
    <w:p w14:paraId="77103BEE"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lang w:val="fr-BE"/>
        </w:rPr>
        <w:t>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7" w:tgtFrame="_blank" w:history="1">
        <w:r>
          <w:rPr>
            <w:rFonts w:ascii="Georgia" w:eastAsia="Calibri" w:hAnsi="Georgia" w:cs="Times New Roman"/>
            <w:color w:val="585756"/>
            <w:kern w:val="0"/>
            <w:sz w:val="21"/>
            <w:lang w:val="fr-BE"/>
          </w:rPr>
          <w:t>https://www.enabelintegrity.be</w:t>
        </w:r>
      </w:hyperlink>
      <w:r>
        <w:rPr>
          <w:rFonts w:ascii="Georgia" w:eastAsia="Calibri" w:hAnsi="Georgia" w:cs="Times New Roman"/>
          <w:color w:val="585756"/>
          <w:kern w:val="0"/>
          <w:sz w:val="21"/>
          <w:lang w:val="fr-BE"/>
        </w:rPr>
        <w:t>. </w:t>
      </w:r>
    </w:p>
    <w:p w14:paraId="44D80BBA" w14:textId="77777777" w:rsidR="00242391" w:rsidRDefault="00080F23">
      <w:pPr>
        <w:pStyle w:val="Titre2"/>
      </w:pPr>
      <w:bookmarkStart w:id="39" w:name="_Ref228951536"/>
      <w:bookmarkStart w:id="40" w:name="_Toc366161151"/>
      <w:bookmarkStart w:id="41" w:name="_Toc257039818"/>
      <w:bookmarkStart w:id="42" w:name="_Toc146008467"/>
      <w:r>
        <w:t>Droit applicable et tribunaux compétents</w:t>
      </w:r>
      <w:bookmarkEnd w:id="39"/>
      <w:bookmarkEnd w:id="40"/>
      <w:bookmarkEnd w:id="41"/>
      <w:bookmarkEnd w:id="42"/>
    </w:p>
    <w:p w14:paraId="2F46B88F"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doit être exécuté et interprété conformément au droit belge.</w:t>
      </w:r>
    </w:p>
    <w:p w14:paraId="4723258F"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parties s’engagent à remplir de bonne foi leurs engagements en vue d’assurer la bonne fin du marché.</w:t>
      </w:r>
    </w:p>
    <w:p w14:paraId="2A64B019"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lastRenderedPageBreak/>
        <w:t>En cas de litige ou de divergence d’opinion entre le pouvoir adjudicateur et l’adjudicataire, les parties se concerteront pour trouver une solution.</w:t>
      </w:r>
    </w:p>
    <w:p w14:paraId="1FB22C26" w14:textId="0F3994B0" w:rsidR="00242391" w:rsidRDefault="00080F23" w:rsidP="00AB486B">
      <w:pPr>
        <w:pStyle w:val="Corpsdetexte"/>
      </w:pPr>
      <w:r>
        <w:rPr>
          <w:rFonts w:ascii="Georgia" w:eastAsia="Calibri" w:hAnsi="Georgia" w:cs="Times New Roman"/>
          <w:color w:val="585756"/>
          <w:kern w:val="0"/>
          <w:sz w:val="21"/>
          <w:szCs w:val="22"/>
          <w:lang w:val="fr-BE"/>
        </w:rPr>
        <w:t>À défaut d’accord, les tribunaux de Bruxelles sont seuls compétents pour trouver une solution</w:t>
      </w:r>
      <w:bookmarkStart w:id="43" w:name="_Toc364253067"/>
      <w:bookmarkStart w:id="44" w:name="_Toc257380476"/>
      <w:bookmarkStart w:id="45" w:name="_Toc260134193"/>
      <w:r w:rsidR="00AB486B">
        <w:rPr>
          <w:rFonts w:ascii="Georgia" w:eastAsia="Calibri" w:hAnsi="Georgia" w:cs="Times New Roman"/>
          <w:color w:val="585756"/>
          <w:kern w:val="0"/>
          <w:sz w:val="21"/>
          <w:szCs w:val="22"/>
          <w:lang w:val="fr-BE"/>
        </w:rPr>
        <w:t xml:space="preserve"> amiable.</w:t>
      </w:r>
    </w:p>
    <w:p w14:paraId="1154669A" w14:textId="77777777" w:rsidR="00242391" w:rsidRDefault="00242391"/>
    <w:p w14:paraId="2F09EE1E" w14:textId="77777777" w:rsidR="00AB486B" w:rsidRDefault="00AB486B">
      <w:pPr>
        <w:sectPr w:rsidR="00AB486B">
          <w:headerReference w:type="first" r:id="rId18"/>
          <w:footerReference w:type="first" r:id="rId19"/>
          <w:pgSz w:w="11906" w:h="16838"/>
          <w:pgMar w:top="1418" w:right="1531" w:bottom="1418" w:left="1871" w:header="709" w:footer="709" w:gutter="0"/>
          <w:pgNumType w:start="2"/>
          <w:cols w:space="708"/>
          <w:titlePg/>
          <w:docGrid w:linePitch="360"/>
        </w:sectPr>
      </w:pPr>
    </w:p>
    <w:p w14:paraId="1155A068" w14:textId="77777777" w:rsidR="00242391" w:rsidRDefault="00242391"/>
    <w:p w14:paraId="1CF76DAE" w14:textId="77777777" w:rsidR="00242391" w:rsidRDefault="00080F23">
      <w:pPr>
        <w:pStyle w:val="Titre1"/>
        <w:numPr>
          <w:ilvl w:val="0"/>
          <w:numId w:val="6"/>
        </w:numPr>
      </w:pPr>
      <w:bookmarkStart w:id="46" w:name="_Toc146008468"/>
      <w:bookmarkEnd w:id="43"/>
      <w:bookmarkEnd w:id="44"/>
      <w:bookmarkEnd w:id="45"/>
      <w:r>
        <w:t>Objet et portée du marché</w:t>
      </w:r>
      <w:bookmarkEnd w:id="46"/>
    </w:p>
    <w:p w14:paraId="5B377304" w14:textId="77777777" w:rsidR="00242391" w:rsidRDefault="00242391">
      <w:pPr>
        <w:autoSpaceDE w:val="0"/>
        <w:autoSpaceDN w:val="0"/>
        <w:adjustRightInd w:val="0"/>
        <w:spacing w:after="0"/>
        <w:rPr>
          <w:rFonts w:cs="Calibri"/>
          <w:color w:val="333333"/>
          <w:szCs w:val="21"/>
        </w:rPr>
      </w:pPr>
    </w:p>
    <w:p w14:paraId="7944533D" w14:textId="77777777" w:rsidR="00242391" w:rsidRDefault="00080F23">
      <w:pPr>
        <w:pStyle w:val="Titre2"/>
        <w:keepLines w:val="0"/>
        <w:widowControl w:val="0"/>
        <w:tabs>
          <w:tab w:val="left" w:pos="576"/>
        </w:tabs>
        <w:suppressAutoHyphens/>
        <w:spacing w:after="240"/>
        <w:ind w:left="578" w:hanging="578"/>
      </w:pPr>
      <w:bookmarkStart w:id="47" w:name="_Toc146008469"/>
      <w:r>
        <w:t>Nature du marché</w:t>
      </w:r>
      <w:bookmarkEnd w:id="47"/>
    </w:p>
    <w:p w14:paraId="4D3A55DA"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présent marché est un marché de services.</w:t>
      </w:r>
    </w:p>
    <w:p w14:paraId="51FC6E6D" w14:textId="77777777" w:rsidR="00242391" w:rsidRDefault="00080F23">
      <w:pPr>
        <w:pStyle w:val="Titre2"/>
        <w:keepLines w:val="0"/>
        <w:widowControl w:val="0"/>
        <w:tabs>
          <w:tab w:val="left" w:pos="576"/>
        </w:tabs>
        <w:suppressAutoHyphens/>
        <w:spacing w:after="240"/>
        <w:ind w:left="578" w:hanging="578"/>
      </w:pPr>
      <w:bookmarkStart w:id="48" w:name="_Toc257380471"/>
      <w:bookmarkStart w:id="49" w:name="_Toc260134188"/>
      <w:bookmarkStart w:id="50" w:name="_Toc364253068"/>
      <w:bookmarkStart w:id="51" w:name="_Toc146008470"/>
      <w:r>
        <w:t>Objet</w:t>
      </w:r>
      <w:bookmarkEnd w:id="48"/>
      <w:bookmarkEnd w:id="49"/>
      <w:r>
        <w:t xml:space="preserve"> du marché</w:t>
      </w:r>
      <w:bookmarkEnd w:id="50"/>
      <w:bookmarkEnd w:id="51"/>
    </w:p>
    <w:p w14:paraId="5C252A75" w14:textId="77777777" w:rsidR="00242391" w:rsidRDefault="00080F23">
      <w:pPr>
        <w:jc w:val="both"/>
      </w:pPr>
      <w:r>
        <w:t>Ce marché de services consiste en des prestations de d</w:t>
      </w:r>
      <w:r>
        <w:rPr>
          <w:lang w:eastAsia="fr-FR"/>
        </w:rPr>
        <w:t>iagnostic, analyse et définition du dispositif innovant d’indemnisation pour les femmes en maternité</w:t>
      </w:r>
      <w:r>
        <w:t xml:space="preserve"> conformément aux conditions du présent CSC.</w:t>
      </w:r>
    </w:p>
    <w:p w14:paraId="18DAA2B2" w14:textId="77777777" w:rsidR="00242391" w:rsidRDefault="00080F23">
      <w:pPr>
        <w:jc w:val="both"/>
        <w:rPr>
          <w:rFonts w:cs="Calibri"/>
        </w:rPr>
      </w:pPr>
      <w:r>
        <w:rPr>
          <w:rFonts w:cs="Calibri"/>
        </w:rPr>
        <w:t xml:space="preserve">Le projet protection sociale entend garantir la protection sociale à 2400 femmes repartis dans les 3 zones d’intervention du projet. Et ce, au travers un mécanismes d’indemnisation durent la période pré et post natale. Un mécanisme durable, solidaire et contributif est recherché.  Et ce, au travers de l’analyse des différentes stratégies d’incitation financière utilisée pour atténuer la pauvreté, favoriser le développement et améliorer la santé. </w:t>
      </w:r>
    </w:p>
    <w:p w14:paraId="16A0587D" w14:textId="77777777" w:rsidR="00242391" w:rsidRDefault="00080F23">
      <w:pPr>
        <w:jc w:val="both"/>
        <w:rPr>
          <w:rFonts w:cs="Calibri"/>
        </w:rPr>
      </w:pPr>
      <w:r>
        <w:rPr>
          <w:rFonts w:cs="Calibri"/>
        </w:rPr>
        <w:t>Il sied de noter que l'innovation et les solutions numériques seront valorisées comme leviers pour atteindre les objectifs. Ainsi que les déterminants de la durabilité et la faisabilité technique et financière seront analysés et capitalisés pour une éventuelle recommandation de dissémination dans les 3 pays du portefeuille thématique.</w:t>
      </w:r>
    </w:p>
    <w:p w14:paraId="206F7460" w14:textId="77777777" w:rsidR="00242391" w:rsidRDefault="00080F23">
      <w:pPr>
        <w:pStyle w:val="Titre2"/>
        <w:keepLines w:val="0"/>
        <w:widowControl w:val="0"/>
        <w:tabs>
          <w:tab w:val="left" w:pos="576"/>
        </w:tabs>
        <w:suppressAutoHyphens/>
        <w:spacing w:after="240"/>
        <w:ind w:left="578" w:hanging="578"/>
      </w:pPr>
      <w:bookmarkStart w:id="52" w:name="_Toc146008471"/>
      <w:r>
        <w:t>Lots</w:t>
      </w:r>
      <w:r>
        <w:rPr>
          <w:rStyle w:val="Appelnotedebasdep"/>
        </w:rPr>
        <w:footnoteReference w:id="10"/>
      </w:r>
      <w:bookmarkEnd w:id="52"/>
    </w:p>
    <w:p w14:paraId="6ED04CDB" w14:textId="77777777" w:rsidR="00242391" w:rsidRDefault="00080F23">
      <w:pPr>
        <w:pStyle w:val="Corpsdetexte"/>
        <w:rPr>
          <w:rFonts w:ascii="Georgia" w:hAnsi="Georgia"/>
          <w:i/>
          <w:color w:val="404040" w:themeColor="text1" w:themeTint="BF"/>
          <w:sz w:val="21"/>
          <w:szCs w:val="21"/>
        </w:rPr>
      </w:pPr>
      <w:r>
        <w:rPr>
          <w:rFonts w:ascii="Georgia" w:eastAsia="Calibri" w:hAnsi="Georgia" w:cs="Times New Roman"/>
          <w:color w:val="404040" w:themeColor="text1" w:themeTint="BF"/>
          <w:kern w:val="0"/>
          <w:sz w:val="21"/>
          <w:szCs w:val="21"/>
          <w:lang w:val="fr-BE"/>
        </w:rPr>
        <w:t xml:space="preserve"> Ce marché n’est pas divisé en lot.</w:t>
      </w:r>
    </w:p>
    <w:p w14:paraId="4821606C" w14:textId="77777777" w:rsidR="00242391" w:rsidRDefault="00080F23">
      <w:pPr>
        <w:pStyle w:val="Titre2"/>
        <w:keepLines w:val="0"/>
        <w:widowControl w:val="0"/>
        <w:tabs>
          <w:tab w:val="left" w:pos="576"/>
        </w:tabs>
        <w:suppressAutoHyphens/>
        <w:spacing w:after="240"/>
        <w:ind w:left="578" w:hanging="578"/>
      </w:pPr>
      <w:bookmarkStart w:id="53" w:name="_Toc146008472"/>
      <w:r>
        <w:t>Postes</w:t>
      </w:r>
      <w:bookmarkEnd w:id="53"/>
    </w:p>
    <w:p w14:paraId="437CFA9B" w14:textId="77777777" w:rsidR="00242391" w:rsidRDefault="00080F23">
      <w:pPr>
        <w:pStyle w:val="Titrecouverture"/>
        <w:rPr>
          <w:rFonts w:ascii="Georgia" w:hAnsi="Georgia" w:cs="Calibri"/>
          <w:sz w:val="21"/>
        </w:rPr>
      </w:pPr>
      <w:bookmarkStart w:id="54" w:name="_Hlk132183531"/>
      <w:r>
        <w:rPr>
          <w:rFonts w:ascii="Georgia" w:hAnsi="Georgia"/>
          <w:sz w:val="21"/>
        </w:rPr>
        <w:t>Le marché est composé d’un seul poste suivant :</w:t>
      </w:r>
      <w:r>
        <w:rPr>
          <w:rFonts w:cs="Calibri"/>
        </w:rPr>
        <w:t xml:space="preserve"> </w:t>
      </w:r>
      <w:r>
        <w:rPr>
          <w:rFonts w:ascii="Georgia" w:hAnsi="Georgia" w:cs="Calibri"/>
          <w:sz w:val="21"/>
        </w:rPr>
        <w:t>Honoraire des Prestations de service d’un contractant pour l’analyse du Dispositif innovant Maternité (voir aussi le point 6.3-Bordereau de prix)</w:t>
      </w:r>
    </w:p>
    <w:p w14:paraId="2CA6F150"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Ce poste forme un seul marché. Il n’est pas possible de soumissionner pour une partie de ce poste et le soumissionnaire est tenu de remettre le prix pour ce poste unique du marché.</w:t>
      </w:r>
    </w:p>
    <w:bookmarkEnd w:id="54"/>
    <w:p w14:paraId="1B845E36" w14:textId="77777777" w:rsidR="00242391" w:rsidRDefault="00242391">
      <w:pPr>
        <w:pStyle w:val="Titrecouverture"/>
        <w:rPr>
          <w:rFonts w:ascii="Georgia" w:hAnsi="Georgia" w:cstheme="minorBidi"/>
          <w:color w:val="3B3838" w:themeColor="background2" w:themeShade="40"/>
          <w:sz w:val="21"/>
          <w:szCs w:val="21"/>
        </w:rPr>
      </w:pPr>
    </w:p>
    <w:p w14:paraId="401EF06B" w14:textId="77777777" w:rsidR="00242391" w:rsidRDefault="00080F23">
      <w:pPr>
        <w:pStyle w:val="Titre2"/>
        <w:keepLines w:val="0"/>
        <w:widowControl w:val="0"/>
        <w:tabs>
          <w:tab w:val="left" w:pos="576"/>
        </w:tabs>
        <w:suppressAutoHyphens/>
        <w:spacing w:after="240"/>
        <w:ind w:left="578" w:hanging="578"/>
      </w:pPr>
      <w:bookmarkStart w:id="55" w:name="_Toc364253069"/>
      <w:bookmarkStart w:id="56" w:name="_Toc146008473"/>
      <w:r>
        <w:t>Durée du marché</w:t>
      </w:r>
      <w:bookmarkEnd w:id="55"/>
      <w:r>
        <w:rPr>
          <w:rStyle w:val="Appelnotedebasdep"/>
        </w:rPr>
        <w:footnoteReference w:id="11"/>
      </w:r>
      <w:bookmarkEnd w:id="56"/>
    </w:p>
    <w:p w14:paraId="7DFA188D" w14:textId="77777777" w:rsidR="00242391" w:rsidRDefault="00080F23">
      <w:pPr>
        <w:pStyle w:val="Corpsdetexte"/>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 xml:space="preserve"> Durée fixe.</w:t>
      </w:r>
    </w:p>
    <w:p w14:paraId="7E8CD7B3"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débute à la notification de l’attribution et a une durée de 90 jours calendrier.</w:t>
      </w:r>
    </w:p>
    <w:p w14:paraId="7C3BDF3E" w14:textId="77777777" w:rsidR="00242391" w:rsidRDefault="00080F23">
      <w:pPr>
        <w:pStyle w:val="Titre2"/>
        <w:keepLines w:val="0"/>
        <w:widowControl w:val="0"/>
        <w:tabs>
          <w:tab w:val="left" w:pos="576"/>
        </w:tabs>
        <w:suppressAutoHyphens/>
        <w:spacing w:after="240"/>
        <w:ind w:left="578" w:hanging="578"/>
      </w:pPr>
      <w:bookmarkStart w:id="57" w:name="_Toc257039826"/>
      <w:bookmarkStart w:id="58" w:name="_Toc366161158"/>
      <w:bookmarkStart w:id="59" w:name="_Toc146008474"/>
      <w:r>
        <w:t>Variantes ♣</w:t>
      </w:r>
      <w:bookmarkEnd w:id="57"/>
      <w:bookmarkEnd w:id="58"/>
      <w:bookmarkEnd w:id="59"/>
      <w:r>
        <w:t xml:space="preserve"> </w:t>
      </w:r>
    </w:p>
    <w:p w14:paraId="1FF0390C"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variantes ne sont pas admises.</w:t>
      </w:r>
      <w:bookmarkStart w:id="60" w:name="_Ref264270773"/>
    </w:p>
    <w:p w14:paraId="5DC94E02" w14:textId="77777777" w:rsidR="00242391" w:rsidRDefault="00080F23">
      <w:pPr>
        <w:pStyle w:val="Titre2"/>
        <w:keepLines w:val="0"/>
        <w:widowControl w:val="0"/>
        <w:tabs>
          <w:tab w:val="left" w:pos="576"/>
        </w:tabs>
        <w:suppressAutoHyphens/>
        <w:spacing w:after="240"/>
        <w:ind w:left="578" w:hanging="578"/>
      </w:pPr>
      <w:bookmarkStart w:id="61" w:name="_Toc364253071"/>
      <w:bookmarkStart w:id="62" w:name="_Toc146008475"/>
      <w:r>
        <w:lastRenderedPageBreak/>
        <w:t>Option</w:t>
      </w:r>
      <w:bookmarkEnd w:id="60"/>
      <w:bookmarkEnd w:id="61"/>
      <w:bookmarkEnd w:id="62"/>
    </w:p>
    <w:p w14:paraId="0EC29BF7" w14:textId="77777777" w:rsidR="00242391" w:rsidRDefault="00080F23">
      <w:r>
        <w:t>Les Options ne sont pas applicables</w:t>
      </w:r>
    </w:p>
    <w:p w14:paraId="5AE60229" w14:textId="77777777" w:rsidR="00242391" w:rsidRDefault="00080F23">
      <w:pPr>
        <w:pStyle w:val="Titre2"/>
        <w:keepLines w:val="0"/>
        <w:widowControl w:val="0"/>
        <w:tabs>
          <w:tab w:val="left" w:pos="576"/>
        </w:tabs>
        <w:suppressAutoHyphens/>
        <w:spacing w:after="240"/>
        <w:ind w:left="578" w:hanging="578"/>
      </w:pPr>
      <w:bookmarkStart w:id="63" w:name="_Toc364253072"/>
      <w:bookmarkStart w:id="64" w:name="_Toc146008476"/>
      <w:r>
        <w:t>Quantité</w:t>
      </w:r>
      <w:bookmarkEnd w:id="63"/>
      <w:bookmarkEnd w:id="64"/>
    </w:p>
    <w:p w14:paraId="44EDB7E9" w14:textId="0DC28D1A" w:rsidR="00242391" w:rsidRDefault="00080F23">
      <w:pPr>
        <w:pStyle w:val="Corpsdetexte"/>
        <w:spacing w:before="166"/>
        <w:ind w:right="-1"/>
        <w:rPr>
          <w:rFonts w:ascii="Georgia" w:eastAsia="Calibri" w:hAnsi="Georgia" w:cs="Times New Roman"/>
          <w:color w:val="585756"/>
          <w:kern w:val="0"/>
          <w:sz w:val="21"/>
          <w:lang w:val="fr-BE"/>
        </w:rPr>
      </w:pPr>
      <w:bookmarkStart w:id="65" w:name="_Hlk131735462"/>
      <w:r w:rsidRPr="00AB486B">
        <w:rPr>
          <w:rFonts w:ascii="Georgia" w:eastAsia="Calibri" w:hAnsi="Georgia" w:cs="Times New Roman"/>
          <w:color w:val="585756"/>
          <w:kern w:val="0"/>
          <w:sz w:val="21"/>
          <w:szCs w:val="22"/>
          <w:lang w:val="fr-BE"/>
        </w:rPr>
        <w:t xml:space="preserve">Le nombre d’homme Jours (HJ) est prévue dans ce marché purement à titre indicatif afin de permettre au </w:t>
      </w:r>
      <w:r w:rsidR="00AB486B" w:rsidRPr="00AB486B">
        <w:rPr>
          <w:rFonts w:ascii="Georgia" w:eastAsia="Calibri" w:hAnsi="Georgia" w:cs="Times New Roman"/>
          <w:color w:val="585756"/>
          <w:kern w:val="0"/>
          <w:sz w:val="21"/>
          <w:szCs w:val="22"/>
          <w:lang w:val="fr-BE"/>
        </w:rPr>
        <w:t xml:space="preserve">soumissionnaire </w:t>
      </w:r>
      <w:r w:rsidRPr="00AB486B">
        <w:rPr>
          <w:rFonts w:ascii="Georgia" w:eastAsia="Calibri" w:hAnsi="Georgia" w:cs="Times New Roman"/>
          <w:color w:val="585756"/>
          <w:kern w:val="0"/>
          <w:sz w:val="21"/>
          <w:szCs w:val="22"/>
          <w:lang w:val="fr-BE"/>
        </w:rPr>
        <w:t>de donner son offre pour ce marché.</w:t>
      </w:r>
      <w:r>
        <w:t xml:space="preserve"> </w:t>
      </w:r>
      <w:r>
        <w:rPr>
          <w:rFonts w:ascii="Georgia" w:eastAsia="Calibri" w:hAnsi="Georgia" w:cs="Times New Roman"/>
          <w:color w:val="585756"/>
          <w:kern w:val="0"/>
          <w:sz w:val="21"/>
          <w:szCs w:val="22"/>
          <w:lang w:val="fr-BE"/>
        </w:rPr>
        <w:t xml:space="preserve">Le présent marché </w:t>
      </w:r>
      <w:r>
        <w:rPr>
          <w:rFonts w:ascii="Georgia" w:eastAsia="Calibri" w:hAnsi="Georgia" w:cs="Times New Roman"/>
          <w:color w:val="585756"/>
          <w:kern w:val="0"/>
          <w:sz w:val="21"/>
          <w:lang w:val="fr-BE"/>
        </w:rPr>
        <w:t xml:space="preserve">étant </w:t>
      </w:r>
      <w:r>
        <w:rPr>
          <w:rFonts w:ascii="Georgia" w:eastAsia="Calibri" w:hAnsi="Georgia" w:cs="Times New Roman"/>
          <w:color w:val="585756"/>
          <w:kern w:val="0"/>
          <w:sz w:val="21"/>
          <w:szCs w:val="22"/>
          <w:lang w:val="fr-BE"/>
        </w:rPr>
        <w:t xml:space="preserve">un marché à prix global, le prix forfaitaire qui sera remis dans l’offre, sera payé quel que soit le nombre d’homme jours </w:t>
      </w:r>
      <w:r>
        <w:rPr>
          <w:rFonts w:ascii="Georgia" w:eastAsia="Calibri" w:hAnsi="Georgia" w:cs="Times New Roman"/>
          <w:color w:val="585756"/>
          <w:kern w:val="0"/>
          <w:sz w:val="21"/>
          <w:lang w:val="fr-BE"/>
        </w:rPr>
        <w:t xml:space="preserve">réellement exécuté. </w:t>
      </w:r>
    </w:p>
    <w:bookmarkEnd w:id="65"/>
    <w:p w14:paraId="6EB53764" w14:textId="77777777" w:rsidR="00242391" w:rsidRDefault="00080F23">
      <w:pPr>
        <w:pStyle w:val="Corpsdetexte"/>
        <w:rPr>
          <w:strike/>
        </w:rPr>
      </w:pPr>
      <w:r>
        <w:rPr>
          <w:rFonts w:ascii="Georgia" w:hAnsi="Georgia"/>
          <w:i/>
          <w:strike/>
          <w:sz w:val="21"/>
          <w:szCs w:val="21"/>
        </w:rPr>
        <w:br w:type="page"/>
      </w:r>
    </w:p>
    <w:p w14:paraId="391AD7B0" w14:textId="77777777" w:rsidR="00242391" w:rsidRDefault="00080F23">
      <w:pPr>
        <w:pStyle w:val="Titre1"/>
        <w:numPr>
          <w:ilvl w:val="0"/>
          <w:numId w:val="6"/>
        </w:numPr>
      </w:pPr>
      <w:bookmarkStart w:id="66" w:name="_Toc146008477"/>
      <w:r>
        <w:lastRenderedPageBreak/>
        <w:t>Objet et portée du marché</w:t>
      </w:r>
      <w:bookmarkEnd w:id="66"/>
    </w:p>
    <w:p w14:paraId="55D14531" w14:textId="77777777" w:rsidR="00242391" w:rsidRDefault="00242391">
      <w:pPr>
        <w:autoSpaceDE w:val="0"/>
        <w:autoSpaceDN w:val="0"/>
        <w:adjustRightInd w:val="0"/>
        <w:spacing w:after="0"/>
        <w:rPr>
          <w:rFonts w:cs="Calibri"/>
          <w:color w:val="333333"/>
          <w:szCs w:val="21"/>
        </w:rPr>
      </w:pPr>
    </w:p>
    <w:p w14:paraId="585842DD" w14:textId="77777777" w:rsidR="00242391" w:rsidRDefault="00080F23">
      <w:pPr>
        <w:pStyle w:val="Titre2"/>
      </w:pPr>
      <w:bookmarkStart w:id="67" w:name="_Toc364253074"/>
      <w:bookmarkStart w:id="68" w:name="_Toc146008478"/>
      <w:bookmarkStart w:id="69" w:name="_Ref224472424"/>
      <w:bookmarkStart w:id="70" w:name="_Toc257380481"/>
      <w:bookmarkStart w:id="71" w:name="_Ref224472425"/>
      <w:bookmarkStart w:id="72" w:name="_Toc260134198"/>
      <w:r>
        <w:t>Mode de passation</w:t>
      </w:r>
      <w:bookmarkEnd w:id="67"/>
      <w:bookmarkEnd w:id="68"/>
    </w:p>
    <w:p w14:paraId="4D09FEDD"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43090ABA" w14:textId="77777777" w:rsidR="00242391" w:rsidRDefault="00080F23">
      <w:pPr>
        <w:pStyle w:val="Titre2"/>
        <w:keepLines w:val="0"/>
        <w:widowControl w:val="0"/>
        <w:numPr>
          <w:ilvl w:val="1"/>
          <w:numId w:val="6"/>
        </w:numPr>
        <w:tabs>
          <w:tab w:val="left" w:pos="576"/>
        </w:tabs>
        <w:suppressAutoHyphens/>
        <w:spacing w:after="240"/>
      </w:pPr>
      <w:bookmarkStart w:id="73" w:name="_Toc364253076"/>
      <w:bookmarkStart w:id="74" w:name="_Toc146008479"/>
      <w:r>
        <w:t>Information</w:t>
      </w:r>
      <w:bookmarkEnd w:id="69"/>
      <w:bookmarkEnd w:id="70"/>
      <w:bookmarkEnd w:id="71"/>
      <w:bookmarkEnd w:id="72"/>
      <w:bookmarkEnd w:id="73"/>
      <w:bookmarkEnd w:id="74"/>
    </w:p>
    <w:p w14:paraId="4CED47A1" w14:textId="213C378A"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 xml:space="preserve">L’attribution de ce marché est coordonnée par la </w:t>
      </w:r>
      <w:bookmarkStart w:id="75" w:name="_Hlk131735840"/>
      <w:r>
        <w:rPr>
          <w:rFonts w:ascii="Georgia" w:eastAsia="Calibri" w:hAnsi="Georgia"/>
          <w:color w:val="585756"/>
          <w:sz w:val="21"/>
          <w:szCs w:val="22"/>
        </w:rPr>
        <w:t>cellule de Marché publics</w:t>
      </w:r>
      <w:r w:rsidR="00AB486B">
        <w:rPr>
          <w:rFonts w:ascii="Georgia" w:eastAsia="Calibri" w:hAnsi="Georgia"/>
          <w:color w:val="585756"/>
          <w:sz w:val="21"/>
          <w:szCs w:val="22"/>
        </w:rPr>
        <w:t> : procurement.cod@enabel.be</w:t>
      </w:r>
      <w:r>
        <w:rPr>
          <w:rFonts w:ascii="Georgia" w:eastAsia="Calibri" w:hAnsi="Georgia"/>
          <w:color w:val="585756"/>
          <w:sz w:val="21"/>
          <w:szCs w:val="22"/>
        </w:rPr>
        <w:t xml:space="preserve">. </w:t>
      </w:r>
    </w:p>
    <w:bookmarkEnd w:id="75"/>
    <w:p w14:paraId="45E1BEF5"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0067A42F" w14:textId="5498586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Jusqu’au 6</w:t>
      </w:r>
      <w:r w:rsidR="00AB486B" w:rsidRPr="00AB486B">
        <w:rPr>
          <w:rFonts w:ascii="Georgia" w:eastAsia="Calibri" w:hAnsi="Georgia"/>
          <w:color w:val="585756"/>
          <w:sz w:val="21"/>
          <w:szCs w:val="22"/>
          <w:vertAlign w:val="superscript"/>
        </w:rPr>
        <w:t>ème</w:t>
      </w:r>
      <w:r w:rsidR="00AB486B">
        <w:rPr>
          <w:rFonts w:ascii="Georgia" w:eastAsia="Calibri" w:hAnsi="Georgia"/>
          <w:color w:val="585756"/>
          <w:sz w:val="21"/>
          <w:szCs w:val="22"/>
        </w:rPr>
        <w:t xml:space="preserve"> jour précédant la remise des offres</w:t>
      </w:r>
      <w:r>
        <w:rPr>
          <w:rFonts w:ascii="Georgia" w:eastAsia="Calibri" w:hAnsi="Georgia"/>
          <w:color w:val="585756"/>
          <w:sz w:val="21"/>
          <w:szCs w:val="22"/>
        </w:rPr>
        <w:t xml:space="preserve"> inclus, les candidats-soumissionnaires peuvent poser des questions concernant le CSC et le marché. Les questions seront posées par écrit à l’adresse procurement.cod@enabel.be et il y sera répondu au fur et à mesure de leur réception. L’aperçu complet des questions posées sera disponible au fur et à mesure que les questions sont posées à l’adresse ci-dessus.</w:t>
      </w:r>
    </w:p>
    <w:p w14:paraId="2312571F"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Jusqu’à la notification de la décision d’attribution, il ne sera donné aucune information sur l’évolution de la procédure.</w:t>
      </w:r>
    </w:p>
    <w:p w14:paraId="11A51503"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 xml:space="preserve">Les documents de marchés seront accessibles gratuitement à l’adresse internet suivante : </w:t>
      </w:r>
    </w:p>
    <w:p w14:paraId="0523C04D" w14:textId="77777777" w:rsidR="00242391" w:rsidRDefault="00080F23">
      <w:pPr>
        <w:pStyle w:val="BTCtextCTB"/>
        <w:numPr>
          <w:ilvl w:val="0"/>
          <w:numId w:val="7"/>
        </w:numPr>
        <w:rPr>
          <w:rFonts w:ascii="Georgia" w:eastAsia="Calibri" w:hAnsi="Georgia"/>
          <w:color w:val="585756"/>
          <w:sz w:val="21"/>
          <w:szCs w:val="22"/>
          <w:lang w:val="en-US"/>
        </w:rPr>
      </w:pPr>
      <w:r>
        <w:rPr>
          <w:rFonts w:ascii="Georgia" w:eastAsia="Calibri" w:hAnsi="Georgia"/>
          <w:color w:val="585756"/>
          <w:sz w:val="21"/>
          <w:szCs w:val="22"/>
          <w:lang w:val="en-US"/>
        </w:rPr>
        <w:t>www.enabel.be</w:t>
      </w:r>
      <w:r>
        <w:rPr>
          <w:rFonts w:ascii="Georgia" w:eastAsia="Calibri" w:hAnsi="Georgia"/>
          <w:color w:val="585756"/>
          <w:sz w:val="21"/>
          <w:szCs w:val="22"/>
        </w:rPr>
        <w:t xml:space="preserve"> </w:t>
      </w:r>
    </w:p>
    <w:p w14:paraId="479503E4"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Le soumissionnaire est censé introduire son offre en ayant pris connaissance et en tenant compte des rectifications éventuelles concernant le CSC qui sont publiées sur le site web d’Enabel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3AC32B54"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6C6205C3" w14:textId="77777777" w:rsidR="00242391" w:rsidRDefault="00080F23">
      <w:pPr>
        <w:pStyle w:val="Titre2"/>
        <w:keepLines w:val="0"/>
        <w:widowControl w:val="0"/>
        <w:numPr>
          <w:ilvl w:val="1"/>
          <w:numId w:val="6"/>
        </w:numPr>
        <w:tabs>
          <w:tab w:val="left" w:pos="576"/>
        </w:tabs>
        <w:suppressAutoHyphens/>
        <w:spacing w:after="240"/>
      </w:pPr>
      <w:bookmarkStart w:id="76" w:name="_Toc364253077"/>
      <w:bookmarkStart w:id="77" w:name="_Toc260134199"/>
      <w:bookmarkStart w:id="78" w:name="_Toc146008480"/>
      <w:r>
        <w:t>Offre</w:t>
      </w:r>
      <w:bookmarkEnd w:id="76"/>
      <w:bookmarkEnd w:id="77"/>
      <w:bookmarkEnd w:id="78"/>
    </w:p>
    <w:p w14:paraId="0783F84A" w14:textId="77777777" w:rsidR="00242391" w:rsidRDefault="00080F23">
      <w:pPr>
        <w:pStyle w:val="Titre3"/>
        <w:keepNext/>
        <w:widowControl w:val="0"/>
        <w:numPr>
          <w:ilvl w:val="2"/>
          <w:numId w:val="6"/>
        </w:numPr>
        <w:tabs>
          <w:tab w:val="left" w:pos="720"/>
        </w:tabs>
        <w:suppressAutoHyphens/>
        <w:autoSpaceDE/>
        <w:autoSpaceDN/>
        <w:adjustRightInd/>
        <w:spacing w:before="180" w:after="180"/>
        <w:contextualSpacing w:val="0"/>
      </w:pPr>
      <w:bookmarkStart w:id="79" w:name="_Toc146008481"/>
      <w:bookmarkStart w:id="80" w:name="_Toc257380483"/>
      <w:bookmarkStart w:id="81" w:name="_Toc260134200"/>
      <w:r>
        <w:t>Données à mentionner dans l’offre</w:t>
      </w:r>
      <w:bookmarkEnd w:id="79"/>
    </w:p>
    <w:p w14:paraId="6CD8D877"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55F5462A"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L’offre et les annexes jointes au formulaire d’offre sont rédigées en français </w:t>
      </w:r>
    </w:p>
    <w:p w14:paraId="3D9199B1"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15C1EC60"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soumissionnaire indique clairement dans son offre quelle information est confidentielle </w:t>
      </w:r>
      <w:r>
        <w:rPr>
          <w:rFonts w:ascii="Georgia" w:eastAsia="Calibri" w:hAnsi="Georgia" w:cs="Times New Roman"/>
          <w:color w:val="585756"/>
          <w:kern w:val="0"/>
          <w:sz w:val="21"/>
          <w:szCs w:val="22"/>
          <w:lang w:val="fr-BE"/>
        </w:rPr>
        <w:lastRenderedPageBreak/>
        <w:t xml:space="preserve">et/ou se rapporte à des secrets techniques ou commerciaux et ne peut donc pas être divulguée par le pouvoir adjudicateur. </w:t>
      </w:r>
    </w:p>
    <w:p w14:paraId="4B95E6E1" w14:textId="77777777" w:rsidR="00242391" w:rsidRDefault="00080F23">
      <w:pPr>
        <w:pStyle w:val="Titre3"/>
        <w:keepNext/>
        <w:widowControl w:val="0"/>
        <w:numPr>
          <w:ilvl w:val="2"/>
          <w:numId w:val="6"/>
        </w:numPr>
        <w:tabs>
          <w:tab w:val="left" w:pos="720"/>
        </w:tabs>
        <w:suppressAutoHyphens/>
        <w:autoSpaceDE/>
        <w:autoSpaceDN/>
        <w:adjustRightInd/>
        <w:spacing w:before="180" w:after="180"/>
        <w:contextualSpacing w:val="0"/>
        <w:rPr>
          <w:lang w:val="fr-FR"/>
        </w:rPr>
      </w:pPr>
      <w:bookmarkStart w:id="82" w:name="_Toc146008482"/>
      <w:r>
        <w:rPr>
          <w:lang w:val="fr-FR"/>
        </w:rPr>
        <w:t>Durée de validité de l’offre</w:t>
      </w:r>
      <w:bookmarkEnd w:id="82"/>
    </w:p>
    <w:p w14:paraId="50C734EE"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05467D95"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7C4C7EEA" w14:textId="77777777" w:rsidR="00242391" w:rsidRDefault="00080F23">
      <w:pPr>
        <w:pStyle w:val="Titre3"/>
        <w:keepNext/>
        <w:widowControl w:val="0"/>
        <w:numPr>
          <w:ilvl w:val="2"/>
          <w:numId w:val="6"/>
        </w:numPr>
        <w:tabs>
          <w:tab w:val="left" w:pos="720"/>
        </w:tabs>
        <w:suppressAutoHyphens/>
        <w:autoSpaceDE/>
        <w:autoSpaceDN/>
        <w:adjustRightInd/>
        <w:spacing w:before="180" w:after="180"/>
        <w:contextualSpacing w:val="0"/>
      </w:pPr>
      <w:bookmarkStart w:id="83" w:name="_Toc260134204"/>
      <w:bookmarkStart w:id="84" w:name="_Toc257380485"/>
      <w:bookmarkStart w:id="85" w:name="_Toc146008483"/>
      <w:bookmarkEnd w:id="80"/>
      <w:bookmarkEnd w:id="81"/>
      <w:r>
        <w:t>Détermination des prix</w:t>
      </w:r>
      <w:bookmarkEnd w:id="83"/>
      <w:bookmarkEnd w:id="84"/>
      <w:bookmarkEnd w:id="85"/>
    </w:p>
    <w:p w14:paraId="1DADC348"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Tous les prix mentionnés dans le formulaire d’offre doivent être obligatoirement libellés en EURO.</w:t>
      </w:r>
    </w:p>
    <w:p w14:paraId="2E2966C4"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conformément à la section 6.3-Bordereau de prix.</w:t>
      </w:r>
    </w:p>
    <w:p w14:paraId="05583D3B"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531B39D" w14:textId="77777777" w:rsidR="00242391" w:rsidRDefault="00080F23">
      <w:pPr>
        <w:pStyle w:val="Titre4"/>
      </w:pPr>
      <w:bookmarkStart w:id="86" w:name="_Toc146008484"/>
      <w:r>
        <w:t>Eléments inclus dans le prix</w:t>
      </w:r>
      <w:bookmarkEnd w:id="86"/>
    </w:p>
    <w:p w14:paraId="7EC443D5" w14:textId="77777777" w:rsidR="00242391" w:rsidRDefault="00080F23">
      <w:pPr>
        <w:pStyle w:val="Corpsdetexte"/>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Le prestataire de services est censé avoir inclus dans ses prix tant unitaires que globaux tous les frais et impositions généralement quelconques grevant les services, à l’exception de la taxe sur la valeur ajoutée.</w:t>
      </w:r>
    </w:p>
    <w:p w14:paraId="4A6B2C41"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Sont notamment inclus dans les prix :</w:t>
      </w:r>
    </w:p>
    <w:p w14:paraId="0C8D866B" w14:textId="77777777" w:rsidR="00242391" w:rsidRDefault="00080F23">
      <w:pPr>
        <w:pStyle w:val="Corpsdetexte"/>
        <w:numPr>
          <w:ilvl w:val="0"/>
          <w:numId w:val="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gestion administrative et le secrétariat;</w:t>
      </w:r>
    </w:p>
    <w:p w14:paraId="2C6A7151" w14:textId="77777777" w:rsidR="00242391" w:rsidRDefault="00080F23">
      <w:pPr>
        <w:pStyle w:val="Corpsdetexte"/>
        <w:numPr>
          <w:ilvl w:val="0"/>
          <w:numId w:val="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l'assurance;</w:t>
      </w:r>
    </w:p>
    <w:p w14:paraId="0A89FDFB" w14:textId="77777777" w:rsidR="00242391" w:rsidRDefault="00080F23">
      <w:pPr>
        <w:pStyle w:val="Corpsdetexte"/>
        <w:numPr>
          <w:ilvl w:val="0"/>
          <w:numId w:val="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documentation relative aux services;</w:t>
      </w:r>
    </w:p>
    <w:p w14:paraId="6AE13995" w14:textId="77777777" w:rsidR="00242391" w:rsidRDefault="00080F23">
      <w:pPr>
        <w:pStyle w:val="Corpsdetexte"/>
        <w:numPr>
          <w:ilvl w:val="0"/>
          <w:numId w:val="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livraison de documents ou de pièces liés à l'exécution;</w:t>
      </w:r>
    </w:p>
    <w:p w14:paraId="5D6AFA32" w14:textId="77777777" w:rsidR="00242391" w:rsidRDefault="00080F23">
      <w:pPr>
        <w:pStyle w:val="Corpsdetexte"/>
        <w:numPr>
          <w:ilvl w:val="0"/>
          <w:numId w:val="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emballages;</w:t>
      </w:r>
    </w:p>
    <w:p w14:paraId="6C0D2DBF" w14:textId="77777777" w:rsidR="00242391" w:rsidRDefault="00080F23">
      <w:pPr>
        <w:pStyle w:val="Corpsdetexte"/>
        <w:numPr>
          <w:ilvl w:val="0"/>
          <w:numId w:val="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formation nécessaire à l'usage;</w:t>
      </w:r>
    </w:p>
    <w:p w14:paraId="50A0F391" w14:textId="77777777" w:rsidR="00242391" w:rsidRDefault="00080F23">
      <w:pPr>
        <w:pStyle w:val="Corpsdetexte"/>
        <w:numPr>
          <w:ilvl w:val="0"/>
          <w:numId w:val="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p>
    <w:p w14:paraId="49ACF331" w14:textId="77777777" w:rsidR="00242391" w:rsidRDefault="00080F23">
      <w:pPr>
        <w:pStyle w:val="Corpsdetexte"/>
        <w:numPr>
          <w:ilvl w:val="0"/>
          <w:numId w:val="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droits de douane et d’accise relatifs au matériel et aux produits utilisés ;</w:t>
      </w:r>
    </w:p>
    <w:p w14:paraId="0AFA7FC3" w14:textId="77777777" w:rsidR="00242391" w:rsidRDefault="00080F23">
      <w:pPr>
        <w:pStyle w:val="Corpsdetexte"/>
        <w:numPr>
          <w:ilvl w:val="0"/>
          <w:numId w:val="8"/>
        </w:numPr>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Les frais de réception</w:t>
      </w:r>
      <w:r>
        <w:t>.</w:t>
      </w:r>
    </w:p>
    <w:p w14:paraId="470410F7" w14:textId="77777777" w:rsidR="00242391" w:rsidRDefault="00080F23">
      <w:pPr>
        <w:pStyle w:val="Corpsdetexte"/>
        <w:rPr>
          <w:rFonts w:ascii="Georgia" w:eastAsia="Calibri" w:hAnsi="Georgia" w:cstheme="minorHAnsi"/>
          <w:color w:val="595959" w:themeColor="text1" w:themeTint="A6"/>
          <w:kern w:val="0"/>
          <w:sz w:val="22"/>
          <w:szCs w:val="22"/>
          <w:lang w:val="fr-BE"/>
        </w:rPr>
      </w:pPr>
      <w:r>
        <w:rPr>
          <w:rFonts w:ascii="Georgia" w:eastAsia="Calibri" w:hAnsi="Georgia" w:cstheme="minorHAnsi"/>
          <w:color w:val="595959" w:themeColor="text1" w:themeTint="A6"/>
          <w:kern w:val="0"/>
          <w:sz w:val="22"/>
          <w:szCs w:val="22"/>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020BA542" w14:textId="77777777" w:rsidR="00242391" w:rsidRDefault="00080F23">
      <w:pPr>
        <w:pStyle w:val="Corpsdetexte"/>
        <w:rPr>
          <w:rFonts w:ascii="Georgia" w:eastAsia="Calibri" w:hAnsi="Georgia" w:cstheme="minorHAnsi"/>
          <w:b/>
          <w:color w:val="585756"/>
          <w:kern w:val="0"/>
          <w:sz w:val="21"/>
          <w:szCs w:val="21"/>
          <w:u w:val="single"/>
          <w:lang w:val="fr-BE"/>
        </w:rPr>
      </w:pPr>
      <w:r>
        <w:rPr>
          <w:rFonts w:ascii="Georgia" w:eastAsia="Calibri" w:hAnsi="Georgia" w:cstheme="minorHAnsi"/>
          <w:b/>
          <w:color w:val="585756"/>
          <w:kern w:val="0"/>
          <w:sz w:val="22"/>
          <w:szCs w:val="22"/>
          <w:u w:val="single"/>
          <w:lang w:val="fr-BE"/>
        </w:rPr>
        <w:t>Les frais suivants ne doivent pas être inclus</w:t>
      </w:r>
      <w:r>
        <w:rPr>
          <w:rFonts w:ascii="Georgia" w:eastAsia="Calibri" w:hAnsi="Georgia" w:cstheme="minorHAnsi"/>
          <w:b/>
          <w:color w:val="585756"/>
          <w:kern w:val="0"/>
          <w:sz w:val="21"/>
          <w:szCs w:val="21"/>
          <w:u w:val="single"/>
          <w:lang w:val="fr-BE"/>
        </w:rPr>
        <w:t>:</w:t>
      </w:r>
    </w:p>
    <w:p w14:paraId="13CF7A12" w14:textId="77777777" w:rsidR="00242391" w:rsidRDefault="00080F23">
      <w:pPr>
        <w:pStyle w:val="Corpsdetexte"/>
        <w:numPr>
          <w:ilvl w:val="0"/>
          <w:numId w:val="9"/>
        </w:numPr>
        <w:rPr>
          <w:rFonts w:ascii="Georgia" w:eastAsia="Calibri" w:hAnsi="Georgia" w:cstheme="minorBidi"/>
          <w:color w:val="585756"/>
          <w:kern w:val="0"/>
          <w:sz w:val="21"/>
          <w:szCs w:val="21"/>
          <w:lang w:val="fr-BE"/>
        </w:rPr>
      </w:pPr>
      <w:r>
        <w:rPr>
          <w:rFonts w:ascii="Georgia" w:eastAsia="Calibri" w:hAnsi="Georgia" w:cstheme="minorBidi"/>
          <w:color w:val="585756"/>
          <w:kern w:val="0"/>
          <w:sz w:val="21"/>
          <w:szCs w:val="21"/>
          <w:u w:val="single"/>
          <w:lang w:val="fr-BE"/>
        </w:rPr>
        <w:t>Les per diem :</w:t>
      </w:r>
      <w:r>
        <w:rPr>
          <w:rFonts w:ascii="Georgia" w:eastAsia="Calibri" w:hAnsi="Georgia" w:cstheme="minorBidi"/>
          <w:b/>
          <w:bCs/>
          <w:color w:val="585756"/>
          <w:kern w:val="0"/>
          <w:sz w:val="21"/>
          <w:szCs w:val="21"/>
          <w:lang w:val="fr-BE"/>
        </w:rPr>
        <w:t xml:space="preserve"> </w:t>
      </w:r>
      <w:r>
        <w:rPr>
          <w:rFonts w:ascii="Georgia" w:eastAsia="Calibri" w:hAnsi="Georgia" w:cstheme="minorBidi"/>
          <w:color w:val="585756"/>
          <w:kern w:val="0"/>
          <w:sz w:val="21"/>
          <w:szCs w:val="21"/>
          <w:lang w:val="fr-BE"/>
        </w:rPr>
        <w:t xml:space="preserve">le per diem (indemnité journalière) est un montant forfaitaire couvrant tous les frais supplémentaires encourus à titre professionnel (pas à titre </w:t>
      </w:r>
      <w:r>
        <w:rPr>
          <w:rFonts w:ascii="Georgia" w:eastAsia="Calibri" w:hAnsi="Georgia" w:cstheme="minorBidi"/>
          <w:color w:val="585756"/>
          <w:kern w:val="0"/>
          <w:sz w:val="21"/>
          <w:szCs w:val="21"/>
          <w:lang w:val="fr-BE"/>
        </w:rPr>
        <w:lastRenderedPageBreak/>
        <w:t>privé donc) et consécutifs à la mission, tels que : les repas, les boissons, les petits trajets locaux (le cas échéant) et les autres petites dépenses (toutes les conversations téléphoniques, internet, les friandises, les pourboires…).</w:t>
      </w:r>
    </w:p>
    <w:p w14:paraId="198AB4A6" w14:textId="77777777" w:rsidR="00242391" w:rsidRDefault="00080F23">
      <w:pPr>
        <w:pStyle w:val="Corpsdetexte"/>
        <w:ind w:left="720"/>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Les indemnités journalières ne sont accordées que pour les prestations dans les pays partenaires. Elles concernent uniquement la durée effective de la mission, y compris les jours de week-ends et les jours fériés.</w:t>
      </w:r>
    </w:p>
    <w:p w14:paraId="7940FFF2" w14:textId="64B5907F" w:rsidR="00242391" w:rsidRDefault="00080F23">
      <w:pPr>
        <w:pStyle w:val="Corpsdetexte"/>
        <w:ind w:left="720"/>
        <w:jc w:val="left"/>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 xml:space="preserve">Le montant de l’indemnité journalière est celui fixé </w:t>
      </w:r>
      <w:r w:rsidR="0054076F">
        <w:rPr>
          <w:rFonts w:ascii="Georgia" w:eastAsia="Calibri" w:hAnsi="Georgia" w:cstheme="minorHAnsi"/>
          <w:color w:val="585756"/>
          <w:kern w:val="0"/>
          <w:sz w:val="21"/>
          <w:szCs w:val="21"/>
          <w:lang w:val="fr-BE"/>
        </w:rPr>
        <w:t>selon les règles internes Enabel.</w:t>
      </w:r>
    </w:p>
    <w:p w14:paraId="4DA7D73B" w14:textId="77777777" w:rsidR="00242391" w:rsidRDefault="00080F23">
      <w:pPr>
        <w:pStyle w:val="Corpsdetexte"/>
        <w:rPr>
          <w:rFonts w:ascii="Georgia" w:eastAsia="Calibri" w:hAnsi="Georgia" w:cstheme="minorHAnsi"/>
          <w:color w:val="585756"/>
          <w:kern w:val="0"/>
          <w:sz w:val="21"/>
          <w:szCs w:val="21"/>
          <w:lang w:val="fr-BE"/>
        </w:rPr>
      </w:pPr>
      <w:r>
        <w:rPr>
          <w:rFonts w:ascii="Georgia" w:eastAsia="Calibri" w:hAnsi="Georgia" w:cstheme="minorHAnsi"/>
          <w:b/>
          <w:color w:val="585756"/>
          <w:kern w:val="0"/>
          <w:sz w:val="21"/>
          <w:szCs w:val="21"/>
          <w:u w:val="single"/>
          <w:lang w:val="fr-BE"/>
        </w:rPr>
        <w:t>Pour ce marché, les frais suivants sont pris en charge par Enabel ou remboursés sur base de pièces justificatives.</w:t>
      </w:r>
      <w:r>
        <w:rPr>
          <w:rFonts w:ascii="Georgia" w:eastAsia="Calibri" w:hAnsi="Georgia" w:cstheme="minorHAnsi"/>
          <w:color w:val="585756"/>
          <w:kern w:val="0"/>
          <w:sz w:val="21"/>
          <w:szCs w:val="21"/>
          <w:lang w:val="fr-BE"/>
        </w:rPr>
        <w:t xml:space="preserve"> </w:t>
      </w:r>
    </w:p>
    <w:p w14:paraId="3AF8D710" w14:textId="77777777" w:rsidR="00242391" w:rsidRDefault="00080F23">
      <w:pPr>
        <w:pStyle w:val="Corpsdetexte"/>
        <w:rPr>
          <w:rFonts w:ascii="Georgia" w:eastAsia="Calibri" w:hAnsi="Georgia" w:cstheme="minorBidi"/>
          <w:color w:val="585756"/>
          <w:kern w:val="0"/>
          <w:sz w:val="21"/>
          <w:szCs w:val="21"/>
          <w:lang w:val="fr-BE"/>
        </w:rPr>
      </w:pPr>
      <w:r>
        <w:rPr>
          <w:rFonts w:ascii="Georgia" w:eastAsia="Calibri" w:hAnsi="Georgia" w:cstheme="minorBidi"/>
          <w:color w:val="585756"/>
          <w:kern w:val="0"/>
          <w:sz w:val="21"/>
          <w:szCs w:val="21"/>
          <w:lang w:val="fr-BE"/>
        </w:rPr>
        <w:t>Pour les frais remboursables sur base de pièces justificatives, l’accord de Enabel avant l’engagement est toujours nécessaire, sinon la dépense ne pourra pas être remboursée</w:t>
      </w:r>
      <w:r>
        <w:rPr>
          <w:rFonts w:ascii="Georgia" w:eastAsia="Calibri" w:hAnsi="Georgia" w:cstheme="minorBidi"/>
          <w:b/>
          <w:bCs/>
          <w:color w:val="585756"/>
          <w:kern w:val="0"/>
          <w:sz w:val="22"/>
          <w:szCs w:val="22"/>
          <w:u w:val="single"/>
          <w:lang w:val="fr-BE"/>
        </w:rPr>
        <w:t xml:space="preserve"> </w:t>
      </w:r>
      <w:r>
        <w:rPr>
          <w:rFonts w:ascii="Georgia" w:eastAsia="Calibri" w:hAnsi="Georgia" w:cstheme="minorBidi"/>
          <w:color w:val="585756"/>
          <w:kern w:val="0"/>
          <w:sz w:val="21"/>
          <w:szCs w:val="21"/>
          <w:lang w:val="fr-BE"/>
        </w:rPr>
        <w:t>même sur base de la pièce justificative :</w:t>
      </w:r>
    </w:p>
    <w:p w14:paraId="775F587A" w14:textId="77777777" w:rsidR="00242391" w:rsidRDefault="00080F23">
      <w:pPr>
        <w:pStyle w:val="Corpsdetexte"/>
        <w:numPr>
          <w:ilvl w:val="0"/>
          <w:numId w:val="10"/>
        </w:numPr>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 xml:space="preserve">Transports internationaux par avion : les billets d’avion pour les vols internationaux entre le pays du domicile du consultant et le lieu de prestation sont organisés et pris en charge par le soumissionnaire (billet en classe économique du trajet le plus avantageux économiquement). </w:t>
      </w:r>
    </w:p>
    <w:p w14:paraId="1FD22E18" w14:textId="77777777" w:rsidR="00242391" w:rsidRDefault="00080F23">
      <w:pPr>
        <w:pStyle w:val="Corpsdetexte"/>
        <w:ind w:left="720"/>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Le choix de l’itinéraire sera conditionné par la combinaison la plus logique entre :</w:t>
      </w:r>
    </w:p>
    <w:p w14:paraId="5D3F063D" w14:textId="77777777" w:rsidR="00242391" w:rsidRDefault="00080F23">
      <w:pPr>
        <w:pStyle w:val="Corpsdetexte"/>
        <w:numPr>
          <w:ilvl w:val="1"/>
          <w:numId w:val="10"/>
        </w:numPr>
        <w:ind w:left="1418" w:hanging="338"/>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Le meilleur itinéraire acceptable ;</w:t>
      </w:r>
    </w:p>
    <w:p w14:paraId="55DF42DA" w14:textId="77777777" w:rsidR="00242391" w:rsidRDefault="00080F23">
      <w:pPr>
        <w:pStyle w:val="Corpsdetexte"/>
        <w:numPr>
          <w:ilvl w:val="1"/>
          <w:numId w:val="10"/>
        </w:numPr>
        <w:ind w:left="1418" w:hanging="338"/>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Le tarif applicable le meilleur marché (classe Economy) en tenant compte des conditions référentielles définies par les contrats dont Enabel dispose avec les compagnies aériennes ;</w:t>
      </w:r>
    </w:p>
    <w:p w14:paraId="7114863A" w14:textId="77777777" w:rsidR="00242391" w:rsidRDefault="00080F23">
      <w:pPr>
        <w:pStyle w:val="Corpsdetexte"/>
        <w:numPr>
          <w:ilvl w:val="1"/>
          <w:numId w:val="10"/>
        </w:numPr>
        <w:ind w:left="1418" w:hanging="338"/>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Les dates de voyage demandées.</w:t>
      </w:r>
    </w:p>
    <w:p w14:paraId="3B6E4187" w14:textId="77777777" w:rsidR="00242391" w:rsidRDefault="00080F23">
      <w:pPr>
        <w:pStyle w:val="Corpsdetexte"/>
        <w:ind w:left="720"/>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L’achat de billet se fait uniquement auprès de compagnies aériennes IATA.</w:t>
      </w:r>
    </w:p>
    <w:p w14:paraId="0FD4A599" w14:textId="77777777" w:rsidR="00242391" w:rsidRDefault="00080F23">
      <w:pPr>
        <w:pStyle w:val="Corpsdetexte"/>
        <w:numPr>
          <w:ilvl w:val="0"/>
          <w:numId w:val="10"/>
        </w:numPr>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 xml:space="preserve">Transports professionnels dans le pays où se déroule la mission de terrain : le cas échéant, les transports dans le pays sont organisés et pris en charge par Enabel. </w:t>
      </w:r>
    </w:p>
    <w:p w14:paraId="6BE191FB" w14:textId="77777777" w:rsidR="00242391" w:rsidRDefault="00080F23">
      <w:pPr>
        <w:pStyle w:val="paragraph"/>
        <w:numPr>
          <w:ilvl w:val="0"/>
          <w:numId w:val="10"/>
        </w:numPr>
        <w:spacing w:before="0" w:beforeAutospacing="0" w:after="0" w:afterAutospacing="0"/>
        <w:jc w:val="both"/>
        <w:textAlignment w:val="baseline"/>
        <w:rPr>
          <w:rFonts w:ascii="Georgia" w:eastAsia="Calibri" w:hAnsi="Georgia" w:cs="Arial"/>
          <w:color w:val="585756"/>
          <w:sz w:val="21"/>
          <w:szCs w:val="21"/>
          <w:lang w:eastAsia="en-US"/>
        </w:rPr>
      </w:pPr>
      <w:r>
        <w:rPr>
          <w:rFonts w:ascii="Georgia" w:eastAsia="Calibri" w:hAnsi="Georgia" w:cs="Arial"/>
          <w:color w:val="585756"/>
          <w:sz w:val="21"/>
          <w:szCs w:val="21"/>
          <w:lang w:eastAsia="en-US"/>
        </w:rPr>
        <w:t>Les frais de visa (non inclus les frais liés à l’obtention du passeport).</w:t>
      </w:r>
    </w:p>
    <w:p w14:paraId="47AA3B40" w14:textId="77777777" w:rsidR="00242391" w:rsidRDefault="00080F23">
      <w:pPr>
        <w:pStyle w:val="Corpsdetexte"/>
        <w:numPr>
          <w:ilvl w:val="0"/>
          <w:numId w:val="10"/>
        </w:numPr>
        <w:rPr>
          <w:rFonts w:ascii="Georgia" w:eastAsia="Calibri" w:hAnsi="Georgia" w:cstheme="minorHAnsi"/>
          <w:color w:val="585756"/>
          <w:kern w:val="0"/>
          <w:sz w:val="21"/>
          <w:szCs w:val="21"/>
          <w:lang w:val="fr-BE"/>
        </w:rPr>
      </w:pPr>
      <w:r>
        <w:rPr>
          <w:rFonts w:ascii="Georgia" w:eastAsia="Calibri" w:hAnsi="Georgia" w:cs="Arial"/>
          <w:color w:val="585756"/>
          <w:sz w:val="22"/>
          <w:szCs w:val="22"/>
          <w:lang w:val="fr-BE"/>
        </w:rPr>
        <w:t xml:space="preserve">Les frais de logement en RDC ; </w:t>
      </w:r>
    </w:p>
    <w:p w14:paraId="68AFE3D5" w14:textId="77777777" w:rsidR="00242391" w:rsidRDefault="00080F23">
      <w:pPr>
        <w:pStyle w:val="Corpsdetexte"/>
        <w:rPr>
          <w:rFonts w:ascii="Georgia" w:eastAsia="Calibri" w:hAnsi="Georgia" w:cstheme="minorHAnsi"/>
          <w:b/>
          <w:color w:val="585756"/>
          <w:kern w:val="0"/>
          <w:sz w:val="21"/>
          <w:szCs w:val="21"/>
          <w:u w:val="single"/>
          <w:lang w:val="fr-BE"/>
        </w:rPr>
      </w:pPr>
      <w:r>
        <w:rPr>
          <w:rFonts w:ascii="Georgia" w:eastAsia="Calibri" w:hAnsi="Georgia" w:cstheme="minorHAnsi"/>
          <w:b/>
          <w:color w:val="585756"/>
          <w:kern w:val="0"/>
          <w:sz w:val="21"/>
          <w:szCs w:val="21"/>
          <w:u w:val="single"/>
          <w:lang w:val="fr-BE"/>
        </w:rPr>
        <w:t>Attention :</w:t>
      </w:r>
    </w:p>
    <w:p w14:paraId="3EC45D90" w14:textId="77777777" w:rsidR="00242391" w:rsidRDefault="00080F23">
      <w:pPr>
        <w:pStyle w:val="Corpsdetexte"/>
        <w:numPr>
          <w:ilvl w:val="0"/>
          <w:numId w:val="10"/>
        </w:numPr>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 xml:space="preserve">Le tarif journalier est payé pour tous les jours de travail effectif, même s’il s’agit d’un jour de week-end ou d’un jour férié, selon le planning de travail accepté joint à la facture. </w:t>
      </w:r>
    </w:p>
    <w:p w14:paraId="0E462878" w14:textId="77777777" w:rsidR="00242391" w:rsidRDefault="00080F23">
      <w:pPr>
        <w:pStyle w:val="Corpsdetexte"/>
        <w:numPr>
          <w:ilvl w:val="0"/>
          <w:numId w:val="10"/>
        </w:numPr>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Pour les jours de voyage internationaux, 50 % du tarif journalier sont payés par jour de voyage, selon le planning accepté de la mission joint à la facture.</w:t>
      </w:r>
    </w:p>
    <w:p w14:paraId="348B3E30" w14:textId="77777777" w:rsidR="00242391" w:rsidRDefault="00080F23">
      <w:pPr>
        <w:pStyle w:val="Titre3"/>
        <w:keepNext/>
        <w:widowControl w:val="0"/>
        <w:numPr>
          <w:ilvl w:val="2"/>
          <w:numId w:val="6"/>
        </w:numPr>
        <w:tabs>
          <w:tab w:val="left" w:pos="720"/>
        </w:tabs>
        <w:suppressAutoHyphens/>
        <w:autoSpaceDE/>
        <w:autoSpaceDN/>
        <w:adjustRightInd/>
        <w:spacing w:before="180" w:after="180"/>
        <w:contextualSpacing w:val="0"/>
      </w:pPr>
      <w:bookmarkStart w:id="87" w:name="_Toc257380488"/>
      <w:bookmarkStart w:id="88" w:name="_Toc260134207"/>
      <w:bookmarkStart w:id="89" w:name="_Toc146008485"/>
      <w:r>
        <w:t>Introduction des offres</w:t>
      </w:r>
      <w:bookmarkEnd w:id="87"/>
      <w:bookmarkEnd w:id="88"/>
      <w:bookmarkEnd w:id="89"/>
    </w:p>
    <w:p w14:paraId="5CDD92EC"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Sans préjudice des variantes éventuelles, le soumissionnaire ne peut remettre qu’une seule offre pour ce marché.</w:t>
      </w:r>
    </w:p>
    <w:p w14:paraId="3B5A5F9F" w14:textId="1D6F819F" w:rsidR="00242391" w:rsidRDefault="00080F23">
      <w:pPr>
        <w:pStyle w:val="BTCtextCTB"/>
        <w:rPr>
          <w:rFonts w:ascii="Georgia" w:eastAsia="Calibri" w:hAnsi="Georgia"/>
          <w:color w:val="585756"/>
          <w:sz w:val="21"/>
          <w:szCs w:val="22"/>
        </w:rPr>
      </w:pPr>
      <w:bookmarkStart w:id="90" w:name="_Hlk131736531"/>
      <w:r>
        <w:rPr>
          <w:rFonts w:ascii="Georgia" w:eastAsia="Calibri" w:hAnsi="Georgia"/>
          <w:color w:val="585756"/>
          <w:sz w:val="21"/>
          <w:szCs w:val="22"/>
        </w:rPr>
        <w:t xml:space="preserve">Cette offre doit être reçue au </w:t>
      </w:r>
      <w:r w:rsidRPr="00AB486B">
        <w:rPr>
          <w:rFonts w:ascii="Georgia" w:eastAsia="Calibri" w:hAnsi="Georgia"/>
          <w:color w:val="585756"/>
          <w:sz w:val="21"/>
          <w:szCs w:val="22"/>
        </w:rPr>
        <w:t>plus tard le</w:t>
      </w:r>
      <w:r w:rsidR="00AB486B" w:rsidRPr="00AB486B">
        <w:rPr>
          <w:rFonts w:ascii="Georgia" w:eastAsia="Calibri" w:hAnsi="Georgia"/>
          <w:color w:val="585756"/>
          <w:sz w:val="21"/>
          <w:szCs w:val="22"/>
          <w:lang w:val="fr-FR"/>
        </w:rPr>
        <w:t xml:space="preserve"> </w:t>
      </w:r>
      <w:r w:rsidR="00AD18AE">
        <w:rPr>
          <w:rFonts w:ascii="Georgia" w:eastAsia="Calibri" w:hAnsi="Georgia"/>
          <w:color w:val="585756"/>
          <w:sz w:val="21"/>
          <w:szCs w:val="22"/>
          <w:lang w:val="fr-FR"/>
        </w:rPr>
        <w:t>4/10/2023 à 10h00,</w:t>
      </w:r>
      <w:r w:rsidRPr="00AB486B">
        <w:rPr>
          <w:rFonts w:ascii="Georgia" w:eastAsia="Calibri" w:hAnsi="Georgia"/>
          <w:color w:val="585756"/>
          <w:sz w:val="21"/>
          <w:szCs w:val="22"/>
        </w:rPr>
        <w:t xml:space="preserve"> heure de Kinshasa.</w:t>
      </w:r>
    </w:p>
    <w:p w14:paraId="15132238" w14:textId="77777777" w:rsidR="00242391" w:rsidRDefault="00080F23">
      <w:pPr>
        <w:pStyle w:val="BTCtextCTB"/>
        <w:rPr>
          <w:rFonts w:ascii="Georgia" w:eastAsia="Calibri" w:hAnsi="Georgia"/>
          <w:color w:val="585756"/>
          <w:sz w:val="21"/>
          <w:szCs w:val="22"/>
        </w:rPr>
      </w:pPr>
      <w:r>
        <w:rPr>
          <w:rFonts w:ascii="Arial" w:eastAsia="DejaVu Sans" w:hAnsi="Arial" w:cs="Tahoma"/>
          <w:kern w:val="18"/>
          <w:sz w:val="20"/>
          <w:szCs w:val="24"/>
          <w:lang w:val="fr-FR"/>
        </w:rPr>
        <w:t xml:space="preserve">Toute </w:t>
      </w:r>
      <w:r>
        <w:rPr>
          <w:rFonts w:ascii="Georgia" w:eastAsia="Calibri" w:hAnsi="Georgia"/>
          <w:color w:val="585756"/>
          <w:sz w:val="21"/>
          <w:szCs w:val="22"/>
        </w:rPr>
        <w:t>offre doit parvenir avant la date et l'heure ultime de dépôt. Les offres parvenues tardivement ne sont pas acceptées</w:t>
      </w:r>
      <w:r>
        <w:rPr>
          <w:rStyle w:val="Appelnotedebasdep"/>
          <w:rFonts w:ascii="Georgia" w:eastAsia="Calibri" w:hAnsi="Georgia"/>
          <w:color w:val="585756"/>
          <w:sz w:val="21"/>
          <w:szCs w:val="22"/>
        </w:rPr>
        <w:footnoteReference w:id="12"/>
      </w:r>
      <w:r>
        <w:rPr>
          <w:rFonts w:ascii="Georgia" w:eastAsia="Calibri" w:hAnsi="Georgia"/>
          <w:color w:val="585756"/>
          <w:sz w:val="21"/>
          <w:szCs w:val="22"/>
        </w:rPr>
        <w:t>.</w:t>
      </w:r>
    </w:p>
    <w:p w14:paraId="1A146E73"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lastRenderedPageBreak/>
        <w:t xml:space="preserve">L’offre, sous format PDF, sera introduit par e-mail à l’adresse suivante : </w:t>
      </w:r>
      <w:hyperlink r:id="rId20" w:history="1">
        <w:r>
          <w:rPr>
            <w:rStyle w:val="Lienhypertexte"/>
            <w:rFonts w:ascii="Georgia" w:eastAsia="Calibri" w:hAnsi="Georgia"/>
            <w:sz w:val="21"/>
            <w:szCs w:val="22"/>
          </w:rPr>
          <w:t>procurement.cod@enabel.be</w:t>
        </w:r>
      </w:hyperlink>
    </w:p>
    <w:p w14:paraId="1CDDFCC8"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Un comité d’analyse siègera à huit clos pour procéder à l’ouverture des offres.</w:t>
      </w:r>
    </w:p>
    <w:p w14:paraId="0B3757AE" w14:textId="77777777" w:rsidR="00242391" w:rsidRDefault="00080F23">
      <w:pPr>
        <w:pStyle w:val="Titre3"/>
        <w:keepNext/>
        <w:widowControl w:val="0"/>
        <w:numPr>
          <w:ilvl w:val="2"/>
          <w:numId w:val="6"/>
        </w:numPr>
        <w:tabs>
          <w:tab w:val="left" w:pos="720"/>
        </w:tabs>
        <w:suppressAutoHyphens/>
        <w:autoSpaceDE/>
        <w:autoSpaceDN/>
        <w:adjustRightInd/>
        <w:spacing w:before="180" w:after="180"/>
        <w:contextualSpacing w:val="0"/>
        <w:rPr>
          <w:lang w:val="fr-BE"/>
        </w:rPr>
      </w:pPr>
      <w:bookmarkStart w:id="91" w:name="_Toc146008486"/>
      <w:bookmarkEnd w:id="90"/>
      <w:r>
        <w:rPr>
          <w:lang w:val="fr-BE"/>
        </w:rPr>
        <w:t>Modification ou retrait d’une offre déjà introduite</w:t>
      </w:r>
      <w:bookmarkEnd w:id="91"/>
    </w:p>
    <w:p w14:paraId="652B6B93"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4DCADD8A"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7AA1C9A0"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BC0FECE" w14:textId="77777777" w:rsidR="00242391" w:rsidRDefault="00080F23">
      <w:pPr>
        <w:pStyle w:val="BTCtextCTB"/>
        <w:rPr>
          <w:rFonts w:ascii="Georgia" w:eastAsia="Calibri" w:hAnsi="Georgia"/>
          <w:color w:val="585756"/>
          <w:sz w:val="21"/>
          <w:szCs w:val="21"/>
        </w:rPr>
      </w:pPr>
      <w:r>
        <w:rPr>
          <w:rFonts w:ascii="Georgia" w:eastAsia="Calibri" w:hAnsi="Georgia"/>
          <w:color w:val="585756"/>
          <w:sz w:val="21"/>
          <w:szCs w:val="21"/>
        </w:rPr>
        <w:t>Ainsi, les modifications à une offre qui interviennent après la signature du rapport de dépôt, ainsi que son retrait donnent lieu à l'envoi d'un nouveau rapport de dépôt qui doit être signé conformément au paragraphe 1er.</w:t>
      </w:r>
    </w:p>
    <w:p w14:paraId="25FBEC18" w14:textId="77777777" w:rsidR="00242391" w:rsidRDefault="00080F23">
      <w:pPr>
        <w:pStyle w:val="BTCtextCTB"/>
        <w:rPr>
          <w:rFonts w:ascii="Georgia" w:eastAsia="Calibri" w:hAnsi="Georgia"/>
          <w:color w:val="585756"/>
          <w:sz w:val="21"/>
          <w:szCs w:val="21"/>
        </w:rPr>
      </w:pPr>
      <w:r>
        <w:br/>
      </w:r>
      <w:r>
        <w:rPr>
          <w:rFonts w:ascii="Georgia" w:eastAsia="Calibri" w:hAnsi="Georgia"/>
          <w:color w:val="585756"/>
          <w:sz w:val="21"/>
          <w:szCs w:val="21"/>
        </w:rPr>
        <w:t>L'objet et la portée des modifications doivent être indiqués avec précision.</w:t>
      </w:r>
    </w:p>
    <w:p w14:paraId="4C9D2498"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Le retrait doit être pur et simple.</w:t>
      </w:r>
    </w:p>
    <w:p w14:paraId="4391A6D2"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B9AAB1" w14:textId="77777777" w:rsidR="00242391" w:rsidRDefault="00080F23">
      <w:pPr>
        <w:pStyle w:val="Titre3"/>
        <w:keepNext/>
        <w:widowControl w:val="0"/>
        <w:numPr>
          <w:ilvl w:val="2"/>
          <w:numId w:val="6"/>
        </w:numPr>
        <w:tabs>
          <w:tab w:val="left" w:pos="810"/>
        </w:tabs>
        <w:suppressAutoHyphens/>
        <w:autoSpaceDE/>
        <w:autoSpaceDN/>
        <w:adjustRightInd/>
        <w:spacing w:before="180" w:after="180"/>
        <w:ind w:left="810"/>
        <w:contextualSpacing w:val="0"/>
      </w:pPr>
      <w:bookmarkStart w:id="92" w:name="_Toc146008487"/>
      <w:bookmarkStart w:id="93" w:name="_Ref233177124"/>
      <w:bookmarkStart w:id="94" w:name="_Toc257380489"/>
      <w:bookmarkStart w:id="95" w:name="_Ref233177126"/>
      <w:bookmarkStart w:id="96" w:name="_Toc260134208"/>
      <w:bookmarkStart w:id="97" w:name="_Toc364253078"/>
      <w:r>
        <w:t>Sélection des soumissionnaires</w:t>
      </w:r>
      <w:bookmarkEnd w:id="92"/>
    </w:p>
    <w:p w14:paraId="7ED6316C" w14:textId="77777777" w:rsidR="00242391" w:rsidRDefault="00080F23">
      <w:pPr>
        <w:pStyle w:val="Titre4"/>
        <w:keepLines w:val="0"/>
        <w:widowControl w:val="0"/>
        <w:numPr>
          <w:ilvl w:val="3"/>
          <w:numId w:val="6"/>
        </w:numPr>
        <w:tabs>
          <w:tab w:val="left" w:pos="864"/>
        </w:tabs>
        <w:suppressAutoHyphens/>
        <w:spacing w:before="120" w:after="120" w:line="240" w:lineRule="auto"/>
      </w:pPr>
      <w:bookmarkStart w:id="98" w:name="_Toc146008488"/>
      <w:r>
        <w:t>Motifs d’exclusion</w:t>
      </w:r>
      <w:bookmarkEnd w:id="98"/>
    </w:p>
    <w:p w14:paraId="7A32F65D"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Les motifs d’exclusion obligatoires et facultatifs sont renseignés en annexe du présent cahier spécial des charges.</w:t>
      </w:r>
    </w:p>
    <w:p w14:paraId="102250FD"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0F89AF7D"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Le pouvoir adjudicateur vérifiera l’exactitude de cette déclaration sur l’honneur dans le chef du soumissionnaire dont l’offre est la mieux classée.</w:t>
      </w:r>
    </w:p>
    <w:p w14:paraId="301DFD04"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09805B8C"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1C44BC37" w14:textId="77777777" w:rsidR="00242391" w:rsidRDefault="00080F23">
      <w:pPr>
        <w:pStyle w:val="BTCtextCTB"/>
        <w:pBdr>
          <w:top w:val="single" w:sz="4" w:space="0" w:color="auto"/>
          <w:left w:val="single" w:sz="4" w:space="0" w:color="auto"/>
          <w:bottom w:val="single" w:sz="4" w:space="1" w:color="auto"/>
          <w:right w:val="single" w:sz="4" w:space="4" w:color="auto"/>
        </w:pBdr>
        <w:rPr>
          <w:rFonts w:ascii="Georgia" w:eastAsia="Calibri" w:hAnsi="Georgia"/>
          <w:color w:val="585756"/>
          <w:sz w:val="21"/>
          <w:szCs w:val="22"/>
        </w:rPr>
      </w:pPr>
      <w:bookmarkStart w:id="99" w:name="_Hlk115072112"/>
      <w:bookmarkStart w:id="100" w:name="_Hlk131736717"/>
      <w:r>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99"/>
    </w:p>
    <w:bookmarkEnd w:id="100"/>
    <w:p w14:paraId="13F53FDB" w14:textId="77777777" w:rsidR="00242391" w:rsidRDefault="00242391">
      <w:pPr>
        <w:pStyle w:val="BTCtextCTB"/>
        <w:rPr>
          <w:rFonts w:ascii="Arial" w:eastAsia="Arial Unicode MS" w:hAnsi="Arial"/>
          <w:b/>
          <w:kern w:val="18"/>
          <w:sz w:val="22"/>
        </w:rPr>
      </w:pPr>
    </w:p>
    <w:p w14:paraId="429F7F0A" w14:textId="77777777" w:rsidR="00242391" w:rsidRDefault="00080F23">
      <w:pPr>
        <w:pStyle w:val="Titre4"/>
        <w:keepLines w:val="0"/>
        <w:widowControl w:val="0"/>
        <w:numPr>
          <w:ilvl w:val="3"/>
          <w:numId w:val="6"/>
        </w:numPr>
        <w:tabs>
          <w:tab w:val="left" w:pos="864"/>
        </w:tabs>
        <w:suppressAutoHyphens/>
        <w:spacing w:before="120" w:after="120" w:line="240" w:lineRule="auto"/>
      </w:pPr>
      <w:bookmarkStart w:id="101" w:name="_Toc146008489"/>
      <w:r>
        <w:lastRenderedPageBreak/>
        <w:t>Critères de sélection</w:t>
      </w:r>
      <w:bookmarkEnd w:id="101"/>
    </w:p>
    <w:p w14:paraId="7BD96B3C" w14:textId="77C4509F" w:rsidR="00242391" w:rsidRDefault="00AB486B">
      <w:pPr>
        <w:pStyle w:val="BTCtextCTB"/>
        <w:rPr>
          <w:rFonts w:ascii="Georgia" w:eastAsia="Calibri" w:hAnsi="Georgia"/>
          <w:color w:val="585756"/>
          <w:sz w:val="21"/>
          <w:szCs w:val="22"/>
        </w:rPr>
      </w:pPr>
      <w:r>
        <w:rPr>
          <w:rFonts w:ascii="Georgia" w:eastAsia="Calibri" w:hAnsi="Georgia"/>
          <w:color w:val="585756"/>
          <w:sz w:val="21"/>
          <w:szCs w:val="22"/>
        </w:rPr>
        <w:t>Au vu de la prospection réalisée et de l’insertion d’un critère méthodologie et CV avec un score minimum, et vu le montant estimé, aucun critère de sélection n’a été prévu.</w:t>
      </w:r>
    </w:p>
    <w:p w14:paraId="5EF3DD5F" w14:textId="77777777" w:rsidR="00242391" w:rsidRDefault="00080F23">
      <w:pPr>
        <w:pStyle w:val="Titre4"/>
        <w:keepLines w:val="0"/>
        <w:widowControl w:val="0"/>
        <w:numPr>
          <w:ilvl w:val="3"/>
          <w:numId w:val="6"/>
        </w:numPr>
        <w:tabs>
          <w:tab w:val="left" w:pos="864"/>
        </w:tabs>
        <w:suppressAutoHyphens/>
        <w:spacing w:before="120" w:after="120" w:line="240" w:lineRule="auto"/>
      </w:pPr>
      <w:bookmarkStart w:id="102" w:name="_Toc146008490"/>
      <w:r>
        <w:t>Aperçu de la procédure</w:t>
      </w:r>
      <w:bookmarkEnd w:id="102"/>
    </w:p>
    <w:p w14:paraId="4C807A06"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77D62353"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Le pouvoir adjudicateur se réserve le droit de faire régulariser les irrégularités dans l’offre des soumissionnaires durant les négociations.</w:t>
      </w:r>
    </w:p>
    <w:p w14:paraId="6D161D9D"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trois (3) soumissionnaires pourront être repris dans la shortlist. </w:t>
      </w:r>
    </w:p>
    <w:p w14:paraId="047AF09F"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t xml:space="preserve"> </w:t>
      </w:r>
      <w:r>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7B6DBC7B" w14:textId="77777777" w:rsidR="00242391" w:rsidRDefault="00080F23">
      <w:pPr>
        <w:pStyle w:val="BTCtextCTB"/>
        <w:rPr>
          <w:rFonts w:ascii="Georgia" w:eastAsia="Calibri" w:hAnsi="Georgia"/>
          <w:color w:val="585756"/>
          <w:sz w:val="21"/>
          <w:szCs w:val="22"/>
        </w:rPr>
      </w:pPr>
      <w:r>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3BE4A7C8" w14:textId="77777777" w:rsidR="00242391" w:rsidRDefault="00080F23">
      <w:pPr>
        <w:pStyle w:val="Titre4"/>
        <w:keepLines w:val="0"/>
        <w:widowControl w:val="0"/>
        <w:numPr>
          <w:ilvl w:val="3"/>
          <w:numId w:val="6"/>
        </w:numPr>
        <w:tabs>
          <w:tab w:val="left" w:pos="864"/>
        </w:tabs>
        <w:suppressAutoHyphens/>
        <w:spacing w:before="120" w:after="120" w:line="240" w:lineRule="auto"/>
      </w:pPr>
      <w:bookmarkStart w:id="103" w:name="_Toc146008491"/>
      <w:r>
        <w:t>Critères d’attribution ♣</w:t>
      </w:r>
      <w:bookmarkEnd w:id="103"/>
    </w:p>
    <w:p w14:paraId="3F455107" w14:textId="026B4D1E"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pouvoir adjudicateur choisira la BAFO régulière qu’il juge la plus avantageuse en tenant compte des critères suivants</w:t>
      </w:r>
      <w:r w:rsidR="0024741B">
        <w:rPr>
          <w:rFonts w:ascii="Georgia" w:eastAsia="Calibri" w:hAnsi="Georgia" w:cs="Times New Roman"/>
          <w:color w:val="585756"/>
          <w:kern w:val="0"/>
          <w:sz w:val="21"/>
          <w:szCs w:val="22"/>
          <w:lang w:val="fr-BE"/>
        </w:rPr>
        <w:t>.</w:t>
      </w:r>
    </w:p>
    <w:p w14:paraId="61424FA2" w14:textId="77777777" w:rsidR="00242391" w:rsidRDefault="00242391">
      <w:pPr>
        <w:pStyle w:val="Corpsdetexte"/>
        <w:rPr>
          <w:rFonts w:ascii="Georgia" w:eastAsia="Calibri" w:hAnsi="Georgia" w:cs="Times New Roman"/>
          <w:color w:val="585756"/>
          <w:kern w:val="0"/>
          <w:sz w:val="21"/>
          <w:szCs w:val="22"/>
          <w:lang w:val="fr-BE"/>
        </w:rPr>
      </w:pPr>
    </w:p>
    <w:tbl>
      <w:tblPr>
        <w:tblW w:w="9064" w:type="dxa"/>
        <w:tblInd w:w="-10" w:type="dxa"/>
        <w:tblCellMar>
          <w:left w:w="0" w:type="dxa"/>
          <w:right w:w="0" w:type="dxa"/>
        </w:tblCellMar>
        <w:tblLook w:val="04A0" w:firstRow="1" w:lastRow="0" w:firstColumn="1" w:lastColumn="0" w:noHBand="0" w:noVBand="1"/>
      </w:tblPr>
      <w:tblGrid>
        <w:gridCol w:w="7797"/>
        <w:gridCol w:w="1267"/>
      </w:tblGrid>
      <w:tr w:rsidR="00242391" w14:paraId="3A7BC260" w14:textId="77777777">
        <w:trPr>
          <w:trHeight w:val="300"/>
        </w:trPr>
        <w:tc>
          <w:tcPr>
            <w:tcW w:w="7797" w:type="dxa"/>
            <w:tcBorders>
              <w:top w:val="single" w:sz="8" w:space="0" w:color="auto"/>
              <w:left w:val="single" w:sz="8" w:space="0" w:color="auto"/>
              <w:bottom w:val="single" w:sz="8" w:space="0" w:color="auto"/>
              <w:right w:val="nil"/>
            </w:tcBorders>
            <w:shd w:val="clear" w:color="auto" w:fill="FBE4D5"/>
            <w:noWrap/>
            <w:tcMar>
              <w:top w:w="0" w:type="dxa"/>
              <w:left w:w="70" w:type="dxa"/>
              <w:bottom w:w="0" w:type="dxa"/>
              <w:right w:w="70" w:type="dxa"/>
            </w:tcMar>
            <w:vAlign w:val="center"/>
          </w:tcPr>
          <w:p w14:paraId="47F5EEBD" w14:textId="77777777" w:rsidR="00242391" w:rsidRDefault="00080F23">
            <w:pPr>
              <w:rPr>
                <w:rFonts w:eastAsiaTheme="minorHAnsi"/>
                <w:b/>
                <w:bCs/>
                <w:color w:val="C00000"/>
                <w:lang w:eastAsia="fr-FR"/>
              </w:rPr>
            </w:pPr>
            <w:r>
              <w:rPr>
                <w:b/>
                <w:bCs/>
                <w:color w:val="C00000"/>
                <w:lang w:eastAsia="fr-FR"/>
              </w:rPr>
              <w:t>Critères d’attribution</w:t>
            </w:r>
          </w:p>
        </w:tc>
        <w:tc>
          <w:tcPr>
            <w:tcW w:w="1267" w:type="dxa"/>
            <w:tcBorders>
              <w:top w:val="single" w:sz="8" w:space="0" w:color="auto"/>
              <w:left w:val="nil"/>
              <w:bottom w:val="single" w:sz="8" w:space="0" w:color="auto"/>
              <w:right w:val="single" w:sz="8" w:space="0" w:color="auto"/>
            </w:tcBorders>
            <w:shd w:val="clear" w:color="auto" w:fill="FBE4D5"/>
            <w:noWrap/>
            <w:tcMar>
              <w:top w:w="0" w:type="dxa"/>
              <w:left w:w="70" w:type="dxa"/>
              <w:bottom w:w="0" w:type="dxa"/>
              <w:right w:w="70" w:type="dxa"/>
            </w:tcMar>
            <w:vAlign w:val="center"/>
          </w:tcPr>
          <w:p w14:paraId="40D4B049" w14:textId="77777777" w:rsidR="00242391" w:rsidRDefault="00080F23">
            <w:pPr>
              <w:rPr>
                <w:b/>
                <w:bCs/>
                <w:color w:val="C00000"/>
                <w:lang w:eastAsia="fr-FR"/>
                <w14:ligatures w14:val="standardContextual"/>
              </w:rPr>
            </w:pPr>
            <w:r>
              <w:rPr>
                <w:b/>
                <w:bCs/>
                <w:color w:val="C00000"/>
                <w:lang w:eastAsia="fr-FR"/>
              </w:rPr>
              <w:t>100Points</w:t>
            </w:r>
          </w:p>
        </w:tc>
      </w:tr>
      <w:tr w:rsidR="00242391" w14:paraId="6EE94517" w14:textId="77777777">
        <w:trPr>
          <w:trHeight w:val="315"/>
        </w:trPr>
        <w:tc>
          <w:tcPr>
            <w:tcW w:w="7797" w:type="dxa"/>
            <w:tcBorders>
              <w:top w:val="nil"/>
              <w:left w:val="single" w:sz="8" w:space="0" w:color="auto"/>
              <w:bottom w:val="single" w:sz="8" w:space="0" w:color="auto"/>
              <w:right w:val="nil"/>
            </w:tcBorders>
            <w:shd w:val="clear" w:color="auto" w:fill="F2F2F2"/>
            <w:tcMar>
              <w:top w:w="0" w:type="dxa"/>
              <w:left w:w="70" w:type="dxa"/>
              <w:bottom w:w="0" w:type="dxa"/>
              <w:right w:w="70" w:type="dxa"/>
            </w:tcMar>
            <w:vAlign w:val="center"/>
          </w:tcPr>
          <w:p w14:paraId="38DCBF42" w14:textId="77777777" w:rsidR="00242391" w:rsidRDefault="00080F23">
            <w:pPr>
              <w:rPr>
                <w:szCs w:val="21"/>
              </w:rPr>
            </w:pPr>
            <w:r>
              <w:rPr>
                <w:b/>
                <w:bCs/>
                <w:color w:val="000000"/>
                <w:lang w:eastAsia="fr-FR"/>
              </w:rPr>
              <w:t>1. Compréhension et méthodologie</w:t>
            </w:r>
            <w:r>
              <w:rPr>
                <w:color w:val="000000"/>
                <w:lang w:eastAsia="fr-FR"/>
              </w:rPr>
              <w:t xml:space="preserve"> </w:t>
            </w:r>
          </w:p>
        </w:tc>
        <w:tc>
          <w:tcPr>
            <w:tcW w:w="1267"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center"/>
          </w:tcPr>
          <w:p w14:paraId="07A20D6A" w14:textId="77777777" w:rsidR="00242391" w:rsidRDefault="00080F23">
            <w:pPr>
              <w:rPr>
                <w:rFonts w:ascii="Calibri" w:hAnsi="Calibri"/>
                <w:b/>
                <w:bCs/>
                <w:color w:val="auto"/>
                <w:sz w:val="22"/>
                <w:lang w:eastAsia="fr-FR"/>
              </w:rPr>
            </w:pPr>
            <w:r>
              <w:rPr>
                <w:b/>
                <w:bCs/>
                <w:color w:val="000000"/>
                <w:lang w:eastAsia="fr-FR"/>
              </w:rPr>
              <w:t>40 </w:t>
            </w:r>
          </w:p>
        </w:tc>
      </w:tr>
      <w:tr w:rsidR="00242391" w14:paraId="7CD10B7F" w14:textId="77777777">
        <w:trPr>
          <w:trHeight w:val="392"/>
        </w:trPr>
        <w:tc>
          <w:tcPr>
            <w:tcW w:w="7797" w:type="dxa"/>
            <w:tcBorders>
              <w:top w:val="nil"/>
              <w:left w:val="single" w:sz="8" w:space="0" w:color="auto"/>
              <w:bottom w:val="nil"/>
              <w:right w:val="nil"/>
            </w:tcBorders>
            <w:noWrap/>
            <w:tcMar>
              <w:top w:w="0" w:type="dxa"/>
              <w:left w:w="70" w:type="dxa"/>
              <w:bottom w:w="0" w:type="dxa"/>
              <w:right w:w="70" w:type="dxa"/>
            </w:tcMar>
            <w:vAlign w:val="center"/>
          </w:tcPr>
          <w:p w14:paraId="060C7C4B" w14:textId="77777777" w:rsidR="00242391" w:rsidRDefault="00080F23">
            <w:pPr>
              <w:rPr>
                <w:szCs w:val="21"/>
                <w:lang w:eastAsia="fr-FR"/>
              </w:rPr>
            </w:pPr>
            <w:r>
              <w:rPr>
                <w:lang w:eastAsia="fr-FR"/>
              </w:rPr>
              <w:t xml:space="preserve">1.1 Compréhension de la mission </w:t>
            </w:r>
          </w:p>
        </w:tc>
        <w:tc>
          <w:tcPr>
            <w:tcW w:w="1267" w:type="dxa"/>
            <w:tcBorders>
              <w:top w:val="nil"/>
              <w:left w:val="nil"/>
              <w:bottom w:val="nil"/>
              <w:right w:val="single" w:sz="8" w:space="0" w:color="auto"/>
            </w:tcBorders>
            <w:noWrap/>
            <w:tcMar>
              <w:top w:w="0" w:type="dxa"/>
              <w:left w:w="70" w:type="dxa"/>
              <w:bottom w:w="0" w:type="dxa"/>
              <w:right w:w="70" w:type="dxa"/>
            </w:tcMar>
            <w:vAlign w:val="center"/>
          </w:tcPr>
          <w:p w14:paraId="28090351" w14:textId="77777777" w:rsidR="00242391" w:rsidRDefault="00080F23">
            <w:pPr>
              <w:rPr>
                <w:sz w:val="22"/>
                <w:lang w:eastAsia="fr-FR"/>
              </w:rPr>
            </w:pPr>
            <w:r>
              <w:rPr>
                <w:lang w:eastAsia="fr-FR"/>
              </w:rPr>
              <w:t>10</w:t>
            </w:r>
          </w:p>
        </w:tc>
      </w:tr>
      <w:tr w:rsidR="00242391" w14:paraId="0045F928" w14:textId="77777777">
        <w:trPr>
          <w:trHeight w:val="431"/>
        </w:trPr>
        <w:tc>
          <w:tcPr>
            <w:tcW w:w="7797" w:type="dxa"/>
            <w:tcBorders>
              <w:top w:val="nil"/>
              <w:left w:val="single" w:sz="8" w:space="0" w:color="auto"/>
              <w:bottom w:val="nil"/>
              <w:right w:val="nil"/>
            </w:tcBorders>
            <w:tcMar>
              <w:top w:w="0" w:type="dxa"/>
              <w:left w:w="70" w:type="dxa"/>
              <w:bottom w:w="0" w:type="dxa"/>
              <w:right w:w="70" w:type="dxa"/>
            </w:tcMar>
            <w:vAlign w:val="center"/>
          </w:tcPr>
          <w:p w14:paraId="7AB2F581" w14:textId="77777777" w:rsidR="00242391" w:rsidRDefault="00080F23">
            <w:pPr>
              <w:rPr>
                <w:szCs w:val="21"/>
                <w:lang w:eastAsia="fr-FR"/>
              </w:rPr>
            </w:pPr>
            <w:r>
              <w:rPr>
                <w:lang w:eastAsia="fr-FR"/>
              </w:rPr>
              <w:t xml:space="preserve">1.2 Méthodologie </w:t>
            </w:r>
          </w:p>
        </w:tc>
        <w:tc>
          <w:tcPr>
            <w:tcW w:w="1267" w:type="dxa"/>
            <w:tcBorders>
              <w:top w:val="nil"/>
              <w:left w:val="nil"/>
              <w:bottom w:val="nil"/>
              <w:right w:val="single" w:sz="8" w:space="0" w:color="auto"/>
            </w:tcBorders>
            <w:noWrap/>
            <w:tcMar>
              <w:top w:w="0" w:type="dxa"/>
              <w:left w:w="70" w:type="dxa"/>
              <w:bottom w:w="0" w:type="dxa"/>
              <w:right w:w="70" w:type="dxa"/>
            </w:tcMar>
            <w:vAlign w:val="center"/>
          </w:tcPr>
          <w:p w14:paraId="3E814522" w14:textId="77777777" w:rsidR="00242391" w:rsidRDefault="00080F23">
            <w:pPr>
              <w:rPr>
                <w:sz w:val="22"/>
                <w:lang w:eastAsia="fr-FR"/>
              </w:rPr>
            </w:pPr>
            <w:r>
              <w:rPr>
                <w:lang w:eastAsia="fr-FR"/>
              </w:rPr>
              <w:t>20</w:t>
            </w:r>
          </w:p>
        </w:tc>
      </w:tr>
      <w:tr w:rsidR="00242391" w14:paraId="3D7AA6C1" w14:textId="77777777">
        <w:trPr>
          <w:trHeight w:val="343"/>
        </w:trPr>
        <w:tc>
          <w:tcPr>
            <w:tcW w:w="7797" w:type="dxa"/>
            <w:tcBorders>
              <w:top w:val="nil"/>
              <w:left w:val="single" w:sz="8" w:space="0" w:color="auto"/>
              <w:bottom w:val="single" w:sz="8" w:space="0" w:color="auto"/>
              <w:right w:val="nil"/>
            </w:tcBorders>
            <w:tcMar>
              <w:top w:w="0" w:type="dxa"/>
              <w:left w:w="70" w:type="dxa"/>
              <w:bottom w:w="0" w:type="dxa"/>
              <w:right w:w="70" w:type="dxa"/>
            </w:tcMar>
            <w:vAlign w:val="center"/>
          </w:tcPr>
          <w:p w14:paraId="177411CE" w14:textId="77777777" w:rsidR="00242391" w:rsidRDefault="00080F23">
            <w:pPr>
              <w:rPr>
                <w:szCs w:val="21"/>
                <w:lang w:eastAsia="fr-FR"/>
              </w:rPr>
            </w:pPr>
            <w:r>
              <w:rPr>
                <w:lang w:eastAsia="fr-FR"/>
              </w:rPr>
              <w:t xml:space="preserve">1.3 Chronogramme : planning des activités, incluant les nombres de jours de travail </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ADBCDFF" w14:textId="77777777" w:rsidR="00242391" w:rsidRDefault="00080F23">
            <w:pPr>
              <w:rPr>
                <w:sz w:val="22"/>
                <w:lang w:eastAsia="fr-FR"/>
              </w:rPr>
            </w:pPr>
            <w:r>
              <w:rPr>
                <w:lang w:eastAsia="fr-FR"/>
              </w:rPr>
              <w:t>10</w:t>
            </w:r>
          </w:p>
        </w:tc>
      </w:tr>
      <w:tr w:rsidR="00242391" w14:paraId="50D440B0" w14:textId="77777777">
        <w:trPr>
          <w:trHeight w:val="280"/>
        </w:trPr>
        <w:tc>
          <w:tcPr>
            <w:tcW w:w="7797" w:type="dxa"/>
            <w:tcBorders>
              <w:top w:val="nil"/>
              <w:left w:val="single" w:sz="8" w:space="0" w:color="auto"/>
              <w:bottom w:val="single" w:sz="8" w:space="0" w:color="auto"/>
              <w:right w:val="nil"/>
            </w:tcBorders>
            <w:shd w:val="clear" w:color="auto" w:fill="F2F2F2"/>
            <w:tcMar>
              <w:top w:w="0" w:type="dxa"/>
              <w:left w:w="70" w:type="dxa"/>
              <w:bottom w:w="0" w:type="dxa"/>
              <w:right w:w="70" w:type="dxa"/>
            </w:tcMar>
            <w:vAlign w:val="center"/>
          </w:tcPr>
          <w:p w14:paraId="255C147B" w14:textId="77777777" w:rsidR="00242391" w:rsidRDefault="00080F23">
            <w:pPr>
              <w:rPr>
                <w:b/>
                <w:bCs/>
                <w:lang w:eastAsia="fr-FR"/>
              </w:rPr>
            </w:pPr>
            <w:r>
              <w:rPr>
                <w:b/>
                <w:bCs/>
                <w:color w:val="000000"/>
                <w:lang w:eastAsia="fr-FR"/>
              </w:rPr>
              <w:t>2. Profil et expérience</w:t>
            </w:r>
          </w:p>
        </w:tc>
        <w:tc>
          <w:tcPr>
            <w:tcW w:w="1267"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center"/>
          </w:tcPr>
          <w:p w14:paraId="588A6868" w14:textId="77777777" w:rsidR="00242391" w:rsidRDefault="00080F23">
            <w:pPr>
              <w:rPr>
                <w:b/>
                <w:bCs/>
                <w:lang w:eastAsia="fr-FR"/>
              </w:rPr>
            </w:pPr>
            <w:r>
              <w:rPr>
                <w:b/>
                <w:bCs/>
                <w:color w:val="000000"/>
                <w:lang w:eastAsia="fr-FR"/>
              </w:rPr>
              <w:t>35</w:t>
            </w:r>
          </w:p>
        </w:tc>
      </w:tr>
      <w:tr w:rsidR="00242391" w14:paraId="10E57265" w14:textId="77777777">
        <w:trPr>
          <w:trHeight w:val="510"/>
        </w:trPr>
        <w:tc>
          <w:tcPr>
            <w:tcW w:w="7797" w:type="dxa"/>
            <w:tcBorders>
              <w:top w:val="nil"/>
              <w:left w:val="single" w:sz="8" w:space="0" w:color="auto"/>
              <w:bottom w:val="nil"/>
              <w:right w:val="nil"/>
            </w:tcBorders>
            <w:tcMar>
              <w:top w:w="0" w:type="dxa"/>
              <w:left w:w="70" w:type="dxa"/>
              <w:bottom w:w="0" w:type="dxa"/>
              <w:right w:w="70" w:type="dxa"/>
            </w:tcMar>
            <w:vAlign w:val="center"/>
          </w:tcPr>
          <w:p w14:paraId="79C270C8" w14:textId="77777777" w:rsidR="00242391" w:rsidRDefault="00080F23">
            <w:pPr>
              <w:rPr>
                <w:lang w:eastAsia="fr-FR"/>
              </w:rPr>
            </w:pPr>
            <w:r>
              <w:rPr>
                <w:lang w:eastAsia="fr-FR"/>
              </w:rPr>
              <w:t xml:space="preserve">2.1 CV (2 pages) avec les qualifications et compétences </w:t>
            </w:r>
          </w:p>
        </w:tc>
        <w:tc>
          <w:tcPr>
            <w:tcW w:w="1267" w:type="dxa"/>
            <w:tcBorders>
              <w:top w:val="nil"/>
              <w:left w:val="nil"/>
              <w:bottom w:val="nil"/>
              <w:right w:val="single" w:sz="8" w:space="0" w:color="auto"/>
            </w:tcBorders>
            <w:noWrap/>
            <w:tcMar>
              <w:top w:w="0" w:type="dxa"/>
              <w:left w:w="70" w:type="dxa"/>
              <w:bottom w:w="0" w:type="dxa"/>
              <w:right w:w="70" w:type="dxa"/>
            </w:tcMar>
            <w:vAlign w:val="center"/>
          </w:tcPr>
          <w:p w14:paraId="336DA87C" w14:textId="77777777" w:rsidR="00242391" w:rsidRDefault="00080F23">
            <w:pPr>
              <w:rPr>
                <w:lang w:eastAsia="fr-FR"/>
              </w:rPr>
            </w:pPr>
            <w:r>
              <w:rPr>
                <w:lang w:eastAsia="fr-FR"/>
              </w:rPr>
              <w:t>10</w:t>
            </w:r>
          </w:p>
        </w:tc>
      </w:tr>
      <w:tr w:rsidR="00242391" w14:paraId="4AC019DE" w14:textId="77777777">
        <w:trPr>
          <w:trHeight w:val="510"/>
        </w:trPr>
        <w:tc>
          <w:tcPr>
            <w:tcW w:w="7797" w:type="dxa"/>
            <w:tcBorders>
              <w:top w:val="nil"/>
              <w:left w:val="single" w:sz="8" w:space="0" w:color="auto"/>
              <w:bottom w:val="nil"/>
              <w:right w:val="nil"/>
            </w:tcBorders>
            <w:tcMar>
              <w:top w:w="0" w:type="dxa"/>
              <w:left w:w="70" w:type="dxa"/>
              <w:bottom w:w="0" w:type="dxa"/>
              <w:right w:w="70" w:type="dxa"/>
            </w:tcMar>
            <w:vAlign w:val="center"/>
          </w:tcPr>
          <w:p w14:paraId="4D623BE5" w14:textId="77777777" w:rsidR="00242391" w:rsidRDefault="00080F23">
            <w:pPr>
              <w:rPr>
                <w:lang w:eastAsia="fr-FR"/>
              </w:rPr>
            </w:pPr>
            <w:r>
              <w:rPr>
                <w:lang w:eastAsia="fr-FR"/>
              </w:rPr>
              <w:t>2.2 Expérience professionnelle demandé</w:t>
            </w:r>
          </w:p>
        </w:tc>
        <w:tc>
          <w:tcPr>
            <w:tcW w:w="1267" w:type="dxa"/>
            <w:tcBorders>
              <w:top w:val="nil"/>
              <w:left w:val="nil"/>
              <w:bottom w:val="nil"/>
              <w:right w:val="single" w:sz="8" w:space="0" w:color="auto"/>
            </w:tcBorders>
            <w:noWrap/>
            <w:tcMar>
              <w:top w:w="0" w:type="dxa"/>
              <w:left w:w="70" w:type="dxa"/>
              <w:bottom w:w="0" w:type="dxa"/>
              <w:right w:w="70" w:type="dxa"/>
            </w:tcMar>
            <w:vAlign w:val="center"/>
          </w:tcPr>
          <w:p w14:paraId="4CA0AAAA" w14:textId="77777777" w:rsidR="00242391" w:rsidRDefault="00080F23">
            <w:pPr>
              <w:rPr>
                <w:lang w:eastAsia="fr-FR"/>
              </w:rPr>
            </w:pPr>
            <w:r>
              <w:rPr>
                <w:lang w:eastAsia="fr-FR"/>
              </w:rPr>
              <w:t>15</w:t>
            </w:r>
          </w:p>
        </w:tc>
      </w:tr>
      <w:tr w:rsidR="00242391" w14:paraId="11E60B26" w14:textId="77777777">
        <w:trPr>
          <w:trHeight w:val="510"/>
        </w:trPr>
        <w:tc>
          <w:tcPr>
            <w:tcW w:w="7797" w:type="dxa"/>
            <w:tcBorders>
              <w:top w:val="nil"/>
              <w:left w:val="single" w:sz="8" w:space="0" w:color="auto"/>
              <w:bottom w:val="single" w:sz="8" w:space="0" w:color="auto"/>
              <w:right w:val="nil"/>
            </w:tcBorders>
            <w:tcMar>
              <w:top w:w="0" w:type="dxa"/>
              <w:left w:w="70" w:type="dxa"/>
              <w:bottom w:w="0" w:type="dxa"/>
              <w:right w:w="70" w:type="dxa"/>
            </w:tcMar>
            <w:vAlign w:val="center"/>
          </w:tcPr>
          <w:p w14:paraId="46AD38E2" w14:textId="77777777" w:rsidR="00242391" w:rsidRDefault="00080F23">
            <w:pPr>
              <w:rPr>
                <w:lang w:eastAsia="fr-FR"/>
              </w:rPr>
            </w:pPr>
            <w:r>
              <w:rPr>
                <w:lang w:eastAsia="fr-FR"/>
              </w:rPr>
              <w:t>2.3 Expérience spécifique : preuve des missions/études similaires</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E6C0AC4" w14:textId="77777777" w:rsidR="00242391" w:rsidRDefault="00080F23">
            <w:pPr>
              <w:rPr>
                <w:lang w:eastAsia="fr-FR"/>
              </w:rPr>
            </w:pPr>
            <w:r>
              <w:rPr>
                <w:lang w:eastAsia="fr-FR"/>
              </w:rPr>
              <w:t>10</w:t>
            </w:r>
          </w:p>
        </w:tc>
      </w:tr>
      <w:tr w:rsidR="00242391" w14:paraId="0483A6E3" w14:textId="77777777">
        <w:trPr>
          <w:trHeight w:val="293"/>
        </w:trPr>
        <w:tc>
          <w:tcPr>
            <w:tcW w:w="7797" w:type="dxa"/>
            <w:tcBorders>
              <w:top w:val="nil"/>
              <w:left w:val="single" w:sz="8" w:space="0" w:color="auto"/>
              <w:bottom w:val="single" w:sz="8" w:space="0" w:color="auto"/>
              <w:right w:val="nil"/>
            </w:tcBorders>
            <w:shd w:val="clear" w:color="auto" w:fill="F2F2F2"/>
            <w:tcMar>
              <w:top w:w="0" w:type="dxa"/>
              <w:left w:w="70" w:type="dxa"/>
              <w:bottom w:w="0" w:type="dxa"/>
              <w:right w:w="70" w:type="dxa"/>
            </w:tcMar>
            <w:vAlign w:val="center"/>
          </w:tcPr>
          <w:p w14:paraId="414673B7" w14:textId="77777777" w:rsidR="00242391" w:rsidRDefault="00080F23">
            <w:pPr>
              <w:rPr>
                <w:b/>
                <w:bCs/>
                <w:lang w:eastAsia="fr-FR"/>
              </w:rPr>
            </w:pPr>
            <w:r>
              <w:rPr>
                <w:b/>
                <w:bCs/>
                <w:color w:val="000000"/>
                <w:lang w:eastAsia="fr-FR"/>
              </w:rPr>
              <w:lastRenderedPageBreak/>
              <w:t>3. Prix</w:t>
            </w:r>
          </w:p>
        </w:tc>
        <w:tc>
          <w:tcPr>
            <w:tcW w:w="1267"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center"/>
          </w:tcPr>
          <w:p w14:paraId="46D21530" w14:textId="77777777" w:rsidR="00242391" w:rsidRDefault="00080F23">
            <w:pPr>
              <w:rPr>
                <w:b/>
                <w:bCs/>
                <w:lang w:eastAsia="fr-FR"/>
              </w:rPr>
            </w:pPr>
            <w:r>
              <w:rPr>
                <w:b/>
                <w:bCs/>
                <w:color w:val="000000"/>
                <w:lang w:eastAsia="fr-FR"/>
              </w:rPr>
              <w:t>25</w:t>
            </w:r>
          </w:p>
        </w:tc>
      </w:tr>
      <w:tr w:rsidR="00242391" w14:paraId="30658264" w14:textId="77777777">
        <w:trPr>
          <w:trHeight w:val="411"/>
        </w:trPr>
        <w:tc>
          <w:tcPr>
            <w:tcW w:w="7797" w:type="dxa"/>
            <w:tcBorders>
              <w:top w:val="nil"/>
              <w:left w:val="single" w:sz="8" w:space="0" w:color="auto"/>
              <w:bottom w:val="single" w:sz="8" w:space="0" w:color="auto"/>
              <w:right w:val="nil"/>
            </w:tcBorders>
            <w:tcMar>
              <w:top w:w="0" w:type="dxa"/>
              <w:left w:w="70" w:type="dxa"/>
              <w:bottom w:w="0" w:type="dxa"/>
              <w:right w:w="70" w:type="dxa"/>
            </w:tcMar>
            <w:vAlign w:val="center"/>
          </w:tcPr>
          <w:p w14:paraId="49A5FAC7" w14:textId="77777777" w:rsidR="00242391" w:rsidRDefault="00080F23">
            <w:pPr>
              <w:rPr>
                <w:b/>
                <w:bCs/>
                <w:lang w:eastAsia="fr-FR"/>
              </w:rPr>
            </w:pPr>
            <w:r>
              <w:rPr>
                <w:lang w:eastAsia="fr-FR"/>
              </w:rPr>
              <w:t>3.1 Méthode d’évaluation : Score = (prix de l’offre la plus basse / prix de l’offre) * 25</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F92737D" w14:textId="77777777" w:rsidR="00242391" w:rsidRDefault="00080F23">
            <w:pPr>
              <w:rPr>
                <w:lang w:eastAsia="fr-FR"/>
              </w:rPr>
            </w:pPr>
            <w:r>
              <w:rPr>
                <w:lang w:eastAsia="fr-FR"/>
              </w:rPr>
              <w:t>25</w:t>
            </w:r>
          </w:p>
        </w:tc>
      </w:tr>
    </w:tbl>
    <w:p w14:paraId="4147F318" w14:textId="77777777" w:rsidR="00242391" w:rsidRDefault="00242391">
      <w:pPr>
        <w:pStyle w:val="Corpsdetexte"/>
      </w:pPr>
    </w:p>
    <w:p w14:paraId="18B539DB" w14:textId="1707A88B" w:rsidR="00AB486B" w:rsidRDefault="00AB486B">
      <w:pPr>
        <w:pStyle w:val="Corpsdetexte"/>
      </w:pPr>
      <w:r>
        <w:t>Un score minimum à 70% sur les critères techniques pourra entraîner la disqualification de l’offre.</w:t>
      </w:r>
    </w:p>
    <w:p w14:paraId="0045C57A" w14:textId="77777777" w:rsidR="00242391" w:rsidRDefault="00080F23">
      <w:pPr>
        <w:pStyle w:val="Titre4"/>
        <w:keepLines w:val="0"/>
        <w:widowControl w:val="0"/>
        <w:numPr>
          <w:ilvl w:val="3"/>
          <w:numId w:val="6"/>
        </w:numPr>
        <w:tabs>
          <w:tab w:val="left" w:pos="864"/>
        </w:tabs>
        <w:suppressAutoHyphens/>
        <w:spacing w:before="120" w:after="120" w:line="240" w:lineRule="auto"/>
      </w:pPr>
      <w:bookmarkStart w:id="104" w:name="_Toc146008492"/>
      <w:r>
        <w:t>Cotation finale</w:t>
      </w:r>
      <w:bookmarkEnd w:id="104"/>
    </w:p>
    <w:p w14:paraId="0FB58010" w14:textId="77777777" w:rsidR="00242391" w:rsidRDefault="00080F23">
      <w:pPr>
        <w:pStyle w:val="Corpsdetexte"/>
        <w:rPr>
          <w:rFonts w:ascii="Georgia" w:hAnsi="Georgia"/>
          <w:color w:val="404040" w:themeColor="text1" w:themeTint="BF"/>
          <w:sz w:val="21"/>
          <w:szCs w:val="21"/>
        </w:rPr>
      </w:pPr>
      <w:r>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40FE95C5" w14:textId="77777777" w:rsidR="00242391" w:rsidRDefault="00080F23">
      <w:pPr>
        <w:pStyle w:val="Titre4"/>
        <w:keepLines w:val="0"/>
        <w:widowControl w:val="0"/>
        <w:numPr>
          <w:ilvl w:val="3"/>
          <w:numId w:val="6"/>
        </w:numPr>
        <w:tabs>
          <w:tab w:val="left" w:pos="864"/>
        </w:tabs>
        <w:suppressAutoHyphens/>
        <w:spacing w:before="120" w:after="120" w:line="240" w:lineRule="auto"/>
      </w:pPr>
      <w:bookmarkStart w:id="105" w:name="_Toc257039853"/>
      <w:bookmarkStart w:id="106" w:name="_Toc146008493"/>
      <w:r>
        <w:t>Attribution du marché</w:t>
      </w:r>
      <w:bookmarkEnd w:id="105"/>
      <w:bookmarkEnd w:id="106"/>
    </w:p>
    <w:p w14:paraId="01C47201" w14:textId="77777777" w:rsidR="00242391" w:rsidRDefault="00080F23">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lang w:val="fr-FR"/>
        </w:rPr>
        <w:t>Le marché sera attribué au soumissionnaire qui a remis l’offre régulière économiquement la plus avantageuse.</w:t>
      </w:r>
    </w:p>
    <w:p w14:paraId="68564855" w14:textId="77777777" w:rsidR="00242391" w:rsidRDefault="00080F23">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5121D905" w14:textId="77777777" w:rsidR="00242391" w:rsidRDefault="00080F23">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1A8F7421" w14:textId="77777777" w:rsidR="00242391" w:rsidRDefault="00080F23">
      <w:pPr>
        <w:pStyle w:val="Titre3"/>
        <w:keepNext/>
        <w:widowControl w:val="0"/>
        <w:numPr>
          <w:ilvl w:val="2"/>
          <w:numId w:val="6"/>
        </w:numPr>
        <w:tabs>
          <w:tab w:val="left" w:pos="810"/>
        </w:tabs>
        <w:suppressAutoHyphens/>
        <w:autoSpaceDE/>
        <w:autoSpaceDN/>
        <w:adjustRightInd/>
        <w:spacing w:before="180" w:after="180"/>
        <w:ind w:left="810"/>
        <w:contextualSpacing w:val="0"/>
      </w:pPr>
      <w:bookmarkStart w:id="107" w:name="_Toc257039854"/>
      <w:bookmarkStart w:id="108" w:name="_Toc366161168"/>
      <w:bookmarkStart w:id="109" w:name="_Toc146008494"/>
      <w:r>
        <w:t>Conclusion du contrat</w:t>
      </w:r>
      <w:bookmarkEnd w:id="107"/>
      <w:bookmarkEnd w:id="108"/>
      <w:bookmarkEnd w:id="109"/>
    </w:p>
    <w:p w14:paraId="0C66CB44" w14:textId="77777777" w:rsidR="00242391" w:rsidRDefault="00080F23">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lang w:val="fr-FR"/>
        </w:rPr>
        <w:t xml:space="preserve">Conformément à l’art. 88 de l’A.R. du 18 avril 2017, le marché a lieu par la notification au soumissionnaire choisi de l’approbation de son offre. </w:t>
      </w:r>
    </w:p>
    <w:p w14:paraId="5E90A8CC" w14:textId="77777777" w:rsidR="00242391" w:rsidRDefault="00080F23">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6EA883AE" w14:textId="77777777" w:rsidR="00242391" w:rsidRDefault="00080F23">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lang w:val="fr-FR"/>
        </w:rPr>
        <w:t xml:space="preserve">Le contrat intégral consiste dès lors en un marché attribué par </w:t>
      </w:r>
      <w:r>
        <w:rPr>
          <w:rFonts w:ascii="Georgia" w:eastAsia="Calibri" w:hAnsi="Georgia"/>
          <w:color w:val="585756"/>
          <w:sz w:val="21"/>
          <w:szCs w:val="22"/>
        </w:rPr>
        <w:t>Enabel</w:t>
      </w:r>
      <w:r>
        <w:rPr>
          <w:rFonts w:ascii="Georgia" w:eastAsia="DejaVu Sans" w:hAnsi="Georgia" w:cs="Tahoma"/>
          <w:color w:val="404040"/>
          <w:kern w:val="18"/>
          <w:sz w:val="21"/>
          <w:szCs w:val="21"/>
          <w:lang w:val="fr-FR"/>
        </w:rPr>
        <w:t xml:space="preserve"> </w:t>
      </w:r>
      <w:r>
        <w:rPr>
          <w:rFonts w:ascii="Georgia" w:eastAsia="DejaVu Sans" w:hAnsi="Georgia" w:cs="Tahoma"/>
          <w:color w:val="404040" w:themeColor="text1" w:themeTint="BF"/>
          <w:kern w:val="18"/>
          <w:sz w:val="21"/>
          <w:szCs w:val="21"/>
          <w:lang w:val="fr-FR"/>
        </w:rPr>
        <w:t>au soumissionnaire choisi conformément au :</w:t>
      </w:r>
    </w:p>
    <w:p w14:paraId="51D0A7CA" w14:textId="77777777" w:rsidR="00242391" w:rsidRDefault="00080F23">
      <w:pPr>
        <w:pStyle w:val="BTCbulletsCTB"/>
        <w:numPr>
          <w:ilvl w:val="0"/>
          <w:numId w:val="11"/>
        </w:numPr>
        <w:tabs>
          <w:tab w:val="left" w:pos="360"/>
        </w:tabs>
        <w:spacing w:after="120" w:line="288" w:lineRule="auto"/>
        <w:jc w:val="both"/>
        <w:rPr>
          <w:rFonts w:ascii="Georgia" w:hAnsi="Georgia"/>
          <w:color w:val="404040" w:themeColor="text1" w:themeTint="BF"/>
          <w:sz w:val="21"/>
          <w:szCs w:val="21"/>
          <w:lang w:val="fr-FR"/>
        </w:rPr>
      </w:pPr>
      <w:r>
        <w:rPr>
          <w:rFonts w:ascii="Georgia" w:hAnsi="Georgia"/>
          <w:color w:val="404040" w:themeColor="text1" w:themeTint="BF"/>
          <w:sz w:val="21"/>
          <w:szCs w:val="21"/>
          <w:lang w:val="fr-FR"/>
        </w:rPr>
        <w:t>Le présent CSC et ses annexes ;</w:t>
      </w:r>
    </w:p>
    <w:p w14:paraId="4CC1DAB5" w14:textId="77777777" w:rsidR="00242391" w:rsidRDefault="00080F23">
      <w:pPr>
        <w:pStyle w:val="BTCbulletsCTB"/>
        <w:numPr>
          <w:ilvl w:val="0"/>
          <w:numId w:val="11"/>
        </w:numPr>
        <w:tabs>
          <w:tab w:val="left" w:pos="360"/>
        </w:tabs>
        <w:spacing w:after="120" w:line="288" w:lineRule="auto"/>
        <w:jc w:val="both"/>
        <w:rPr>
          <w:rFonts w:ascii="Georgia" w:hAnsi="Georgia"/>
          <w:color w:val="404040" w:themeColor="text1" w:themeTint="BF"/>
          <w:sz w:val="21"/>
          <w:szCs w:val="21"/>
          <w:lang w:val="fr-FR"/>
        </w:rPr>
      </w:pPr>
      <w:r>
        <w:rPr>
          <w:rFonts w:ascii="Georgia" w:hAnsi="Georgia"/>
          <w:color w:val="404040" w:themeColor="text1" w:themeTint="BF"/>
          <w:sz w:val="21"/>
          <w:szCs w:val="21"/>
          <w:lang w:val="fr-FR"/>
        </w:rPr>
        <w:t>La BAFO approuvée de l’adjudicataire et toutes ses annexes ;</w:t>
      </w:r>
    </w:p>
    <w:p w14:paraId="43F021ED" w14:textId="77777777" w:rsidR="00242391" w:rsidRDefault="00080F23">
      <w:pPr>
        <w:pStyle w:val="BTCbulletsCTB"/>
        <w:numPr>
          <w:ilvl w:val="0"/>
          <w:numId w:val="11"/>
        </w:numPr>
        <w:tabs>
          <w:tab w:val="left" w:pos="360"/>
        </w:tabs>
        <w:spacing w:after="120" w:line="288" w:lineRule="auto"/>
        <w:jc w:val="both"/>
        <w:rPr>
          <w:rFonts w:ascii="Georgia" w:hAnsi="Georgia"/>
          <w:color w:val="404040" w:themeColor="text1" w:themeTint="BF"/>
          <w:sz w:val="21"/>
          <w:szCs w:val="21"/>
          <w:lang w:val="fr-FR"/>
        </w:rPr>
      </w:pPr>
      <w:r>
        <w:rPr>
          <w:rFonts w:ascii="Georgia" w:hAnsi="Georgia"/>
          <w:color w:val="404040" w:themeColor="text1" w:themeTint="BF"/>
          <w:sz w:val="21"/>
          <w:szCs w:val="21"/>
          <w:lang w:val="fr-FR"/>
        </w:rPr>
        <w:t>La lettre recommandée portant notification de la décision d’attribution ;</w:t>
      </w:r>
    </w:p>
    <w:p w14:paraId="6E526892" w14:textId="77777777" w:rsidR="00242391" w:rsidRDefault="00080F23">
      <w:pPr>
        <w:pStyle w:val="BTCbulletsCTB"/>
        <w:numPr>
          <w:ilvl w:val="0"/>
          <w:numId w:val="11"/>
        </w:numPr>
        <w:tabs>
          <w:tab w:val="left" w:pos="360"/>
        </w:tabs>
        <w:spacing w:after="120" w:line="288" w:lineRule="auto"/>
        <w:jc w:val="both"/>
        <w:rPr>
          <w:rFonts w:ascii="Georgia" w:hAnsi="Georgia"/>
          <w:color w:val="404040" w:themeColor="text1" w:themeTint="BF"/>
          <w:sz w:val="21"/>
          <w:szCs w:val="21"/>
          <w:lang w:val="fr-FR"/>
        </w:rPr>
      </w:pPr>
      <w:r>
        <w:rPr>
          <w:rFonts w:ascii="Georgia" w:hAnsi="Georgia"/>
          <w:color w:val="404040" w:themeColor="text1" w:themeTint="BF"/>
          <w:sz w:val="21"/>
          <w:szCs w:val="21"/>
          <w:lang w:val="fr-FR"/>
        </w:rPr>
        <w:t>Le cas échéant, les documents éventuels ultérieurs, acceptés et signés par les deux parties.</w:t>
      </w:r>
    </w:p>
    <w:p w14:paraId="6A82A352" w14:textId="77777777" w:rsidR="00242391" w:rsidRDefault="00080F23">
      <w:pPr>
        <w:pStyle w:val="BTCbulletsCTB"/>
        <w:tabs>
          <w:tab w:val="left" w:pos="360"/>
        </w:tabs>
        <w:spacing w:after="120" w:line="288" w:lineRule="auto"/>
        <w:jc w:val="both"/>
        <w:rPr>
          <w:rFonts w:ascii="Georgia" w:hAnsi="Georgia"/>
          <w:color w:val="404040" w:themeColor="text1" w:themeTint="BF"/>
          <w:sz w:val="21"/>
          <w:szCs w:val="21"/>
          <w:lang w:val="fr-FR"/>
        </w:rPr>
      </w:pPr>
      <w:r>
        <w:rPr>
          <w:rFonts w:ascii="Georgia" w:hAnsi="Georgia"/>
          <w:color w:val="404040" w:themeColor="text1" w:themeTint="BF"/>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30C06B6A" w14:textId="77777777" w:rsidR="00242391" w:rsidRDefault="00080F23">
      <w:pPr>
        <w:pStyle w:val="Corpsdetexte"/>
      </w:pPr>
      <w:r>
        <w:br w:type="page"/>
      </w:r>
    </w:p>
    <w:p w14:paraId="60E58730" w14:textId="59A5DD3D" w:rsidR="00242391" w:rsidRDefault="00080F23">
      <w:pPr>
        <w:pStyle w:val="Titre1"/>
        <w:numPr>
          <w:ilvl w:val="0"/>
          <w:numId w:val="6"/>
        </w:numPr>
      </w:pPr>
      <w:bookmarkStart w:id="110" w:name="_Toc146008495"/>
      <w:bookmarkEnd w:id="93"/>
      <w:bookmarkEnd w:id="94"/>
      <w:bookmarkEnd w:id="95"/>
      <w:bookmarkEnd w:id="96"/>
      <w:bookmarkEnd w:id="97"/>
      <w:r>
        <w:lastRenderedPageBreak/>
        <w:t xml:space="preserve">Dispositions contractuelles </w:t>
      </w:r>
      <w:r w:rsidR="00AB486B">
        <w:t>particulières</w:t>
      </w:r>
      <w:bookmarkEnd w:id="110"/>
    </w:p>
    <w:p w14:paraId="608039CA" w14:textId="77777777" w:rsidR="00242391" w:rsidRDefault="00080F23">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3235F62A" w14:textId="77777777" w:rsidR="00242391" w:rsidRDefault="00080F23">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lang w:val="fr-FR"/>
        </w:rPr>
        <w:t>Les Dérogations pour ce marché sont reprises au point 1.1 Dérogations aux règles générales d’exécution.</w:t>
      </w:r>
    </w:p>
    <w:p w14:paraId="5B3185CB" w14:textId="77777777" w:rsidR="00242391" w:rsidRDefault="00080F23">
      <w:pPr>
        <w:pStyle w:val="Titre2"/>
        <w:keepLines w:val="0"/>
        <w:widowControl w:val="0"/>
        <w:tabs>
          <w:tab w:val="left" w:pos="576"/>
        </w:tabs>
        <w:suppressAutoHyphens/>
        <w:spacing w:after="240"/>
      </w:pPr>
      <w:bookmarkStart w:id="111" w:name="_Ref223946633"/>
      <w:bookmarkStart w:id="112" w:name="_Toc260134215"/>
      <w:bookmarkStart w:id="113" w:name="_Toc257380496"/>
      <w:bookmarkStart w:id="114" w:name="_Ref223946647"/>
      <w:bookmarkStart w:id="115" w:name="_Toc364253083"/>
      <w:bookmarkStart w:id="116" w:name="_Toc146008496"/>
      <w:r>
        <w:t>Fonctionnaire dirigeant</w:t>
      </w:r>
      <w:bookmarkEnd w:id="111"/>
      <w:bookmarkEnd w:id="112"/>
      <w:bookmarkEnd w:id="113"/>
      <w:bookmarkEnd w:id="114"/>
      <w:r>
        <w:t xml:space="preserve"> (art. 11)</w:t>
      </w:r>
      <w:bookmarkEnd w:id="115"/>
      <w:bookmarkEnd w:id="116"/>
    </w:p>
    <w:p w14:paraId="15E6A31A" w14:textId="129595CE" w:rsidR="00242391" w:rsidRDefault="00080F23">
      <w:pPr>
        <w:pStyle w:val="Corpsdetexte"/>
        <w:rPr>
          <w:rFonts w:ascii="Georgia" w:hAnsi="Georgia"/>
          <w:color w:val="404040" w:themeColor="text1" w:themeTint="BF"/>
          <w:sz w:val="21"/>
          <w:szCs w:val="21"/>
        </w:rPr>
      </w:pPr>
      <w:bookmarkStart w:id="117" w:name="_Hlk131750245"/>
      <w:r>
        <w:rPr>
          <w:rFonts w:ascii="Georgia" w:hAnsi="Georgia"/>
          <w:color w:val="404040" w:themeColor="text1" w:themeTint="BF"/>
          <w:sz w:val="21"/>
          <w:szCs w:val="21"/>
        </w:rPr>
        <w:t xml:space="preserve">Le fonctionnaire dirigeant est Madame Nathalie </w:t>
      </w:r>
      <w:r w:rsidR="0056504D">
        <w:rPr>
          <w:rFonts w:ascii="Georgia" w:hAnsi="Georgia"/>
          <w:color w:val="404040" w:themeColor="text1" w:themeTint="BF"/>
          <w:sz w:val="21"/>
          <w:szCs w:val="21"/>
        </w:rPr>
        <w:t>BINDJA</w:t>
      </w:r>
      <w:r>
        <w:rPr>
          <w:rFonts w:ascii="Georgia" w:hAnsi="Georgia"/>
          <w:color w:val="404040" w:themeColor="text1" w:themeTint="BF"/>
          <w:sz w:val="21"/>
          <w:szCs w:val="21"/>
        </w:rPr>
        <w:t xml:space="preserve">, Experte en protection sociale du projet travail décent et protection sociale, courriel : </w:t>
      </w:r>
      <w:hyperlink r:id="rId21" w:history="1">
        <w:r w:rsidR="0056504D" w:rsidRPr="000040F4">
          <w:rPr>
            <w:rStyle w:val="Lienhypertexte"/>
            <w:rFonts w:ascii="Georgia" w:hAnsi="Georgia"/>
            <w:sz w:val="21"/>
            <w:szCs w:val="21"/>
          </w:rPr>
          <w:t>nathalie.bindja@enabel.be</w:t>
        </w:r>
      </w:hyperlink>
    </w:p>
    <w:bookmarkEnd w:id="117"/>
    <w:p w14:paraId="4C0BD491" w14:textId="77777777" w:rsidR="00242391" w:rsidRDefault="00080F23">
      <w:pPr>
        <w:pStyle w:val="Corpsdetexte"/>
        <w:rPr>
          <w:rFonts w:ascii="Georgia" w:hAnsi="Georgia"/>
          <w:color w:val="404040" w:themeColor="text1" w:themeTint="BF"/>
          <w:sz w:val="21"/>
          <w:szCs w:val="21"/>
        </w:rPr>
      </w:pPr>
      <w:r>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7CE69A62" w14:textId="77777777" w:rsidR="00242391" w:rsidRDefault="00080F23">
      <w:pPr>
        <w:pStyle w:val="Corpsdetexte"/>
        <w:rPr>
          <w:rFonts w:ascii="Georgia" w:hAnsi="Georgia"/>
          <w:color w:val="404040" w:themeColor="text1" w:themeTint="BF"/>
          <w:sz w:val="21"/>
          <w:szCs w:val="21"/>
        </w:rPr>
      </w:pPr>
      <w:r>
        <w:rPr>
          <w:rFonts w:ascii="Georgia" w:hAnsi="Georgia"/>
          <w:color w:val="404040" w:themeColor="text1" w:themeTint="BF"/>
          <w:sz w:val="21"/>
          <w:szCs w:val="21"/>
        </w:rPr>
        <w:t>Le fonctionnaire dirigeant est responsable du suivi de l’exécution du marché.</w:t>
      </w:r>
    </w:p>
    <w:p w14:paraId="35BDAE65" w14:textId="77777777" w:rsidR="00242391" w:rsidRDefault="00080F23">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48D817DB" w14:textId="77777777" w:rsidR="00242391" w:rsidRDefault="00080F23">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25180B1F" w14:textId="77777777" w:rsidR="00242391" w:rsidRDefault="00080F23">
      <w:pPr>
        <w:pStyle w:val="BTCtextCTB"/>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266F6095" w14:textId="77777777" w:rsidR="00242391" w:rsidRDefault="00080F23">
      <w:pPr>
        <w:pStyle w:val="Titre2"/>
        <w:keepLines w:val="0"/>
        <w:widowControl w:val="0"/>
        <w:tabs>
          <w:tab w:val="left" w:pos="576"/>
        </w:tabs>
        <w:suppressAutoHyphens/>
        <w:spacing w:after="240"/>
      </w:pPr>
      <w:bookmarkStart w:id="118" w:name="_Toc361408323"/>
      <w:bookmarkStart w:id="119" w:name="_Toc146008497"/>
      <w:bookmarkStart w:id="120" w:name="_Toc361408324"/>
      <w:r>
        <w:t>Sous-traitants (art. 12 à 15)</w:t>
      </w:r>
      <w:bookmarkEnd w:id="118"/>
      <w:bookmarkEnd w:id="119"/>
    </w:p>
    <w:p w14:paraId="19D8F013" w14:textId="77777777" w:rsidR="00242391" w:rsidRDefault="00080F23">
      <w:pPr>
        <w:pStyle w:val="Corpsdetexte"/>
        <w:rPr>
          <w:rFonts w:ascii="Georgia" w:hAnsi="Georgia"/>
          <w:color w:val="404040" w:themeColor="text1" w:themeTint="BF"/>
          <w:sz w:val="21"/>
          <w:szCs w:val="21"/>
        </w:rPr>
      </w:pPr>
      <w:r>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327EC85E" w14:textId="77777777" w:rsidR="00242391" w:rsidRDefault="00080F23">
      <w:pPr>
        <w:pStyle w:val="Corpsdetexte"/>
        <w:rPr>
          <w:rFonts w:ascii="Georgia" w:hAnsi="Georgia"/>
          <w:color w:val="404040" w:themeColor="text1" w:themeTint="BF"/>
          <w:sz w:val="21"/>
          <w:szCs w:val="21"/>
        </w:rPr>
      </w:pPr>
      <w:r>
        <w:rPr>
          <w:rFonts w:ascii="Georgia" w:hAnsi="Georgia"/>
          <w:color w:val="404040" w:themeColor="text1" w:themeTint="BF"/>
          <w:sz w:val="21"/>
          <w:szCs w:val="21"/>
        </w:rPr>
        <w:t>L’adjudicataire reste, dans tous les cas, seul responsable vis-à-vis du pouvoir adjudicateur.</w:t>
      </w:r>
    </w:p>
    <w:p w14:paraId="44D99238" w14:textId="77777777" w:rsidR="00242391" w:rsidRDefault="00080F23">
      <w:pPr>
        <w:pStyle w:val="Corpsdetexte"/>
        <w:rPr>
          <w:rFonts w:ascii="Georgia" w:hAnsi="Georgia"/>
          <w:color w:val="404040" w:themeColor="text1" w:themeTint="BF"/>
          <w:sz w:val="21"/>
          <w:szCs w:val="21"/>
        </w:rPr>
      </w:pPr>
      <w:r>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69CB408A" w14:textId="77777777" w:rsidR="00242391" w:rsidRDefault="00080F23">
      <w:pPr>
        <w:pStyle w:val="Corpsdetexte"/>
        <w:rPr>
          <w:rFonts w:ascii="Georgia" w:hAnsi="Georgia"/>
          <w:color w:val="404040"/>
          <w:sz w:val="21"/>
          <w:szCs w:val="21"/>
        </w:rPr>
      </w:pPr>
      <w:bookmarkStart w:id="121" w:name="_Toc361408325"/>
      <w:bookmarkEnd w:id="120"/>
      <w:r>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3577D1F0" w14:textId="77777777" w:rsidR="00242391" w:rsidRDefault="00080F23">
      <w:pPr>
        <w:pStyle w:val="Corpsdetexte"/>
        <w:rPr>
          <w:rFonts w:ascii="Georgia" w:hAnsi="Georgia"/>
          <w:color w:val="404040"/>
          <w:sz w:val="21"/>
          <w:szCs w:val="21"/>
        </w:rPr>
      </w:pPr>
      <w:r>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w:t>
      </w:r>
      <w:r>
        <w:rPr>
          <w:rFonts w:ascii="Georgia" w:hAnsi="Georgia"/>
          <w:color w:val="404040"/>
          <w:sz w:val="21"/>
          <w:szCs w:val="21"/>
        </w:rPr>
        <w:lastRenderedPageBreak/>
        <w:t>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50BDBBEE" w14:textId="77777777" w:rsidR="00242391" w:rsidRDefault="00080F23">
      <w:pPr>
        <w:pStyle w:val="Titre2"/>
        <w:keepLines w:val="0"/>
        <w:widowControl w:val="0"/>
        <w:tabs>
          <w:tab w:val="left" w:pos="576"/>
        </w:tabs>
        <w:suppressAutoHyphens/>
        <w:spacing w:after="240"/>
      </w:pPr>
      <w:bookmarkStart w:id="122" w:name="_Toc52503024"/>
      <w:bookmarkStart w:id="123" w:name="_Toc146008498"/>
      <w:r>
        <w:t>Confidentialité (art. 18)</w:t>
      </w:r>
      <w:bookmarkEnd w:id="122"/>
      <w:bookmarkEnd w:id="123"/>
    </w:p>
    <w:p w14:paraId="19DF67D7" w14:textId="77777777" w:rsidR="00242391" w:rsidRDefault="00080F23">
      <w:pPr>
        <w:pStyle w:val="Corpsdetexte"/>
        <w:rPr>
          <w:rFonts w:ascii="Georgia" w:hAnsi="Georgia"/>
          <w:color w:val="404040"/>
          <w:sz w:val="21"/>
          <w:szCs w:val="21"/>
        </w:rPr>
      </w:pPr>
      <w:r>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A9F566F" w14:textId="77777777" w:rsidR="00242391" w:rsidRDefault="00080F23">
      <w:pPr>
        <w:pStyle w:val="Corpsdetexte"/>
        <w:rPr>
          <w:rFonts w:ascii="Georgia" w:hAnsi="Georgia"/>
          <w:color w:val="404040"/>
          <w:sz w:val="21"/>
          <w:szCs w:val="21"/>
        </w:rPr>
      </w:pPr>
      <w:r>
        <w:rPr>
          <w:rFonts w:ascii="Georgia" w:hAnsi="Georgia"/>
          <w:color w:val="404040"/>
          <w:sz w:val="21"/>
          <w:szCs w:val="21"/>
        </w:rPr>
        <w:t>En aucun cas les informations recueillies, peu importe leur origine et leur nature, ne pourront être transmis à des tiers sous quelque forme que ce soit.</w:t>
      </w:r>
    </w:p>
    <w:p w14:paraId="3DC3A40F" w14:textId="77777777" w:rsidR="00242391" w:rsidRDefault="00080F23">
      <w:pPr>
        <w:pStyle w:val="Corpsdetexte"/>
        <w:rPr>
          <w:rFonts w:ascii="Georgia" w:hAnsi="Georgia"/>
          <w:color w:val="404040"/>
          <w:sz w:val="21"/>
          <w:szCs w:val="21"/>
        </w:rPr>
      </w:pPr>
      <w:r>
        <w:rPr>
          <w:rFonts w:ascii="Georgia" w:hAnsi="Georgia"/>
          <w:color w:val="404040"/>
          <w:sz w:val="21"/>
          <w:szCs w:val="21"/>
        </w:rPr>
        <w:t>Toutes les parties intervenant directement ou indirectement sont donc tenues au devoir de discrétion.</w:t>
      </w:r>
    </w:p>
    <w:p w14:paraId="1579B515" w14:textId="77777777" w:rsidR="00242391" w:rsidRDefault="00080F23">
      <w:pPr>
        <w:pStyle w:val="Corpsdetexte"/>
        <w:rPr>
          <w:rFonts w:ascii="Georgia" w:hAnsi="Georgia"/>
          <w:color w:val="404040"/>
          <w:sz w:val="21"/>
          <w:szCs w:val="21"/>
        </w:rPr>
      </w:pPr>
      <w:r>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7924B41A" w14:textId="77777777" w:rsidR="00242391" w:rsidRDefault="00080F23">
      <w:pPr>
        <w:pStyle w:val="Corpsdetexte"/>
        <w:rPr>
          <w:rFonts w:ascii="Georgia" w:hAnsi="Georgia"/>
          <w:color w:val="404040"/>
          <w:sz w:val="21"/>
          <w:szCs w:val="21"/>
        </w:rPr>
      </w:pPr>
      <w:r>
        <w:rPr>
          <w:rFonts w:ascii="Georgia" w:hAnsi="Georgia"/>
          <w:color w:val="404040"/>
          <w:sz w:val="21"/>
          <w:szCs w:val="21"/>
        </w:rPr>
        <w:t xml:space="preserve">A ce titre, il s’engage notamment : </w:t>
      </w:r>
    </w:p>
    <w:p w14:paraId="101E429C" w14:textId="77777777" w:rsidR="00242391" w:rsidRDefault="00080F23">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73EE0335" w14:textId="77777777" w:rsidR="00242391" w:rsidRDefault="00080F23">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CFDEC5D" w14:textId="77777777" w:rsidR="00242391" w:rsidRDefault="00080F23">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6152AD" w14:textId="77777777" w:rsidR="00242391" w:rsidRDefault="00080F23">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à restituer, à première demande du Pouvoir Adjudicateur, les éléments précités ;</w:t>
      </w:r>
    </w:p>
    <w:p w14:paraId="24AD74BE" w14:textId="77777777" w:rsidR="00242391" w:rsidRDefault="00080F23">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2D6451D9" w14:textId="77777777" w:rsidR="00242391" w:rsidRDefault="00080F23">
      <w:pPr>
        <w:pStyle w:val="Titre2"/>
        <w:rPr>
          <w:lang w:val="fr-FR"/>
        </w:rPr>
      </w:pPr>
      <w:bookmarkStart w:id="124" w:name="_Toc146008499"/>
      <w:r>
        <w:rPr>
          <w:lang w:val="fr-FR"/>
        </w:rPr>
        <w:t>Protection des données personnelles</w:t>
      </w:r>
      <w:bookmarkEnd w:id="124"/>
    </w:p>
    <w:p w14:paraId="7CA4CDD7" w14:textId="77777777" w:rsidR="00242391" w:rsidRDefault="00080F23" w:rsidP="00AB486B">
      <w:pPr>
        <w:jc w:val="both"/>
        <w:rPr>
          <w:lang w:val="fr-FR"/>
        </w:rPr>
      </w:pPr>
      <w:r>
        <w:rPr>
          <w:lang w:val="fr-FR"/>
        </w:rPr>
        <w:t>4.4.1</w:t>
      </w:r>
      <w:r>
        <w:rPr>
          <w:lang w:val="fr-FR"/>
        </w:rPr>
        <w:tab/>
        <w:t>Traitement des données personnelles par le pouvoir adjudicateur</w:t>
      </w:r>
    </w:p>
    <w:p w14:paraId="5979B368" w14:textId="77777777" w:rsidR="00242391" w:rsidRDefault="00080F23" w:rsidP="00AB486B">
      <w:pPr>
        <w:jc w:val="both"/>
        <w:rPr>
          <w:lang w:val="fr-FR"/>
        </w:rPr>
      </w:pPr>
      <w:r>
        <w:rPr>
          <w:lang w:val="fr-FR"/>
        </w:rPr>
        <w:lastRenderedPageBreak/>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CE471D4" w14:textId="77777777" w:rsidR="00242391" w:rsidRDefault="00080F23" w:rsidP="00AB486B">
      <w:pPr>
        <w:jc w:val="both"/>
        <w:rPr>
          <w:lang w:val="fr-FR"/>
        </w:rPr>
      </w:pPr>
      <w:r>
        <w:rPr>
          <w:lang w:val="fr-FR"/>
        </w:rPr>
        <w:t>4.4.2</w:t>
      </w:r>
      <w:r>
        <w:rPr>
          <w:lang w:val="fr-FR"/>
        </w:rPr>
        <w:tab/>
        <w:t xml:space="preserve">Traitement des données personnelles par l’adjudicataire </w:t>
      </w:r>
    </w:p>
    <w:p w14:paraId="52EF8BB6" w14:textId="77777777" w:rsidR="00242391" w:rsidRDefault="00080F23" w:rsidP="00AB486B">
      <w:pPr>
        <w:jc w:val="both"/>
        <w:rPr>
          <w:caps/>
          <w:lang w:val="fr-FR"/>
        </w:rPr>
      </w:pPr>
      <w:r>
        <w:rPr>
          <w:caps/>
          <w:lang w:val="fr-FR"/>
        </w:rPr>
        <w:t>OPTION 1 : Traitement des données à caractère personnel par un sous-traitant =</w:t>
      </w:r>
    </w:p>
    <w:p w14:paraId="4ACF99B6" w14:textId="77777777" w:rsidR="00242391" w:rsidRDefault="00080F23" w:rsidP="00AB486B">
      <w:pPr>
        <w:jc w:val="both"/>
        <w:rPr>
          <w:lang w:val="fr-FR"/>
        </w:rPr>
      </w:pPr>
      <w:r>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1948B7BB" w14:textId="77777777" w:rsidR="00242391" w:rsidRDefault="00080F23" w:rsidP="00AB486B">
      <w:pPr>
        <w:jc w:val="both"/>
        <w:rPr>
          <w:lang w:val="fr-FR"/>
        </w:rPr>
      </w:pPr>
      <w:r>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5BD47E5" w14:textId="77777777" w:rsidR="00242391" w:rsidRDefault="00080F23" w:rsidP="00AB486B">
      <w:pPr>
        <w:jc w:val="both"/>
        <w:rPr>
          <w:lang w:val="fr-FR"/>
        </w:rPr>
      </w:pPr>
      <w:r>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197BD032" w14:textId="77777777" w:rsidR="00242391" w:rsidRDefault="00080F23" w:rsidP="00AB486B">
      <w:pPr>
        <w:jc w:val="both"/>
        <w:rPr>
          <w:lang w:val="fr-FR"/>
        </w:rPr>
      </w:pPr>
      <w:r>
        <w:rPr>
          <w:lang w:val="fr-FR"/>
        </w:rPr>
        <w:t>Les données à caractère personnel qui seront traités sont confidentielles. L’adjudicataire limitera dès lors l’accès aux données au personnel strictement nécessaires à l'exécution, à la gestion et au suivi du marché.</w:t>
      </w:r>
    </w:p>
    <w:p w14:paraId="3DEEC3E3" w14:textId="77777777" w:rsidR="00242391" w:rsidRDefault="00080F23" w:rsidP="00AB486B">
      <w:pPr>
        <w:jc w:val="both"/>
        <w:rPr>
          <w:lang w:val="fr-FR"/>
        </w:rPr>
      </w:pPr>
      <w:r>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DDBE60" w14:textId="77777777" w:rsidR="00242391" w:rsidRDefault="00080F23" w:rsidP="00AB486B">
      <w:pPr>
        <w:jc w:val="both"/>
        <w:rPr>
          <w:lang w:val="fr-FR"/>
        </w:rPr>
      </w:pPr>
      <w:r>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 traitant (Article 28 §3 du RGPD). </w:t>
      </w:r>
    </w:p>
    <w:p w14:paraId="54DD135C" w14:textId="77777777" w:rsidR="00242391" w:rsidRDefault="00080F23" w:rsidP="00AB486B">
      <w:pPr>
        <w:jc w:val="both"/>
        <w:rPr>
          <w:lang w:val="fr-FR"/>
        </w:rPr>
      </w:pPr>
      <w:r>
        <w:rPr>
          <w:lang w:val="fr-FR"/>
        </w:rPr>
        <w:t>A cette fin, le soumissionnaire doit à la fois compléter, signer et renvoyer au pouvoir adjudicateur l'accord de sous-traitance repris en annexe [X] . La complétion et signature de cette annexe est donc une condition de régularité de l’offre</w:t>
      </w:r>
    </w:p>
    <w:p w14:paraId="403C89E3" w14:textId="77777777" w:rsidR="00242391" w:rsidRDefault="00080F23" w:rsidP="00AB486B">
      <w:pPr>
        <w:jc w:val="both"/>
        <w:rPr>
          <w:lang w:val="fr-FR"/>
        </w:rPr>
      </w:pPr>
      <w:r>
        <w:rPr>
          <w:lang w:val="fr-FR"/>
        </w:rPr>
        <w:t>OPTION 2 : TRAITEMENT DES DONNÉES À CARACTÈRE PERSONNEL PAR UN RESPONSABLE DE TRAITEMENT (DESTINATAIRE)</w:t>
      </w:r>
    </w:p>
    <w:p w14:paraId="6D829EA8" w14:textId="77777777" w:rsidR="00242391" w:rsidRDefault="00080F23" w:rsidP="00AB486B">
      <w:pPr>
        <w:jc w:val="both"/>
        <w:rPr>
          <w:lang w:val="fr-FR"/>
        </w:rPr>
      </w:pPr>
      <w:r>
        <w:rPr>
          <w:lang w:val="fr-FR"/>
        </w:rPr>
        <w:t xml:space="preserve">Si durant l'exécution du marché, l’adjudicataire traite des données à caractère personnel du pouvoir adjudicateur ou en exécution d’une obligation légale, les dispositions suivantes sont d’application. </w:t>
      </w:r>
    </w:p>
    <w:p w14:paraId="470D8107" w14:textId="77777777" w:rsidR="00242391" w:rsidRDefault="00080F23" w:rsidP="00AB486B">
      <w:pPr>
        <w:jc w:val="both"/>
        <w:rPr>
          <w:lang w:val="fr-FR"/>
        </w:rPr>
      </w:pPr>
      <w:r>
        <w:rPr>
          <w:lang w:val="fr-FR"/>
        </w:rPr>
        <w:lastRenderedPageBreak/>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6C1BB5E4" w14:textId="77777777" w:rsidR="00242391" w:rsidRDefault="00080F23" w:rsidP="00AB486B">
      <w:pPr>
        <w:jc w:val="both"/>
        <w:rPr>
          <w:lang w:val="fr-FR"/>
        </w:rPr>
      </w:pPr>
      <w:r>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7E1DEF8C" w14:textId="77777777" w:rsidR="00242391" w:rsidRDefault="00080F23" w:rsidP="00AB486B">
      <w:pPr>
        <w:jc w:val="both"/>
        <w:rPr>
          <w:lang w:val="fr-FR"/>
        </w:rPr>
      </w:pPr>
      <w:r>
        <w:rPr>
          <w:lang w:val="fr-FR"/>
        </w:rPr>
        <w:t>Compte tenu du marché il est à considérer que le pouvoir adjudicateur et l’adjudicataire seront chacun et ce, individuellement, responsables du traitement.</w:t>
      </w:r>
    </w:p>
    <w:p w14:paraId="5D7BDAA6" w14:textId="77777777" w:rsidR="00242391" w:rsidRDefault="00080F23">
      <w:pPr>
        <w:pStyle w:val="Titre2"/>
        <w:keepLines w:val="0"/>
        <w:widowControl w:val="0"/>
        <w:tabs>
          <w:tab w:val="left" w:pos="576"/>
        </w:tabs>
        <w:suppressAutoHyphens/>
        <w:spacing w:after="240"/>
      </w:pPr>
      <w:bookmarkStart w:id="125" w:name="_Toc146008500"/>
      <w:r>
        <w:t>Droits intellectuels (art. 19 à 23)</w:t>
      </w:r>
      <w:bookmarkEnd w:id="121"/>
      <w:bookmarkEnd w:id="125"/>
    </w:p>
    <w:p w14:paraId="737FF7D4" w14:textId="77777777" w:rsidR="00242391" w:rsidRDefault="00080F23">
      <w:pPr>
        <w:pStyle w:val="Corpsdetexte"/>
        <w:rPr>
          <w:rFonts w:ascii="Georgia" w:hAnsi="Georgia"/>
          <w:color w:val="404040" w:themeColor="text1" w:themeTint="BF"/>
          <w:sz w:val="21"/>
          <w:szCs w:val="21"/>
        </w:rPr>
      </w:pPr>
      <w:r>
        <w:rPr>
          <w:rFonts w:ascii="Georgia" w:hAnsi="Georgia"/>
          <w:color w:val="404040" w:themeColor="text1" w:themeTint="BF"/>
          <w:sz w:val="21"/>
          <w:szCs w:val="21"/>
        </w:rPr>
        <w:t>Le pouvoir adjudicateur acquiert les droits de propriété intellectuelle nés, mis au point ou utilisés à l'occasion de l'exécution du marché.</w:t>
      </w:r>
    </w:p>
    <w:p w14:paraId="0F5384F1" w14:textId="77777777" w:rsidR="00242391" w:rsidRDefault="00080F23">
      <w:pPr>
        <w:pStyle w:val="Corpsdetexte"/>
        <w:rPr>
          <w:rFonts w:ascii="Georgia" w:hAnsi="Georgia"/>
          <w:color w:val="404040" w:themeColor="text1" w:themeTint="BF"/>
          <w:sz w:val="21"/>
          <w:szCs w:val="21"/>
        </w:rPr>
      </w:pPr>
      <w:r>
        <w:rPr>
          <w:rFonts w:ascii="Georgia" w:hAnsi="Georgia"/>
          <w:color w:val="404040" w:themeColor="text1" w:themeTint="BF"/>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121FCE05" w14:textId="77777777" w:rsidR="00242391" w:rsidRDefault="00080F23">
      <w:pPr>
        <w:pStyle w:val="Corpsdetexte"/>
        <w:rPr>
          <w:rFonts w:ascii="Georgia" w:hAnsi="Georgia"/>
          <w:color w:val="404040" w:themeColor="text1" w:themeTint="BF"/>
          <w:sz w:val="21"/>
          <w:szCs w:val="21"/>
        </w:rPr>
      </w:pPr>
      <w:r>
        <w:rPr>
          <w:rFonts w:ascii="Georgia" w:hAnsi="Georgia"/>
          <w:color w:val="404040" w:themeColor="text1" w:themeTint="BF"/>
          <w:sz w:val="21"/>
          <w:szCs w:val="21"/>
        </w:rPr>
        <w:t>En ce qui concerne les noms de domaine créés à l'occasion d'un marché, le pouvoir adjudicateur acquiert également le droit de les enregistrer et de les protéger, sauf disposition contraire dans les documents du marché.</w:t>
      </w:r>
    </w:p>
    <w:p w14:paraId="692F5FB2" w14:textId="77777777" w:rsidR="00242391" w:rsidRDefault="00080F23">
      <w:pPr>
        <w:pStyle w:val="Titre2"/>
        <w:keepLines w:val="0"/>
        <w:widowControl w:val="0"/>
        <w:tabs>
          <w:tab w:val="left" w:pos="576"/>
        </w:tabs>
        <w:suppressAutoHyphens/>
        <w:spacing w:after="240"/>
      </w:pPr>
      <w:bookmarkStart w:id="126" w:name="_Ref233108960"/>
      <w:bookmarkStart w:id="127" w:name="_Ref233108956"/>
      <w:bookmarkStart w:id="128" w:name="_Toc260134216"/>
      <w:bookmarkStart w:id="129" w:name="_Toc257380497"/>
      <w:bookmarkStart w:id="130" w:name="_Toc364253084"/>
      <w:bookmarkStart w:id="131" w:name="_Toc146008501"/>
      <w:r>
        <w:t>Cautionnement</w:t>
      </w:r>
      <w:bookmarkEnd w:id="126"/>
      <w:bookmarkEnd w:id="127"/>
      <w:bookmarkEnd w:id="128"/>
      <w:bookmarkEnd w:id="129"/>
      <w:r>
        <w:t xml:space="preserve"> (art.25 à 33)</w:t>
      </w:r>
      <w:bookmarkEnd w:id="130"/>
      <w:bookmarkEnd w:id="131"/>
    </w:p>
    <w:p w14:paraId="59770D40" w14:textId="77777777" w:rsidR="00242391" w:rsidRDefault="00080F23">
      <w:pPr>
        <w:jc w:val="both"/>
        <w:rPr>
          <w:rFonts w:eastAsia="DejaVu Sans" w:cs="Tahoma"/>
          <w:color w:val="404040" w:themeColor="text1" w:themeTint="BF"/>
          <w:kern w:val="18"/>
          <w:lang w:val="fr-FR"/>
        </w:rPr>
      </w:pPr>
      <w:bookmarkStart w:id="132" w:name="_Toc361408327"/>
      <w:bookmarkStart w:id="133" w:name="_Toc361393825"/>
      <w:r>
        <w:rPr>
          <w:rFonts w:eastAsia="DejaVu Sans" w:cs="Tahoma"/>
          <w:color w:val="404040" w:themeColor="text1" w:themeTint="BF"/>
          <w:kern w:val="18"/>
          <w:lang w:val="fr-FR"/>
        </w:rPr>
        <w:t>Le cautionnement est fixé à 5% du montant total, hors TVA, du marché. Le montant ainsi obtenu est arrondi à la dizaine d’euro supérieure.</w:t>
      </w:r>
    </w:p>
    <w:p w14:paraId="47442512" w14:textId="77777777" w:rsidR="00242391" w:rsidRDefault="00080F23">
      <w:pPr>
        <w:jc w:val="both"/>
        <w:rPr>
          <w:rFonts w:eastAsia="DejaVu Sans" w:cs="Tahoma"/>
          <w:color w:val="404040" w:themeColor="text1" w:themeTint="BF"/>
          <w:kern w:val="18"/>
          <w:szCs w:val="21"/>
          <w:lang w:val="fr-FR"/>
        </w:rPr>
      </w:pPr>
      <w:r>
        <w:rPr>
          <w:rFonts w:eastAsia="DejaVu Sans" w:cs="Tahoma"/>
          <w:color w:val="404040" w:themeColor="text1" w:themeTint="BF"/>
          <w:kern w:val="18"/>
          <w:szCs w:val="21"/>
          <w:lang w:val="fr-FR"/>
        </w:rPr>
        <w:t>Le cautionnement peut être constitué conformément aux dispositions légales et réglementaires, soit en numéraire, ou en fonds publics, soit sous forme de cautionnement collectif.</w:t>
      </w:r>
    </w:p>
    <w:p w14:paraId="1C4EEEB2" w14:textId="77777777" w:rsidR="00242391" w:rsidRDefault="00080F23">
      <w:pPr>
        <w:jc w:val="both"/>
        <w:rPr>
          <w:rFonts w:eastAsia="DejaVu Sans" w:cs="Tahoma"/>
          <w:color w:val="404040" w:themeColor="text1" w:themeTint="BF"/>
          <w:kern w:val="18"/>
          <w:szCs w:val="21"/>
          <w:lang w:val="fr-FR"/>
        </w:rPr>
      </w:pPr>
      <w:r>
        <w:rPr>
          <w:rFonts w:eastAsia="DejaVu Sans" w:cs="Tahoma"/>
          <w:color w:val="404040" w:themeColor="text1" w:themeTint="BF"/>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1B27DD43" w14:textId="77777777" w:rsidR="00242391" w:rsidRDefault="00080F23">
      <w:pPr>
        <w:jc w:val="both"/>
        <w:rPr>
          <w:rFonts w:eastAsia="DejaVu Sans" w:cs="Tahoma"/>
          <w:color w:val="404040" w:themeColor="text1" w:themeTint="BF"/>
          <w:kern w:val="18"/>
          <w:szCs w:val="21"/>
          <w:lang w:val="fr-FR"/>
        </w:rPr>
      </w:pPr>
      <w:r>
        <w:rPr>
          <w:rFonts w:eastAsia="DejaVu Sans" w:cs="Tahoma"/>
          <w:color w:val="404040" w:themeColor="text1" w:themeTint="BF"/>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63600876" w14:textId="77777777" w:rsidR="00242391" w:rsidRDefault="00080F23">
      <w:pPr>
        <w:jc w:val="both"/>
        <w:rPr>
          <w:rFonts w:eastAsia="DejaVu Sans" w:cs="Tahoma"/>
          <w:color w:val="404040" w:themeColor="text1" w:themeTint="BF"/>
          <w:kern w:val="18"/>
          <w:szCs w:val="21"/>
          <w:lang w:val="fr-FR"/>
        </w:rPr>
      </w:pPr>
      <w:r>
        <w:rPr>
          <w:rFonts w:eastAsia="DejaVu Sans" w:cs="Tahoma"/>
          <w:color w:val="404040" w:themeColor="text1" w:themeTint="BF"/>
          <w:kern w:val="18"/>
          <w:szCs w:val="21"/>
          <w:lang w:val="fr-FR"/>
        </w:rPr>
        <w:t>La dérogation est motivée pour laisser l’opportunité aux éventuels soumissionnaires locaux d’introduire offre. Cette mesure est rendue indispensable par les exigences particulières du marché.</w:t>
      </w:r>
    </w:p>
    <w:p w14:paraId="76318EC0" w14:textId="77777777" w:rsidR="00242391" w:rsidRDefault="00080F23">
      <w:pPr>
        <w:jc w:val="both"/>
        <w:rPr>
          <w:rFonts w:eastAsia="DejaVu Sans" w:cs="Tahoma"/>
          <w:color w:val="404040" w:themeColor="text1" w:themeTint="BF"/>
          <w:kern w:val="18"/>
          <w:szCs w:val="21"/>
          <w:lang w:val="fr-FR"/>
        </w:rPr>
      </w:pPr>
      <w:r>
        <w:rPr>
          <w:rFonts w:eastAsia="DejaVu Sans" w:cs="Tahoma"/>
          <w:color w:val="404040" w:themeColor="text1" w:themeTint="BF"/>
          <w:kern w:val="18"/>
          <w:szCs w:val="21"/>
          <w:lang w:val="fr-FR"/>
        </w:rPr>
        <w:lastRenderedPageBreak/>
        <w:t>L’adjudicataire doit, dans les trente jours calendrier suivant le jour de la conclusion du marché, justifier la constitution du cautionnement par lui-même ou par un tiers, de l’une des façons suivantes:</w:t>
      </w:r>
    </w:p>
    <w:p w14:paraId="663E4D90" w14:textId="77777777" w:rsidR="00242391" w:rsidRDefault="00080F23">
      <w:pPr>
        <w:ind w:left="284" w:hanging="284"/>
        <w:jc w:val="both"/>
        <w:rPr>
          <w:rFonts w:cs="Arial"/>
          <w:kern w:val="18"/>
          <w:sz w:val="20"/>
        </w:rPr>
      </w:pPr>
      <w:r>
        <w:rPr>
          <w:rFonts w:cs="Arial"/>
          <w:kern w:val="18"/>
          <w:sz w:val="20"/>
        </w:rPr>
        <w:t xml:space="preserve">1° </w:t>
      </w:r>
      <w:r>
        <w:rPr>
          <w:rFonts w:cs="Arial"/>
          <w:kern w:val="18"/>
          <w:sz w:val="20"/>
        </w:rPr>
        <w:tab/>
        <w:t xml:space="preserve">lorsqu’il s’agit de numéraire, par le virement du montant au numéro de compte bpost banque de la Caisse des Dépôts et Consignations </w:t>
      </w:r>
      <w:r>
        <w:rPr>
          <w:color w:val="404040"/>
          <w:szCs w:val="21"/>
        </w:rPr>
        <w:t xml:space="preserve">Complétez le plus précisément possible le formulaire suivant : </w:t>
      </w:r>
      <w:hyperlink r:id="rId22" w:history="1">
        <w:r>
          <w:rPr>
            <w:rStyle w:val="Lienhypertexte"/>
            <w:szCs w:val="21"/>
          </w:rPr>
          <w:t>https://finances.belgium.be/sites/default/files/01_marche_public.pdf</w:t>
        </w:r>
      </w:hyperlink>
      <w:r>
        <w:rPr>
          <w:color w:val="404040"/>
          <w:szCs w:val="21"/>
        </w:rPr>
        <w:t xml:space="preserve">   (PDF, 1.34 Mo), et renvoyez-le à l’adresse e-mail </w:t>
      </w:r>
      <w:hyperlink r:id="rId23" w:history="1">
        <w:r>
          <w:rPr>
            <w:rStyle w:val="Lienhypertexte"/>
            <w:szCs w:val="21"/>
          </w:rPr>
          <w:t>info.cdcdck@minfin.fed.be</w:t>
        </w:r>
      </w:hyperlink>
      <w:r>
        <w:rPr>
          <w:color w:val="404040"/>
          <w:szCs w:val="21"/>
        </w:rPr>
        <w:t xml:space="preserve">  </w:t>
      </w:r>
    </w:p>
    <w:p w14:paraId="7F328A37" w14:textId="77777777" w:rsidR="00242391" w:rsidRDefault="00080F23">
      <w:pPr>
        <w:ind w:left="284" w:hanging="284"/>
        <w:jc w:val="both"/>
        <w:rPr>
          <w:rFonts w:cs="Arial"/>
          <w:kern w:val="18"/>
          <w:sz w:val="20"/>
        </w:rPr>
      </w:pPr>
      <w:r>
        <w:rPr>
          <w:rFonts w:cs="Arial"/>
          <w:kern w:val="18"/>
          <w:sz w:val="20"/>
        </w:rPr>
        <w:t xml:space="preserve">2° </w:t>
      </w:r>
      <w:r>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50ED5851" w14:textId="77777777" w:rsidR="00242391" w:rsidRDefault="00080F23">
      <w:pPr>
        <w:ind w:left="284" w:hanging="284"/>
        <w:jc w:val="both"/>
        <w:rPr>
          <w:rFonts w:cs="Arial"/>
          <w:kern w:val="18"/>
          <w:sz w:val="20"/>
        </w:rPr>
      </w:pPr>
      <w:r>
        <w:rPr>
          <w:rFonts w:cs="Arial"/>
          <w:kern w:val="18"/>
          <w:sz w:val="20"/>
        </w:rPr>
        <w:t>3°</w:t>
      </w:r>
      <w:r>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3C61EA7A" w14:textId="77777777" w:rsidR="00242391" w:rsidRDefault="00080F23">
      <w:pPr>
        <w:ind w:left="284" w:hanging="284"/>
        <w:jc w:val="both"/>
        <w:rPr>
          <w:rFonts w:cs="Arial"/>
          <w:kern w:val="18"/>
          <w:sz w:val="20"/>
        </w:rPr>
      </w:pPr>
      <w:r>
        <w:rPr>
          <w:rFonts w:cs="Arial"/>
          <w:kern w:val="18"/>
          <w:sz w:val="20"/>
        </w:rPr>
        <w:t>4°</w:t>
      </w:r>
      <w:r>
        <w:rPr>
          <w:rFonts w:cs="Arial"/>
          <w:kern w:val="18"/>
          <w:sz w:val="20"/>
        </w:rPr>
        <w:tab/>
        <w:t>lorsqu’il s’agit d’une garantie, par l’acte d’engagement de l’établissement de crédit ou de l’entreprise d’assurances.</w:t>
      </w:r>
    </w:p>
    <w:p w14:paraId="136D1600" w14:textId="77777777" w:rsidR="00242391" w:rsidRDefault="00080F23">
      <w:pPr>
        <w:jc w:val="both"/>
        <w:rPr>
          <w:rFonts w:cs="Arial"/>
          <w:kern w:val="18"/>
          <w:sz w:val="20"/>
        </w:rPr>
      </w:pPr>
      <w:r>
        <w:rPr>
          <w:rFonts w:cs="Arial"/>
          <w:kern w:val="18"/>
          <w:sz w:val="20"/>
        </w:rPr>
        <w:t>Cette justification se donne, selon le cas, par la production au pouvoir adjudicateur:</w:t>
      </w:r>
    </w:p>
    <w:p w14:paraId="5AF1C302" w14:textId="77777777" w:rsidR="00242391" w:rsidRDefault="00080F23">
      <w:pPr>
        <w:ind w:left="567" w:hanging="567"/>
        <w:jc w:val="both"/>
        <w:rPr>
          <w:rFonts w:cs="Arial"/>
          <w:kern w:val="18"/>
          <w:sz w:val="20"/>
        </w:rPr>
      </w:pPr>
      <w:r>
        <w:rPr>
          <w:rFonts w:cs="Arial"/>
          <w:kern w:val="18"/>
          <w:sz w:val="20"/>
        </w:rPr>
        <w:t>1°</w:t>
      </w:r>
      <w:r>
        <w:rPr>
          <w:rFonts w:cs="Arial"/>
          <w:kern w:val="18"/>
          <w:sz w:val="20"/>
        </w:rPr>
        <w:tab/>
        <w:t>soit du récépissé de dépôt de la Caisse des Dépôts et Consignations ou d’un organisme public remplissant une fonction similaire ;</w:t>
      </w:r>
    </w:p>
    <w:p w14:paraId="07D308BC" w14:textId="77777777" w:rsidR="00242391" w:rsidRDefault="00080F23">
      <w:pPr>
        <w:ind w:left="567" w:hanging="567"/>
        <w:jc w:val="both"/>
        <w:rPr>
          <w:rFonts w:cs="Arial"/>
          <w:kern w:val="18"/>
          <w:sz w:val="20"/>
        </w:rPr>
      </w:pPr>
      <w:r>
        <w:rPr>
          <w:rFonts w:cs="Arial"/>
          <w:kern w:val="18"/>
          <w:sz w:val="20"/>
        </w:rPr>
        <w:t>2°</w:t>
      </w:r>
      <w:r>
        <w:rPr>
          <w:rFonts w:cs="Arial"/>
          <w:kern w:val="18"/>
          <w:sz w:val="20"/>
        </w:rPr>
        <w:tab/>
        <w:t>soit d’un avis de débit remis par l’établissement de crédit ou l’entreprise d’assurances ;</w:t>
      </w:r>
    </w:p>
    <w:p w14:paraId="4602C214" w14:textId="77777777" w:rsidR="00242391" w:rsidRDefault="00080F23">
      <w:pPr>
        <w:ind w:left="567" w:hanging="567"/>
        <w:jc w:val="both"/>
        <w:rPr>
          <w:rFonts w:cs="Arial"/>
          <w:kern w:val="18"/>
          <w:sz w:val="20"/>
        </w:rPr>
      </w:pPr>
      <w:r>
        <w:rPr>
          <w:rFonts w:cs="Arial"/>
          <w:kern w:val="18"/>
          <w:sz w:val="20"/>
        </w:rPr>
        <w:t>3°</w:t>
      </w:r>
      <w:r>
        <w:rPr>
          <w:rFonts w:cs="Arial"/>
          <w:kern w:val="18"/>
          <w:sz w:val="20"/>
        </w:rPr>
        <w:tab/>
        <w:t>soit de la reconnaissance de dépôt délivrée par le caissier de l’Etat ou par un organisme public remplissant une fonction similaire ;</w:t>
      </w:r>
    </w:p>
    <w:p w14:paraId="72DC526D" w14:textId="77777777" w:rsidR="00242391" w:rsidRDefault="00080F23">
      <w:pPr>
        <w:ind w:left="567" w:hanging="567"/>
        <w:jc w:val="both"/>
        <w:rPr>
          <w:rFonts w:cs="Arial"/>
          <w:kern w:val="18"/>
          <w:sz w:val="20"/>
        </w:rPr>
      </w:pPr>
      <w:r>
        <w:rPr>
          <w:rFonts w:cs="Arial"/>
          <w:kern w:val="18"/>
          <w:sz w:val="20"/>
        </w:rPr>
        <w:t>4°</w:t>
      </w:r>
      <w:r>
        <w:rPr>
          <w:rFonts w:cs="Arial"/>
          <w:kern w:val="18"/>
          <w:sz w:val="20"/>
        </w:rPr>
        <w:tab/>
        <w:t>soit de l’original de l’acte de caution solidaire visé par la Caisse des Dépôts et Consignations ou par un organisme public remplissant une fonction similaire ;</w:t>
      </w:r>
    </w:p>
    <w:p w14:paraId="095325A6" w14:textId="77777777" w:rsidR="00242391" w:rsidRDefault="00080F23">
      <w:pPr>
        <w:ind w:left="567" w:hanging="567"/>
        <w:jc w:val="both"/>
        <w:rPr>
          <w:rFonts w:cs="Arial"/>
          <w:kern w:val="18"/>
          <w:sz w:val="20"/>
        </w:rPr>
      </w:pPr>
      <w:r>
        <w:rPr>
          <w:rFonts w:cs="Arial"/>
          <w:kern w:val="18"/>
          <w:sz w:val="20"/>
        </w:rPr>
        <w:t>5°</w:t>
      </w:r>
      <w:r>
        <w:rPr>
          <w:rFonts w:cs="Arial"/>
          <w:kern w:val="18"/>
          <w:sz w:val="20"/>
        </w:rPr>
        <w:tab/>
        <w:t>soit de l’original de l’acte d’engagement établi par l’établissement de crédit ou l’entreprise d’assurances accordant une garantie.</w:t>
      </w:r>
    </w:p>
    <w:p w14:paraId="55D80322" w14:textId="77777777" w:rsidR="00242391" w:rsidRDefault="00080F23">
      <w:pPr>
        <w:jc w:val="both"/>
        <w:rPr>
          <w:rFonts w:cs="Arial"/>
          <w:kern w:val="18"/>
          <w:sz w:val="20"/>
        </w:rPr>
      </w:pPr>
      <w:r>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5AFD012C" w14:textId="77777777" w:rsidR="00242391" w:rsidRDefault="00080F23">
      <w:pPr>
        <w:tabs>
          <w:tab w:val="left" w:pos="284"/>
          <w:tab w:val="left" w:pos="1134"/>
          <w:tab w:val="left" w:pos="1985"/>
          <w:tab w:val="left" w:pos="3686"/>
          <w:tab w:val="left" w:pos="5245"/>
        </w:tabs>
        <w:jc w:val="both"/>
        <w:rPr>
          <w:rFonts w:cs="Arial"/>
          <w:kern w:val="18"/>
          <w:sz w:val="20"/>
        </w:rPr>
      </w:pPr>
      <w:r>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3722DC50" w14:textId="77777777" w:rsidR="00242391" w:rsidRDefault="00080F23">
      <w:pPr>
        <w:jc w:val="both"/>
        <w:rPr>
          <w:rFonts w:cs="Arial"/>
          <w:kern w:val="18"/>
          <w:sz w:val="20"/>
        </w:rPr>
      </w:pPr>
      <w:r>
        <w:rPr>
          <w:rFonts w:cs="Arial"/>
          <w:kern w:val="18"/>
          <w:sz w:val="20"/>
        </w:rPr>
        <w:t>La preuve de la constitution du cautionnement doit être envoyée à l’adresse qui sera mentionnée dans la notification de la conclusion du marché.</w:t>
      </w:r>
    </w:p>
    <w:p w14:paraId="4F6AAF0B" w14:textId="77777777" w:rsidR="00242391" w:rsidRDefault="00080F23">
      <w:pPr>
        <w:pStyle w:val="Titre2"/>
        <w:keepLines w:val="0"/>
        <w:widowControl w:val="0"/>
        <w:tabs>
          <w:tab w:val="left" w:pos="576"/>
        </w:tabs>
        <w:suppressAutoHyphens/>
        <w:spacing w:after="240"/>
      </w:pPr>
      <w:bookmarkStart w:id="134" w:name="_Toc146008502"/>
      <w:r>
        <w:t>Conformité de l’exécution (art. 34)</w:t>
      </w:r>
      <w:bookmarkEnd w:id="132"/>
      <w:bookmarkEnd w:id="133"/>
      <w:bookmarkEnd w:id="134"/>
      <w:r>
        <w:t xml:space="preserve"> </w:t>
      </w:r>
    </w:p>
    <w:p w14:paraId="4ACA2BDC" w14:textId="77777777" w:rsidR="00242391" w:rsidRDefault="00080F23">
      <w:pPr>
        <w:tabs>
          <w:tab w:val="left" w:pos="284"/>
          <w:tab w:val="left" w:pos="1134"/>
          <w:tab w:val="left" w:pos="1985"/>
          <w:tab w:val="left" w:pos="3686"/>
          <w:tab w:val="left" w:pos="5245"/>
        </w:tabs>
        <w:jc w:val="both"/>
        <w:rPr>
          <w:rFonts w:cs="Arial"/>
          <w:kern w:val="18"/>
          <w:sz w:val="20"/>
        </w:rPr>
      </w:pPr>
      <w:r>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49018238" w14:textId="77777777" w:rsidR="00242391" w:rsidRDefault="00080F23">
      <w:pPr>
        <w:pStyle w:val="Titre2"/>
        <w:keepLines w:val="0"/>
        <w:widowControl w:val="0"/>
        <w:tabs>
          <w:tab w:val="left" w:pos="576"/>
        </w:tabs>
        <w:suppressAutoHyphens/>
        <w:spacing w:after="240"/>
      </w:pPr>
      <w:bookmarkStart w:id="135" w:name="_Toc146008503"/>
      <w:r>
        <w:lastRenderedPageBreak/>
        <w:t>Modifications du marché (art. 37 à 38/19)</w:t>
      </w:r>
      <w:bookmarkEnd w:id="135"/>
    </w:p>
    <w:p w14:paraId="59ED7C61" w14:textId="77777777" w:rsidR="00242391" w:rsidRDefault="00080F23">
      <w:pPr>
        <w:pStyle w:val="Titre3"/>
        <w:keepNext/>
        <w:widowControl w:val="0"/>
        <w:numPr>
          <w:ilvl w:val="2"/>
          <w:numId w:val="6"/>
        </w:numPr>
        <w:tabs>
          <w:tab w:val="left" w:pos="810"/>
        </w:tabs>
        <w:suppressAutoHyphens/>
        <w:autoSpaceDE/>
        <w:autoSpaceDN/>
        <w:adjustRightInd/>
        <w:spacing w:before="180" w:after="180"/>
        <w:ind w:left="810"/>
        <w:contextualSpacing w:val="0"/>
      </w:pPr>
      <w:bookmarkStart w:id="136" w:name="_Toc146008504"/>
      <w:r>
        <w:t>Remplacement de l’adjudicataire (art. 38/3)</w:t>
      </w:r>
      <w:bookmarkEnd w:id="136"/>
    </w:p>
    <w:p w14:paraId="06C96D82" w14:textId="77777777" w:rsidR="00242391" w:rsidRDefault="00080F23">
      <w:pPr>
        <w:pStyle w:val="Corpsdetexte"/>
        <w:rPr>
          <w:rFonts w:ascii="Georgia" w:eastAsia="Calibri" w:hAnsi="Georgia" w:cs="Arial"/>
          <w:color w:val="585756"/>
          <w:szCs w:val="22"/>
          <w:lang w:val="fr-BE"/>
        </w:rPr>
      </w:pPr>
      <w:r>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787AC6A6" w14:textId="77777777" w:rsidR="00242391" w:rsidRDefault="00080F23">
      <w:pPr>
        <w:pStyle w:val="Corpsdetexte"/>
        <w:rPr>
          <w:rFonts w:ascii="Georgia" w:eastAsia="Calibri" w:hAnsi="Georgia" w:cs="Arial"/>
          <w:color w:val="585756"/>
          <w:szCs w:val="22"/>
          <w:lang w:val="fr-BE"/>
        </w:rPr>
      </w:pPr>
      <w:r>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1923D7E0" w14:textId="77777777" w:rsidR="00242391" w:rsidRDefault="00080F23">
      <w:pPr>
        <w:pStyle w:val="Corpsdetexte"/>
        <w:rPr>
          <w:rFonts w:ascii="Georgia" w:eastAsia="Calibri" w:hAnsi="Georgia" w:cs="Arial"/>
          <w:color w:val="585756"/>
          <w:szCs w:val="22"/>
          <w:lang w:val="fr-BE"/>
        </w:rPr>
      </w:pPr>
      <w:r>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0F1D72BC" w14:textId="77777777" w:rsidR="00242391" w:rsidRDefault="00080F23">
      <w:pPr>
        <w:pStyle w:val="Titre3"/>
        <w:keepNext/>
        <w:widowControl w:val="0"/>
        <w:numPr>
          <w:ilvl w:val="2"/>
          <w:numId w:val="6"/>
        </w:numPr>
        <w:tabs>
          <w:tab w:val="left" w:pos="810"/>
        </w:tabs>
        <w:suppressAutoHyphens/>
        <w:autoSpaceDE/>
        <w:autoSpaceDN/>
        <w:adjustRightInd/>
        <w:spacing w:before="180" w:after="180"/>
        <w:ind w:left="810"/>
        <w:contextualSpacing w:val="0"/>
      </w:pPr>
      <w:bookmarkStart w:id="137" w:name="_Toc146008505"/>
      <w:r>
        <w:t>Révision des prix (art. 38/7)</w:t>
      </w:r>
      <w:bookmarkEnd w:id="137"/>
    </w:p>
    <w:p w14:paraId="77C75F46" w14:textId="77777777" w:rsidR="00242391" w:rsidRDefault="00080F23">
      <w:pPr>
        <w:pStyle w:val="BTCtextCTB"/>
        <w:rPr>
          <w:rFonts w:ascii="Georgia" w:eastAsia="Calibri" w:hAnsi="Georgia" w:cs="Arial"/>
          <w:color w:val="585756"/>
          <w:kern w:val="18"/>
          <w:sz w:val="20"/>
          <w:szCs w:val="22"/>
        </w:rPr>
      </w:pPr>
      <w:r>
        <w:rPr>
          <w:rFonts w:ascii="Georgia" w:eastAsia="Calibri" w:hAnsi="Georgia" w:cs="Arial"/>
          <w:color w:val="585756"/>
          <w:kern w:val="18"/>
          <w:sz w:val="20"/>
          <w:szCs w:val="22"/>
        </w:rPr>
        <w:t>Pour le présent marché, aucune révision des prix n’est possible.</w:t>
      </w:r>
    </w:p>
    <w:p w14:paraId="369EFD7C" w14:textId="77777777" w:rsidR="00242391" w:rsidRDefault="00080F23">
      <w:pPr>
        <w:pStyle w:val="Titre3"/>
        <w:keepNext/>
        <w:widowControl w:val="0"/>
        <w:numPr>
          <w:ilvl w:val="2"/>
          <w:numId w:val="6"/>
        </w:numPr>
        <w:tabs>
          <w:tab w:val="left" w:pos="810"/>
        </w:tabs>
        <w:suppressAutoHyphens/>
        <w:autoSpaceDE/>
        <w:autoSpaceDN/>
        <w:adjustRightInd/>
        <w:spacing w:before="180" w:after="180"/>
        <w:ind w:left="810"/>
        <w:contextualSpacing w:val="0"/>
        <w:rPr>
          <w:lang w:val="fr-BE"/>
        </w:rPr>
      </w:pPr>
      <w:bookmarkStart w:id="138" w:name="_Toc146008506"/>
      <w:r>
        <w:rPr>
          <w:lang w:val="fr-BE"/>
        </w:rPr>
        <w:t>Indemnités suite aux suspensions ordonnées par l’adjudicateur durant l’exécution (art. 38/12)</w:t>
      </w:r>
      <w:bookmarkEnd w:id="138"/>
    </w:p>
    <w:p w14:paraId="0C6F5E09" w14:textId="77777777" w:rsidR="00242391" w:rsidRDefault="00080F23">
      <w:pPr>
        <w:pStyle w:val="BTCtextCTB"/>
        <w:rPr>
          <w:rFonts w:ascii="Georgia" w:eastAsia="Calibri" w:hAnsi="Georgia" w:cs="Arial"/>
          <w:color w:val="585756"/>
          <w:kern w:val="18"/>
          <w:sz w:val="20"/>
          <w:szCs w:val="22"/>
        </w:rPr>
      </w:pPr>
      <w:r>
        <w:rPr>
          <w:rFonts w:ascii="Georgia" w:eastAsia="Calibri" w:hAnsi="Georgia" w:cs="Arial"/>
          <w:color w:val="585756"/>
          <w:kern w:val="18"/>
          <w:sz w:val="20"/>
          <w:szCs w:val="22"/>
          <w:u w:val="single"/>
        </w:rPr>
        <w:t>L’adjudicateur</w:t>
      </w:r>
      <w:r>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27772689" w14:textId="77777777" w:rsidR="00242391" w:rsidRDefault="00080F23">
      <w:pPr>
        <w:pStyle w:val="BTCtextCTB"/>
        <w:rPr>
          <w:rFonts w:ascii="Georgia" w:eastAsia="Calibri" w:hAnsi="Georgia" w:cs="Arial"/>
          <w:color w:val="585756"/>
          <w:kern w:val="18"/>
          <w:sz w:val="20"/>
          <w:szCs w:val="22"/>
        </w:rPr>
      </w:pPr>
      <w:r>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210E1024" w14:textId="77777777" w:rsidR="00242391" w:rsidRDefault="00080F23">
      <w:pPr>
        <w:pStyle w:val="BTCtextCTB"/>
        <w:rPr>
          <w:rFonts w:ascii="Georgia" w:eastAsia="Calibri" w:hAnsi="Georgia" w:cs="Arial"/>
          <w:color w:val="585756"/>
          <w:kern w:val="18"/>
          <w:sz w:val="20"/>
          <w:szCs w:val="22"/>
        </w:rPr>
      </w:pPr>
      <w:r>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338DFBA9" w14:textId="77777777" w:rsidR="00242391" w:rsidRDefault="00080F23">
      <w:pPr>
        <w:pStyle w:val="Corpsdetexte"/>
        <w:rPr>
          <w:rFonts w:ascii="Georgia" w:eastAsia="Calibri" w:hAnsi="Georgia" w:cs="Arial"/>
          <w:color w:val="585756"/>
          <w:szCs w:val="22"/>
          <w:lang w:val="fr-BE"/>
        </w:rPr>
      </w:pPr>
      <w:r>
        <w:rPr>
          <w:rFonts w:ascii="Georgia" w:eastAsia="Calibri" w:hAnsi="Georgia" w:cs="Arial"/>
          <w:color w:val="585756"/>
          <w:szCs w:val="22"/>
          <w:u w:val="single"/>
          <w:lang w:val="fr-BE"/>
        </w:rPr>
        <w:t>L’adjudicataire</w:t>
      </w:r>
      <w:r>
        <w:rPr>
          <w:rFonts w:ascii="Georgia" w:eastAsia="Calibri" w:hAnsi="Georgia" w:cs="Arial"/>
          <w:color w:val="585756"/>
          <w:szCs w:val="22"/>
          <w:lang w:val="fr-BE"/>
        </w:rPr>
        <w:t xml:space="preserve"> a droit à des dommages et intérêts pour les suspensions ordonnées par l’adjudicateur lorsque :</w:t>
      </w:r>
    </w:p>
    <w:p w14:paraId="68FC6047" w14:textId="77777777" w:rsidR="00242391" w:rsidRDefault="00080F23">
      <w:pPr>
        <w:pStyle w:val="Corpsdetexte"/>
        <w:numPr>
          <w:ilvl w:val="0"/>
          <w:numId w:val="12"/>
        </w:numPr>
        <w:rPr>
          <w:rFonts w:ascii="Georgia" w:eastAsia="Calibri" w:hAnsi="Georgia" w:cs="Arial"/>
          <w:color w:val="585756"/>
          <w:szCs w:val="22"/>
          <w:lang w:val="fr-BE"/>
        </w:rPr>
      </w:pPr>
      <w:r>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3506747C" w14:textId="77777777" w:rsidR="00242391" w:rsidRDefault="00080F23">
      <w:pPr>
        <w:pStyle w:val="Corpsdetexte"/>
        <w:numPr>
          <w:ilvl w:val="0"/>
          <w:numId w:val="12"/>
        </w:numPr>
        <w:rPr>
          <w:rFonts w:ascii="Georgia" w:eastAsia="Calibri" w:hAnsi="Georgia" w:cs="Arial"/>
          <w:color w:val="585756"/>
          <w:szCs w:val="22"/>
          <w:lang w:val="fr-BE"/>
        </w:rPr>
      </w:pPr>
      <w:r>
        <w:rPr>
          <w:rFonts w:ascii="Georgia" w:eastAsia="Calibri" w:hAnsi="Georgia" w:cs="Arial"/>
          <w:color w:val="585756"/>
          <w:szCs w:val="22"/>
          <w:lang w:val="fr-BE"/>
        </w:rPr>
        <w:t xml:space="preserve">la suspension n’est pas due à des conditions météorologiques défavorables ; </w:t>
      </w:r>
    </w:p>
    <w:p w14:paraId="53AF9A14" w14:textId="77777777" w:rsidR="00242391" w:rsidRDefault="00080F23">
      <w:pPr>
        <w:pStyle w:val="Corpsdetexte"/>
        <w:numPr>
          <w:ilvl w:val="0"/>
          <w:numId w:val="12"/>
        </w:numPr>
        <w:rPr>
          <w:rFonts w:ascii="Georgia" w:eastAsia="Calibri" w:hAnsi="Georgia" w:cs="Arial"/>
          <w:color w:val="585756"/>
          <w:szCs w:val="22"/>
          <w:lang w:val="fr-BE"/>
        </w:rPr>
      </w:pPr>
      <w:r>
        <w:rPr>
          <w:rFonts w:ascii="Georgia" w:eastAsia="Calibri" w:hAnsi="Georgia" w:cs="Arial"/>
          <w:color w:val="585756"/>
          <w:szCs w:val="22"/>
          <w:lang w:val="fr-BE"/>
        </w:rPr>
        <w:t>la suspension a lieu endéans le délai d’exécution du marché.</w:t>
      </w:r>
    </w:p>
    <w:p w14:paraId="12B6D3B9" w14:textId="77777777" w:rsidR="00242391" w:rsidRDefault="00080F23">
      <w:pPr>
        <w:pStyle w:val="BTCtextCTB"/>
        <w:rPr>
          <w:rFonts w:ascii="Georgia" w:eastAsia="Calibri" w:hAnsi="Georgia" w:cs="Arial"/>
          <w:color w:val="585756"/>
          <w:kern w:val="18"/>
          <w:sz w:val="20"/>
          <w:szCs w:val="22"/>
        </w:rPr>
      </w:pPr>
      <w:r>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0AE52D9D" w14:textId="77777777" w:rsidR="00242391" w:rsidRDefault="00080F23">
      <w:pPr>
        <w:pStyle w:val="Titre3"/>
        <w:keepNext/>
        <w:widowControl w:val="0"/>
        <w:numPr>
          <w:ilvl w:val="2"/>
          <w:numId w:val="6"/>
        </w:numPr>
        <w:tabs>
          <w:tab w:val="left" w:pos="810"/>
        </w:tabs>
        <w:suppressAutoHyphens/>
        <w:autoSpaceDE/>
        <w:autoSpaceDN/>
        <w:adjustRightInd/>
        <w:spacing w:before="180" w:after="180"/>
        <w:ind w:left="810"/>
        <w:contextualSpacing w:val="0"/>
      </w:pPr>
      <w:bookmarkStart w:id="139" w:name="_Toc146008507"/>
      <w:r>
        <w:t>Circonstances imprévisibles</w:t>
      </w:r>
      <w:bookmarkEnd w:id="139"/>
    </w:p>
    <w:p w14:paraId="15138581" w14:textId="77777777" w:rsidR="00242391" w:rsidRDefault="00080F23">
      <w:pPr>
        <w:jc w:val="both"/>
        <w:rPr>
          <w:kern w:val="18"/>
          <w:sz w:val="20"/>
        </w:rPr>
      </w:pPr>
      <w:r>
        <w:rPr>
          <w:kern w:val="18"/>
          <w:sz w:val="20"/>
        </w:rPr>
        <w:t xml:space="preserve">L'adjudicataire n'a droit en principe à aucune modification des conditions contractuelles pour des circonstances quelconques auxquelles le pouvoir adjudicateur est resté étranger. </w:t>
      </w:r>
    </w:p>
    <w:p w14:paraId="28F55273" w14:textId="77777777" w:rsidR="00242391" w:rsidRDefault="00080F23">
      <w:pPr>
        <w:jc w:val="both"/>
        <w:rPr>
          <w:kern w:val="18"/>
          <w:sz w:val="20"/>
        </w:rPr>
      </w:pPr>
      <w:r>
        <w:rPr>
          <w:kern w:val="18"/>
          <w:sz w:val="20"/>
        </w:rPr>
        <w:t xml:space="preserve">Une décision de l’Etat belge de suspendre la coopération avec le pays partenaire est considérée être des circonstances imprévisibles au sens du présent article. En cas de rupture ou de cessation </w:t>
      </w:r>
      <w:r>
        <w:rPr>
          <w:kern w:val="18"/>
          <w:sz w:val="20"/>
        </w:rPr>
        <w:lastRenderedPageBreak/>
        <w:t>des activités par l’Etat belge qui implique donc le financement de ce marché, Enabel mettra en œuvre les moyens raisonnables pour convenir d'un montant maximum d'indemnisation.</w:t>
      </w:r>
    </w:p>
    <w:p w14:paraId="6668BC2C" w14:textId="77777777" w:rsidR="00242391" w:rsidRDefault="00080F23">
      <w:pPr>
        <w:pStyle w:val="Titre2"/>
        <w:keepLines w:val="0"/>
        <w:widowControl w:val="0"/>
        <w:tabs>
          <w:tab w:val="left" w:pos="576"/>
        </w:tabs>
        <w:suppressAutoHyphens/>
        <w:spacing w:after="240"/>
      </w:pPr>
      <w:bookmarkStart w:id="140" w:name="_Toc361408328"/>
      <w:bookmarkStart w:id="141" w:name="_Toc361393826"/>
      <w:bookmarkStart w:id="142" w:name="_Toc146008508"/>
      <w:r>
        <w:t>Réception technique préalable (art. 42)</w:t>
      </w:r>
      <w:bookmarkEnd w:id="140"/>
      <w:bookmarkEnd w:id="141"/>
      <w:bookmarkEnd w:id="142"/>
    </w:p>
    <w:p w14:paraId="5B07DF3D" w14:textId="0BE235F4"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80C1FA5" w14:textId="77777777" w:rsidR="00242391" w:rsidRDefault="00080F23">
      <w:pPr>
        <w:pStyle w:val="Titre2"/>
        <w:keepLines w:val="0"/>
        <w:widowControl w:val="0"/>
        <w:tabs>
          <w:tab w:val="left" w:pos="576"/>
        </w:tabs>
        <w:suppressAutoHyphens/>
        <w:spacing w:after="240"/>
      </w:pPr>
      <w:bookmarkStart w:id="143" w:name="_Toc361393827"/>
      <w:bookmarkStart w:id="144" w:name="_Toc361408329"/>
      <w:bookmarkStart w:id="145" w:name="_Toc146008509"/>
      <w:r>
        <w:t>Modalités d’exécution (art. 146 es)</w:t>
      </w:r>
      <w:bookmarkEnd w:id="143"/>
      <w:bookmarkEnd w:id="144"/>
      <w:bookmarkEnd w:id="145"/>
    </w:p>
    <w:p w14:paraId="6426D9C7" w14:textId="77777777" w:rsidR="00242391" w:rsidRDefault="00080F23">
      <w:pPr>
        <w:pStyle w:val="Titre3"/>
        <w:keepNext/>
        <w:widowControl w:val="0"/>
        <w:numPr>
          <w:ilvl w:val="2"/>
          <w:numId w:val="6"/>
        </w:numPr>
        <w:tabs>
          <w:tab w:val="left" w:pos="810"/>
        </w:tabs>
        <w:suppressAutoHyphens/>
        <w:autoSpaceDE/>
        <w:autoSpaceDN/>
        <w:adjustRightInd/>
        <w:spacing w:before="180" w:after="180"/>
        <w:ind w:left="810"/>
        <w:contextualSpacing w:val="0"/>
      </w:pPr>
      <w:bookmarkStart w:id="146" w:name="_Toc146008510"/>
      <w:r>
        <w:t>Délais et clauses (art. 147)</w:t>
      </w:r>
      <w:bookmarkEnd w:id="146"/>
    </w:p>
    <w:p w14:paraId="417D8328" w14:textId="5CFBD573" w:rsidR="00242391" w:rsidRDefault="00080F23">
      <w:pPr>
        <w:contextualSpacing/>
        <w:jc w:val="both"/>
      </w:pPr>
      <w:r>
        <w:t>Les services doivent être exécutés dans</w:t>
      </w:r>
      <w:r w:rsidR="0024741B">
        <w:t xml:space="preserve"> le délai indiqué dans l’offre (chronogramme)</w:t>
      </w:r>
      <w:r>
        <w:t>. Les jours de fermeture de l’entreprise du prestataire de services pour les vacances annuelles ne sont pas inclus dans le calcul. Il</w:t>
      </w:r>
      <w:r>
        <w:rPr>
          <w:rFonts w:cs="Calibri"/>
        </w:rPr>
        <w:t xml:space="preserve"> est à noter que  les jours des voyages et  déplacement d’une zone à une autre ne font pas partie  du chronogramme d’exécution  et ne feront pas l’objet de facturation dans l’offre du soumissionnaire.</w:t>
      </w:r>
      <w:r>
        <w:t xml:space="preserve">  </w:t>
      </w:r>
    </w:p>
    <w:p w14:paraId="071D6389" w14:textId="77777777" w:rsidR="00242391" w:rsidRDefault="00080F23">
      <w:pPr>
        <w:pStyle w:val="Titre3"/>
        <w:keepNext/>
        <w:widowControl w:val="0"/>
        <w:numPr>
          <w:ilvl w:val="2"/>
          <w:numId w:val="6"/>
        </w:numPr>
        <w:tabs>
          <w:tab w:val="left" w:pos="810"/>
        </w:tabs>
        <w:suppressAutoHyphens/>
        <w:autoSpaceDE/>
        <w:autoSpaceDN/>
        <w:adjustRightInd/>
        <w:spacing w:before="180" w:after="180"/>
        <w:ind w:left="810"/>
        <w:contextualSpacing w:val="0"/>
        <w:rPr>
          <w:lang w:val="fr-BE"/>
        </w:rPr>
      </w:pPr>
      <w:bookmarkStart w:id="147" w:name="_Toc146008511"/>
      <w:r>
        <w:rPr>
          <w:lang w:val="fr-BE"/>
        </w:rPr>
        <w:t>Lieu où les services doivent être exécutés et formalités (art. 149)</w:t>
      </w:r>
      <w:bookmarkEnd w:id="147"/>
    </w:p>
    <w:p w14:paraId="0D80359F" w14:textId="77777777" w:rsidR="00242391" w:rsidRDefault="00080F23">
      <w:pPr>
        <w:jc w:val="both"/>
        <w:rPr>
          <w:rFonts w:cs="Calibri"/>
        </w:rPr>
      </w:pPr>
      <w:bookmarkStart w:id="148" w:name="_Hlk131750840"/>
      <w:bookmarkStart w:id="149" w:name="_Toc52268483"/>
      <w:r>
        <w:rPr>
          <w:rFonts w:cs="Calibri"/>
        </w:rPr>
        <w:t>L’étude sera mise en œuvre dans les 3 zones géographique suivantes Kinshasa, Kolwezi et Lubumbashi dont les adresses respectives sont :</w:t>
      </w:r>
    </w:p>
    <w:p w14:paraId="0A95C6BE" w14:textId="77777777" w:rsidR="00242391" w:rsidRDefault="00080F23">
      <w:pPr>
        <w:pStyle w:val="Paragraphedeliste"/>
        <w:numPr>
          <w:ilvl w:val="0"/>
          <w:numId w:val="13"/>
        </w:numPr>
        <w:jc w:val="both"/>
        <w:rPr>
          <w:kern w:val="18"/>
          <w:sz w:val="20"/>
          <w:szCs w:val="20"/>
        </w:rPr>
      </w:pPr>
      <w:r>
        <w:rPr>
          <w:kern w:val="18"/>
          <w:sz w:val="20"/>
          <w:szCs w:val="20"/>
        </w:rPr>
        <w:t>Kinhsasa : Enabel, Agence belge de développement, N° 133, boulevard du 30 juin, Gombe, Kinshasa, RD Congo</w:t>
      </w:r>
    </w:p>
    <w:p w14:paraId="2EF6206B" w14:textId="77777777" w:rsidR="00242391" w:rsidRPr="00AB486B" w:rsidRDefault="00080F23">
      <w:pPr>
        <w:pStyle w:val="Paragraphedeliste"/>
        <w:numPr>
          <w:ilvl w:val="0"/>
          <w:numId w:val="13"/>
        </w:numPr>
        <w:jc w:val="both"/>
        <w:rPr>
          <w:kern w:val="18"/>
          <w:sz w:val="20"/>
          <w:lang w:val="en-US"/>
        </w:rPr>
      </w:pPr>
      <w:r>
        <w:rPr>
          <w:kern w:val="18"/>
          <w:sz w:val="20"/>
        </w:rPr>
        <w:t xml:space="preserve">Lubumbashi : 105, Avenue des Chutes coin Kambove, Div. </w:t>
      </w:r>
      <w:r w:rsidRPr="00AB486B">
        <w:rPr>
          <w:kern w:val="18"/>
          <w:sz w:val="20"/>
          <w:lang w:val="en-US"/>
        </w:rPr>
        <w:t>Prov. EPST/ Haut-Katanga, Makutano-Lubumbashi/R.D. Congo</w:t>
      </w:r>
    </w:p>
    <w:p w14:paraId="334687F5" w14:textId="77777777" w:rsidR="00242391" w:rsidRDefault="00080F23">
      <w:pPr>
        <w:pStyle w:val="Paragraphedeliste"/>
        <w:numPr>
          <w:ilvl w:val="0"/>
          <w:numId w:val="13"/>
        </w:numPr>
        <w:jc w:val="both"/>
        <w:rPr>
          <w:kern w:val="18"/>
          <w:sz w:val="20"/>
          <w:szCs w:val="20"/>
        </w:rPr>
      </w:pPr>
      <w:r>
        <w:rPr>
          <w:kern w:val="18"/>
          <w:sz w:val="20"/>
          <w:szCs w:val="20"/>
        </w:rPr>
        <w:t>Kolwezi : N° 08, Avenue Okito, Quartier Mununka, Commune de Manika en diagonale de la Maison communale de Manika, Ville de Kolwezi ; Province de Lualaba/R.D. CONGO </w:t>
      </w:r>
    </w:p>
    <w:p w14:paraId="33DA88BD" w14:textId="77777777" w:rsidR="00242391" w:rsidRDefault="00080F23">
      <w:pPr>
        <w:contextualSpacing/>
        <w:jc w:val="both"/>
        <w:rPr>
          <w:rFonts w:cs="Calibri"/>
        </w:rPr>
      </w:pPr>
      <w:r>
        <w:rPr>
          <w:rFonts w:cs="Calibri"/>
        </w:rPr>
        <w:t>A noter que :</w:t>
      </w:r>
    </w:p>
    <w:p w14:paraId="61BC801E" w14:textId="77777777" w:rsidR="00242391" w:rsidRDefault="00080F23">
      <w:pPr>
        <w:numPr>
          <w:ilvl w:val="0"/>
          <w:numId w:val="14"/>
        </w:numPr>
        <w:spacing w:after="120"/>
        <w:ind w:left="720" w:hanging="360"/>
        <w:contextualSpacing/>
        <w:jc w:val="both"/>
        <w:rPr>
          <w:rFonts w:cs="Calibri"/>
        </w:rPr>
      </w:pPr>
      <w:r>
        <w:rPr>
          <w:rFonts w:cs="Calibri"/>
        </w:rPr>
        <w:t>Les frais de voyages à charges du projet et à charge du soumissionnaire sont donnés en détail dans la section 6.3-Bordereau de prix </w:t>
      </w:r>
    </w:p>
    <w:p w14:paraId="178BE75A" w14:textId="77777777" w:rsidR="00242391" w:rsidRDefault="00080F23">
      <w:pPr>
        <w:numPr>
          <w:ilvl w:val="0"/>
          <w:numId w:val="14"/>
        </w:numPr>
        <w:spacing w:after="120"/>
        <w:ind w:left="720" w:hanging="360"/>
        <w:contextualSpacing/>
        <w:jc w:val="both"/>
        <w:rPr>
          <w:rFonts w:cs="Calibri"/>
        </w:rPr>
      </w:pPr>
      <w:r>
        <w:rPr>
          <w:rFonts w:cs="Calibri"/>
        </w:rPr>
        <w:t>Le soumissionnaire définira un planning des jours d’exécution et des jours de voyages et déplacements sur terrain qui sera annexé à l’offre, discuté et validé par le projet si jamais il est retenu pour cette étude. Ce plan ne peut pas dépasser le nombre de jours prévu pour les voyages et déplacements.</w:t>
      </w:r>
    </w:p>
    <w:p w14:paraId="6D37231C" w14:textId="77777777" w:rsidR="00242391" w:rsidRDefault="00080F23">
      <w:pPr>
        <w:numPr>
          <w:ilvl w:val="0"/>
          <w:numId w:val="14"/>
        </w:numPr>
        <w:spacing w:after="120"/>
        <w:ind w:left="720" w:hanging="360"/>
        <w:contextualSpacing/>
        <w:jc w:val="both"/>
        <w:rPr>
          <w:rFonts w:cs="Calibri"/>
        </w:rPr>
      </w:pPr>
      <w:r>
        <w:rPr>
          <w:rFonts w:cs="Calibri"/>
        </w:rPr>
        <w:t>La logistique de toutes les missions, pour les aspects pris à charge par Enabel, est organisée comme suit :</w:t>
      </w:r>
    </w:p>
    <w:p w14:paraId="774AEAF2" w14:textId="77777777" w:rsidR="00242391" w:rsidRDefault="00080F23">
      <w:pPr>
        <w:pStyle w:val="Paragraphedeliste"/>
        <w:numPr>
          <w:ilvl w:val="0"/>
          <w:numId w:val="15"/>
        </w:numPr>
        <w:spacing w:after="120"/>
        <w:jc w:val="both"/>
        <w:rPr>
          <w:rFonts w:cs="Calibri"/>
        </w:rPr>
      </w:pPr>
      <w:r>
        <w:rPr>
          <w:rFonts w:cs="Calibri"/>
        </w:rPr>
        <w:t>Les réservations de billet d’avion sont faites par Enabel. En cas de difficulté inhérente à chaque ville du prestataire, sur proposition de ce dernier, Enabel peut accepter et autoriser qu’il fasse la réservation de vol, au besoin qu’il paie aussi le prix de billet d’avion pour se faire rembourser moyennant des pièces authentiques ;</w:t>
      </w:r>
    </w:p>
    <w:p w14:paraId="102436D6" w14:textId="77777777" w:rsidR="00242391" w:rsidRDefault="00080F23">
      <w:pPr>
        <w:pStyle w:val="Paragraphedeliste"/>
        <w:numPr>
          <w:ilvl w:val="0"/>
          <w:numId w:val="15"/>
        </w:numPr>
        <w:spacing w:after="120"/>
        <w:jc w:val="both"/>
        <w:rPr>
          <w:rFonts w:cs="Calibri"/>
        </w:rPr>
      </w:pPr>
      <w:r>
        <w:rPr>
          <w:rFonts w:cs="Calibri"/>
        </w:rPr>
        <w:t xml:space="preserve"> Tout payement des billets d’avions, internationaux comme nationaux, ou autre frais sans autorisation de Enabel n’est pas acceptable.</w:t>
      </w:r>
    </w:p>
    <w:p w14:paraId="58585907" w14:textId="77777777" w:rsidR="00242391" w:rsidRDefault="00080F23">
      <w:pPr>
        <w:pStyle w:val="Paragraphedeliste"/>
        <w:numPr>
          <w:ilvl w:val="0"/>
          <w:numId w:val="15"/>
        </w:numPr>
        <w:spacing w:after="120"/>
        <w:jc w:val="both"/>
        <w:rPr>
          <w:rFonts w:cs="Calibri"/>
        </w:rPr>
      </w:pPr>
      <w:r>
        <w:rPr>
          <w:rFonts w:cs="Calibri"/>
        </w:rPr>
        <w:t xml:space="preserve">Enabel assure la réservation d’hôtel pour ses prestataires conformément à sa politique dont le prix </w:t>
      </w:r>
      <w:r>
        <w:rPr>
          <w:rFonts w:cs="Calibri"/>
          <w:u w:val="single"/>
        </w:rPr>
        <w:t>plafond</w:t>
      </w:r>
      <w:r>
        <w:rPr>
          <w:rFonts w:cs="Calibri"/>
        </w:rPr>
        <w:t xml:space="preserve"> applicable à partir du 31 mars 2023 sont de 120$ par nuitée pour Lubumbashi, 110$ par nuitée pour Kinshasa et 100$ par nuitée pour Kolwezi ;</w:t>
      </w:r>
    </w:p>
    <w:p w14:paraId="505C3E9A" w14:textId="77777777" w:rsidR="00242391" w:rsidRDefault="00080F23">
      <w:pPr>
        <w:pStyle w:val="Paragraphedeliste"/>
        <w:numPr>
          <w:ilvl w:val="0"/>
          <w:numId w:val="15"/>
        </w:numPr>
        <w:spacing w:after="120"/>
        <w:jc w:val="both"/>
        <w:rPr>
          <w:rFonts w:cs="Calibri"/>
        </w:rPr>
      </w:pPr>
      <w:r>
        <w:rPr>
          <w:rFonts w:cs="Calibri"/>
        </w:rPr>
        <w:lastRenderedPageBreak/>
        <w:t>Enabel mettra un véhicule et un chauffeur pour les pick up aéroport et déplacements locaux sur terrain pour besoin de service de 8h-16h30, heures locales ou sur recommandation de la logistique de la coordination provinciale visitée.</w:t>
      </w:r>
    </w:p>
    <w:p w14:paraId="7DDA8AB5" w14:textId="77777777" w:rsidR="00242391" w:rsidRDefault="00080F23">
      <w:pPr>
        <w:pStyle w:val="Paragraphedeliste"/>
        <w:numPr>
          <w:ilvl w:val="0"/>
          <w:numId w:val="15"/>
        </w:numPr>
        <w:spacing w:after="120"/>
        <w:jc w:val="both"/>
        <w:rPr>
          <w:rFonts w:cs="Calibri"/>
        </w:rPr>
      </w:pPr>
      <w:r>
        <w:rPr>
          <w:rFonts w:cs="Calibri"/>
        </w:rPr>
        <w:t>Les courses hors services doivent être assurées et supportées par le prestataire lui-même à ses frais.</w:t>
      </w:r>
    </w:p>
    <w:p w14:paraId="4408501E" w14:textId="77777777" w:rsidR="00242391" w:rsidRDefault="00080F23">
      <w:pPr>
        <w:pStyle w:val="Titre3"/>
        <w:keepNext/>
        <w:widowControl w:val="0"/>
        <w:numPr>
          <w:ilvl w:val="2"/>
          <w:numId w:val="16"/>
        </w:numPr>
        <w:tabs>
          <w:tab w:val="left" w:pos="810"/>
        </w:tabs>
        <w:suppressAutoHyphens/>
        <w:autoSpaceDE/>
        <w:autoSpaceDN/>
        <w:adjustRightInd/>
        <w:spacing w:before="180" w:after="180"/>
        <w:contextualSpacing w:val="0"/>
      </w:pPr>
      <w:bookmarkStart w:id="150" w:name="_Toc146008512"/>
      <w:bookmarkEnd w:id="148"/>
      <w:r>
        <w:rPr>
          <w:lang w:val="fr-BE"/>
        </w:rPr>
        <w:t>Egalité des genres</w:t>
      </w:r>
      <w:bookmarkEnd w:id="149"/>
      <w:bookmarkEnd w:id="150"/>
    </w:p>
    <w:p w14:paraId="0DF66D3D" w14:textId="77777777" w:rsidR="00242391" w:rsidRDefault="00080F23">
      <w:r>
        <w:t xml:space="preserve">Conformément à l’article 3, 3° de la loi du 12 janvier 2007 “Gender  Mainstreaming” les marchés publics doivent tenir compte des différences éventuelles entre femmes et hommes ( la dimension de genre). L’adjudicataire doit donc analyser en fonction du domaine concerné par le marché, s’ il existe des différences entre femmes et hommes. Dans le cadre de l’exécution du marché, il doit par conséquent tenir compte des différences constatées.  </w:t>
      </w:r>
    </w:p>
    <w:p w14:paraId="41C96493" w14:textId="77777777" w:rsidR="00242391" w:rsidRDefault="00080F2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communication devra lutter contre les stéréotypes sexistes en termes de message, d'image et de langue, et tenir compte des différences de situation entre les femmes et les hommes du public cible.</w:t>
      </w:r>
    </w:p>
    <w:p w14:paraId="662423B5" w14:textId="77777777" w:rsidR="00242391" w:rsidRDefault="00080F23">
      <w:pPr>
        <w:pStyle w:val="Titre3"/>
        <w:keepNext/>
        <w:widowControl w:val="0"/>
        <w:numPr>
          <w:ilvl w:val="2"/>
          <w:numId w:val="6"/>
        </w:numPr>
        <w:tabs>
          <w:tab w:val="left" w:pos="810"/>
        </w:tabs>
        <w:suppressAutoHyphens/>
        <w:autoSpaceDE/>
        <w:autoSpaceDN/>
        <w:adjustRightInd/>
        <w:spacing w:before="180" w:after="180"/>
        <w:ind w:left="810"/>
        <w:contextualSpacing w:val="0"/>
        <w:rPr>
          <w:lang w:val="fr-BE"/>
        </w:rPr>
      </w:pPr>
      <w:bookmarkStart w:id="151" w:name="_Toc146008513"/>
      <w:r>
        <w:rPr>
          <w:lang w:val="fr-BE"/>
        </w:rPr>
        <w:t>Tolérance zéro exploitation et abus sexuels</w:t>
      </w:r>
      <w:bookmarkEnd w:id="151"/>
    </w:p>
    <w:p w14:paraId="137ABB76" w14:textId="77777777" w:rsidR="00242391" w:rsidRDefault="00080F23">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6765623" w14:textId="77777777" w:rsidR="00242391" w:rsidRDefault="00080F23">
      <w:pPr>
        <w:pStyle w:val="Titre2"/>
        <w:keepLines w:val="0"/>
        <w:widowControl w:val="0"/>
        <w:tabs>
          <w:tab w:val="left" w:pos="576"/>
        </w:tabs>
        <w:suppressAutoHyphens/>
        <w:spacing w:after="240"/>
      </w:pPr>
      <w:bookmarkStart w:id="152" w:name="_Toc146008514"/>
      <w:r>
        <w:t>Vérification des services (art. 150)</w:t>
      </w:r>
      <w:bookmarkEnd w:id="152"/>
    </w:p>
    <w:p w14:paraId="64D3665D"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D0ADBF9"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44A59F4C" w14:textId="77777777" w:rsidR="00242391" w:rsidRDefault="00080F23">
      <w:pPr>
        <w:pStyle w:val="Titre2"/>
        <w:keepLines w:val="0"/>
        <w:widowControl w:val="0"/>
        <w:tabs>
          <w:tab w:val="left" w:pos="576"/>
        </w:tabs>
        <w:suppressAutoHyphens/>
        <w:spacing w:after="240"/>
      </w:pPr>
      <w:bookmarkStart w:id="153" w:name="_Toc361393828"/>
      <w:bookmarkStart w:id="154" w:name="_Toc361408330"/>
      <w:bookmarkStart w:id="155" w:name="_Toc146008515"/>
      <w:r>
        <w:t>Responsabilité du prestataire de services (art. 152-153)</w:t>
      </w:r>
      <w:bookmarkEnd w:id="153"/>
      <w:bookmarkEnd w:id="154"/>
      <w:bookmarkEnd w:id="155"/>
    </w:p>
    <w:p w14:paraId="20DCF729"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Le prestataire de services assume la pleine responsabilité des fautes et manquements présentés dans les services fournis.</w:t>
      </w:r>
    </w:p>
    <w:p w14:paraId="58029D7C"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776083B9" w14:textId="77777777" w:rsidR="00242391" w:rsidRDefault="00080F23">
      <w:pPr>
        <w:pStyle w:val="Titre2"/>
        <w:keepLines w:val="0"/>
        <w:widowControl w:val="0"/>
        <w:tabs>
          <w:tab w:val="left" w:pos="576"/>
        </w:tabs>
        <w:suppressAutoHyphens/>
        <w:spacing w:after="240"/>
      </w:pPr>
      <w:bookmarkStart w:id="156" w:name="_Toc361408331"/>
      <w:bookmarkStart w:id="157" w:name="_Toc361393829"/>
      <w:bookmarkStart w:id="158" w:name="_Toc146008516"/>
      <w:r>
        <w:t>Moyens d’action du Pouvoir Adjudicateur (art. 44-51 et 154-155)</w:t>
      </w:r>
      <w:bookmarkEnd w:id="156"/>
      <w:bookmarkEnd w:id="157"/>
      <w:bookmarkEnd w:id="158"/>
    </w:p>
    <w:p w14:paraId="4CAA3CB4"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39E79FD4"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w:t>
      </w:r>
      <w:r>
        <w:rPr>
          <w:rFonts w:ascii="Georgia" w:eastAsia="Calibri" w:hAnsi="Georgia" w:cs="Times New Roman"/>
          <w:color w:val="585756"/>
          <w:szCs w:val="22"/>
          <w:lang w:val="fr-BE"/>
        </w:rPr>
        <w:lastRenderedPageBreak/>
        <w:t>soit leur rang hiérarchique.</w:t>
      </w:r>
    </w:p>
    <w:p w14:paraId="05EB6B13"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33777053"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adjudicateur pour une durée déterminée.</w:t>
      </w:r>
    </w:p>
    <w:p w14:paraId="081CF161" w14:textId="77777777" w:rsidR="00242391" w:rsidRDefault="00080F23">
      <w:pPr>
        <w:pStyle w:val="Titre3"/>
        <w:keepNext/>
        <w:widowControl w:val="0"/>
        <w:numPr>
          <w:ilvl w:val="2"/>
          <w:numId w:val="6"/>
        </w:numPr>
        <w:tabs>
          <w:tab w:val="left" w:pos="810"/>
        </w:tabs>
        <w:suppressAutoHyphens/>
        <w:autoSpaceDE/>
        <w:autoSpaceDN/>
        <w:adjustRightInd/>
        <w:spacing w:before="180" w:after="180"/>
        <w:ind w:left="810"/>
        <w:contextualSpacing w:val="0"/>
      </w:pPr>
      <w:bookmarkStart w:id="159" w:name="_Toc146008517"/>
      <w:r>
        <w:t>Défaut d’exécution (art. 44)</w:t>
      </w:r>
      <w:bookmarkEnd w:id="159"/>
    </w:p>
    <w:p w14:paraId="5964C5D1"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§1 L'adjudicataire est considéré en défaut d'exécution du marché:</w:t>
      </w:r>
    </w:p>
    <w:p w14:paraId="0A05C9E2"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1° lorsque les prestations ne sont pas exécutées dans les conditions définies par les documents du marché;</w:t>
      </w:r>
    </w:p>
    <w:p w14:paraId="1B1E863F"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p>
    <w:p w14:paraId="7D10D9A1"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3° lorsqu'il ne suit pas les ordres écrits, valablement donnés par le pouvoir adjudicateur.</w:t>
      </w:r>
    </w:p>
    <w:p w14:paraId="0A79DEEA"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0069805E"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A6E42F4"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230B7C4F" w14:textId="77777777" w:rsidR="00242391" w:rsidRDefault="00080F23">
      <w:pPr>
        <w:pStyle w:val="Titre3"/>
        <w:keepNext/>
        <w:widowControl w:val="0"/>
        <w:numPr>
          <w:ilvl w:val="2"/>
          <w:numId w:val="6"/>
        </w:numPr>
        <w:tabs>
          <w:tab w:val="left" w:pos="810"/>
        </w:tabs>
        <w:suppressAutoHyphens/>
        <w:autoSpaceDE/>
        <w:autoSpaceDN/>
        <w:adjustRightInd/>
        <w:spacing w:before="180" w:after="180"/>
        <w:ind w:left="810"/>
        <w:contextualSpacing w:val="0"/>
        <w:rPr>
          <w:lang w:val="fr-BE"/>
        </w:rPr>
      </w:pPr>
      <w:bookmarkStart w:id="160" w:name="_Toc146008518"/>
      <w:r>
        <w:rPr>
          <w:lang w:val="fr-BE"/>
        </w:rPr>
        <w:t>Amendes pour retard (art. 46 et 154)</w:t>
      </w:r>
      <w:bookmarkEnd w:id="160"/>
    </w:p>
    <w:p w14:paraId="0AACB99F"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1F59B0DA"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4EE2557D" w14:textId="77777777" w:rsidR="00242391" w:rsidRDefault="00080F23">
      <w:pPr>
        <w:pStyle w:val="Titre3"/>
        <w:keepNext/>
        <w:widowControl w:val="0"/>
        <w:numPr>
          <w:ilvl w:val="2"/>
          <w:numId w:val="6"/>
        </w:numPr>
        <w:tabs>
          <w:tab w:val="left" w:pos="810"/>
        </w:tabs>
        <w:suppressAutoHyphens/>
        <w:autoSpaceDE/>
        <w:autoSpaceDN/>
        <w:adjustRightInd/>
        <w:spacing w:before="180" w:after="180"/>
        <w:ind w:left="810"/>
        <w:contextualSpacing w:val="0"/>
      </w:pPr>
      <w:bookmarkStart w:id="161" w:name="_Toc146008519"/>
      <w:r>
        <w:t>Mesures d’office (art. 47 et 155)</w:t>
      </w:r>
      <w:bookmarkEnd w:id="161"/>
    </w:p>
    <w:p w14:paraId="5BF68263"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AF4F1F9"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41F3A769"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2 Les mesures d'office sont:</w:t>
      </w:r>
    </w:p>
    <w:p w14:paraId="3B6A4BB3"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w:t>
      </w:r>
      <w:r>
        <w:rPr>
          <w:rFonts w:ascii="Georgia" w:eastAsia="Calibri" w:hAnsi="Georgia" w:cs="Times New Roman"/>
          <w:color w:val="585756"/>
          <w:szCs w:val="22"/>
          <w:lang w:val="fr-BE"/>
        </w:rPr>
        <w:lastRenderedPageBreak/>
        <w:t>dommages et intérêts forfaitaires. Cette mesure exclut l'application de toute amende du chef de retard d'exécution pour la partie résiliée;</w:t>
      </w:r>
    </w:p>
    <w:p w14:paraId="77E6E2B9"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2° l'exécution en régie de tout ou partie du marché non exécuté;</w:t>
      </w:r>
    </w:p>
    <w:p w14:paraId="6F94C518"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395A2D85"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53910E46" w14:textId="77777777" w:rsidR="00242391" w:rsidRDefault="00080F23">
      <w:pPr>
        <w:pStyle w:val="Titre2"/>
        <w:keepLines w:val="0"/>
        <w:widowControl w:val="0"/>
        <w:tabs>
          <w:tab w:val="left" w:pos="576"/>
        </w:tabs>
        <w:suppressAutoHyphens/>
        <w:spacing w:after="240"/>
      </w:pPr>
      <w:bookmarkStart w:id="162" w:name="_Toc361393830"/>
      <w:bookmarkStart w:id="163" w:name="_Toc361408332"/>
      <w:bookmarkStart w:id="164" w:name="_Toc146008520"/>
      <w:r>
        <w:t>Fin du marché</w:t>
      </w:r>
      <w:bookmarkEnd w:id="162"/>
      <w:bookmarkEnd w:id="163"/>
      <w:bookmarkEnd w:id="164"/>
      <w:r>
        <w:t xml:space="preserve"> </w:t>
      </w:r>
    </w:p>
    <w:p w14:paraId="7EDD6DCA" w14:textId="77777777" w:rsidR="00242391" w:rsidRDefault="00080F23">
      <w:pPr>
        <w:pStyle w:val="Titre3"/>
        <w:keepNext/>
        <w:widowControl w:val="0"/>
        <w:numPr>
          <w:ilvl w:val="2"/>
          <w:numId w:val="6"/>
        </w:numPr>
        <w:tabs>
          <w:tab w:val="left" w:pos="810"/>
        </w:tabs>
        <w:suppressAutoHyphens/>
        <w:autoSpaceDE/>
        <w:autoSpaceDN/>
        <w:adjustRightInd/>
        <w:spacing w:before="180" w:after="180"/>
        <w:ind w:left="810"/>
        <w:contextualSpacing w:val="0"/>
        <w:rPr>
          <w:lang w:val="fr-BE"/>
        </w:rPr>
      </w:pPr>
      <w:bookmarkStart w:id="165" w:name="_Toc146008521"/>
      <w:r>
        <w:rPr>
          <w:lang w:val="fr-BE"/>
        </w:rPr>
        <w:t>Réception des services exécutés (art. 64-65 et 156)</w:t>
      </w:r>
      <w:bookmarkEnd w:id="165"/>
    </w:p>
    <w:p w14:paraId="0FC9E0D6"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Les services seront suivis de près pendant leur exécution par le fonctionnaire dirigeant.</w:t>
      </w:r>
    </w:p>
    <w:p w14:paraId="4EC32E5C"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30D6573D"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29DD9481"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 La réception visée ci-avant est définitive.</w:t>
      </w:r>
    </w:p>
    <w:p w14:paraId="3496EE6F" w14:textId="77777777" w:rsidR="00242391" w:rsidRDefault="00080F23">
      <w:pPr>
        <w:pStyle w:val="Titre3"/>
        <w:keepNext/>
        <w:widowControl w:val="0"/>
        <w:numPr>
          <w:ilvl w:val="2"/>
          <w:numId w:val="6"/>
        </w:numPr>
        <w:tabs>
          <w:tab w:val="left" w:pos="810"/>
        </w:tabs>
        <w:suppressAutoHyphens/>
        <w:autoSpaceDE/>
        <w:autoSpaceDN/>
        <w:adjustRightInd/>
        <w:spacing w:before="180" w:after="180"/>
        <w:ind w:left="810"/>
        <w:contextualSpacing w:val="0"/>
      </w:pPr>
      <w:bookmarkStart w:id="166" w:name="_Toc146008522"/>
      <w:r>
        <w:t>Frais de réception</w:t>
      </w:r>
      <w:bookmarkEnd w:id="166"/>
    </w:p>
    <w:p w14:paraId="1D45DC70" w14:textId="77777777" w:rsidR="00242391" w:rsidRDefault="00080F2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Les frais de voyage et de séjour du fonctionnaire dirigeant sont à charge du prestataire de services. </w:t>
      </w:r>
    </w:p>
    <w:p w14:paraId="1C266C70" w14:textId="77777777" w:rsidR="00242391" w:rsidRDefault="00080F23">
      <w:pPr>
        <w:pStyle w:val="Corpsdetexte"/>
        <w:rPr>
          <w:rFonts w:ascii="Georgia" w:eastAsia="Calibri" w:hAnsi="Georgia" w:cs="Times New Roman"/>
          <w:color w:val="585756"/>
          <w:szCs w:val="22"/>
          <w:lang w:val="fr-BE"/>
        </w:rPr>
      </w:pPr>
      <w:bookmarkStart w:id="167" w:name="_Hlk131751145"/>
      <w:r>
        <w:rPr>
          <w:rFonts w:ascii="Georgia" w:eastAsia="Calibri" w:hAnsi="Georgia" w:cs="Times New Roman"/>
          <w:color w:val="585756"/>
          <w:szCs w:val="22"/>
          <w:lang w:val="fr-BE"/>
        </w:rPr>
        <w:t xml:space="preserve">Lors de la rédaction de son offre le soumissionnaire tient compte des frais de réception qu’il devra prévoir conformément avec l’article 1.3.4.4 ci-dessus </w:t>
      </w:r>
    </w:p>
    <w:p w14:paraId="091ABD90" w14:textId="77777777" w:rsidR="00242391" w:rsidRDefault="00080F23">
      <w:pPr>
        <w:pStyle w:val="Titre3"/>
        <w:keepNext/>
        <w:widowControl w:val="0"/>
        <w:numPr>
          <w:ilvl w:val="2"/>
          <w:numId w:val="6"/>
        </w:numPr>
        <w:tabs>
          <w:tab w:val="left" w:pos="810"/>
        </w:tabs>
        <w:suppressAutoHyphens/>
        <w:autoSpaceDE/>
        <w:autoSpaceDN/>
        <w:adjustRightInd/>
        <w:spacing w:before="180" w:after="180"/>
        <w:ind w:left="810"/>
        <w:contextualSpacing w:val="0"/>
        <w:rPr>
          <w:lang w:val="fr-BE"/>
        </w:rPr>
      </w:pPr>
      <w:bookmarkStart w:id="168" w:name="_Toc361408333"/>
      <w:bookmarkStart w:id="169" w:name="_Toc361393831"/>
      <w:bookmarkStart w:id="170" w:name="_Toc146008523"/>
      <w:bookmarkEnd w:id="167"/>
      <w:r>
        <w:rPr>
          <w:lang w:val="fr-BE"/>
        </w:rPr>
        <w:t>Facturation et paiement des services (art. 66 à 72 -160)</w:t>
      </w:r>
      <w:bookmarkEnd w:id="168"/>
      <w:bookmarkEnd w:id="169"/>
      <w:bookmarkEnd w:id="170"/>
    </w:p>
    <w:p w14:paraId="61E6EB9E" w14:textId="77777777" w:rsidR="00242391" w:rsidRDefault="00080F23">
      <w:pPr>
        <w:pStyle w:val="BTCtextCTB"/>
        <w:rPr>
          <w:rFonts w:ascii="Georgia" w:eastAsia="Calibri" w:hAnsi="Georgia"/>
          <w:color w:val="585756"/>
          <w:kern w:val="18"/>
          <w:sz w:val="20"/>
          <w:szCs w:val="22"/>
        </w:rPr>
      </w:pPr>
      <w:r>
        <w:rPr>
          <w:rFonts w:ascii="Georgia" w:eastAsia="Calibri" w:hAnsi="Georgia"/>
          <w:color w:val="585756"/>
          <w:kern w:val="18"/>
          <w:sz w:val="20"/>
          <w:szCs w:val="22"/>
        </w:rPr>
        <w:t>L’adjudicataire envoie les factures (en un seul exemplaire) et le procès-verbal de réception du marché (exemplaire original) à l’adresse suivante:</w:t>
      </w:r>
    </w:p>
    <w:p w14:paraId="72E9EFFA" w14:textId="77777777" w:rsidR="00242391" w:rsidRDefault="00080F23">
      <w:pPr>
        <w:spacing w:after="0"/>
        <w:jc w:val="center"/>
        <w:rPr>
          <w:kern w:val="18"/>
          <w:sz w:val="20"/>
        </w:rPr>
      </w:pPr>
      <w:bookmarkStart w:id="171" w:name="_Hlk131751168"/>
      <w:r>
        <w:rPr>
          <w:kern w:val="18"/>
          <w:sz w:val="20"/>
        </w:rPr>
        <w:t>Charlotte Vanstallen</w:t>
      </w:r>
    </w:p>
    <w:p w14:paraId="13A83306" w14:textId="77777777" w:rsidR="00242391" w:rsidRDefault="00080F23">
      <w:pPr>
        <w:pStyle w:val="BTCtextCTB"/>
        <w:spacing w:after="0"/>
        <w:jc w:val="center"/>
        <w:rPr>
          <w:rFonts w:ascii="Georgia" w:eastAsia="Calibri" w:hAnsi="Georgia"/>
          <w:color w:val="585756"/>
          <w:kern w:val="18"/>
          <w:sz w:val="20"/>
          <w:szCs w:val="22"/>
        </w:rPr>
      </w:pPr>
      <w:r>
        <w:rPr>
          <w:rFonts w:ascii="Georgia" w:eastAsia="Calibri" w:hAnsi="Georgia"/>
          <w:color w:val="585756"/>
          <w:kern w:val="18"/>
          <w:sz w:val="20"/>
          <w:szCs w:val="22"/>
        </w:rPr>
        <w:t xml:space="preserve">Intervention officer travail Décent et Protection Sociale de </w:t>
      </w:r>
    </w:p>
    <w:p w14:paraId="36BA218E" w14:textId="77777777" w:rsidR="00242391" w:rsidRDefault="00080F23">
      <w:pPr>
        <w:spacing w:after="0"/>
        <w:jc w:val="center"/>
        <w:rPr>
          <w:kern w:val="18"/>
          <w:sz w:val="20"/>
        </w:rPr>
      </w:pPr>
      <w:r>
        <w:rPr>
          <w:kern w:val="18"/>
          <w:sz w:val="20"/>
        </w:rPr>
        <w:t>Enabel, Agence Belge de Deveoppement</w:t>
      </w:r>
    </w:p>
    <w:p w14:paraId="1DA61D27" w14:textId="77777777" w:rsidR="00242391" w:rsidRDefault="00080F23">
      <w:pPr>
        <w:pStyle w:val="BTCtextCTB"/>
        <w:spacing w:after="0"/>
        <w:jc w:val="center"/>
        <w:rPr>
          <w:rFonts w:ascii="Georgia" w:eastAsia="Calibri" w:hAnsi="Georgia"/>
          <w:color w:val="585756"/>
          <w:kern w:val="18"/>
          <w:sz w:val="20"/>
          <w:szCs w:val="22"/>
        </w:rPr>
      </w:pPr>
      <w:r>
        <w:rPr>
          <w:rFonts w:ascii="Georgia" w:eastAsia="Calibri" w:hAnsi="Georgia"/>
          <w:color w:val="585756"/>
          <w:kern w:val="18"/>
          <w:sz w:val="20"/>
          <w:szCs w:val="22"/>
        </w:rPr>
        <w:t>7e étage Forescom, sis Avenue du Port.4</w:t>
      </w:r>
    </w:p>
    <w:p w14:paraId="08B92F79" w14:textId="77777777" w:rsidR="00242391" w:rsidRDefault="00080F23">
      <w:pPr>
        <w:pStyle w:val="BTCtextCTB"/>
        <w:spacing w:after="0"/>
        <w:jc w:val="center"/>
        <w:rPr>
          <w:rFonts w:ascii="Georgia" w:eastAsia="Calibri" w:hAnsi="Georgia"/>
          <w:color w:val="585756"/>
          <w:kern w:val="18"/>
          <w:sz w:val="20"/>
          <w:szCs w:val="22"/>
        </w:rPr>
      </w:pPr>
      <w:r>
        <w:rPr>
          <w:rFonts w:ascii="Georgia" w:eastAsia="Calibri" w:hAnsi="Georgia"/>
          <w:color w:val="585756"/>
          <w:kern w:val="18"/>
          <w:sz w:val="20"/>
          <w:szCs w:val="22"/>
        </w:rPr>
        <w:t>Commune de la Gombe / Kinshasa / RD-Congo</w:t>
      </w:r>
    </w:p>
    <w:p w14:paraId="435EE151" w14:textId="77777777" w:rsidR="00242391" w:rsidRDefault="00080F23">
      <w:pPr>
        <w:pStyle w:val="BTCtextCTB"/>
        <w:spacing w:after="0"/>
        <w:jc w:val="center"/>
        <w:rPr>
          <w:rFonts w:ascii="Georgia" w:eastAsia="Calibri" w:hAnsi="Georgia"/>
          <w:color w:val="585756"/>
          <w:kern w:val="18"/>
          <w:sz w:val="20"/>
          <w:szCs w:val="22"/>
        </w:rPr>
      </w:pPr>
      <w:r>
        <w:rPr>
          <w:rFonts w:ascii="Georgia" w:eastAsia="Calibri" w:hAnsi="Georgia"/>
          <w:color w:val="585756"/>
          <w:kern w:val="18"/>
          <w:sz w:val="20"/>
          <w:szCs w:val="22"/>
        </w:rPr>
        <w:t>+32 476 627 636 / +243 977 795 576</w:t>
      </w:r>
    </w:p>
    <w:bookmarkEnd w:id="171"/>
    <w:p w14:paraId="29F6A849" w14:textId="77777777" w:rsidR="00242391" w:rsidRDefault="00080F23">
      <w:pPr>
        <w:pStyle w:val="BTCtextCTB"/>
        <w:spacing w:after="0"/>
        <w:rPr>
          <w:rFonts w:ascii="Georgia" w:eastAsia="Calibri" w:hAnsi="Georgia"/>
          <w:color w:val="585756"/>
          <w:kern w:val="18"/>
          <w:sz w:val="20"/>
          <w:szCs w:val="22"/>
        </w:rPr>
      </w:pPr>
      <w:r>
        <w:rPr>
          <w:rFonts w:ascii="Georgia" w:eastAsia="Calibri" w:hAnsi="Georgia"/>
          <w:color w:val="585756"/>
          <w:kern w:val="18"/>
          <w:sz w:val="20"/>
          <w:szCs w:val="22"/>
        </w:rPr>
        <w:t>Seuls les services exécutés de manière correcte pourront être facturés.</w:t>
      </w:r>
    </w:p>
    <w:p w14:paraId="76A2B369" w14:textId="77777777" w:rsidR="00242391" w:rsidRDefault="00080F23">
      <w:pPr>
        <w:pStyle w:val="BTCtextCTB"/>
        <w:rPr>
          <w:rFonts w:ascii="Georgia" w:eastAsia="Calibri" w:hAnsi="Georgia"/>
          <w:color w:val="585756"/>
          <w:kern w:val="18"/>
          <w:sz w:val="20"/>
        </w:rPr>
      </w:pPr>
      <w:r>
        <w:rPr>
          <w:rFonts w:ascii="Georgia" w:eastAsia="Calibri" w:hAnsi="Georgia"/>
          <w:color w:val="585756"/>
          <w:kern w:val="18"/>
          <w:sz w:val="20"/>
        </w:rPr>
        <w:t xml:space="preserve">Le pouvoir adjudicateur dispose d'un délai de vérification de trente jours à compter de la date de la fin des services, constatée conformément aux modalités fixées dans les documents du marché, </w:t>
      </w:r>
      <w:r>
        <w:rPr>
          <w:rFonts w:ascii="Georgia" w:eastAsia="Calibri" w:hAnsi="Georgia"/>
          <w:color w:val="585756"/>
          <w:kern w:val="18"/>
          <w:sz w:val="20"/>
        </w:rPr>
        <w:lastRenderedPageBreak/>
        <w:t>pour procéder aux formalités de réception technique et de réception provisoire et en notifier le résultat au prestataire de services.</w:t>
      </w:r>
    </w:p>
    <w:p w14:paraId="5AC9BA81" w14:textId="77777777" w:rsidR="00242391" w:rsidRDefault="00080F23">
      <w:pPr>
        <w:pStyle w:val="BTCtextCTB"/>
        <w:rPr>
          <w:rFonts w:ascii="Georgia" w:eastAsia="Calibri" w:hAnsi="Georgia"/>
          <w:color w:val="585756"/>
          <w:kern w:val="18"/>
          <w:sz w:val="20"/>
          <w:szCs w:val="22"/>
        </w:rPr>
      </w:pPr>
      <w:r>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w:t>
      </w:r>
    </w:p>
    <w:p w14:paraId="0804CE58" w14:textId="77777777" w:rsidR="00242391" w:rsidRDefault="00080F23">
      <w:pPr>
        <w:pStyle w:val="BTCtextCTB"/>
        <w:rPr>
          <w:rFonts w:ascii="Georgia" w:eastAsia="Calibri" w:hAnsi="Georgia"/>
          <w:color w:val="585756"/>
          <w:kern w:val="18"/>
          <w:sz w:val="20"/>
          <w:szCs w:val="22"/>
        </w:rPr>
      </w:pPr>
      <w:r>
        <w:rPr>
          <w:rFonts w:ascii="Georgia" w:eastAsia="Calibri" w:hAnsi="Georgia"/>
          <w:color w:val="585756"/>
          <w:kern w:val="18"/>
          <w:sz w:val="20"/>
          <w:szCs w:val="22"/>
        </w:rPr>
        <w:t>Lorsque les documents du marché ne prévoient pas une déclaration de créance séparée, la facture vaut déclaration de créance.</w:t>
      </w:r>
    </w:p>
    <w:p w14:paraId="3B6CB387" w14:textId="77777777" w:rsidR="00242391" w:rsidRDefault="00080F23">
      <w:pPr>
        <w:pStyle w:val="BTCtextCTB"/>
        <w:rPr>
          <w:rFonts w:ascii="Georgia" w:eastAsia="Calibri" w:hAnsi="Georgia"/>
          <w:color w:val="585756"/>
          <w:kern w:val="18"/>
          <w:sz w:val="20"/>
          <w:szCs w:val="22"/>
        </w:rPr>
      </w:pPr>
      <w:r>
        <w:rPr>
          <w:rFonts w:ascii="Georgia" w:eastAsia="Calibri" w:hAnsi="Georgia"/>
          <w:color w:val="585756"/>
          <w:kern w:val="18"/>
          <w:sz w:val="20"/>
          <w:szCs w:val="22"/>
        </w:rPr>
        <w:t>La facture doit être libellée en EURO.</w:t>
      </w:r>
    </w:p>
    <w:p w14:paraId="5430064D" w14:textId="77777777" w:rsidR="00242391" w:rsidRDefault="00080F23">
      <w:pPr>
        <w:jc w:val="both"/>
        <w:rPr>
          <w:rFonts w:eastAsia="Georgia" w:cs="Georgia"/>
          <w:color w:val="262626" w:themeColor="text1" w:themeTint="D9"/>
        </w:rPr>
      </w:pPr>
      <w:r>
        <w:rPr>
          <w:kern w:val="18"/>
          <w:sz w:val="20"/>
        </w:rPr>
        <w:t xml:space="preserve">Aucune avance ne peut être demandée par l’adjudicataire et </w:t>
      </w:r>
      <w:r>
        <w:rPr>
          <w:rFonts w:eastAsia="Georgia" w:cs="Georgia"/>
          <w:color w:val="262626" w:themeColor="text1" w:themeTint="D9"/>
        </w:rPr>
        <w:t>le paiement des prestations pour cette  étude sera aligné en fonction du chronogramme de travail reparti en 3 phases de prestations convenues soit 30% - 40% - 30%</w:t>
      </w:r>
      <w:r>
        <w:rPr>
          <w:rFonts w:ascii="Times New Roman" w:eastAsia="Times New Roman" w:hAnsi="Times New Roman"/>
          <w:color w:val="262626" w:themeColor="text1" w:themeTint="D9"/>
        </w:rPr>
        <w:t> </w:t>
      </w:r>
      <w:r>
        <w:rPr>
          <w:rFonts w:eastAsia="Georgia" w:cs="Georgia"/>
          <w:color w:val="262626" w:themeColor="text1" w:themeTint="D9"/>
        </w:rPr>
        <w:t xml:space="preserve"> </w:t>
      </w:r>
    </w:p>
    <w:tbl>
      <w:tblPr>
        <w:tblW w:w="0" w:type="auto"/>
        <w:tblLayout w:type="fixed"/>
        <w:tblLook w:val="04A0" w:firstRow="1" w:lastRow="0" w:firstColumn="1" w:lastColumn="0" w:noHBand="0" w:noVBand="1"/>
      </w:tblPr>
      <w:tblGrid>
        <w:gridCol w:w="1305"/>
        <w:gridCol w:w="705"/>
        <w:gridCol w:w="6600"/>
      </w:tblGrid>
      <w:tr w:rsidR="00242391" w14:paraId="5F20B5EF" w14:textId="77777777">
        <w:trPr>
          <w:trHeight w:val="645"/>
        </w:trPr>
        <w:tc>
          <w:tcPr>
            <w:tcW w:w="1305" w:type="dxa"/>
            <w:tcBorders>
              <w:top w:val="single" w:sz="8" w:space="0" w:color="auto"/>
              <w:left w:val="single" w:sz="8" w:space="0" w:color="auto"/>
              <w:bottom w:val="single" w:sz="8" w:space="0" w:color="auto"/>
              <w:right w:val="single" w:sz="8" w:space="0" w:color="auto"/>
            </w:tcBorders>
            <w:vAlign w:val="center"/>
          </w:tcPr>
          <w:p w14:paraId="516EA405" w14:textId="77777777" w:rsidR="00242391" w:rsidRDefault="00080F23">
            <w:pPr>
              <w:jc w:val="center"/>
              <w:rPr>
                <w:rFonts w:eastAsia="Georgia" w:cs="Georgia"/>
                <w:color w:val="262626" w:themeColor="text1" w:themeTint="D9"/>
              </w:rPr>
            </w:pPr>
            <w:r>
              <w:rPr>
                <w:rFonts w:eastAsia="Georgia" w:cs="Georgia"/>
                <w:b/>
                <w:bCs/>
                <w:color w:val="262626" w:themeColor="text1" w:themeTint="D9"/>
              </w:rPr>
              <w:t>Tranche</w:t>
            </w:r>
            <w:r>
              <w:rPr>
                <w:rFonts w:eastAsia="Georgia" w:cs="Georgia"/>
                <w:color w:val="262626" w:themeColor="text1" w:themeTint="D9"/>
              </w:rPr>
              <w:t xml:space="preserve"> </w:t>
            </w:r>
          </w:p>
        </w:tc>
        <w:tc>
          <w:tcPr>
            <w:tcW w:w="705" w:type="dxa"/>
            <w:tcBorders>
              <w:top w:val="single" w:sz="8" w:space="0" w:color="auto"/>
              <w:left w:val="single" w:sz="8" w:space="0" w:color="auto"/>
              <w:bottom w:val="single" w:sz="8" w:space="0" w:color="auto"/>
              <w:right w:val="single" w:sz="8" w:space="0" w:color="auto"/>
            </w:tcBorders>
            <w:vAlign w:val="center"/>
          </w:tcPr>
          <w:p w14:paraId="1C972AD0" w14:textId="77777777" w:rsidR="00242391" w:rsidRDefault="00080F23">
            <w:pPr>
              <w:jc w:val="center"/>
              <w:rPr>
                <w:rFonts w:eastAsia="Georgia" w:cs="Georgia"/>
                <w:color w:val="262626" w:themeColor="text1" w:themeTint="D9"/>
              </w:rPr>
            </w:pPr>
            <w:r>
              <w:rPr>
                <w:rFonts w:eastAsia="Georgia" w:cs="Georgia"/>
                <w:b/>
                <w:bCs/>
                <w:color w:val="262626" w:themeColor="text1" w:themeTint="D9"/>
              </w:rPr>
              <w:t>%</w:t>
            </w:r>
            <w:r>
              <w:rPr>
                <w:rFonts w:eastAsia="Georgia" w:cs="Georgia"/>
                <w:color w:val="262626" w:themeColor="text1" w:themeTint="D9"/>
              </w:rPr>
              <w:t xml:space="preserve"> </w:t>
            </w:r>
          </w:p>
        </w:tc>
        <w:tc>
          <w:tcPr>
            <w:tcW w:w="6600" w:type="dxa"/>
            <w:tcBorders>
              <w:top w:val="single" w:sz="8" w:space="0" w:color="auto"/>
              <w:left w:val="single" w:sz="8" w:space="0" w:color="auto"/>
              <w:bottom w:val="single" w:sz="8" w:space="0" w:color="auto"/>
              <w:right w:val="single" w:sz="8" w:space="0" w:color="auto"/>
            </w:tcBorders>
            <w:vAlign w:val="center"/>
          </w:tcPr>
          <w:p w14:paraId="6E521C9D" w14:textId="77777777" w:rsidR="00242391" w:rsidRDefault="00080F23">
            <w:pPr>
              <w:jc w:val="center"/>
              <w:rPr>
                <w:rFonts w:eastAsia="Georgia" w:cs="Georgia"/>
                <w:color w:val="262626" w:themeColor="text1" w:themeTint="D9"/>
              </w:rPr>
            </w:pPr>
            <w:r>
              <w:rPr>
                <w:rFonts w:eastAsia="Georgia" w:cs="Georgia"/>
                <w:b/>
                <w:bCs/>
                <w:color w:val="262626" w:themeColor="text1" w:themeTint="D9"/>
              </w:rPr>
              <w:t>Livrable</w:t>
            </w:r>
            <w:r>
              <w:rPr>
                <w:rFonts w:eastAsia="Georgia" w:cs="Georgia"/>
                <w:color w:val="262626" w:themeColor="text1" w:themeTint="D9"/>
              </w:rPr>
              <w:t xml:space="preserve"> </w:t>
            </w:r>
          </w:p>
        </w:tc>
      </w:tr>
      <w:tr w:rsidR="00242391" w14:paraId="222EC7FD" w14:textId="77777777">
        <w:trPr>
          <w:trHeight w:val="300"/>
        </w:trPr>
        <w:tc>
          <w:tcPr>
            <w:tcW w:w="1305" w:type="dxa"/>
            <w:vMerge w:val="restart"/>
            <w:tcBorders>
              <w:top w:val="single" w:sz="8" w:space="0" w:color="auto"/>
              <w:left w:val="single" w:sz="8" w:space="0" w:color="auto"/>
              <w:bottom w:val="single" w:sz="8" w:space="0" w:color="auto"/>
              <w:right w:val="single" w:sz="8" w:space="0" w:color="auto"/>
            </w:tcBorders>
            <w:vAlign w:val="center"/>
          </w:tcPr>
          <w:p w14:paraId="04F07841" w14:textId="77777777" w:rsidR="00242391" w:rsidRDefault="00080F23">
            <w:pPr>
              <w:jc w:val="both"/>
              <w:rPr>
                <w:rFonts w:eastAsia="Georgia" w:cs="Georgia"/>
                <w:color w:val="262626" w:themeColor="text1" w:themeTint="D9"/>
              </w:rPr>
            </w:pPr>
            <w:r>
              <w:rPr>
                <w:rFonts w:eastAsia="Georgia" w:cs="Georgia"/>
                <w:color w:val="262626" w:themeColor="text1" w:themeTint="D9"/>
              </w:rPr>
              <w:t xml:space="preserve">Première tranche  </w:t>
            </w:r>
          </w:p>
        </w:tc>
        <w:tc>
          <w:tcPr>
            <w:tcW w:w="705" w:type="dxa"/>
            <w:vMerge w:val="restart"/>
            <w:tcBorders>
              <w:top w:val="single" w:sz="8" w:space="0" w:color="auto"/>
              <w:left w:val="single" w:sz="8" w:space="0" w:color="auto"/>
              <w:bottom w:val="single" w:sz="8" w:space="0" w:color="auto"/>
              <w:right w:val="single" w:sz="8" w:space="0" w:color="auto"/>
            </w:tcBorders>
            <w:vAlign w:val="center"/>
          </w:tcPr>
          <w:p w14:paraId="184214B5" w14:textId="77777777" w:rsidR="00242391" w:rsidRDefault="00080F23">
            <w:pPr>
              <w:jc w:val="both"/>
              <w:rPr>
                <w:rFonts w:eastAsia="Georgia" w:cs="Georgia"/>
                <w:color w:val="262626" w:themeColor="text1" w:themeTint="D9"/>
              </w:rPr>
            </w:pPr>
            <w:r>
              <w:rPr>
                <w:rFonts w:eastAsia="Georgia" w:cs="Georgia"/>
                <w:color w:val="262626" w:themeColor="text1" w:themeTint="D9"/>
              </w:rPr>
              <w:t xml:space="preserve">30% </w:t>
            </w:r>
          </w:p>
        </w:tc>
        <w:tc>
          <w:tcPr>
            <w:tcW w:w="6600" w:type="dxa"/>
            <w:tcBorders>
              <w:top w:val="single" w:sz="8" w:space="0" w:color="auto"/>
              <w:left w:val="single" w:sz="8" w:space="0" w:color="auto"/>
              <w:bottom w:val="single" w:sz="8" w:space="0" w:color="auto"/>
              <w:right w:val="single" w:sz="8" w:space="0" w:color="auto"/>
            </w:tcBorders>
            <w:vAlign w:val="center"/>
          </w:tcPr>
          <w:p w14:paraId="3A2114FC" w14:textId="77777777" w:rsidR="00242391" w:rsidRDefault="00080F23">
            <w:pPr>
              <w:jc w:val="both"/>
              <w:rPr>
                <w:rFonts w:eastAsia="Georgia" w:cs="Georgia"/>
              </w:rPr>
            </w:pPr>
            <w:r>
              <w:rPr>
                <w:rFonts w:eastAsia="Georgia" w:cs="Georgia"/>
                <w:color w:val="262626" w:themeColor="text1" w:themeTint="D9"/>
              </w:rPr>
              <w:t>Note méthodologique</w:t>
            </w:r>
            <w:r>
              <w:rPr>
                <w:rFonts w:ascii="Times New Roman" w:eastAsia="Times New Roman" w:hAnsi="Times New Roman"/>
                <w:color w:val="262626" w:themeColor="text1" w:themeTint="D9"/>
              </w:rPr>
              <w:t> </w:t>
            </w:r>
            <w:r>
              <w:rPr>
                <w:rFonts w:eastAsia="Georgia" w:cs="Georgia"/>
                <w:color w:val="262626" w:themeColor="text1" w:themeTint="D9"/>
              </w:rPr>
              <w:t>revue +</w:t>
            </w:r>
            <w:r>
              <w:rPr>
                <w:rFonts w:eastAsia="Georgia" w:cs="Georgia"/>
              </w:rPr>
              <w:t xml:space="preserve"> présentation résumée en power point </w:t>
            </w:r>
          </w:p>
        </w:tc>
      </w:tr>
      <w:tr w:rsidR="00242391" w14:paraId="4431B32D" w14:textId="77777777">
        <w:trPr>
          <w:trHeight w:val="1185"/>
        </w:trPr>
        <w:tc>
          <w:tcPr>
            <w:tcW w:w="1305" w:type="dxa"/>
            <w:vMerge/>
            <w:tcBorders>
              <w:left w:val="single" w:sz="0" w:space="0" w:color="auto"/>
              <w:bottom w:val="single" w:sz="0" w:space="0" w:color="auto"/>
              <w:right w:val="single" w:sz="0" w:space="0" w:color="auto"/>
            </w:tcBorders>
            <w:vAlign w:val="center"/>
          </w:tcPr>
          <w:p w14:paraId="77BAF07A" w14:textId="77777777" w:rsidR="00242391" w:rsidRDefault="00242391"/>
        </w:tc>
        <w:tc>
          <w:tcPr>
            <w:tcW w:w="705" w:type="dxa"/>
            <w:vMerge/>
            <w:tcBorders>
              <w:left w:val="single" w:sz="0" w:space="0" w:color="auto"/>
              <w:bottom w:val="single" w:sz="0" w:space="0" w:color="auto"/>
              <w:right w:val="single" w:sz="0" w:space="0" w:color="auto"/>
            </w:tcBorders>
            <w:vAlign w:val="center"/>
          </w:tcPr>
          <w:p w14:paraId="59A861AB" w14:textId="77777777" w:rsidR="00242391" w:rsidRDefault="00242391"/>
        </w:tc>
        <w:tc>
          <w:tcPr>
            <w:tcW w:w="6600" w:type="dxa"/>
            <w:tcBorders>
              <w:top w:val="single" w:sz="8" w:space="0" w:color="auto"/>
              <w:left w:val="nil"/>
              <w:bottom w:val="single" w:sz="8" w:space="0" w:color="auto"/>
              <w:right w:val="single" w:sz="8" w:space="0" w:color="auto"/>
            </w:tcBorders>
            <w:vAlign w:val="center"/>
          </w:tcPr>
          <w:p w14:paraId="2BB7C5F3" w14:textId="77777777" w:rsidR="00242391" w:rsidRDefault="00080F23">
            <w:pPr>
              <w:jc w:val="both"/>
              <w:rPr>
                <w:rFonts w:eastAsia="Georgia" w:cs="Georgia"/>
              </w:rPr>
            </w:pPr>
            <w:r>
              <w:rPr>
                <w:rFonts w:eastAsia="Georgia" w:cs="Georgia"/>
                <w:color w:val="262626" w:themeColor="text1" w:themeTint="D9"/>
              </w:rPr>
              <w:t>Rapport de conception initiale de l’étude et restitution de la note méthodologique revue +</w:t>
            </w:r>
            <w:r>
              <w:rPr>
                <w:rFonts w:eastAsia="Georgia" w:cs="Georgia"/>
              </w:rPr>
              <w:t xml:space="preserve"> présentation résumée en power point </w:t>
            </w:r>
          </w:p>
        </w:tc>
      </w:tr>
      <w:tr w:rsidR="00242391" w14:paraId="21E5440A" w14:textId="77777777">
        <w:trPr>
          <w:trHeight w:val="300"/>
        </w:trPr>
        <w:tc>
          <w:tcPr>
            <w:tcW w:w="1305" w:type="dxa"/>
            <w:tcBorders>
              <w:top w:val="nil"/>
              <w:left w:val="single" w:sz="8" w:space="0" w:color="auto"/>
              <w:bottom w:val="single" w:sz="8" w:space="0" w:color="auto"/>
              <w:right w:val="single" w:sz="8" w:space="0" w:color="auto"/>
            </w:tcBorders>
            <w:vAlign w:val="center"/>
          </w:tcPr>
          <w:p w14:paraId="41B38C28" w14:textId="77777777" w:rsidR="00242391" w:rsidRDefault="00080F23">
            <w:pPr>
              <w:jc w:val="both"/>
              <w:rPr>
                <w:rFonts w:eastAsia="Georgia" w:cs="Georgia"/>
                <w:color w:val="262626" w:themeColor="text1" w:themeTint="D9"/>
              </w:rPr>
            </w:pPr>
            <w:r>
              <w:rPr>
                <w:rFonts w:eastAsia="Georgia" w:cs="Georgia"/>
                <w:color w:val="262626" w:themeColor="text1" w:themeTint="D9"/>
              </w:rPr>
              <w:t xml:space="preserve">Deuxième tranche  </w:t>
            </w:r>
          </w:p>
        </w:tc>
        <w:tc>
          <w:tcPr>
            <w:tcW w:w="705" w:type="dxa"/>
            <w:tcBorders>
              <w:top w:val="nil"/>
              <w:left w:val="single" w:sz="8" w:space="0" w:color="auto"/>
              <w:bottom w:val="single" w:sz="8" w:space="0" w:color="auto"/>
              <w:right w:val="single" w:sz="8" w:space="0" w:color="auto"/>
            </w:tcBorders>
            <w:vAlign w:val="center"/>
          </w:tcPr>
          <w:p w14:paraId="2014A6F6" w14:textId="77777777" w:rsidR="00242391" w:rsidRDefault="00080F23">
            <w:pPr>
              <w:jc w:val="both"/>
              <w:rPr>
                <w:rFonts w:eastAsia="Georgia" w:cs="Georgia"/>
                <w:color w:val="262626" w:themeColor="text1" w:themeTint="D9"/>
              </w:rPr>
            </w:pPr>
            <w:r>
              <w:rPr>
                <w:rFonts w:eastAsia="Georgia" w:cs="Georgia"/>
                <w:color w:val="262626" w:themeColor="text1" w:themeTint="D9"/>
              </w:rPr>
              <w:t xml:space="preserve">40% </w:t>
            </w:r>
          </w:p>
        </w:tc>
        <w:tc>
          <w:tcPr>
            <w:tcW w:w="6600" w:type="dxa"/>
            <w:tcBorders>
              <w:top w:val="single" w:sz="8" w:space="0" w:color="auto"/>
              <w:left w:val="single" w:sz="8" w:space="0" w:color="auto"/>
              <w:bottom w:val="single" w:sz="8" w:space="0" w:color="auto"/>
              <w:right w:val="single" w:sz="8" w:space="0" w:color="auto"/>
            </w:tcBorders>
            <w:vAlign w:val="center"/>
          </w:tcPr>
          <w:p w14:paraId="5355E955" w14:textId="77777777" w:rsidR="00242391" w:rsidRDefault="00080F23">
            <w:pPr>
              <w:jc w:val="both"/>
              <w:rPr>
                <w:rFonts w:eastAsia="Georgia" w:cs="Georgia"/>
              </w:rPr>
            </w:pPr>
            <w:r>
              <w:rPr>
                <w:rFonts w:eastAsia="Georgia" w:cs="Georgia"/>
                <w:color w:val="262626" w:themeColor="text1" w:themeTint="D9"/>
              </w:rPr>
              <w:t>Rapport d’étude intérimaire et restitution du diagnostic +</w:t>
            </w:r>
            <w:r>
              <w:rPr>
                <w:rFonts w:eastAsia="Georgia" w:cs="Georgia"/>
              </w:rPr>
              <w:t xml:space="preserve"> présentation résumée en power point </w:t>
            </w:r>
          </w:p>
        </w:tc>
      </w:tr>
      <w:tr w:rsidR="00242391" w14:paraId="7A3E79DF" w14:textId="77777777">
        <w:trPr>
          <w:trHeight w:val="300"/>
        </w:trPr>
        <w:tc>
          <w:tcPr>
            <w:tcW w:w="1305" w:type="dxa"/>
            <w:tcBorders>
              <w:top w:val="single" w:sz="8" w:space="0" w:color="auto"/>
              <w:left w:val="single" w:sz="8" w:space="0" w:color="auto"/>
              <w:bottom w:val="single" w:sz="8" w:space="0" w:color="auto"/>
              <w:right w:val="single" w:sz="8" w:space="0" w:color="auto"/>
            </w:tcBorders>
            <w:vAlign w:val="center"/>
          </w:tcPr>
          <w:p w14:paraId="736FE528" w14:textId="77777777" w:rsidR="00242391" w:rsidRDefault="00080F23">
            <w:pPr>
              <w:jc w:val="both"/>
              <w:rPr>
                <w:rFonts w:eastAsia="Georgia" w:cs="Georgia"/>
                <w:color w:val="262626" w:themeColor="text1" w:themeTint="D9"/>
              </w:rPr>
            </w:pPr>
            <w:r>
              <w:rPr>
                <w:rFonts w:eastAsia="Georgia" w:cs="Georgia"/>
                <w:color w:val="262626" w:themeColor="text1" w:themeTint="D9"/>
              </w:rPr>
              <w:t xml:space="preserve">Troisième tranche  </w:t>
            </w:r>
          </w:p>
        </w:tc>
        <w:tc>
          <w:tcPr>
            <w:tcW w:w="705" w:type="dxa"/>
            <w:tcBorders>
              <w:top w:val="single" w:sz="8" w:space="0" w:color="auto"/>
              <w:left w:val="single" w:sz="8" w:space="0" w:color="auto"/>
              <w:bottom w:val="single" w:sz="8" w:space="0" w:color="auto"/>
              <w:right w:val="single" w:sz="8" w:space="0" w:color="auto"/>
            </w:tcBorders>
            <w:vAlign w:val="center"/>
          </w:tcPr>
          <w:p w14:paraId="26B73235" w14:textId="77777777" w:rsidR="00242391" w:rsidRDefault="00080F23">
            <w:pPr>
              <w:jc w:val="both"/>
              <w:rPr>
                <w:rFonts w:eastAsia="Georgia" w:cs="Georgia"/>
                <w:color w:val="262626" w:themeColor="text1" w:themeTint="D9"/>
              </w:rPr>
            </w:pPr>
            <w:r>
              <w:rPr>
                <w:rFonts w:eastAsia="Georgia" w:cs="Georgia"/>
                <w:color w:val="262626" w:themeColor="text1" w:themeTint="D9"/>
              </w:rPr>
              <w:t xml:space="preserve">30% </w:t>
            </w:r>
          </w:p>
        </w:tc>
        <w:tc>
          <w:tcPr>
            <w:tcW w:w="6600" w:type="dxa"/>
            <w:tcBorders>
              <w:top w:val="single" w:sz="8" w:space="0" w:color="auto"/>
              <w:left w:val="single" w:sz="8" w:space="0" w:color="auto"/>
              <w:bottom w:val="single" w:sz="8" w:space="0" w:color="auto"/>
              <w:right w:val="single" w:sz="8" w:space="0" w:color="auto"/>
            </w:tcBorders>
            <w:vAlign w:val="center"/>
          </w:tcPr>
          <w:p w14:paraId="5D0DECB3" w14:textId="77777777" w:rsidR="00242391" w:rsidRDefault="00080F23">
            <w:pPr>
              <w:jc w:val="both"/>
              <w:rPr>
                <w:rFonts w:eastAsia="Georgia" w:cs="Georgia"/>
              </w:rPr>
            </w:pPr>
            <w:r>
              <w:rPr>
                <w:rFonts w:eastAsia="Georgia" w:cs="Georgia"/>
                <w:color w:val="262626" w:themeColor="text1" w:themeTint="D9"/>
              </w:rPr>
              <w:t>Rapport final de l’étude et restitution des résultats de l’étude +</w:t>
            </w:r>
            <w:r>
              <w:rPr>
                <w:rFonts w:eastAsia="Georgia" w:cs="Georgia"/>
              </w:rPr>
              <w:t xml:space="preserve"> présentation résumée en power point </w:t>
            </w:r>
          </w:p>
        </w:tc>
      </w:tr>
    </w:tbl>
    <w:p w14:paraId="49D660F7" w14:textId="77777777" w:rsidR="00242391" w:rsidRDefault="00242391">
      <w:pPr>
        <w:jc w:val="both"/>
        <w:rPr>
          <w:rFonts w:eastAsia="Georgia" w:cs="Georgia"/>
          <w:color w:val="262626" w:themeColor="text1" w:themeTint="D9"/>
        </w:rPr>
      </w:pPr>
    </w:p>
    <w:p w14:paraId="4052AE6F" w14:textId="77777777" w:rsidR="00242391" w:rsidRDefault="00080F23">
      <w:pPr>
        <w:pStyle w:val="BTCtextCTB"/>
        <w:rPr>
          <w:rFonts w:ascii="Georgia" w:eastAsia="Calibri" w:hAnsi="Georgia"/>
          <w:color w:val="585756"/>
          <w:kern w:val="18"/>
          <w:sz w:val="20"/>
        </w:rPr>
      </w:pPr>
      <w:r>
        <w:rPr>
          <w:rFonts w:ascii="Georgia" w:eastAsia="Calibri" w:hAnsi="Georgia"/>
          <w:color w:val="585756"/>
          <w:kern w:val="18"/>
          <w:sz w:val="20"/>
        </w:rPr>
        <w:t>.</w:t>
      </w:r>
    </w:p>
    <w:p w14:paraId="3EFAB5D6" w14:textId="77777777" w:rsidR="00242391" w:rsidRDefault="00080F23">
      <w:pPr>
        <w:pStyle w:val="Titre2"/>
        <w:keepLines w:val="0"/>
        <w:widowControl w:val="0"/>
        <w:tabs>
          <w:tab w:val="left" w:pos="576"/>
        </w:tabs>
        <w:suppressAutoHyphens/>
        <w:spacing w:after="240"/>
      </w:pPr>
      <w:bookmarkStart w:id="172" w:name="_Toc361393832"/>
      <w:bookmarkStart w:id="173" w:name="_Toc361408334"/>
      <w:bookmarkStart w:id="174" w:name="_Toc146008524"/>
      <w:r>
        <w:t>Litiges (art. 73)</w:t>
      </w:r>
      <w:bookmarkEnd w:id="172"/>
      <w:bookmarkEnd w:id="173"/>
      <w:bookmarkEnd w:id="174"/>
    </w:p>
    <w:p w14:paraId="331EA098" w14:textId="77777777" w:rsidR="00242391" w:rsidRDefault="00080F23">
      <w:pPr>
        <w:pStyle w:val="BTCtextCTB"/>
        <w:rPr>
          <w:rFonts w:ascii="Georgia" w:eastAsia="Calibri" w:hAnsi="Georgia"/>
          <w:color w:val="585756"/>
          <w:kern w:val="18"/>
          <w:sz w:val="20"/>
          <w:szCs w:val="22"/>
        </w:rPr>
      </w:pPr>
      <w:r>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903B67E" w14:textId="77777777" w:rsidR="00242391" w:rsidRDefault="00080F23">
      <w:pPr>
        <w:pStyle w:val="BTCtextCTB"/>
        <w:rPr>
          <w:rFonts w:ascii="Georgia" w:eastAsia="Calibri" w:hAnsi="Georgia"/>
          <w:color w:val="585756"/>
          <w:kern w:val="18"/>
          <w:sz w:val="20"/>
          <w:szCs w:val="22"/>
        </w:rPr>
      </w:pPr>
      <w:r>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5E7CE05B" w14:textId="77777777" w:rsidR="00242391" w:rsidRDefault="00080F23">
      <w:pPr>
        <w:pStyle w:val="BTCtextCTB"/>
        <w:rPr>
          <w:rFonts w:ascii="Georgia" w:eastAsia="Calibri" w:hAnsi="Georgia"/>
          <w:color w:val="585756"/>
          <w:kern w:val="18"/>
          <w:sz w:val="20"/>
          <w:szCs w:val="22"/>
        </w:rPr>
      </w:pPr>
      <w:r>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77B7E211" w14:textId="77777777" w:rsidR="00242391" w:rsidRDefault="00080F23">
      <w:pPr>
        <w:pStyle w:val="BTCtextCTB"/>
        <w:spacing w:before="0"/>
        <w:jc w:val="center"/>
        <w:rPr>
          <w:rFonts w:ascii="Georgia" w:eastAsia="Calibri" w:hAnsi="Georgia"/>
          <w:b/>
          <w:bCs/>
          <w:color w:val="585756"/>
          <w:kern w:val="18"/>
          <w:sz w:val="20"/>
          <w:szCs w:val="22"/>
        </w:rPr>
      </w:pPr>
      <w:r>
        <w:rPr>
          <w:rFonts w:ascii="Georgia" w:eastAsia="Calibri" w:hAnsi="Georgia"/>
          <w:b/>
          <w:bCs/>
          <w:color w:val="585756"/>
          <w:kern w:val="18"/>
          <w:sz w:val="20"/>
          <w:szCs w:val="22"/>
        </w:rPr>
        <w:t>Coopération Technique Belge s.a.</w:t>
      </w:r>
    </w:p>
    <w:p w14:paraId="64688C4D" w14:textId="77777777" w:rsidR="00242391" w:rsidRDefault="00080F23">
      <w:pPr>
        <w:pStyle w:val="BTCtextCTB"/>
        <w:spacing w:before="0"/>
        <w:jc w:val="center"/>
        <w:rPr>
          <w:rFonts w:ascii="Georgia" w:eastAsia="Calibri" w:hAnsi="Georgia"/>
          <w:b/>
          <w:bCs/>
          <w:color w:val="585756"/>
          <w:kern w:val="18"/>
          <w:sz w:val="20"/>
          <w:szCs w:val="22"/>
        </w:rPr>
      </w:pPr>
      <w:r>
        <w:rPr>
          <w:rFonts w:ascii="Georgia" w:eastAsia="Calibri" w:hAnsi="Georgia"/>
          <w:b/>
          <w:bCs/>
          <w:color w:val="585756"/>
          <w:kern w:val="18"/>
          <w:sz w:val="20"/>
          <w:szCs w:val="22"/>
        </w:rPr>
        <w:t>Cellule juridique du service Logistique et Achats (L&amp;A)</w:t>
      </w:r>
    </w:p>
    <w:p w14:paraId="19DB55FE" w14:textId="77777777" w:rsidR="00242391" w:rsidRDefault="00080F23">
      <w:pPr>
        <w:pStyle w:val="BTCtextCTB"/>
        <w:spacing w:before="0"/>
        <w:jc w:val="center"/>
        <w:rPr>
          <w:rFonts w:ascii="Georgia" w:eastAsia="Calibri" w:hAnsi="Georgia"/>
          <w:b/>
          <w:bCs/>
          <w:color w:val="585756"/>
          <w:kern w:val="18"/>
          <w:sz w:val="20"/>
          <w:szCs w:val="22"/>
        </w:rPr>
      </w:pPr>
      <w:r>
        <w:rPr>
          <w:rFonts w:ascii="Georgia" w:eastAsia="Calibri" w:hAnsi="Georgia"/>
          <w:b/>
          <w:bCs/>
          <w:color w:val="585756"/>
          <w:kern w:val="18"/>
          <w:sz w:val="20"/>
          <w:szCs w:val="22"/>
        </w:rPr>
        <w:t>À l’attention de Mme Inge Janssens</w:t>
      </w:r>
    </w:p>
    <w:p w14:paraId="0E7EB9F5" w14:textId="77777777" w:rsidR="00242391" w:rsidRDefault="00080F23">
      <w:pPr>
        <w:pStyle w:val="BTCtextCTB"/>
        <w:spacing w:before="0"/>
        <w:jc w:val="center"/>
        <w:rPr>
          <w:rFonts w:ascii="Georgia" w:eastAsia="Calibri" w:hAnsi="Georgia"/>
          <w:b/>
          <w:bCs/>
          <w:color w:val="585756"/>
          <w:kern w:val="18"/>
          <w:sz w:val="20"/>
          <w:szCs w:val="22"/>
        </w:rPr>
      </w:pPr>
      <w:r>
        <w:rPr>
          <w:rFonts w:ascii="Georgia" w:eastAsia="Calibri" w:hAnsi="Georgia"/>
          <w:b/>
          <w:bCs/>
          <w:color w:val="585756"/>
          <w:kern w:val="18"/>
          <w:sz w:val="20"/>
          <w:szCs w:val="22"/>
        </w:rPr>
        <w:t>rue Haute 147</w:t>
      </w:r>
    </w:p>
    <w:p w14:paraId="2EB0A6D3" w14:textId="77777777" w:rsidR="00242391" w:rsidRDefault="00080F23">
      <w:pPr>
        <w:pStyle w:val="BTCtextCTB"/>
        <w:spacing w:before="0"/>
        <w:jc w:val="center"/>
        <w:rPr>
          <w:rFonts w:ascii="Georgia" w:eastAsia="Calibri" w:hAnsi="Georgia"/>
          <w:b/>
          <w:bCs/>
          <w:color w:val="585756"/>
          <w:kern w:val="18"/>
          <w:sz w:val="20"/>
          <w:szCs w:val="22"/>
        </w:rPr>
      </w:pPr>
      <w:r>
        <w:rPr>
          <w:rFonts w:ascii="Georgia" w:eastAsia="Calibri" w:hAnsi="Georgia"/>
          <w:b/>
          <w:bCs/>
          <w:color w:val="585756"/>
          <w:kern w:val="18"/>
          <w:sz w:val="20"/>
          <w:szCs w:val="22"/>
        </w:rPr>
        <w:t>1000 Bruxelles</w:t>
      </w:r>
    </w:p>
    <w:p w14:paraId="49FCB6AE" w14:textId="77777777" w:rsidR="00242391" w:rsidRDefault="00080F23">
      <w:pPr>
        <w:pStyle w:val="BTCtextCTB"/>
        <w:spacing w:before="0"/>
        <w:jc w:val="center"/>
        <w:rPr>
          <w:rFonts w:ascii="Georgia" w:eastAsia="Calibri" w:hAnsi="Georgia"/>
          <w:b/>
          <w:bCs/>
          <w:color w:val="585756"/>
          <w:kern w:val="18"/>
          <w:sz w:val="20"/>
          <w:szCs w:val="22"/>
        </w:rPr>
      </w:pPr>
      <w:r>
        <w:rPr>
          <w:rFonts w:ascii="Georgia" w:eastAsia="Calibri" w:hAnsi="Georgia"/>
          <w:b/>
          <w:bCs/>
          <w:color w:val="585756"/>
          <w:kern w:val="18"/>
          <w:sz w:val="20"/>
          <w:szCs w:val="22"/>
        </w:rPr>
        <w:t>Belgique</w:t>
      </w:r>
    </w:p>
    <w:p w14:paraId="7EF91CBB" w14:textId="77777777" w:rsidR="00242391" w:rsidRDefault="00242391">
      <w:pPr>
        <w:pStyle w:val="BTCtextCTB"/>
        <w:rPr>
          <w:rFonts w:ascii="Georgia" w:eastAsia="Calibri" w:hAnsi="Georgia"/>
          <w:color w:val="585756"/>
          <w:kern w:val="18"/>
          <w:sz w:val="20"/>
          <w:szCs w:val="22"/>
        </w:rPr>
      </w:pPr>
    </w:p>
    <w:p w14:paraId="35D024E0" w14:textId="77777777" w:rsidR="00242391" w:rsidRDefault="00080F23">
      <w:r>
        <w:rPr>
          <w:rFonts w:cs="Arial"/>
          <w:kern w:val="18"/>
          <w:sz w:val="20"/>
        </w:rPr>
        <w:br w:type="page"/>
      </w:r>
    </w:p>
    <w:p w14:paraId="0D23716E" w14:textId="77777777" w:rsidR="00242391" w:rsidRDefault="00080F23">
      <w:pPr>
        <w:pStyle w:val="Titre1"/>
        <w:numPr>
          <w:ilvl w:val="0"/>
          <w:numId w:val="6"/>
        </w:numPr>
      </w:pPr>
      <w:bookmarkStart w:id="175" w:name="_Toc146008525"/>
      <w:r>
        <w:lastRenderedPageBreak/>
        <w:t>Termes de référence</w:t>
      </w:r>
      <w:bookmarkEnd w:id="175"/>
    </w:p>
    <w:p w14:paraId="23C34A73" w14:textId="77777777" w:rsidR="00242391" w:rsidRDefault="00242391">
      <w:pPr>
        <w:autoSpaceDE w:val="0"/>
        <w:autoSpaceDN w:val="0"/>
        <w:adjustRightInd w:val="0"/>
        <w:spacing w:after="0"/>
        <w:rPr>
          <w:rFonts w:cs="Calibri"/>
          <w:color w:val="333333"/>
          <w:szCs w:val="21"/>
        </w:rPr>
      </w:pPr>
    </w:p>
    <w:p w14:paraId="160BEE2E" w14:textId="77777777" w:rsidR="00242391" w:rsidRDefault="00080F23">
      <w:pPr>
        <w:pStyle w:val="Titreniveau1"/>
        <w:ind w:firstLine="360"/>
      </w:pPr>
      <w:bookmarkStart w:id="176" w:name="_Toc146008526"/>
      <w:r>
        <w:t>5.1 Informations générales</w:t>
      </w:r>
      <w:bookmarkEnd w:id="176"/>
    </w:p>
    <w:p w14:paraId="62BD0A5D" w14:textId="77777777" w:rsidR="00242391" w:rsidRDefault="00080F23">
      <w:pPr>
        <w:pStyle w:val="Titreniveau2"/>
      </w:pPr>
      <w:bookmarkStart w:id="177" w:name="_Toc146008527"/>
      <w:r>
        <w:t>Présentation du projet travail décent et protection sociale</w:t>
      </w:r>
      <w:bookmarkEnd w:id="177"/>
    </w:p>
    <w:p w14:paraId="09437FB5" w14:textId="77777777" w:rsidR="00242391" w:rsidRDefault="00080F23">
      <w:pPr>
        <w:jc w:val="both"/>
        <w:rPr>
          <w:rFonts w:cs="Calibri"/>
        </w:rPr>
      </w:pPr>
      <w:r>
        <w:rPr>
          <w:rFonts w:cs="Calibri"/>
        </w:rPr>
        <w:t xml:space="preserve">Enabel est présent en RDC depuis 2001 notamment dans les domaines du développement rural, du désenclavement, de l’enseignement technique et de la formation professionnelle, de la santé de l’eau et de l’énergie. Enabel intervient dans 10 provinces du pays à travers une vingtaine de bureaux et d’antennes. Plusieurs portefeuilles sont développés, parmi lesquels travail décent et protection sociale. </w:t>
      </w:r>
    </w:p>
    <w:p w14:paraId="7D870822" w14:textId="77777777" w:rsidR="00242391" w:rsidRDefault="00080F23">
      <w:pPr>
        <w:jc w:val="both"/>
        <w:rPr>
          <w:rFonts w:cs="Calibri"/>
        </w:rPr>
      </w:pPr>
      <w:r>
        <w:rPr>
          <w:rFonts w:cs="Calibri"/>
        </w:rPr>
        <w:t xml:space="preserve">Le nouveau portefeuille travail décent et protection sociale en RDC a pour objectif de permettre aux jeunes et aux femmes en âge de travailler de s’engager dans un travail décent, qu’ils soient mieux protégé.e.s par les droits du travail et bénéficient d’une protection sociale et d’un dialogue social plus inclusif. Les changements attendus se focalisent sur l’amélioration de la situation des différents publics-cibles identifiées dans le secteur informel. </w:t>
      </w:r>
    </w:p>
    <w:p w14:paraId="40500832" w14:textId="77777777" w:rsidR="00242391" w:rsidRDefault="00080F23">
      <w:pPr>
        <w:jc w:val="both"/>
        <w:rPr>
          <w:rFonts w:cs="Calibri"/>
        </w:rPr>
      </w:pPr>
      <w:r>
        <w:rPr>
          <w:rFonts w:cs="Calibri"/>
        </w:rPr>
        <w:t>De ce fait ENABEL veut contribuer à l’amélioration structurelle et durable des conditions de vie des populations qui vivent sous le seuil de la pauvreté en promouvant leur résilience et leur autonomie. L’ambition à long terme de cette stratégie est l’amélioration durable des conditions de vie des populations les </w:t>
      </w:r>
      <w:r>
        <w:rPr>
          <w:rFonts w:ascii="Times New Roman" w:hAnsi="Times New Roman"/>
        </w:rPr>
        <w:t>​</w:t>
      </w:r>
      <w:r>
        <w:rPr>
          <w:rFonts w:cs="Calibri"/>
        </w:rPr>
        <w:t>plus vulnérables en investissant dans le travail décent et la protection sociale afin de</w:t>
      </w:r>
      <w:r>
        <w:rPr>
          <w:rFonts w:ascii="Times New Roman" w:hAnsi="Times New Roman"/>
        </w:rPr>
        <w:t>​</w:t>
      </w:r>
      <w:r>
        <w:rPr>
          <w:rFonts w:cs="Calibri"/>
        </w:rPr>
        <w:t xml:space="preserve"> promouvoir un développement durable, inclusif et socio-économique (Objectif Général). La vision spécifique de cette stratégie est que les femmes et les jeunes en âge de travailler en Afrique centrale sont plus susceptibles de travailler décemment, sont mieux protégés par les droits du travail et bénéficient d’une protection sociale et d’un dialogue social plus inclusif</w:t>
      </w:r>
      <w:r>
        <w:rPr>
          <w:rFonts w:ascii="Times New Roman" w:hAnsi="Times New Roman"/>
        </w:rPr>
        <w:t>​</w:t>
      </w:r>
      <w:r>
        <w:rPr>
          <w:rFonts w:cs="Calibri"/>
        </w:rPr>
        <w:t xml:space="preserve"> (Objectif Spécifique). Les résultats visés par le projet sont ainsi ancrés sur les quatre piliers de l'agenda BIT du travail décent.</w:t>
      </w:r>
    </w:p>
    <w:p w14:paraId="59574C24" w14:textId="77777777" w:rsidR="00242391" w:rsidRDefault="00080F23">
      <w:pPr>
        <w:pStyle w:val="Paragraphedeliste"/>
        <w:numPr>
          <w:ilvl w:val="0"/>
          <w:numId w:val="17"/>
        </w:numPr>
        <w:spacing w:after="120" w:line="264" w:lineRule="auto"/>
        <w:jc w:val="both"/>
        <w:rPr>
          <w:rFonts w:cs="Calibri"/>
        </w:rPr>
      </w:pPr>
      <w:r>
        <w:rPr>
          <w:rFonts w:cs="Calibri"/>
        </w:rPr>
        <w:t>Résultat 1 : Des emplois décents et productifs sont créés dans les secteurs de l’économie verte et circulaire, de l’autosuffisance alimentaire et du travail domestique via les CdR</w:t>
      </w:r>
    </w:p>
    <w:p w14:paraId="0510E317" w14:textId="77777777" w:rsidR="00242391" w:rsidRDefault="00080F23">
      <w:pPr>
        <w:pStyle w:val="Paragraphedeliste"/>
        <w:numPr>
          <w:ilvl w:val="0"/>
          <w:numId w:val="17"/>
        </w:numPr>
        <w:spacing w:after="120" w:line="264" w:lineRule="auto"/>
        <w:jc w:val="both"/>
        <w:rPr>
          <w:rFonts w:cs="Calibri"/>
        </w:rPr>
      </w:pPr>
      <w:r>
        <w:rPr>
          <w:rFonts w:cs="Calibri"/>
        </w:rPr>
        <w:t>Résultat 2 : Les principes et droits fondamentaux des travailleur/euses de l'économie formelle et informelle sont respectés, promus et mis en œuvre</w:t>
      </w:r>
    </w:p>
    <w:p w14:paraId="73E48CF2" w14:textId="77777777" w:rsidR="00242391" w:rsidRDefault="00080F23">
      <w:pPr>
        <w:pStyle w:val="Paragraphedeliste"/>
        <w:numPr>
          <w:ilvl w:val="0"/>
          <w:numId w:val="17"/>
        </w:numPr>
        <w:spacing w:after="120" w:line="264" w:lineRule="auto"/>
        <w:jc w:val="both"/>
        <w:rPr>
          <w:rFonts w:cs="Calibri"/>
        </w:rPr>
      </w:pPr>
      <w:r>
        <w:rPr>
          <w:rFonts w:cs="Calibri"/>
        </w:rPr>
        <w:t>Résultat 3 : Les travailleurs ont un accès accru à la protection sociale avec un accent spécifique sur le congé de maternité.</w:t>
      </w:r>
    </w:p>
    <w:p w14:paraId="22000478" w14:textId="77777777" w:rsidR="00242391" w:rsidRDefault="00080F23">
      <w:pPr>
        <w:pStyle w:val="Paragraphedeliste"/>
        <w:numPr>
          <w:ilvl w:val="0"/>
          <w:numId w:val="17"/>
        </w:numPr>
        <w:spacing w:after="120" w:line="264" w:lineRule="auto"/>
        <w:jc w:val="both"/>
        <w:rPr>
          <w:rFonts w:cs="Calibri"/>
        </w:rPr>
      </w:pPr>
      <w:r>
        <w:rPr>
          <w:rFonts w:cs="Calibri"/>
        </w:rPr>
        <w:t>Résultat 4 : Les travailleurs/euses vulnérables et les chercheurs/euses d’emploi sont représentés dans les organes du dialogue social à tous les niveaux ; leurs droits sont protégés, respectés et mis en œuvre</w:t>
      </w:r>
    </w:p>
    <w:p w14:paraId="75B84070" w14:textId="77777777" w:rsidR="00242391" w:rsidRDefault="00080F23">
      <w:pPr>
        <w:jc w:val="both"/>
        <w:rPr>
          <w:rFonts w:cs="Calibri"/>
        </w:rPr>
      </w:pPr>
      <w:r>
        <w:rPr>
          <w:rFonts w:cs="Calibri"/>
        </w:rPr>
        <w:t xml:space="preserve">Dans ce cadre, l’intervention est centrée sur une perspective de couverture santé universelle (CSU) en mettant un accent particulier sur le congé de maternité tout en impliquant les acteurs concernés par la promotion des mutuelles et de la santé. L’intervention est implémentée dans les zones urbano-rurales de Kinshasa, Kolwezi et Lubumbashi. </w:t>
      </w:r>
    </w:p>
    <w:p w14:paraId="388D0884" w14:textId="77777777" w:rsidR="00242391" w:rsidRDefault="00080F23">
      <w:pPr>
        <w:jc w:val="both"/>
        <w:rPr>
          <w:rFonts w:cs="Calibri"/>
        </w:rPr>
      </w:pPr>
      <w:r>
        <w:rPr>
          <w:rFonts w:cs="Calibri"/>
        </w:rPr>
        <w:t xml:space="preserve">Le public-cible est constitué des femmes et des jeunes vulnérables dans le secteur informel ; âgés de 16 à 30 notamment : (1) des femmes commerçantes ; (2) des femmes maraichères et transformatrice des produits d’élevage et agricoles, (3) des travailleuses domestiques, (4) des conducteurs de motos, (5) des creuseurs artisanaux et (6) chercheurs d’emploi. </w:t>
      </w:r>
    </w:p>
    <w:p w14:paraId="158C854D" w14:textId="77777777" w:rsidR="00242391" w:rsidRDefault="00242391">
      <w:pPr>
        <w:jc w:val="both"/>
        <w:rPr>
          <w:rFonts w:cs="Calibri"/>
        </w:rPr>
      </w:pPr>
    </w:p>
    <w:p w14:paraId="4AE28A2D" w14:textId="77777777" w:rsidR="00242391" w:rsidRDefault="00080F23">
      <w:pPr>
        <w:keepNext/>
        <w:jc w:val="both"/>
      </w:pPr>
      <w:r>
        <w:rPr>
          <w:noProof/>
        </w:rPr>
        <w:lastRenderedPageBreak/>
        <w:drawing>
          <wp:inline distT="0" distB="0" distL="0" distR="0" wp14:anchorId="35DAB7C5" wp14:editId="22C8D41D">
            <wp:extent cx="5257800" cy="295719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266066" cy="2961853"/>
                    </a:xfrm>
                    <a:prstGeom prst="rect">
                      <a:avLst/>
                    </a:prstGeom>
                    <a:noFill/>
                  </pic:spPr>
                </pic:pic>
              </a:graphicData>
            </a:graphic>
          </wp:inline>
        </w:drawing>
      </w:r>
    </w:p>
    <w:p w14:paraId="6FDBCAD1" w14:textId="77777777" w:rsidR="00242391" w:rsidRDefault="00080F23">
      <w:pPr>
        <w:pStyle w:val="Lgende"/>
        <w:jc w:val="both"/>
        <w:rPr>
          <w:rFonts w:cs="Calibri"/>
          <w:lang w:val="fr-BE"/>
        </w:rPr>
      </w:pPr>
      <w:r>
        <w:t xml:space="preserve">Cadre Stratégique de l'Intervention </w:t>
      </w:r>
    </w:p>
    <w:p w14:paraId="5E00B866" w14:textId="77777777" w:rsidR="00242391" w:rsidRDefault="00080F23">
      <w:pPr>
        <w:pStyle w:val="Titreniveau2"/>
      </w:pPr>
      <w:bookmarkStart w:id="178" w:name="_Toc146008528"/>
      <w:r>
        <w:t>Contexte et Justification</w:t>
      </w:r>
      <w:bookmarkEnd w:id="178"/>
      <w:r>
        <w:t xml:space="preserve"> </w:t>
      </w:r>
    </w:p>
    <w:p w14:paraId="5CAF004A" w14:textId="77777777" w:rsidR="00242391" w:rsidRDefault="00080F23">
      <w:pPr>
        <w:jc w:val="both"/>
        <w:rPr>
          <w:rFonts w:cs="Calibri"/>
          <w:b/>
          <w:bCs/>
          <w:color w:val="C00000"/>
        </w:rPr>
      </w:pPr>
      <w:r>
        <w:rPr>
          <w:rFonts w:cs="Calibri"/>
          <w:b/>
          <w:bCs/>
          <w:color w:val="C00000"/>
        </w:rPr>
        <w:t>Contexte</w:t>
      </w:r>
    </w:p>
    <w:p w14:paraId="40AAEB8D" w14:textId="77777777" w:rsidR="00242391" w:rsidRDefault="00080F23">
      <w:pPr>
        <w:jc w:val="both"/>
        <w:rPr>
          <w:rFonts w:cs="Calibri"/>
        </w:rPr>
      </w:pPr>
      <w:r>
        <w:rPr>
          <w:rFonts w:cs="Calibri"/>
        </w:rPr>
        <w:t xml:space="preserve">Moins de 10% de la population congolaise a accès à des prestations de protection sociale en santé. L’Etat congolais est tout simplement incapable de procurer des services sociaux de base à sa population. Sans contrat formel ni salaire véritable, pas de garantie en matière de sécurité sociale et les travailleurs œuvrent majoritairement dans un régime de sous-traitance (agences de placement) qui n’offre pas la possibilité de dialogue entre les travailleurs et les chefs des entreprises. Tout cela sans observance des normes minimales du travail. Les microentreprises de l’économie informelle ne dégagent pas assez de revenus pour permettre des investissements, la priorité étant la survie de la famille. La RDC s’est engagée à poursuivre la mise en place d’une couverture santé à vocation universelle (CSU) en collaboration avec les mutuelles de santé et leurs structures d’appui, et dans des concertations, avec les acteurs sociaux et de santé. </w:t>
      </w:r>
    </w:p>
    <w:p w14:paraId="781B63CD" w14:textId="77777777" w:rsidR="00242391" w:rsidRDefault="00080F23">
      <w:pPr>
        <w:jc w:val="both"/>
        <w:rPr>
          <w:rFonts w:cs="Calibri"/>
        </w:rPr>
      </w:pPr>
      <w:r>
        <w:rPr>
          <w:rFonts w:cs="Calibri"/>
        </w:rPr>
        <w:t>Ainsi donc, pour faciliter l’accès aux soins des santé des populations vulnérables, plusieurs initiatives ont été développés, il s’agit principalement de subvention de paiement des soins sous la forme de gratuité de soins ou encore l’incitations financières dont notamment le cash transfert et enfin le financement basé sur la performance. Au niveau politique, des documents stratégiques tels que Plan National Développement Sanitaire ; la loi sur la couverture santé universelle a été mis en sur pied.</w:t>
      </w:r>
    </w:p>
    <w:p w14:paraId="4DD098AC" w14:textId="77777777" w:rsidR="00242391" w:rsidRDefault="00080F23">
      <w:pPr>
        <w:jc w:val="both"/>
        <w:rPr>
          <w:rFonts w:cs="Calibri"/>
        </w:rPr>
      </w:pPr>
      <w:r>
        <w:rPr>
          <w:rFonts w:cs="Calibri"/>
        </w:rPr>
        <w:t xml:space="preserve">Notons par ailleurs que l’atteinte de la couverture sanitaire universelle passe notamment par le développement des mécanismes de financement de soins de santé équitables et efficaces. Il s’agit </w:t>
      </w:r>
      <w:r>
        <w:rPr>
          <w:rFonts w:cs="Calibri"/>
          <w:u w:val="single"/>
        </w:rPr>
        <w:t>par exemple du paiement direct des soins qui est le mode le plus répandu</w:t>
      </w:r>
      <w:r>
        <w:rPr>
          <w:rFonts w:cs="Calibri"/>
        </w:rPr>
        <w:t xml:space="preserve">, soit </w:t>
      </w:r>
      <w:r>
        <w:rPr>
          <w:rFonts w:cs="Calibri"/>
          <w:u w:val="single"/>
        </w:rPr>
        <w:t>sous forme de paiement à l’acte, soit sous forme de paiement forfaitaire généralement subventionné en partie</w:t>
      </w:r>
      <w:r>
        <w:rPr>
          <w:rFonts w:cs="Calibri"/>
        </w:rPr>
        <w:t xml:space="preserve">. Quelle que soit sa forme, le paiement direct exclut un grand nombre de personnes et constitue une barrière considérable à l’accès aux soins. Le prépaiement est considéré par la population comme un mandat de voyage donnant accès à des soins de santé moins chers. Mais, l’adhésion aux mutuelles de santé demeure faible à cause du très faible pouvoir d’achat et de la qualité des services de santé qui ne suit pas. </w:t>
      </w:r>
    </w:p>
    <w:p w14:paraId="567DD939" w14:textId="77777777" w:rsidR="00242391" w:rsidRDefault="00080F23">
      <w:pPr>
        <w:jc w:val="both"/>
        <w:rPr>
          <w:rFonts w:cs="Calibri"/>
          <w:b/>
          <w:bCs/>
          <w:color w:val="C00000"/>
        </w:rPr>
      </w:pPr>
      <w:r>
        <w:rPr>
          <w:rFonts w:cs="Calibri"/>
        </w:rPr>
        <w:lastRenderedPageBreak/>
        <w:t>A cela s'ajoute le fait que les femmes œuvrant dans le secteur informel font face à différents besoins selon les événements spécifiques auxquels elles ont été confrontées surtout en période de grossesse. Souvent ils n’ont pas les ressources nécessaires et sont confrontés à des obstacles et un accès limité aux produits de première nécessité, aux services de soins de qualité et autres moyens de subsistance, nécessaire pour leur bien-être et leur résilience. Une réponse financière flexible représente une alternative viable, potentiellement via des coupons et/ou une aide financière inconditionnelle.</w:t>
      </w:r>
    </w:p>
    <w:p w14:paraId="35033846" w14:textId="77777777" w:rsidR="00242391" w:rsidRDefault="00080F23">
      <w:pPr>
        <w:pStyle w:val="Titreniveau1"/>
      </w:pPr>
      <w:bookmarkStart w:id="179" w:name="_Toc146008529"/>
      <w:r>
        <w:t>5.2 Description de la prestation</w:t>
      </w:r>
      <w:bookmarkEnd w:id="179"/>
      <w:r>
        <w:t xml:space="preserve">   </w:t>
      </w:r>
    </w:p>
    <w:p w14:paraId="5792A3BB" w14:textId="77777777" w:rsidR="00242391" w:rsidRDefault="00080F23">
      <w:pPr>
        <w:pStyle w:val="Titreniveau2"/>
        <w:numPr>
          <w:ilvl w:val="0"/>
          <w:numId w:val="18"/>
        </w:numPr>
      </w:pPr>
      <w:bookmarkStart w:id="180" w:name="_Toc146008530"/>
      <w:r>
        <w:t>Objectif Général</w:t>
      </w:r>
      <w:bookmarkEnd w:id="180"/>
      <w:r>
        <w:t xml:space="preserve"> </w:t>
      </w:r>
    </w:p>
    <w:p w14:paraId="2FA00FA8" w14:textId="77777777" w:rsidR="00242391" w:rsidRDefault="00080F23">
      <w:pPr>
        <w:jc w:val="both"/>
        <w:rPr>
          <w:rFonts w:cs="Calibri"/>
          <w:b/>
          <w:bCs/>
          <w:color w:val="C00000"/>
        </w:rPr>
      </w:pPr>
      <w:r>
        <w:rPr>
          <w:rFonts w:cs="Calibri"/>
          <w:b/>
          <w:bCs/>
          <w:color w:val="C00000"/>
        </w:rPr>
        <w:t xml:space="preserve">Objectif Général </w:t>
      </w:r>
    </w:p>
    <w:p w14:paraId="2A8567E4" w14:textId="77777777" w:rsidR="00242391" w:rsidRDefault="00080F23">
      <w:pPr>
        <w:jc w:val="both"/>
        <w:rPr>
          <w:rFonts w:cs="Calibri"/>
        </w:rPr>
      </w:pPr>
      <w:r>
        <w:rPr>
          <w:rFonts w:cs="Calibri"/>
        </w:rPr>
        <w:t>Les femmes travaillant dans le secteur informel en RDC bénéficient d'une protection financière avant, pendant et après leur période de grossesse.</w:t>
      </w:r>
    </w:p>
    <w:p w14:paraId="5AEF50B8" w14:textId="77777777" w:rsidR="00242391" w:rsidRDefault="00080F23">
      <w:pPr>
        <w:jc w:val="both"/>
        <w:rPr>
          <w:rFonts w:cs="Calibri"/>
        </w:rPr>
      </w:pPr>
      <w:r>
        <w:rPr>
          <w:rFonts w:cs="Calibri"/>
        </w:rPr>
        <w:br/>
      </w:r>
      <w:r>
        <w:rPr>
          <w:rFonts w:cs="Calibri"/>
          <w:b/>
          <w:bCs/>
          <w:color w:val="C00000"/>
        </w:rPr>
        <w:t>Objectif Spécifique</w:t>
      </w:r>
    </w:p>
    <w:p w14:paraId="29F89A35" w14:textId="77777777" w:rsidR="00242391" w:rsidRDefault="00080F23">
      <w:pPr>
        <w:jc w:val="both"/>
        <w:rPr>
          <w:rFonts w:cs="Calibri"/>
        </w:rPr>
      </w:pPr>
      <w:r>
        <w:rPr>
          <w:rFonts w:cs="Calibri"/>
        </w:rPr>
        <w:t>Un mécanisme pilote d'indemnisation des femmes enceintes du secteur informel dans les zones d’intervention a été identifié avec les partenaires et modalités de mise en œuvre.</w:t>
      </w:r>
    </w:p>
    <w:p w14:paraId="4140A44B" w14:textId="77777777" w:rsidR="00242391" w:rsidRDefault="00080F23">
      <w:pPr>
        <w:pStyle w:val="Titreniveau2"/>
        <w:numPr>
          <w:ilvl w:val="0"/>
          <w:numId w:val="18"/>
        </w:numPr>
      </w:pPr>
      <w:bookmarkStart w:id="181" w:name="_Toc146008531"/>
      <w:r>
        <w:t>Questions de l’étude</w:t>
      </w:r>
      <w:bookmarkEnd w:id="181"/>
      <w:r>
        <w:t xml:space="preserve"> </w:t>
      </w:r>
    </w:p>
    <w:p w14:paraId="67EB9E32" w14:textId="77777777" w:rsidR="00242391" w:rsidRDefault="00080F23">
      <w:pPr>
        <w:jc w:val="both"/>
        <w:rPr>
          <w:rFonts w:cs="Calibri"/>
        </w:rPr>
      </w:pPr>
      <w:r>
        <w:rPr>
          <w:rFonts w:cs="Calibri"/>
        </w:rPr>
        <w:t>Les modalités exactes du dispositif doivent être définis au travers les questions suivants :</w:t>
      </w:r>
    </w:p>
    <w:p w14:paraId="5520D2E8" w14:textId="77777777" w:rsidR="00242391" w:rsidRDefault="00080F23">
      <w:pPr>
        <w:pStyle w:val="Paragraphedeliste"/>
        <w:numPr>
          <w:ilvl w:val="0"/>
          <w:numId w:val="19"/>
        </w:numPr>
        <w:spacing w:after="120" w:line="264" w:lineRule="auto"/>
        <w:jc w:val="both"/>
        <w:rPr>
          <w:rFonts w:cs="Calibri"/>
        </w:rPr>
      </w:pPr>
      <w:r>
        <w:rPr>
          <w:rFonts w:cs="Calibri"/>
        </w:rPr>
        <w:t xml:space="preserve">Quel est le </w:t>
      </w:r>
      <w:r>
        <w:rPr>
          <w:rFonts w:cs="Calibri"/>
          <w:b/>
          <w:bCs/>
        </w:rPr>
        <w:t>contexte</w:t>
      </w:r>
      <w:r>
        <w:rPr>
          <w:rFonts w:cs="Calibri"/>
        </w:rPr>
        <w:t xml:space="preserve"> : quels mécanismes existent, quels acteurs les soutiennent et quelles sont leurs caractéristiques ?</w:t>
      </w:r>
    </w:p>
    <w:p w14:paraId="6747F9F3" w14:textId="77777777" w:rsidR="00242391" w:rsidRDefault="00080F23">
      <w:pPr>
        <w:pStyle w:val="Paragraphedeliste"/>
        <w:numPr>
          <w:ilvl w:val="0"/>
          <w:numId w:val="19"/>
        </w:numPr>
        <w:spacing w:after="120" w:line="264" w:lineRule="auto"/>
        <w:jc w:val="both"/>
        <w:rPr>
          <w:rFonts w:cs="Calibri"/>
        </w:rPr>
      </w:pPr>
      <w:r>
        <w:rPr>
          <w:rFonts w:cs="Calibri"/>
        </w:rPr>
        <w:t xml:space="preserve">Quel </w:t>
      </w:r>
      <w:r>
        <w:rPr>
          <w:rFonts w:cs="Calibri"/>
          <w:b/>
          <w:bCs/>
        </w:rPr>
        <w:t>partenaire</w:t>
      </w:r>
      <w:r>
        <w:rPr>
          <w:rFonts w:cs="Calibri"/>
        </w:rPr>
        <w:t xml:space="preserve"> est le mieux à même de déployer ce dispositif (CNSS, mutuelles de santé, organisations d’assurance privé, …)? Quelles actions d'accompagnement sont nécessaires pour accompagner cet acteur dans cette démarche ?</w:t>
      </w:r>
    </w:p>
    <w:p w14:paraId="4F4CE027" w14:textId="77777777" w:rsidR="00242391" w:rsidRDefault="00080F23">
      <w:pPr>
        <w:pStyle w:val="Paragraphedeliste"/>
        <w:numPr>
          <w:ilvl w:val="0"/>
          <w:numId w:val="19"/>
        </w:numPr>
        <w:spacing w:after="120" w:line="264" w:lineRule="auto"/>
        <w:jc w:val="both"/>
        <w:rPr>
          <w:rFonts w:cs="Calibri"/>
        </w:rPr>
      </w:pPr>
      <w:r>
        <w:rPr>
          <w:rFonts w:cs="Calibri"/>
        </w:rPr>
        <w:t xml:space="preserve">Quel </w:t>
      </w:r>
      <w:r>
        <w:rPr>
          <w:rFonts w:cs="Calibri"/>
          <w:b/>
          <w:bCs/>
        </w:rPr>
        <w:t>groupe cible</w:t>
      </w:r>
      <w:r>
        <w:rPr>
          <w:rFonts w:cs="Calibri"/>
        </w:rPr>
        <w:t xml:space="preserve"> (qui et combien) pouvons-nous atteindre avec ce dispositif dans les régions et secteurs visés? Quelles sont les actions nécessaires pour les atteindre ?</w:t>
      </w:r>
    </w:p>
    <w:p w14:paraId="53402231" w14:textId="77777777" w:rsidR="00242391" w:rsidRDefault="00080F23">
      <w:pPr>
        <w:pStyle w:val="Paragraphedeliste"/>
        <w:numPr>
          <w:ilvl w:val="0"/>
          <w:numId w:val="19"/>
        </w:numPr>
        <w:spacing w:after="120" w:line="264" w:lineRule="auto"/>
        <w:jc w:val="both"/>
        <w:rPr>
          <w:rFonts w:cs="Calibri"/>
        </w:rPr>
      </w:pPr>
      <w:r>
        <w:rPr>
          <w:rFonts w:cs="Calibri"/>
        </w:rPr>
        <w:t xml:space="preserve">Quel est le </w:t>
      </w:r>
      <w:r>
        <w:rPr>
          <w:rFonts w:cs="Calibri"/>
          <w:b/>
          <w:bCs/>
        </w:rPr>
        <w:t>montant octroyé</w:t>
      </w:r>
      <w:r>
        <w:rPr>
          <w:rFonts w:cs="Calibri"/>
        </w:rPr>
        <w:t>, sur quelle fréquence, combien de temps et comment? Indication sur la base d'une estimation de la perte de revenus subie par le groupe cible pendant la période de grossesse.</w:t>
      </w:r>
    </w:p>
    <w:p w14:paraId="5E6C8C76" w14:textId="77777777" w:rsidR="00242391" w:rsidRDefault="00080F23">
      <w:pPr>
        <w:pStyle w:val="Paragraphedeliste"/>
        <w:numPr>
          <w:ilvl w:val="0"/>
          <w:numId w:val="19"/>
        </w:numPr>
        <w:spacing w:after="120" w:line="264" w:lineRule="auto"/>
        <w:jc w:val="both"/>
        <w:rPr>
          <w:rFonts w:cs="Calibri"/>
        </w:rPr>
      </w:pPr>
      <w:r>
        <w:rPr>
          <w:rFonts w:cs="Calibri"/>
        </w:rPr>
        <w:t xml:space="preserve">Quel est le </w:t>
      </w:r>
      <w:r>
        <w:rPr>
          <w:rFonts w:cs="Calibri"/>
          <w:b/>
          <w:bCs/>
        </w:rPr>
        <w:t>mécanisme de cotation</w:t>
      </w:r>
      <w:r>
        <w:rPr>
          <w:rFonts w:cs="Calibri"/>
        </w:rPr>
        <w:t xml:space="preserve"> contributive: combien et comment ? Des options : sur une base volontaire, via des coopératives, via leurs maris, via leur employeur (voir organisations sous-traitances des travailleuses domestiques) ou autres ?</w:t>
      </w:r>
    </w:p>
    <w:p w14:paraId="055582D5" w14:textId="77777777" w:rsidR="00242391" w:rsidRDefault="00080F23">
      <w:pPr>
        <w:pStyle w:val="Paragraphedeliste"/>
        <w:numPr>
          <w:ilvl w:val="0"/>
          <w:numId w:val="19"/>
        </w:numPr>
        <w:spacing w:after="120" w:line="264" w:lineRule="auto"/>
        <w:jc w:val="both"/>
        <w:rPr>
          <w:rFonts w:cs="Calibri"/>
        </w:rPr>
      </w:pPr>
      <w:r>
        <w:rPr>
          <w:rFonts w:cs="Calibri"/>
        </w:rPr>
        <w:t xml:space="preserve">Quelle est la </w:t>
      </w:r>
      <w:r>
        <w:rPr>
          <w:rFonts w:cs="Calibri"/>
          <w:b/>
          <w:bCs/>
        </w:rPr>
        <w:t>faisabilité</w:t>
      </w:r>
      <w:r>
        <w:rPr>
          <w:rFonts w:cs="Calibri"/>
        </w:rPr>
        <w:t xml:space="preserve"> technique, pratique et financière de ce dispositif dans les délais, budgets et capacités du projet ?</w:t>
      </w:r>
    </w:p>
    <w:p w14:paraId="3C88D170" w14:textId="77777777" w:rsidR="00242391" w:rsidRDefault="00080F23">
      <w:pPr>
        <w:pStyle w:val="Paragraphedeliste"/>
        <w:numPr>
          <w:ilvl w:val="0"/>
          <w:numId w:val="19"/>
        </w:numPr>
        <w:spacing w:after="120" w:line="264" w:lineRule="auto"/>
        <w:jc w:val="both"/>
        <w:rPr>
          <w:rFonts w:cs="Calibri"/>
        </w:rPr>
      </w:pPr>
      <w:r>
        <w:rPr>
          <w:rFonts w:cs="Calibri"/>
        </w:rPr>
        <w:t xml:space="preserve">Comment garantir la </w:t>
      </w:r>
      <w:r>
        <w:rPr>
          <w:rFonts w:cs="Calibri"/>
          <w:b/>
          <w:bCs/>
        </w:rPr>
        <w:t>pérennité</w:t>
      </w:r>
      <w:r>
        <w:rPr>
          <w:rFonts w:cs="Calibri"/>
        </w:rPr>
        <w:t xml:space="preserve"> ?</w:t>
      </w:r>
    </w:p>
    <w:p w14:paraId="67D78808" w14:textId="77777777" w:rsidR="00242391" w:rsidRDefault="00080F23">
      <w:pPr>
        <w:pStyle w:val="Titreniveau2"/>
      </w:pPr>
      <w:bookmarkStart w:id="182" w:name="_Toc146008532"/>
      <w:r>
        <w:t>Résultats à atteindre</w:t>
      </w:r>
      <w:bookmarkEnd w:id="182"/>
      <w:r>
        <w:t xml:space="preserve"> </w:t>
      </w:r>
    </w:p>
    <w:p w14:paraId="528A8CA6" w14:textId="77777777" w:rsidR="00242391" w:rsidRDefault="00080F23">
      <w:pPr>
        <w:pStyle w:val="Paragraphedeliste"/>
        <w:numPr>
          <w:ilvl w:val="0"/>
          <w:numId w:val="19"/>
        </w:numPr>
        <w:spacing w:after="120" w:line="264" w:lineRule="auto"/>
        <w:jc w:val="both"/>
        <w:rPr>
          <w:rFonts w:cs="Calibri"/>
        </w:rPr>
      </w:pPr>
      <w:r>
        <w:rPr>
          <w:rFonts w:cs="Calibri"/>
        </w:rPr>
        <w:t>Les mécanismes existants, les acteurs et caractéristiques ont été cartographiés</w:t>
      </w:r>
    </w:p>
    <w:p w14:paraId="28428BCE" w14:textId="77777777" w:rsidR="00242391" w:rsidRDefault="00080F23">
      <w:pPr>
        <w:pStyle w:val="Paragraphedeliste"/>
        <w:numPr>
          <w:ilvl w:val="0"/>
          <w:numId w:val="19"/>
        </w:numPr>
        <w:spacing w:after="120" w:line="264" w:lineRule="auto"/>
        <w:jc w:val="both"/>
        <w:rPr>
          <w:rFonts w:cs="Calibri"/>
        </w:rPr>
      </w:pPr>
      <w:r>
        <w:rPr>
          <w:rFonts w:cs="Calibri"/>
        </w:rPr>
        <w:t>L’acteur le plus adapté pour gérer ce dispositif a été identifié</w:t>
      </w:r>
    </w:p>
    <w:p w14:paraId="1BFA2CF6" w14:textId="77777777" w:rsidR="00242391" w:rsidRDefault="00080F23">
      <w:pPr>
        <w:pStyle w:val="Paragraphedeliste"/>
        <w:numPr>
          <w:ilvl w:val="0"/>
          <w:numId w:val="19"/>
        </w:numPr>
        <w:spacing w:after="120" w:line="264" w:lineRule="auto"/>
        <w:jc w:val="both"/>
        <w:rPr>
          <w:rFonts w:cs="Calibri"/>
        </w:rPr>
      </w:pPr>
      <w:r>
        <w:rPr>
          <w:rFonts w:cs="Calibri"/>
        </w:rPr>
        <w:t>Le public cible de ce dispositif a été affiné, des recommandations pour les atteindre ont été élaborées</w:t>
      </w:r>
    </w:p>
    <w:p w14:paraId="679BAC03" w14:textId="77777777" w:rsidR="00242391" w:rsidRDefault="00080F23">
      <w:pPr>
        <w:pStyle w:val="Paragraphedeliste"/>
        <w:numPr>
          <w:ilvl w:val="0"/>
          <w:numId w:val="19"/>
        </w:numPr>
        <w:spacing w:after="120" w:line="264" w:lineRule="auto"/>
        <w:jc w:val="both"/>
        <w:rPr>
          <w:rFonts w:cs="Calibri"/>
        </w:rPr>
      </w:pPr>
      <w:r>
        <w:rPr>
          <w:rFonts w:cs="Calibri"/>
        </w:rPr>
        <w:t>Le montant octroyé a été déterminé sur la base d'un aperçu de la perte de revenus du groupe cible</w:t>
      </w:r>
    </w:p>
    <w:p w14:paraId="5A22D657" w14:textId="77777777" w:rsidR="00242391" w:rsidRDefault="00080F23">
      <w:pPr>
        <w:pStyle w:val="Paragraphedeliste"/>
        <w:numPr>
          <w:ilvl w:val="0"/>
          <w:numId w:val="19"/>
        </w:numPr>
        <w:spacing w:after="120" w:line="264" w:lineRule="auto"/>
        <w:jc w:val="both"/>
        <w:rPr>
          <w:rFonts w:cs="Calibri"/>
        </w:rPr>
      </w:pPr>
      <w:r>
        <w:rPr>
          <w:rFonts w:cs="Calibri"/>
        </w:rPr>
        <w:t>Un mécanisme de cotisation (contributif) a été identifié, ainsi que le montant, et les sources de prélèvement</w:t>
      </w:r>
    </w:p>
    <w:p w14:paraId="0585ACFD" w14:textId="77777777" w:rsidR="00242391" w:rsidRDefault="00080F23">
      <w:pPr>
        <w:pStyle w:val="Paragraphedeliste"/>
        <w:numPr>
          <w:ilvl w:val="0"/>
          <w:numId w:val="19"/>
        </w:numPr>
        <w:spacing w:after="120" w:line="264" w:lineRule="auto"/>
        <w:jc w:val="both"/>
        <w:rPr>
          <w:rFonts w:cs="Calibri"/>
        </w:rPr>
      </w:pPr>
      <w:r>
        <w:rPr>
          <w:rFonts w:cs="Calibri"/>
        </w:rPr>
        <w:lastRenderedPageBreak/>
        <w:t>La faisabilité technique, pratique et financière a été analysée</w:t>
      </w:r>
    </w:p>
    <w:p w14:paraId="744A102B" w14:textId="77777777" w:rsidR="00242391" w:rsidRDefault="00080F23">
      <w:pPr>
        <w:pStyle w:val="Paragraphedeliste"/>
        <w:numPr>
          <w:ilvl w:val="0"/>
          <w:numId w:val="19"/>
        </w:numPr>
        <w:spacing w:after="120" w:line="264" w:lineRule="auto"/>
        <w:jc w:val="both"/>
        <w:rPr>
          <w:rFonts w:cs="Calibri"/>
        </w:rPr>
      </w:pPr>
      <w:r>
        <w:rPr>
          <w:rFonts w:cs="Calibri"/>
        </w:rPr>
        <w:t>Des recommandations ont été produites pour assurer la pérennité de ce dispositif au-delà de la durée du projet</w:t>
      </w:r>
    </w:p>
    <w:p w14:paraId="585B2C8B" w14:textId="77777777" w:rsidR="00242391" w:rsidRDefault="00080F23">
      <w:pPr>
        <w:pStyle w:val="Titreniveau2"/>
      </w:pPr>
      <w:bookmarkStart w:id="183" w:name="_Toc146008533"/>
      <w:r>
        <w:t>Livrables attendus</w:t>
      </w:r>
      <w:bookmarkEnd w:id="183"/>
    </w:p>
    <w:p w14:paraId="3CC8B221" w14:textId="77777777" w:rsidR="00242391" w:rsidRDefault="00080F23">
      <w:pPr>
        <w:pStyle w:val="Corpsdetexte"/>
        <w:spacing w:before="116" w:line="232" w:lineRule="auto"/>
        <w:ind w:right="452"/>
        <w:rPr>
          <w:rFonts w:ascii="Georgia" w:hAnsi="Georgia"/>
          <w:color w:val="585756"/>
          <w:szCs w:val="20"/>
          <w:lang w:val="fr-BE"/>
        </w:rPr>
      </w:pPr>
      <w:r>
        <w:rPr>
          <w:rFonts w:ascii="Georgia" w:hAnsi="Georgia"/>
          <w:color w:val="585756"/>
          <w:szCs w:val="20"/>
          <w:lang w:val="fr-BE"/>
        </w:rPr>
        <w:t>Le consultant est chargé de soumettre les livrables suivant au responsable du projet :</w:t>
      </w:r>
    </w:p>
    <w:p w14:paraId="7A666976" w14:textId="77777777" w:rsidR="00242391" w:rsidRDefault="00080F23">
      <w:pPr>
        <w:pStyle w:val="Corpsdetexte"/>
        <w:numPr>
          <w:ilvl w:val="0"/>
          <w:numId w:val="20"/>
        </w:numPr>
        <w:suppressAutoHyphens w:val="0"/>
        <w:autoSpaceDE w:val="0"/>
        <w:autoSpaceDN w:val="0"/>
        <w:spacing w:before="116" w:after="0" w:line="232" w:lineRule="auto"/>
        <w:ind w:right="452"/>
        <w:rPr>
          <w:rFonts w:ascii="Georgia" w:hAnsi="Georgia"/>
          <w:color w:val="585756"/>
          <w:lang w:val="fr-BE"/>
        </w:rPr>
      </w:pPr>
      <w:r>
        <w:rPr>
          <w:rFonts w:ascii="Georgia" w:hAnsi="Georgia"/>
          <w:color w:val="585756"/>
          <w:lang w:val="fr-BE"/>
        </w:rPr>
        <w:t>Le protocole détaillé de l’étude avec les outils 6 jours après la signature du contrat ;</w:t>
      </w:r>
    </w:p>
    <w:p w14:paraId="45E8CD07" w14:textId="77777777" w:rsidR="00242391" w:rsidRDefault="00080F23">
      <w:pPr>
        <w:pStyle w:val="Corpsdetexte"/>
        <w:numPr>
          <w:ilvl w:val="0"/>
          <w:numId w:val="20"/>
        </w:numPr>
        <w:suppressAutoHyphens w:val="0"/>
        <w:autoSpaceDE w:val="0"/>
        <w:autoSpaceDN w:val="0"/>
        <w:spacing w:before="116" w:after="0" w:line="232" w:lineRule="auto"/>
        <w:ind w:right="452"/>
        <w:rPr>
          <w:rFonts w:ascii="Georgia" w:hAnsi="Georgia"/>
          <w:color w:val="585756"/>
          <w:szCs w:val="20"/>
          <w:lang w:val="fr-BE"/>
        </w:rPr>
      </w:pPr>
      <w:r>
        <w:rPr>
          <w:rFonts w:ascii="Georgia" w:hAnsi="Georgia"/>
          <w:color w:val="585756"/>
          <w:szCs w:val="20"/>
          <w:lang w:val="fr-BE"/>
        </w:rPr>
        <w:t xml:space="preserve">Rapport initial (il sera soumis 7 jours après achèvement des visites sur terrain) comprenant : </w:t>
      </w:r>
    </w:p>
    <w:p w14:paraId="0F0E5472" w14:textId="77777777" w:rsidR="00242391" w:rsidRDefault="00080F23">
      <w:pPr>
        <w:pStyle w:val="Corpsdetexte"/>
        <w:numPr>
          <w:ilvl w:val="0"/>
          <w:numId w:val="21"/>
        </w:numPr>
        <w:suppressAutoHyphens w:val="0"/>
        <w:autoSpaceDE w:val="0"/>
        <w:autoSpaceDN w:val="0"/>
        <w:spacing w:after="0" w:line="232" w:lineRule="auto"/>
        <w:ind w:right="452"/>
        <w:rPr>
          <w:rFonts w:ascii="Georgia" w:hAnsi="Georgia"/>
          <w:color w:val="585756"/>
          <w:sz w:val="18"/>
          <w:szCs w:val="18"/>
          <w:lang w:val="fr-BE"/>
        </w:rPr>
      </w:pPr>
      <w:r>
        <w:rPr>
          <w:rFonts w:ascii="Georgia" w:hAnsi="Georgia"/>
          <w:color w:val="585756"/>
          <w:sz w:val="18"/>
          <w:szCs w:val="18"/>
          <w:lang w:val="fr-BE"/>
        </w:rPr>
        <w:t xml:space="preserve">L’analyse de la situation des programmes d’incitation financière pour les femmes œuvrant dans le secteur informel </w:t>
      </w:r>
    </w:p>
    <w:p w14:paraId="33CA5728" w14:textId="77777777" w:rsidR="00242391" w:rsidRDefault="00080F23">
      <w:pPr>
        <w:pStyle w:val="Corpsdetexte"/>
        <w:numPr>
          <w:ilvl w:val="0"/>
          <w:numId w:val="21"/>
        </w:numPr>
        <w:suppressAutoHyphens w:val="0"/>
        <w:autoSpaceDE w:val="0"/>
        <w:autoSpaceDN w:val="0"/>
        <w:spacing w:after="0" w:line="232" w:lineRule="auto"/>
        <w:ind w:right="452"/>
        <w:rPr>
          <w:rFonts w:ascii="Georgia" w:hAnsi="Georgia"/>
          <w:color w:val="585756"/>
          <w:sz w:val="18"/>
          <w:szCs w:val="18"/>
          <w:lang w:val="fr-BE"/>
        </w:rPr>
      </w:pPr>
      <w:r>
        <w:rPr>
          <w:rFonts w:ascii="Georgia" w:hAnsi="Georgia"/>
          <w:color w:val="585756"/>
          <w:sz w:val="18"/>
          <w:szCs w:val="18"/>
          <w:lang w:val="fr-BE"/>
        </w:rPr>
        <w:t>Le système de références pour subvenir aux besoins en service de santé de la femme enceinte</w:t>
      </w:r>
    </w:p>
    <w:p w14:paraId="747E66C8" w14:textId="77777777" w:rsidR="00242391" w:rsidRDefault="00080F23">
      <w:pPr>
        <w:pStyle w:val="Corpsdetexte"/>
        <w:numPr>
          <w:ilvl w:val="0"/>
          <w:numId w:val="21"/>
        </w:numPr>
        <w:suppressAutoHyphens w:val="0"/>
        <w:autoSpaceDE w:val="0"/>
        <w:autoSpaceDN w:val="0"/>
        <w:spacing w:after="0" w:line="232" w:lineRule="auto"/>
        <w:ind w:right="452"/>
        <w:rPr>
          <w:rFonts w:ascii="Georgia" w:hAnsi="Georgia"/>
          <w:color w:val="585756"/>
          <w:sz w:val="18"/>
          <w:szCs w:val="18"/>
          <w:lang w:val="fr-BE"/>
        </w:rPr>
      </w:pPr>
      <w:r>
        <w:rPr>
          <w:rFonts w:ascii="Georgia" w:hAnsi="Georgia"/>
          <w:color w:val="585756"/>
          <w:sz w:val="18"/>
          <w:szCs w:val="18"/>
          <w:lang w:val="fr-BE"/>
        </w:rPr>
        <w:t xml:space="preserve">Description du profil des femmes en âge de procréer utilisateurs ou non d’un mécanisme de protection sociale via les mutuelles </w:t>
      </w:r>
    </w:p>
    <w:p w14:paraId="3039EAE9" w14:textId="77777777" w:rsidR="00242391" w:rsidRDefault="00080F23">
      <w:pPr>
        <w:pStyle w:val="Corpsdetexte"/>
        <w:numPr>
          <w:ilvl w:val="0"/>
          <w:numId w:val="21"/>
        </w:numPr>
        <w:suppressAutoHyphens w:val="0"/>
        <w:autoSpaceDE w:val="0"/>
        <w:autoSpaceDN w:val="0"/>
        <w:spacing w:after="0" w:line="232" w:lineRule="auto"/>
        <w:ind w:right="452"/>
        <w:rPr>
          <w:rFonts w:ascii="Georgia" w:hAnsi="Georgia"/>
          <w:color w:val="585756"/>
          <w:szCs w:val="20"/>
          <w:lang w:val="fr-BE"/>
        </w:rPr>
      </w:pPr>
      <w:r>
        <w:rPr>
          <w:rFonts w:ascii="Georgia" w:hAnsi="Georgia"/>
          <w:color w:val="585756"/>
          <w:sz w:val="18"/>
          <w:szCs w:val="18"/>
          <w:lang w:val="fr-BE"/>
        </w:rPr>
        <w:t>Listes de recommandations pour les activités de sensibilisations et de provision de services de soins en tenant compte des barrières et facilitateurs</w:t>
      </w:r>
    </w:p>
    <w:p w14:paraId="38F5C7FC" w14:textId="77777777" w:rsidR="00242391" w:rsidRDefault="00080F23">
      <w:pPr>
        <w:pStyle w:val="Corpsdetexte"/>
        <w:numPr>
          <w:ilvl w:val="0"/>
          <w:numId w:val="20"/>
        </w:numPr>
        <w:suppressAutoHyphens w:val="0"/>
        <w:autoSpaceDE w:val="0"/>
        <w:autoSpaceDN w:val="0"/>
        <w:spacing w:before="116" w:after="0" w:line="232" w:lineRule="auto"/>
        <w:ind w:right="452"/>
        <w:rPr>
          <w:rFonts w:ascii="Times New Roman" w:hAnsi="Times New Roman" w:cs="Times New Roman"/>
          <w:sz w:val="24"/>
        </w:rPr>
      </w:pPr>
      <w:r>
        <w:rPr>
          <w:rFonts w:ascii="Georgia" w:hAnsi="Georgia"/>
          <w:color w:val="585756"/>
          <w:szCs w:val="20"/>
          <w:lang w:val="fr-BE"/>
        </w:rPr>
        <w:t>Rapport final (il sera soumis dans les 5 jours après réception des commentaires sur le rapport provisoire)</w:t>
      </w:r>
    </w:p>
    <w:p w14:paraId="4805D222" w14:textId="77777777" w:rsidR="00242391" w:rsidRDefault="00080F23">
      <w:pPr>
        <w:pStyle w:val="Titreniveau1"/>
      </w:pPr>
      <w:bookmarkStart w:id="184" w:name="_Toc146008534"/>
      <w:r>
        <w:t>5.3 Méthodologie</w:t>
      </w:r>
      <w:bookmarkEnd w:id="184"/>
      <w:r>
        <w:t xml:space="preserve"> </w:t>
      </w:r>
    </w:p>
    <w:p w14:paraId="225B360C" w14:textId="77777777" w:rsidR="00242391" w:rsidRDefault="00080F23">
      <w:pPr>
        <w:widowControl w:val="0"/>
        <w:autoSpaceDE w:val="0"/>
        <w:autoSpaceDN w:val="0"/>
        <w:adjustRightInd w:val="0"/>
        <w:spacing w:before="240" w:after="52"/>
        <w:jc w:val="both"/>
        <w:rPr>
          <w:rFonts w:cs="Calibri"/>
        </w:rPr>
      </w:pPr>
      <w:r>
        <w:rPr>
          <w:rFonts w:cs="Calibri"/>
        </w:rPr>
        <w:t>Le protocole de recherche et des outils de collecte seront proposés par le consultant. Cela fera l’objet d’amendement et de validation par l’intervention Manager</w:t>
      </w:r>
    </w:p>
    <w:p w14:paraId="20354014" w14:textId="77777777" w:rsidR="00242391" w:rsidRDefault="00080F23">
      <w:pPr>
        <w:pStyle w:val="Titreniveau1"/>
      </w:pPr>
      <w:bookmarkStart w:id="185" w:name="_Toc146008535"/>
      <w:r>
        <w:t>5.4 Profil des experts ou expertise demandée</w:t>
      </w:r>
      <w:bookmarkEnd w:id="185"/>
      <w:r>
        <w:t xml:space="preserve"> </w:t>
      </w:r>
    </w:p>
    <w:p w14:paraId="35E81150" w14:textId="77777777" w:rsidR="00242391" w:rsidRDefault="00080F23">
      <w:pPr>
        <w:pStyle w:val="Titreniveau2"/>
        <w:numPr>
          <w:ilvl w:val="0"/>
          <w:numId w:val="22"/>
        </w:numPr>
        <w:ind w:left="709"/>
      </w:pPr>
      <w:bookmarkStart w:id="186" w:name="_Toc146008536"/>
      <w:r>
        <w:t>Profil</w:t>
      </w:r>
      <w:bookmarkEnd w:id="186"/>
      <w:r>
        <w:t xml:space="preserve"> </w:t>
      </w:r>
    </w:p>
    <w:p w14:paraId="22ECFFEF" w14:textId="77777777" w:rsidR="00242391" w:rsidRDefault="00242391">
      <w:pPr>
        <w:spacing w:after="120"/>
        <w:ind w:left="720"/>
        <w:contextualSpacing/>
        <w:jc w:val="both"/>
        <w:rPr>
          <w:rFonts w:cs="Calibri"/>
          <w:strike/>
        </w:rPr>
      </w:pPr>
    </w:p>
    <w:p w14:paraId="79232D71" w14:textId="77777777" w:rsidR="00242391" w:rsidRDefault="00080F23">
      <w:pPr>
        <w:spacing w:after="120"/>
        <w:contextualSpacing/>
        <w:jc w:val="both"/>
        <w:rPr>
          <w:rFonts w:cs="Calibri"/>
        </w:rPr>
      </w:pPr>
      <w:r>
        <w:rPr>
          <w:rFonts w:cs="Calibri"/>
        </w:rPr>
        <w:t>Le prestataire doit être un consultant indépendant, une société ou association dont l’expert réunie les exigences suivantes :</w:t>
      </w:r>
    </w:p>
    <w:p w14:paraId="55933C0A" w14:textId="77777777" w:rsidR="00242391" w:rsidRDefault="00080F23">
      <w:pPr>
        <w:numPr>
          <w:ilvl w:val="0"/>
          <w:numId w:val="14"/>
        </w:numPr>
        <w:spacing w:after="120"/>
        <w:ind w:left="720" w:hanging="360"/>
        <w:contextualSpacing/>
        <w:jc w:val="both"/>
        <w:rPr>
          <w:rFonts w:cs="Calibri"/>
        </w:rPr>
      </w:pPr>
      <w:r>
        <w:rPr>
          <w:rFonts w:cs="Calibri"/>
        </w:rPr>
        <w:t>Titulaire d’un diplôme Universitaire de niveau supérieur (niveau Master, DEA, DESS) en sciences sociales, développement ou discipline connexe ;</w:t>
      </w:r>
    </w:p>
    <w:p w14:paraId="0C732C5E" w14:textId="77777777" w:rsidR="00242391" w:rsidRDefault="00080F23">
      <w:pPr>
        <w:numPr>
          <w:ilvl w:val="0"/>
          <w:numId w:val="14"/>
        </w:numPr>
        <w:spacing w:after="120"/>
        <w:ind w:left="720" w:hanging="360"/>
        <w:contextualSpacing/>
        <w:jc w:val="both"/>
        <w:rPr>
          <w:rFonts w:cs="Calibri"/>
        </w:rPr>
      </w:pPr>
      <w:r>
        <w:rPr>
          <w:rFonts w:cs="Calibri"/>
        </w:rPr>
        <w:t>Minimum 6 ans d'expérience pratique dans le domaine de l'analyse et/ou du développement des systèmes de protection sociale</w:t>
      </w:r>
    </w:p>
    <w:p w14:paraId="3979D8BB" w14:textId="77777777" w:rsidR="00242391" w:rsidRDefault="00080F23">
      <w:pPr>
        <w:numPr>
          <w:ilvl w:val="0"/>
          <w:numId w:val="14"/>
        </w:numPr>
        <w:spacing w:after="120"/>
        <w:ind w:left="720" w:hanging="360"/>
        <w:contextualSpacing/>
        <w:jc w:val="both"/>
        <w:rPr>
          <w:rFonts w:cs="Calibri"/>
        </w:rPr>
      </w:pPr>
      <w:r>
        <w:rPr>
          <w:rFonts w:cs="Calibri"/>
        </w:rPr>
        <w:t>Dont au moins 4 ans d'expérience professionnelle en Afrique, de préférence en RDC</w:t>
      </w:r>
    </w:p>
    <w:p w14:paraId="127C5BD2" w14:textId="77777777" w:rsidR="00242391" w:rsidRDefault="00080F23">
      <w:pPr>
        <w:numPr>
          <w:ilvl w:val="0"/>
          <w:numId w:val="14"/>
        </w:numPr>
        <w:spacing w:after="120"/>
        <w:ind w:left="720" w:hanging="360"/>
        <w:contextualSpacing/>
        <w:jc w:val="both"/>
        <w:rPr>
          <w:rFonts w:cs="Calibri"/>
        </w:rPr>
      </w:pPr>
      <w:r>
        <w:rPr>
          <w:rFonts w:cs="Calibri"/>
        </w:rPr>
        <w:t xml:space="preserve"> Avoir la connaissance avérée du contexte de la protection sociale en RDC, de sa base juridique, des acteurs institutionnels et le rôle et fonctionnement des mutuelles de santé serait un atout</w:t>
      </w:r>
    </w:p>
    <w:p w14:paraId="47DB519E" w14:textId="77777777" w:rsidR="00242391" w:rsidRDefault="00080F23">
      <w:pPr>
        <w:numPr>
          <w:ilvl w:val="0"/>
          <w:numId w:val="14"/>
        </w:numPr>
        <w:spacing w:after="120"/>
        <w:ind w:left="720" w:hanging="360"/>
        <w:contextualSpacing/>
        <w:jc w:val="both"/>
        <w:rPr>
          <w:rFonts w:cs="Calibri"/>
        </w:rPr>
      </w:pPr>
      <w:r>
        <w:rPr>
          <w:rFonts w:cs="Calibri"/>
        </w:rPr>
        <w:t xml:space="preserve">Compétence pratique avérée en analyse financière et technique des systèmes de sécurité sociale </w:t>
      </w:r>
    </w:p>
    <w:p w14:paraId="43D6FB6E" w14:textId="77777777" w:rsidR="00242391" w:rsidRDefault="00080F23">
      <w:pPr>
        <w:numPr>
          <w:ilvl w:val="0"/>
          <w:numId w:val="14"/>
        </w:numPr>
        <w:spacing w:after="120"/>
        <w:ind w:left="720" w:hanging="360"/>
        <w:contextualSpacing/>
        <w:jc w:val="both"/>
        <w:rPr>
          <w:rFonts w:cs="Calibri"/>
        </w:rPr>
      </w:pPr>
      <w:r>
        <w:rPr>
          <w:rFonts w:cs="Calibri"/>
        </w:rPr>
        <w:t>Familiarité avec les méthodes de recherches quantitatives et qualitatives</w:t>
      </w:r>
    </w:p>
    <w:p w14:paraId="29788D6B" w14:textId="77777777" w:rsidR="00242391" w:rsidRDefault="00080F23">
      <w:pPr>
        <w:numPr>
          <w:ilvl w:val="0"/>
          <w:numId w:val="14"/>
        </w:numPr>
        <w:spacing w:after="120"/>
        <w:ind w:left="720" w:hanging="360"/>
        <w:contextualSpacing/>
        <w:jc w:val="both"/>
        <w:rPr>
          <w:rFonts w:cs="Calibri"/>
        </w:rPr>
      </w:pPr>
      <w:r>
        <w:rPr>
          <w:rFonts w:cs="Calibri"/>
        </w:rPr>
        <w:t xml:space="preserve">La référence à des missions et réalisations similaires augmentera l'appréciation de la proposition. </w:t>
      </w:r>
    </w:p>
    <w:p w14:paraId="10D60F46" w14:textId="77777777" w:rsidR="00242391" w:rsidRDefault="00080F23">
      <w:pPr>
        <w:pStyle w:val="Titreniveau2"/>
        <w:numPr>
          <w:ilvl w:val="0"/>
          <w:numId w:val="22"/>
        </w:numPr>
        <w:ind w:left="709"/>
      </w:pPr>
      <w:bookmarkStart w:id="187" w:name="_Toc146008537"/>
      <w:r>
        <w:t>Qualités et compétences</w:t>
      </w:r>
      <w:bookmarkEnd w:id="187"/>
    </w:p>
    <w:p w14:paraId="7F14BC41" w14:textId="77777777" w:rsidR="00242391" w:rsidRDefault="00080F23">
      <w:pPr>
        <w:numPr>
          <w:ilvl w:val="0"/>
          <w:numId w:val="14"/>
        </w:numPr>
        <w:spacing w:after="120"/>
        <w:ind w:left="720" w:hanging="360"/>
        <w:contextualSpacing/>
        <w:jc w:val="both"/>
        <w:rPr>
          <w:rFonts w:cs="Calibri"/>
        </w:rPr>
      </w:pPr>
      <w:r>
        <w:rPr>
          <w:rFonts w:cs="Calibri"/>
        </w:rPr>
        <w:t>Le consultant fait preuve d’une solide capacité d’organisation, de planification de programme cohérents, d’ajustement selon les circonstances</w:t>
      </w:r>
    </w:p>
    <w:p w14:paraId="598702EC" w14:textId="77777777" w:rsidR="00242391" w:rsidRDefault="00080F23">
      <w:pPr>
        <w:numPr>
          <w:ilvl w:val="0"/>
          <w:numId w:val="14"/>
        </w:numPr>
        <w:spacing w:after="120"/>
        <w:ind w:left="720" w:hanging="360"/>
        <w:contextualSpacing/>
        <w:jc w:val="both"/>
        <w:rPr>
          <w:rFonts w:cs="Calibri"/>
        </w:rPr>
      </w:pPr>
      <w:r>
        <w:rPr>
          <w:rFonts w:cs="Calibri"/>
        </w:rPr>
        <w:t>Aptitude à travailler dans un environnement complexe et évolutif</w:t>
      </w:r>
    </w:p>
    <w:p w14:paraId="2B87F492" w14:textId="77777777" w:rsidR="00242391" w:rsidRDefault="00080F23">
      <w:pPr>
        <w:numPr>
          <w:ilvl w:val="0"/>
          <w:numId w:val="14"/>
        </w:numPr>
        <w:spacing w:after="120"/>
        <w:ind w:left="720" w:hanging="360"/>
        <w:contextualSpacing/>
        <w:jc w:val="both"/>
        <w:rPr>
          <w:rFonts w:cs="Calibri"/>
        </w:rPr>
      </w:pPr>
      <w:r>
        <w:rPr>
          <w:rFonts w:cs="Calibri"/>
        </w:rPr>
        <w:t>Excellence capacité interpersonnelle orale et écrit, pour engager ces interlocuteurs et ces lecteurs</w:t>
      </w:r>
    </w:p>
    <w:p w14:paraId="19BE60E7" w14:textId="77777777" w:rsidR="00242391" w:rsidRDefault="00080F23">
      <w:pPr>
        <w:numPr>
          <w:ilvl w:val="0"/>
          <w:numId w:val="14"/>
        </w:numPr>
        <w:spacing w:after="120"/>
        <w:ind w:left="720" w:hanging="360"/>
        <w:contextualSpacing/>
        <w:jc w:val="both"/>
        <w:rPr>
          <w:rFonts w:cs="Calibri"/>
        </w:rPr>
      </w:pPr>
      <w:r>
        <w:rPr>
          <w:rFonts w:cs="Calibri"/>
        </w:rPr>
        <w:lastRenderedPageBreak/>
        <w:t>Capacité démontrée à diriger, à former en andragogie et à superviser une équipe de recherche</w:t>
      </w:r>
    </w:p>
    <w:p w14:paraId="37984BEB" w14:textId="77777777" w:rsidR="00242391" w:rsidRDefault="00080F23">
      <w:pPr>
        <w:numPr>
          <w:ilvl w:val="0"/>
          <w:numId w:val="14"/>
        </w:numPr>
        <w:spacing w:after="120"/>
        <w:ind w:left="720" w:hanging="360"/>
        <w:contextualSpacing/>
        <w:jc w:val="both"/>
        <w:rPr>
          <w:rFonts w:cs="Calibri"/>
        </w:rPr>
      </w:pPr>
      <w:r>
        <w:rPr>
          <w:rFonts w:cs="Calibri"/>
        </w:rPr>
        <w:t>Aptitude d’interactions et d’établissement de relations positives dans une équipe multidisciplinaire et issus de différentes cultures</w:t>
      </w:r>
    </w:p>
    <w:p w14:paraId="68A55394" w14:textId="77777777" w:rsidR="00242391" w:rsidRDefault="00080F23">
      <w:pPr>
        <w:pStyle w:val="Titreniveau1"/>
      </w:pPr>
      <w:bookmarkStart w:id="188" w:name="_Toc146008538"/>
      <w:r>
        <w:t>5.5 Organisation de la prestation</w:t>
      </w:r>
      <w:bookmarkEnd w:id="188"/>
      <w:r>
        <w:t xml:space="preserve"> </w:t>
      </w:r>
    </w:p>
    <w:p w14:paraId="29845379" w14:textId="77777777" w:rsidR="00242391" w:rsidRDefault="00080F23">
      <w:pPr>
        <w:pStyle w:val="Titreniveau2"/>
        <w:numPr>
          <w:ilvl w:val="0"/>
          <w:numId w:val="23"/>
        </w:numPr>
        <w:ind w:left="720"/>
      </w:pPr>
      <w:bookmarkStart w:id="189" w:name="_Toc146008539"/>
      <w:r>
        <w:t>Calendrier</w:t>
      </w:r>
      <w:bookmarkEnd w:id="189"/>
    </w:p>
    <w:p w14:paraId="5483025A" w14:textId="77777777" w:rsidR="00242391" w:rsidRDefault="00080F23">
      <w:pPr>
        <w:contextualSpacing/>
        <w:jc w:val="both"/>
        <w:rPr>
          <w:rFonts w:cs="Calibri"/>
        </w:rPr>
      </w:pPr>
      <w:r>
        <w:rPr>
          <w:rFonts w:cs="Calibri"/>
        </w:rPr>
        <w:t>Cette étude s’étendra sur un maximum de 32</w:t>
      </w:r>
      <w:r>
        <w:rPr>
          <w:rFonts w:cs="Calibri"/>
        </w:rPr>
        <w:tab/>
        <w:t xml:space="preserve"> jours calendrier d’exécution à compter de la date de notification du marché plus 16 jours de voyages  et déplacements, soit 48 jours au total, durant une période de 2 mois. (60jours calendrier)</w:t>
      </w:r>
    </w:p>
    <w:p w14:paraId="40FE15C8" w14:textId="77777777" w:rsidR="00242391" w:rsidRDefault="00080F23">
      <w:pPr>
        <w:pStyle w:val="Titreniveau2"/>
        <w:numPr>
          <w:ilvl w:val="0"/>
          <w:numId w:val="23"/>
        </w:numPr>
        <w:ind w:left="720"/>
        <w:rPr>
          <w:sz w:val="22"/>
          <w:szCs w:val="22"/>
        </w:rPr>
      </w:pPr>
      <w:bookmarkStart w:id="190" w:name="_Toc146008540"/>
      <w:r>
        <w:t>Suivi &amp; supervision</w:t>
      </w:r>
      <w:bookmarkEnd w:id="190"/>
    </w:p>
    <w:p w14:paraId="6E966063" w14:textId="77777777" w:rsidR="00242391" w:rsidRDefault="00080F23">
      <w:pPr>
        <w:jc w:val="both"/>
        <w:rPr>
          <w:rFonts w:cs="Calibri"/>
        </w:rPr>
      </w:pPr>
      <w:r>
        <w:rPr>
          <w:rFonts w:cs="Calibri"/>
        </w:rPr>
        <w:t xml:space="preserve">Le consultant travaillera sous la supervision technique de l’experte en protection sociale et en étroite collaboration avec l’Intervention officer International, la cheffe de projet. </w:t>
      </w:r>
    </w:p>
    <w:p w14:paraId="19FCA1CA" w14:textId="77777777" w:rsidR="00242391" w:rsidRDefault="00242391">
      <w:pPr>
        <w:autoSpaceDE w:val="0"/>
        <w:autoSpaceDN w:val="0"/>
        <w:adjustRightInd w:val="0"/>
        <w:spacing w:after="0"/>
        <w:rPr>
          <w:rFonts w:cs="Calibri"/>
          <w:color w:val="333333"/>
          <w:szCs w:val="21"/>
        </w:rPr>
      </w:pPr>
      <w:bookmarkStart w:id="191" w:name="_Hlk132186109"/>
    </w:p>
    <w:p w14:paraId="0BD7848C" w14:textId="77777777" w:rsidR="00242391" w:rsidRDefault="00242391">
      <w:pPr>
        <w:autoSpaceDE w:val="0"/>
        <w:autoSpaceDN w:val="0"/>
        <w:adjustRightInd w:val="0"/>
        <w:spacing w:after="0"/>
        <w:rPr>
          <w:rFonts w:cs="Calibri"/>
          <w:color w:val="333333"/>
          <w:szCs w:val="21"/>
        </w:rPr>
      </w:pPr>
    </w:p>
    <w:bookmarkEnd w:id="191"/>
    <w:p w14:paraId="6604B13E" w14:textId="77777777" w:rsidR="00242391" w:rsidRDefault="00242391">
      <w:pPr>
        <w:autoSpaceDE w:val="0"/>
        <w:autoSpaceDN w:val="0"/>
        <w:adjustRightInd w:val="0"/>
        <w:spacing w:after="0"/>
        <w:rPr>
          <w:rFonts w:cs="Calibri"/>
          <w:color w:val="333333"/>
          <w:szCs w:val="21"/>
        </w:rPr>
      </w:pPr>
    </w:p>
    <w:p w14:paraId="5D10952D" w14:textId="77777777" w:rsidR="00242391" w:rsidRDefault="00242391">
      <w:pPr>
        <w:autoSpaceDE w:val="0"/>
        <w:autoSpaceDN w:val="0"/>
        <w:adjustRightInd w:val="0"/>
        <w:spacing w:after="0"/>
        <w:rPr>
          <w:rFonts w:cs="Calibri"/>
          <w:color w:val="333333"/>
          <w:szCs w:val="21"/>
        </w:rPr>
      </w:pPr>
    </w:p>
    <w:p w14:paraId="6037D0A3" w14:textId="77777777" w:rsidR="00242391" w:rsidRDefault="00242391">
      <w:pPr>
        <w:autoSpaceDE w:val="0"/>
        <w:autoSpaceDN w:val="0"/>
        <w:adjustRightInd w:val="0"/>
        <w:spacing w:after="0"/>
        <w:rPr>
          <w:rFonts w:cs="Calibri"/>
          <w:color w:val="333333"/>
          <w:szCs w:val="21"/>
        </w:rPr>
      </w:pPr>
    </w:p>
    <w:p w14:paraId="584BEFA1" w14:textId="77777777" w:rsidR="00242391" w:rsidRDefault="00242391">
      <w:pPr>
        <w:autoSpaceDE w:val="0"/>
        <w:autoSpaceDN w:val="0"/>
        <w:adjustRightInd w:val="0"/>
        <w:spacing w:after="0"/>
        <w:rPr>
          <w:rFonts w:cs="Calibri"/>
          <w:color w:val="333333"/>
          <w:szCs w:val="21"/>
        </w:rPr>
      </w:pPr>
    </w:p>
    <w:p w14:paraId="7434DB56" w14:textId="77777777" w:rsidR="00242391" w:rsidRDefault="00242391">
      <w:pPr>
        <w:autoSpaceDE w:val="0"/>
        <w:autoSpaceDN w:val="0"/>
        <w:adjustRightInd w:val="0"/>
        <w:spacing w:after="0"/>
        <w:rPr>
          <w:rFonts w:cs="Calibri"/>
          <w:color w:val="333333"/>
          <w:szCs w:val="21"/>
        </w:rPr>
      </w:pPr>
    </w:p>
    <w:p w14:paraId="2ACF6901" w14:textId="77777777" w:rsidR="00242391" w:rsidRDefault="00242391">
      <w:pPr>
        <w:autoSpaceDE w:val="0"/>
        <w:autoSpaceDN w:val="0"/>
        <w:adjustRightInd w:val="0"/>
        <w:spacing w:after="0"/>
        <w:rPr>
          <w:rFonts w:cs="Calibri"/>
          <w:color w:val="333333"/>
          <w:szCs w:val="21"/>
        </w:rPr>
      </w:pPr>
    </w:p>
    <w:p w14:paraId="71FC2174" w14:textId="77777777" w:rsidR="00242391" w:rsidRDefault="00242391">
      <w:pPr>
        <w:autoSpaceDE w:val="0"/>
        <w:autoSpaceDN w:val="0"/>
        <w:adjustRightInd w:val="0"/>
        <w:spacing w:after="0"/>
        <w:rPr>
          <w:rFonts w:cs="Calibri"/>
          <w:color w:val="333333"/>
          <w:szCs w:val="21"/>
        </w:rPr>
      </w:pPr>
    </w:p>
    <w:p w14:paraId="709C5407" w14:textId="77777777" w:rsidR="00242391" w:rsidRDefault="00242391">
      <w:pPr>
        <w:autoSpaceDE w:val="0"/>
        <w:autoSpaceDN w:val="0"/>
        <w:adjustRightInd w:val="0"/>
        <w:spacing w:after="0"/>
        <w:rPr>
          <w:rFonts w:cs="Calibri"/>
          <w:color w:val="333333"/>
          <w:szCs w:val="21"/>
        </w:rPr>
      </w:pPr>
    </w:p>
    <w:p w14:paraId="3850782B" w14:textId="77777777" w:rsidR="00242391" w:rsidRDefault="00242391">
      <w:pPr>
        <w:autoSpaceDE w:val="0"/>
        <w:autoSpaceDN w:val="0"/>
        <w:adjustRightInd w:val="0"/>
        <w:spacing w:after="0"/>
        <w:rPr>
          <w:rFonts w:cs="Calibri"/>
          <w:color w:val="333333"/>
          <w:szCs w:val="21"/>
        </w:rPr>
      </w:pPr>
    </w:p>
    <w:p w14:paraId="021EEB8E" w14:textId="77777777" w:rsidR="00242391" w:rsidRDefault="00242391">
      <w:pPr>
        <w:autoSpaceDE w:val="0"/>
        <w:autoSpaceDN w:val="0"/>
        <w:adjustRightInd w:val="0"/>
        <w:spacing w:after="0"/>
        <w:rPr>
          <w:rFonts w:cs="Calibri"/>
          <w:color w:val="333333"/>
          <w:szCs w:val="21"/>
        </w:rPr>
      </w:pPr>
    </w:p>
    <w:p w14:paraId="773F6992" w14:textId="77777777" w:rsidR="00242391" w:rsidRDefault="00242391">
      <w:pPr>
        <w:autoSpaceDE w:val="0"/>
        <w:autoSpaceDN w:val="0"/>
        <w:adjustRightInd w:val="0"/>
        <w:spacing w:after="0"/>
        <w:rPr>
          <w:rFonts w:cs="Calibri"/>
          <w:color w:val="333333"/>
          <w:szCs w:val="21"/>
        </w:rPr>
      </w:pPr>
    </w:p>
    <w:p w14:paraId="56C1EEB7" w14:textId="77777777" w:rsidR="00242391" w:rsidRDefault="00242391">
      <w:pPr>
        <w:autoSpaceDE w:val="0"/>
        <w:autoSpaceDN w:val="0"/>
        <w:adjustRightInd w:val="0"/>
        <w:spacing w:after="0"/>
        <w:rPr>
          <w:rFonts w:cs="Calibri"/>
          <w:color w:val="333333"/>
          <w:szCs w:val="21"/>
        </w:rPr>
      </w:pPr>
    </w:p>
    <w:p w14:paraId="68EFC9CE" w14:textId="77777777" w:rsidR="00242391" w:rsidRDefault="00242391">
      <w:pPr>
        <w:autoSpaceDE w:val="0"/>
        <w:autoSpaceDN w:val="0"/>
        <w:adjustRightInd w:val="0"/>
        <w:spacing w:after="0"/>
        <w:rPr>
          <w:rFonts w:cs="Calibri"/>
          <w:color w:val="333333"/>
          <w:szCs w:val="21"/>
        </w:rPr>
      </w:pPr>
    </w:p>
    <w:p w14:paraId="521DD02E" w14:textId="77777777" w:rsidR="00242391" w:rsidRDefault="00242391">
      <w:pPr>
        <w:autoSpaceDE w:val="0"/>
        <w:autoSpaceDN w:val="0"/>
        <w:adjustRightInd w:val="0"/>
        <w:spacing w:after="0"/>
        <w:rPr>
          <w:rFonts w:cs="Calibri"/>
          <w:color w:val="333333"/>
          <w:szCs w:val="21"/>
        </w:rPr>
      </w:pPr>
    </w:p>
    <w:p w14:paraId="5CC86793" w14:textId="77777777" w:rsidR="00242391" w:rsidRDefault="00242391">
      <w:pPr>
        <w:autoSpaceDE w:val="0"/>
        <w:autoSpaceDN w:val="0"/>
        <w:adjustRightInd w:val="0"/>
        <w:spacing w:after="0"/>
        <w:rPr>
          <w:rFonts w:cs="Calibri"/>
          <w:color w:val="333333"/>
          <w:szCs w:val="21"/>
        </w:rPr>
      </w:pPr>
    </w:p>
    <w:p w14:paraId="0F3A5DB4" w14:textId="77777777" w:rsidR="00242391" w:rsidRDefault="00242391">
      <w:pPr>
        <w:autoSpaceDE w:val="0"/>
        <w:autoSpaceDN w:val="0"/>
        <w:adjustRightInd w:val="0"/>
        <w:spacing w:after="0"/>
        <w:rPr>
          <w:rFonts w:cs="Calibri"/>
          <w:color w:val="333333"/>
          <w:szCs w:val="21"/>
        </w:rPr>
      </w:pPr>
    </w:p>
    <w:p w14:paraId="4D297A10" w14:textId="77777777" w:rsidR="00242391" w:rsidRDefault="00242391">
      <w:pPr>
        <w:autoSpaceDE w:val="0"/>
        <w:autoSpaceDN w:val="0"/>
        <w:adjustRightInd w:val="0"/>
        <w:spacing w:after="0"/>
        <w:rPr>
          <w:rFonts w:cs="Calibri"/>
          <w:color w:val="333333"/>
          <w:szCs w:val="21"/>
        </w:rPr>
      </w:pPr>
    </w:p>
    <w:p w14:paraId="4B3C9014" w14:textId="77777777" w:rsidR="00242391" w:rsidRDefault="00242391">
      <w:pPr>
        <w:autoSpaceDE w:val="0"/>
        <w:autoSpaceDN w:val="0"/>
        <w:adjustRightInd w:val="0"/>
        <w:spacing w:after="0"/>
        <w:rPr>
          <w:rFonts w:cs="Calibri"/>
          <w:color w:val="333333"/>
          <w:szCs w:val="21"/>
        </w:rPr>
      </w:pPr>
    </w:p>
    <w:p w14:paraId="6D70280E" w14:textId="77777777" w:rsidR="00242391" w:rsidRDefault="00242391">
      <w:pPr>
        <w:autoSpaceDE w:val="0"/>
        <w:autoSpaceDN w:val="0"/>
        <w:adjustRightInd w:val="0"/>
        <w:spacing w:after="0"/>
        <w:rPr>
          <w:rFonts w:cs="Calibri"/>
          <w:color w:val="333333"/>
          <w:szCs w:val="21"/>
        </w:rPr>
      </w:pPr>
    </w:p>
    <w:p w14:paraId="02BD844C" w14:textId="77777777" w:rsidR="00242391" w:rsidRDefault="00242391">
      <w:pPr>
        <w:autoSpaceDE w:val="0"/>
        <w:autoSpaceDN w:val="0"/>
        <w:adjustRightInd w:val="0"/>
        <w:spacing w:after="0"/>
        <w:rPr>
          <w:rFonts w:cs="Calibri"/>
          <w:color w:val="333333"/>
          <w:szCs w:val="21"/>
        </w:rPr>
      </w:pPr>
    </w:p>
    <w:p w14:paraId="3B88F79B" w14:textId="77777777" w:rsidR="00242391" w:rsidRDefault="00242391">
      <w:pPr>
        <w:autoSpaceDE w:val="0"/>
        <w:autoSpaceDN w:val="0"/>
        <w:adjustRightInd w:val="0"/>
        <w:spacing w:after="0"/>
        <w:rPr>
          <w:rFonts w:cs="Calibri"/>
          <w:color w:val="333333"/>
          <w:szCs w:val="21"/>
        </w:rPr>
      </w:pPr>
    </w:p>
    <w:p w14:paraId="108FBE4B" w14:textId="77777777" w:rsidR="00242391" w:rsidRDefault="00242391">
      <w:pPr>
        <w:autoSpaceDE w:val="0"/>
        <w:autoSpaceDN w:val="0"/>
        <w:adjustRightInd w:val="0"/>
        <w:spacing w:after="0"/>
        <w:rPr>
          <w:rFonts w:cs="Calibri"/>
          <w:color w:val="333333"/>
          <w:szCs w:val="21"/>
        </w:rPr>
      </w:pPr>
    </w:p>
    <w:p w14:paraId="75840A93" w14:textId="77777777" w:rsidR="00242391" w:rsidRDefault="00242391">
      <w:pPr>
        <w:autoSpaceDE w:val="0"/>
        <w:autoSpaceDN w:val="0"/>
        <w:adjustRightInd w:val="0"/>
        <w:spacing w:after="0"/>
        <w:rPr>
          <w:rFonts w:cs="Calibri"/>
          <w:color w:val="333333"/>
          <w:szCs w:val="21"/>
        </w:rPr>
      </w:pPr>
    </w:p>
    <w:p w14:paraId="6596A69B" w14:textId="77777777" w:rsidR="00242391" w:rsidRDefault="00242391">
      <w:pPr>
        <w:autoSpaceDE w:val="0"/>
        <w:autoSpaceDN w:val="0"/>
        <w:adjustRightInd w:val="0"/>
        <w:spacing w:after="0"/>
        <w:rPr>
          <w:rFonts w:cs="Calibri"/>
          <w:color w:val="333333"/>
          <w:szCs w:val="21"/>
        </w:rPr>
      </w:pPr>
    </w:p>
    <w:p w14:paraId="5F82763A" w14:textId="77777777" w:rsidR="00242391" w:rsidRDefault="00242391">
      <w:pPr>
        <w:autoSpaceDE w:val="0"/>
        <w:autoSpaceDN w:val="0"/>
        <w:adjustRightInd w:val="0"/>
        <w:spacing w:after="0"/>
        <w:rPr>
          <w:rFonts w:cs="Calibri"/>
          <w:color w:val="333333"/>
          <w:szCs w:val="21"/>
        </w:rPr>
      </w:pPr>
    </w:p>
    <w:p w14:paraId="2AFE7AD2" w14:textId="77777777" w:rsidR="00242391" w:rsidRDefault="00242391">
      <w:pPr>
        <w:autoSpaceDE w:val="0"/>
        <w:autoSpaceDN w:val="0"/>
        <w:adjustRightInd w:val="0"/>
        <w:spacing w:after="0"/>
        <w:rPr>
          <w:rFonts w:cs="Calibri"/>
          <w:color w:val="333333"/>
          <w:szCs w:val="21"/>
        </w:rPr>
      </w:pPr>
    </w:p>
    <w:p w14:paraId="7FBA8567" w14:textId="77777777" w:rsidR="00242391" w:rsidRDefault="00242391">
      <w:pPr>
        <w:autoSpaceDE w:val="0"/>
        <w:autoSpaceDN w:val="0"/>
        <w:adjustRightInd w:val="0"/>
        <w:spacing w:after="0"/>
        <w:rPr>
          <w:rFonts w:cs="Calibri"/>
          <w:color w:val="333333"/>
          <w:szCs w:val="21"/>
        </w:rPr>
      </w:pPr>
    </w:p>
    <w:p w14:paraId="319CCCAF" w14:textId="77777777" w:rsidR="00242391" w:rsidRDefault="00242391">
      <w:pPr>
        <w:autoSpaceDE w:val="0"/>
        <w:autoSpaceDN w:val="0"/>
        <w:adjustRightInd w:val="0"/>
        <w:spacing w:after="0"/>
        <w:rPr>
          <w:rFonts w:cs="Calibri"/>
          <w:color w:val="333333"/>
          <w:szCs w:val="21"/>
        </w:rPr>
      </w:pPr>
    </w:p>
    <w:p w14:paraId="6765309C" w14:textId="77777777" w:rsidR="00242391" w:rsidRDefault="00242391">
      <w:pPr>
        <w:autoSpaceDE w:val="0"/>
        <w:autoSpaceDN w:val="0"/>
        <w:adjustRightInd w:val="0"/>
        <w:spacing w:after="0"/>
        <w:rPr>
          <w:rFonts w:cs="Calibri"/>
          <w:color w:val="333333"/>
          <w:szCs w:val="21"/>
        </w:rPr>
      </w:pPr>
    </w:p>
    <w:p w14:paraId="3006C51D" w14:textId="77777777" w:rsidR="00242391" w:rsidRDefault="00242391">
      <w:pPr>
        <w:autoSpaceDE w:val="0"/>
        <w:autoSpaceDN w:val="0"/>
        <w:adjustRightInd w:val="0"/>
        <w:spacing w:after="0"/>
        <w:rPr>
          <w:rFonts w:cs="Calibri"/>
          <w:color w:val="333333"/>
          <w:szCs w:val="21"/>
        </w:rPr>
      </w:pPr>
    </w:p>
    <w:p w14:paraId="0EC4A75B" w14:textId="77777777" w:rsidR="00242391" w:rsidRDefault="00242391">
      <w:pPr>
        <w:autoSpaceDE w:val="0"/>
        <w:autoSpaceDN w:val="0"/>
        <w:adjustRightInd w:val="0"/>
        <w:spacing w:after="0"/>
        <w:rPr>
          <w:rFonts w:cs="Calibri"/>
          <w:color w:val="333333"/>
          <w:szCs w:val="21"/>
        </w:rPr>
      </w:pPr>
    </w:p>
    <w:p w14:paraId="2954FBEB" w14:textId="77777777" w:rsidR="00242391" w:rsidRDefault="00242391">
      <w:pPr>
        <w:autoSpaceDE w:val="0"/>
        <w:autoSpaceDN w:val="0"/>
        <w:adjustRightInd w:val="0"/>
        <w:spacing w:after="0"/>
        <w:rPr>
          <w:rFonts w:cs="Calibri"/>
          <w:color w:val="333333"/>
          <w:szCs w:val="21"/>
        </w:rPr>
      </w:pPr>
    </w:p>
    <w:p w14:paraId="3C512024" w14:textId="77777777" w:rsidR="00242391" w:rsidRDefault="00080F23">
      <w:pPr>
        <w:pStyle w:val="Titre1"/>
        <w:numPr>
          <w:ilvl w:val="0"/>
          <w:numId w:val="6"/>
        </w:numPr>
      </w:pPr>
      <w:bookmarkStart w:id="192" w:name="_Toc146008541"/>
      <w:r>
        <w:lastRenderedPageBreak/>
        <w:t>Formulaires d’offre</w:t>
      </w:r>
      <w:bookmarkEnd w:id="192"/>
    </w:p>
    <w:p w14:paraId="0F4AE0A5" w14:textId="77777777" w:rsidR="00242391" w:rsidRDefault="00080F23">
      <w:pPr>
        <w:pStyle w:val="Titre2"/>
      </w:pPr>
      <w:bookmarkStart w:id="193" w:name="_Toc52268497"/>
      <w:bookmarkStart w:id="194" w:name="_Toc146008542"/>
      <w:r>
        <w:t>Fiche d’identification</w:t>
      </w:r>
      <w:bookmarkEnd w:id="193"/>
      <w:bookmarkEnd w:id="194"/>
    </w:p>
    <w:p w14:paraId="4698CC12" w14:textId="77777777" w:rsidR="00242391" w:rsidRDefault="00080F23">
      <w:pPr>
        <w:pStyle w:val="Titre3"/>
      </w:pPr>
      <w:bookmarkStart w:id="195" w:name="_Toc364253087"/>
      <w:bookmarkStart w:id="196" w:name="_Toc52268498"/>
      <w:bookmarkStart w:id="197" w:name="_Toc51592066"/>
      <w:bookmarkStart w:id="198" w:name="_Toc146008543"/>
      <w:r>
        <w:t>Personne physique</w:t>
      </w:r>
      <w:bookmarkEnd w:id="195"/>
      <w:bookmarkEnd w:id="196"/>
      <w:bookmarkEnd w:id="197"/>
      <w:bookmarkEnd w:id="198"/>
      <w:r>
        <w:t xml:space="preserve"> </w:t>
      </w:r>
    </w:p>
    <w:p w14:paraId="6ED995DE" w14:textId="77777777" w:rsidR="00242391" w:rsidRDefault="00080F23">
      <w:pPr>
        <w:widowControl w:val="0"/>
        <w:suppressAutoHyphens/>
        <w:spacing w:after="120" w:line="288" w:lineRule="auto"/>
        <w:rPr>
          <w:rFonts w:eastAsia="DejaVu Sans" w:cs="Tahoma"/>
          <w:color w:val="auto"/>
          <w:kern w:val="18"/>
          <w:sz w:val="20"/>
          <w:szCs w:val="20"/>
          <w:lang w:val="fr-FR"/>
        </w:rPr>
      </w:pPr>
      <w:bookmarkStart w:id="199" w:name="_Hlk52268008"/>
      <w:r>
        <w:rPr>
          <w:rFonts w:eastAsia="DejaVu Sans" w:cs="Tahoma"/>
          <w:color w:val="auto"/>
          <w:kern w:val="18"/>
          <w:sz w:val="20"/>
          <w:szCs w:val="20"/>
          <w:lang w:val="fr-FR"/>
        </w:rPr>
        <w:t xml:space="preserve">Pour remplir la fiche, veuillez cliquer ici : </w:t>
      </w:r>
      <w:hyperlink r:id="rId25">
        <w:r>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242391" w14:paraId="54C67074" w14:textId="77777777">
        <w:trPr>
          <w:trHeight w:val="5763"/>
        </w:trPr>
        <w:tc>
          <w:tcPr>
            <w:tcW w:w="8494" w:type="dxa"/>
            <w:gridSpan w:val="4"/>
            <w:tcBorders>
              <w:bottom w:val="single" w:sz="4" w:space="0" w:color="auto"/>
            </w:tcBorders>
            <w:vAlign w:val="center"/>
          </w:tcPr>
          <w:p w14:paraId="2C5762DB" w14:textId="77777777" w:rsidR="00242391" w:rsidRDefault="00080F23">
            <w:pPr>
              <w:spacing w:after="200"/>
              <w:rPr>
                <w:sz w:val="18"/>
                <w:szCs w:val="18"/>
              </w:rPr>
            </w:pPr>
            <w:r>
              <w:rPr>
                <w:b/>
                <w:sz w:val="18"/>
                <w:szCs w:val="18"/>
                <w:u w:val="single"/>
              </w:rPr>
              <w:br w:type="page"/>
            </w:r>
            <w:r>
              <w:rPr>
                <w:b/>
              </w:rPr>
              <w:t>I. DONNÉES PERSONNELLES</w:t>
            </w:r>
          </w:p>
          <w:p w14:paraId="2F78331E" w14:textId="77777777" w:rsidR="00242391" w:rsidRDefault="00080F23">
            <w:pPr>
              <w:spacing w:after="200"/>
              <w:rPr>
                <w:sz w:val="16"/>
                <w:szCs w:val="16"/>
              </w:rPr>
            </w:pPr>
            <w:r>
              <w:rPr>
                <w:b/>
                <w:sz w:val="16"/>
                <w:szCs w:val="16"/>
              </w:rPr>
              <w:t xml:space="preserve">NOM(S) DE FAMILLE </w:t>
            </w:r>
            <w:r>
              <w:rPr>
                <w:rStyle w:val="Appelnotedebasdep"/>
                <w:b/>
                <w:sz w:val="16"/>
                <w:szCs w:val="16"/>
              </w:rPr>
              <w:footnoteReference w:id="13"/>
            </w:r>
            <w:r>
              <w:rPr>
                <w:b/>
                <w:sz w:val="16"/>
                <w:szCs w:val="16"/>
              </w:rPr>
              <w:fldChar w:fldCharType="begin"/>
            </w:r>
            <w:r>
              <w:rPr>
                <w:b/>
                <w:sz w:val="16"/>
                <w:szCs w:val="16"/>
              </w:rPr>
              <w:instrText xml:space="preserve"> AUTOTEXT  " Zone de texte simple"  \* MERGEFORMAT </w:instrText>
            </w:r>
            <w:r>
              <w:rPr>
                <w:sz w:val="16"/>
                <w:szCs w:val="16"/>
              </w:rPr>
              <w:fldChar w:fldCharType="end"/>
            </w:r>
          </w:p>
          <w:p w14:paraId="314DCB49" w14:textId="77777777" w:rsidR="00242391" w:rsidRDefault="00080F23">
            <w:pPr>
              <w:spacing w:after="200"/>
              <w:rPr>
                <w:sz w:val="16"/>
                <w:szCs w:val="16"/>
              </w:rPr>
            </w:pPr>
            <w:r>
              <w:rPr>
                <w:b/>
                <w:sz w:val="16"/>
                <w:szCs w:val="16"/>
              </w:rPr>
              <w:t xml:space="preserve">PRÉNOM(S) </w:t>
            </w:r>
          </w:p>
          <w:p w14:paraId="107C6AA4" w14:textId="77777777" w:rsidR="00242391" w:rsidRDefault="00080F23">
            <w:pPr>
              <w:spacing w:after="200"/>
              <w:rPr>
                <w:b/>
                <w:sz w:val="16"/>
                <w:szCs w:val="16"/>
              </w:rPr>
            </w:pPr>
            <w:r>
              <w:rPr>
                <w:b/>
                <w:sz w:val="16"/>
                <w:szCs w:val="16"/>
              </w:rPr>
              <w:t>DATE DE NAISSANCE</w:t>
            </w:r>
          </w:p>
          <w:p w14:paraId="1013D51F" w14:textId="77777777" w:rsidR="00242391" w:rsidRDefault="00080F23">
            <w:pPr>
              <w:spacing w:after="200"/>
              <w:rPr>
                <w:sz w:val="16"/>
                <w:szCs w:val="16"/>
              </w:rPr>
            </w:pPr>
            <w:r>
              <w:rPr>
                <w:sz w:val="16"/>
                <w:szCs w:val="16"/>
              </w:rPr>
              <w:tab/>
            </w:r>
            <w:r>
              <w:rPr>
                <w:b/>
                <w:sz w:val="16"/>
                <w:szCs w:val="16"/>
              </w:rPr>
              <w:t>JJ</w:t>
            </w:r>
            <w:r>
              <w:rPr>
                <w:b/>
                <w:sz w:val="16"/>
                <w:szCs w:val="16"/>
              </w:rPr>
              <w:tab/>
              <w:t xml:space="preserve">    MM   AAAA</w:t>
            </w:r>
          </w:p>
          <w:p w14:paraId="63E3BAEF" w14:textId="77777777" w:rsidR="00242391" w:rsidRDefault="00080F23">
            <w:pPr>
              <w:spacing w:after="200"/>
              <w:rPr>
                <w:sz w:val="16"/>
                <w:szCs w:val="16"/>
              </w:rPr>
            </w:pPr>
            <w:r>
              <w:rPr>
                <w:b/>
                <w:sz w:val="16"/>
                <w:szCs w:val="16"/>
              </w:rPr>
              <w:t>LIEU DE NAISSANCE</w:t>
            </w:r>
            <w:r>
              <w:rPr>
                <w:b/>
                <w:sz w:val="16"/>
                <w:szCs w:val="16"/>
              </w:rPr>
              <w:tab/>
            </w:r>
            <w:r>
              <w:rPr>
                <w:b/>
                <w:sz w:val="16"/>
                <w:szCs w:val="16"/>
              </w:rPr>
              <w:tab/>
              <w:t>PAYS DE NAISSANCE</w:t>
            </w:r>
            <w:r>
              <w:rPr>
                <w:b/>
                <w:sz w:val="16"/>
                <w:szCs w:val="16"/>
              </w:rPr>
              <w:br/>
              <w:t>(VILLE, VILLAGE)</w:t>
            </w:r>
          </w:p>
          <w:p w14:paraId="32875744" w14:textId="77777777" w:rsidR="00242391" w:rsidRDefault="00080F23">
            <w:pPr>
              <w:spacing w:after="200"/>
              <w:rPr>
                <w:b/>
                <w:sz w:val="16"/>
                <w:szCs w:val="16"/>
              </w:rPr>
            </w:pPr>
            <w:r>
              <w:rPr>
                <w:b/>
                <w:sz w:val="16"/>
                <w:szCs w:val="16"/>
              </w:rPr>
              <w:t>TYPE DE DOCUMENT D'IDENTITÉ</w:t>
            </w:r>
            <w:r>
              <w:rPr>
                <w:b/>
                <w:sz w:val="16"/>
                <w:szCs w:val="16"/>
              </w:rPr>
              <w:br/>
            </w:r>
            <w:r>
              <w:rPr>
                <w:b/>
                <w:sz w:val="16"/>
                <w:szCs w:val="16"/>
              </w:rPr>
              <w:tab/>
              <w:t>CARTE D'IDENTITÉ</w:t>
            </w:r>
            <w:r>
              <w:rPr>
                <w:b/>
                <w:sz w:val="16"/>
                <w:szCs w:val="16"/>
              </w:rPr>
              <w:tab/>
              <w:t>PASSEPORT</w:t>
            </w:r>
            <w:r>
              <w:rPr>
                <w:b/>
                <w:sz w:val="16"/>
                <w:szCs w:val="16"/>
              </w:rPr>
              <w:tab/>
              <w:t>PERMIS DE CONDUIRE</w:t>
            </w:r>
            <w:r>
              <w:rPr>
                <w:rStyle w:val="Appelnotedebasdep"/>
                <w:b/>
                <w:sz w:val="16"/>
                <w:szCs w:val="16"/>
              </w:rPr>
              <w:footnoteReference w:id="14"/>
            </w:r>
            <w:r>
              <w:rPr>
                <w:b/>
                <w:sz w:val="16"/>
                <w:szCs w:val="16"/>
              </w:rPr>
              <w:tab/>
              <w:t>AUTRE</w:t>
            </w:r>
            <w:r>
              <w:rPr>
                <w:rStyle w:val="Appelnotedebasdep"/>
                <w:b/>
                <w:sz w:val="16"/>
                <w:szCs w:val="16"/>
              </w:rPr>
              <w:footnoteReference w:id="15"/>
            </w:r>
          </w:p>
          <w:p w14:paraId="0D2B8986" w14:textId="77777777" w:rsidR="00242391" w:rsidRDefault="00080F23">
            <w:pPr>
              <w:spacing w:after="200"/>
              <w:rPr>
                <w:sz w:val="16"/>
                <w:szCs w:val="16"/>
              </w:rPr>
            </w:pPr>
            <w:r>
              <w:rPr>
                <w:b/>
                <w:sz w:val="16"/>
                <w:szCs w:val="16"/>
              </w:rPr>
              <w:t>PAYS ÉMETTEUR</w:t>
            </w:r>
          </w:p>
          <w:p w14:paraId="5A478789" w14:textId="77777777" w:rsidR="00242391" w:rsidRDefault="00080F23">
            <w:pPr>
              <w:spacing w:after="200"/>
              <w:rPr>
                <w:sz w:val="16"/>
                <w:szCs w:val="16"/>
              </w:rPr>
            </w:pPr>
            <w:r>
              <w:rPr>
                <w:b/>
                <w:sz w:val="16"/>
                <w:szCs w:val="16"/>
              </w:rPr>
              <w:t>NUMÉRO DE DOCUMENT D'IDENTITÉ</w:t>
            </w:r>
          </w:p>
          <w:p w14:paraId="052772E8" w14:textId="77777777" w:rsidR="00242391" w:rsidRDefault="00080F23">
            <w:pPr>
              <w:spacing w:after="200"/>
              <w:rPr>
                <w:sz w:val="16"/>
                <w:szCs w:val="16"/>
              </w:rPr>
            </w:pPr>
            <w:r>
              <w:rPr>
                <w:b/>
                <w:sz w:val="16"/>
                <w:szCs w:val="16"/>
              </w:rPr>
              <w:t>NUMÉRO D'IDENTIFICATION PERSONNEL</w:t>
            </w:r>
            <w:r>
              <w:rPr>
                <w:rStyle w:val="Appelnotedebasdep"/>
                <w:b/>
                <w:sz w:val="16"/>
                <w:szCs w:val="16"/>
              </w:rPr>
              <w:footnoteReference w:id="16"/>
            </w:r>
          </w:p>
          <w:p w14:paraId="556FE37B" w14:textId="77777777" w:rsidR="00242391" w:rsidRDefault="00080F23">
            <w:pPr>
              <w:spacing w:after="200"/>
              <w:rPr>
                <w:b/>
                <w:sz w:val="16"/>
                <w:szCs w:val="16"/>
              </w:rPr>
            </w:pPr>
            <w:r>
              <w:rPr>
                <w:b/>
                <w:sz w:val="16"/>
                <w:szCs w:val="16"/>
              </w:rPr>
              <w:t xml:space="preserve">ADRESSE PRIVÉE </w:t>
            </w:r>
            <w:r>
              <w:rPr>
                <w:b/>
                <w:sz w:val="16"/>
                <w:szCs w:val="16"/>
              </w:rPr>
              <w:br/>
              <w:t>PERMANENTE</w:t>
            </w:r>
          </w:p>
          <w:p w14:paraId="4076BE2D" w14:textId="77777777" w:rsidR="00242391" w:rsidRDefault="00080F23">
            <w:pPr>
              <w:spacing w:after="200"/>
              <w:rPr>
                <w:b/>
                <w:sz w:val="16"/>
                <w:szCs w:val="16"/>
              </w:rPr>
            </w:pPr>
            <w:r>
              <w:rPr>
                <w:b/>
                <w:sz w:val="16"/>
                <w:szCs w:val="16"/>
              </w:rPr>
              <w:t>CODE POSTAL</w:t>
            </w:r>
            <w:r>
              <w:rPr>
                <w:b/>
                <w:sz w:val="16"/>
                <w:szCs w:val="16"/>
              </w:rPr>
              <w:tab/>
            </w:r>
            <w:r>
              <w:rPr>
                <w:b/>
                <w:sz w:val="16"/>
                <w:szCs w:val="16"/>
              </w:rPr>
              <w:tab/>
            </w:r>
            <w:r>
              <w:rPr>
                <w:b/>
                <w:sz w:val="16"/>
                <w:szCs w:val="16"/>
              </w:rPr>
              <w:tab/>
              <w:t>BOITE POSTALE</w:t>
            </w:r>
            <w:r>
              <w:rPr>
                <w:b/>
                <w:sz w:val="16"/>
                <w:szCs w:val="16"/>
              </w:rPr>
              <w:tab/>
            </w:r>
            <w:r>
              <w:rPr>
                <w:b/>
                <w:sz w:val="16"/>
                <w:szCs w:val="16"/>
              </w:rPr>
              <w:tab/>
            </w:r>
            <w:r>
              <w:rPr>
                <w:b/>
                <w:sz w:val="16"/>
                <w:szCs w:val="16"/>
              </w:rPr>
              <w:tab/>
            </w:r>
            <w:r>
              <w:rPr>
                <w:b/>
                <w:sz w:val="16"/>
                <w:szCs w:val="16"/>
              </w:rPr>
              <w:tab/>
              <w:t>VILLE</w:t>
            </w:r>
          </w:p>
          <w:p w14:paraId="266A8BAE" w14:textId="77777777" w:rsidR="00242391" w:rsidRDefault="00080F23">
            <w:pPr>
              <w:spacing w:after="200"/>
              <w:rPr>
                <w:b/>
                <w:sz w:val="16"/>
                <w:szCs w:val="16"/>
              </w:rPr>
            </w:pPr>
            <w:r>
              <w:rPr>
                <w:b/>
                <w:sz w:val="16"/>
                <w:szCs w:val="16"/>
              </w:rPr>
              <w:t xml:space="preserve">RÉGION </w:t>
            </w:r>
            <w:r>
              <w:rPr>
                <w:rStyle w:val="Appelnotedebasdep"/>
                <w:b/>
                <w:sz w:val="16"/>
                <w:szCs w:val="16"/>
              </w:rPr>
              <w:footnoteReference w:id="17"/>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PAYS</w:t>
            </w:r>
          </w:p>
          <w:p w14:paraId="607D690D" w14:textId="77777777" w:rsidR="00242391" w:rsidRDefault="00080F23">
            <w:pPr>
              <w:spacing w:after="200"/>
              <w:rPr>
                <w:b/>
                <w:sz w:val="16"/>
                <w:szCs w:val="16"/>
              </w:rPr>
            </w:pPr>
            <w:r>
              <w:rPr>
                <w:b/>
                <w:sz w:val="16"/>
                <w:szCs w:val="16"/>
              </w:rPr>
              <w:t>TÉLÉPHONE PRIVÉ</w:t>
            </w:r>
          </w:p>
          <w:p w14:paraId="46340591" w14:textId="77777777" w:rsidR="00242391" w:rsidRDefault="00080F23">
            <w:pPr>
              <w:spacing w:after="200"/>
              <w:rPr>
                <w:b/>
                <w:sz w:val="18"/>
                <w:szCs w:val="18"/>
                <w:u w:val="single"/>
              </w:rPr>
            </w:pPr>
            <w:r>
              <w:rPr>
                <w:b/>
                <w:sz w:val="16"/>
                <w:szCs w:val="16"/>
              </w:rPr>
              <w:t>COURRIEL PRIVÉ</w:t>
            </w:r>
          </w:p>
        </w:tc>
      </w:tr>
      <w:tr w:rsidR="00242391" w14:paraId="3AAE14C8" w14:textId="77777777">
        <w:trPr>
          <w:trHeight w:val="493"/>
        </w:trPr>
        <w:tc>
          <w:tcPr>
            <w:tcW w:w="4378" w:type="dxa"/>
            <w:gridSpan w:val="2"/>
            <w:tcBorders>
              <w:top w:val="single" w:sz="4" w:space="0" w:color="auto"/>
            </w:tcBorders>
            <w:vAlign w:val="center"/>
          </w:tcPr>
          <w:p w14:paraId="5BD4F7BE" w14:textId="77777777" w:rsidR="00242391" w:rsidRDefault="00080F23">
            <w:pPr>
              <w:spacing w:after="200"/>
              <w:rPr>
                <w:b/>
                <w:bCs/>
                <w:sz w:val="18"/>
                <w:szCs w:val="18"/>
              </w:rPr>
            </w:pPr>
            <w:r>
              <w:rPr>
                <w:b/>
              </w:rPr>
              <w:t>II. DONNÉES COMMERCIALES</w:t>
            </w:r>
            <w:r>
              <w:rPr>
                <w:b/>
                <w:sz w:val="18"/>
                <w:szCs w:val="18"/>
              </w:rPr>
              <w:tab/>
            </w:r>
          </w:p>
        </w:tc>
        <w:tc>
          <w:tcPr>
            <w:tcW w:w="4116" w:type="dxa"/>
            <w:gridSpan w:val="2"/>
            <w:tcBorders>
              <w:top w:val="single" w:sz="4" w:space="0" w:color="auto"/>
            </w:tcBorders>
          </w:tcPr>
          <w:p w14:paraId="1431198E" w14:textId="77777777" w:rsidR="00242391" w:rsidRDefault="00080F23">
            <w:pPr>
              <w:rPr>
                <w:sz w:val="18"/>
                <w:szCs w:val="18"/>
                <w:u w:val="single"/>
              </w:rPr>
            </w:pPr>
            <w:r>
              <w:rPr>
                <w:sz w:val="18"/>
                <w:szCs w:val="18"/>
              </w:rPr>
              <w:t>Si OUI, veuillez fournir vos données commerciales et joindre des copies des justificatifs officiels.</w:t>
            </w:r>
          </w:p>
        </w:tc>
      </w:tr>
      <w:tr w:rsidR="00242391" w14:paraId="377CEBC0" w14:textId="77777777">
        <w:trPr>
          <w:trHeight w:val="2330"/>
        </w:trPr>
        <w:tc>
          <w:tcPr>
            <w:tcW w:w="2426" w:type="dxa"/>
            <w:tcBorders>
              <w:top w:val="single" w:sz="4" w:space="0" w:color="auto"/>
              <w:bottom w:val="single" w:sz="4" w:space="0" w:color="auto"/>
              <w:right w:val="single" w:sz="4" w:space="0" w:color="auto"/>
            </w:tcBorders>
          </w:tcPr>
          <w:p w14:paraId="43601F56" w14:textId="77777777" w:rsidR="00242391" w:rsidRDefault="00080F23">
            <w:pPr>
              <w:spacing w:after="200"/>
              <w:rPr>
                <w:bCs/>
                <w:sz w:val="16"/>
                <w:szCs w:val="16"/>
              </w:rPr>
            </w:pPr>
            <w:r>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599F088C" w14:textId="77777777" w:rsidR="00242391" w:rsidRDefault="00080F23">
            <w:pPr>
              <w:tabs>
                <w:tab w:val="left" w:pos="426"/>
                <w:tab w:val="left" w:pos="1276"/>
              </w:tabs>
              <w:spacing w:after="200"/>
              <w:rPr>
                <w:b/>
                <w:sz w:val="18"/>
                <w:szCs w:val="18"/>
              </w:rPr>
            </w:pPr>
            <w:r>
              <w:rPr>
                <w:b/>
                <w:sz w:val="16"/>
                <w:szCs w:val="16"/>
              </w:rPr>
              <w:tab/>
              <w:t>OUI</w:t>
            </w:r>
            <w:r>
              <w:rPr>
                <w:b/>
                <w:sz w:val="16"/>
                <w:szCs w:val="16"/>
              </w:rPr>
              <w:tab/>
              <w:t>NON</w:t>
            </w:r>
          </w:p>
        </w:tc>
        <w:tc>
          <w:tcPr>
            <w:tcW w:w="2915" w:type="dxa"/>
            <w:gridSpan w:val="2"/>
            <w:tcBorders>
              <w:top w:val="single" w:sz="4" w:space="0" w:color="auto"/>
              <w:left w:val="single" w:sz="4" w:space="0" w:color="auto"/>
              <w:bottom w:val="single" w:sz="4" w:space="0" w:color="auto"/>
            </w:tcBorders>
          </w:tcPr>
          <w:p w14:paraId="4517C8B0" w14:textId="77777777" w:rsidR="00242391" w:rsidRDefault="00080F23">
            <w:pPr>
              <w:spacing w:before="120" w:after="120"/>
              <w:rPr>
                <w:b/>
                <w:sz w:val="16"/>
                <w:szCs w:val="16"/>
              </w:rPr>
            </w:pPr>
            <w:r>
              <w:rPr>
                <w:b/>
                <w:sz w:val="16"/>
                <w:szCs w:val="16"/>
              </w:rPr>
              <w:t xml:space="preserve">NOM DE </w:t>
            </w:r>
            <w:r>
              <w:rPr>
                <w:b/>
                <w:sz w:val="16"/>
                <w:szCs w:val="16"/>
              </w:rPr>
              <w:br/>
              <w:t>L'ENTREPRISE</w:t>
            </w:r>
            <w:r>
              <w:rPr>
                <w:b/>
                <w:sz w:val="16"/>
                <w:szCs w:val="16"/>
              </w:rPr>
              <w:br/>
              <w:t>(le cas échéant)</w:t>
            </w:r>
          </w:p>
          <w:p w14:paraId="3C7ADC02" w14:textId="77777777" w:rsidR="00242391" w:rsidRDefault="00080F23">
            <w:pPr>
              <w:spacing w:before="120" w:after="120"/>
              <w:rPr>
                <w:b/>
                <w:sz w:val="16"/>
                <w:szCs w:val="16"/>
              </w:rPr>
            </w:pPr>
            <w:r>
              <w:rPr>
                <w:b/>
                <w:sz w:val="16"/>
                <w:szCs w:val="16"/>
              </w:rPr>
              <w:t>NUMÉRO DE TVA</w:t>
            </w:r>
          </w:p>
          <w:p w14:paraId="50570AEC" w14:textId="77777777" w:rsidR="00242391" w:rsidRDefault="00080F23">
            <w:pPr>
              <w:spacing w:before="120" w:after="120"/>
              <w:rPr>
                <w:b/>
                <w:sz w:val="16"/>
                <w:szCs w:val="16"/>
              </w:rPr>
            </w:pPr>
            <w:r>
              <w:rPr>
                <w:b/>
                <w:sz w:val="16"/>
                <w:szCs w:val="16"/>
              </w:rPr>
              <w:t>NUMÉRO D'ENREGISTREMENT</w:t>
            </w:r>
          </w:p>
          <w:p w14:paraId="364AE38A" w14:textId="77777777" w:rsidR="00242391" w:rsidRDefault="00080F23">
            <w:pPr>
              <w:spacing w:before="120" w:after="120"/>
              <w:rPr>
                <w:b/>
                <w:sz w:val="18"/>
                <w:szCs w:val="18"/>
              </w:rPr>
            </w:pPr>
            <w:r>
              <w:rPr>
                <w:b/>
                <w:sz w:val="16"/>
                <w:szCs w:val="16"/>
              </w:rPr>
              <w:t>LIEU DE</w:t>
            </w:r>
            <w:r>
              <w:rPr>
                <w:b/>
                <w:sz w:val="16"/>
                <w:szCs w:val="16"/>
              </w:rPr>
              <w:br/>
              <w:t>L'ENREGISTREMENT VILLE</w:t>
            </w:r>
            <w:r>
              <w:rPr>
                <w:b/>
                <w:sz w:val="16"/>
                <w:szCs w:val="16"/>
              </w:rPr>
              <w:br/>
            </w:r>
            <w:r>
              <w:rPr>
                <w:b/>
                <w:sz w:val="16"/>
                <w:szCs w:val="16"/>
              </w:rPr>
              <w:tab/>
            </w:r>
            <w:r>
              <w:rPr>
                <w:b/>
                <w:sz w:val="16"/>
                <w:szCs w:val="16"/>
              </w:rPr>
              <w:tab/>
            </w:r>
            <w:r>
              <w:rPr>
                <w:b/>
                <w:sz w:val="16"/>
                <w:szCs w:val="16"/>
              </w:rPr>
              <w:tab/>
              <w:t>PAYS</w:t>
            </w:r>
            <w:r>
              <w:rPr>
                <w:b/>
                <w:sz w:val="16"/>
                <w:szCs w:val="16"/>
              </w:rPr>
              <w:tab/>
            </w:r>
          </w:p>
        </w:tc>
        <w:tc>
          <w:tcPr>
            <w:tcW w:w="3153" w:type="dxa"/>
            <w:tcBorders>
              <w:top w:val="single" w:sz="4" w:space="0" w:color="auto"/>
              <w:bottom w:val="single" w:sz="4" w:space="0" w:color="auto"/>
            </w:tcBorders>
          </w:tcPr>
          <w:p w14:paraId="7207FCDF" w14:textId="77777777" w:rsidR="00242391" w:rsidRDefault="00242391">
            <w:pPr>
              <w:tabs>
                <w:tab w:val="left" w:pos="2983"/>
              </w:tabs>
              <w:spacing w:after="200"/>
              <w:rPr>
                <w:b/>
                <w:sz w:val="18"/>
                <w:szCs w:val="18"/>
              </w:rPr>
            </w:pPr>
          </w:p>
        </w:tc>
      </w:tr>
      <w:tr w:rsidR="00242391" w14:paraId="6FA92C8C" w14:textId="77777777">
        <w:trPr>
          <w:trHeight w:val="698"/>
        </w:trPr>
        <w:tc>
          <w:tcPr>
            <w:tcW w:w="2426" w:type="dxa"/>
            <w:tcBorders>
              <w:top w:val="single" w:sz="4" w:space="0" w:color="auto"/>
              <w:right w:val="single" w:sz="4" w:space="0" w:color="auto"/>
            </w:tcBorders>
          </w:tcPr>
          <w:p w14:paraId="4E6CFE97" w14:textId="77777777" w:rsidR="00242391" w:rsidRDefault="00080F23">
            <w:pPr>
              <w:spacing w:before="120" w:after="120"/>
              <w:rPr>
                <w:bCs/>
                <w:sz w:val="16"/>
                <w:szCs w:val="16"/>
              </w:rPr>
            </w:pPr>
            <w:r>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466FB887" w14:textId="77777777" w:rsidR="00242391" w:rsidRDefault="00080F23">
            <w:pPr>
              <w:spacing w:before="120" w:after="120"/>
              <w:rPr>
                <w:b/>
                <w:sz w:val="16"/>
                <w:szCs w:val="16"/>
              </w:rPr>
            </w:pPr>
            <w:r>
              <w:rPr>
                <w:b/>
                <w:sz w:val="16"/>
                <w:szCs w:val="16"/>
              </w:rPr>
              <w:t>SIGNATURE</w:t>
            </w:r>
          </w:p>
        </w:tc>
        <w:tc>
          <w:tcPr>
            <w:tcW w:w="3153" w:type="dxa"/>
            <w:tcBorders>
              <w:top w:val="single" w:sz="4" w:space="0" w:color="auto"/>
              <w:left w:val="nil"/>
              <w:bottom w:val="single" w:sz="4" w:space="0" w:color="auto"/>
            </w:tcBorders>
          </w:tcPr>
          <w:p w14:paraId="4706EC6F" w14:textId="77777777" w:rsidR="00242391" w:rsidRDefault="00242391">
            <w:pPr>
              <w:tabs>
                <w:tab w:val="left" w:pos="2983"/>
              </w:tabs>
              <w:rPr>
                <w:b/>
                <w:sz w:val="18"/>
                <w:szCs w:val="18"/>
              </w:rPr>
            </w:pPr>
          </w:p>
        </w:tc>
      </w:tr>
    </w:tbl>
    <w:p w14:paraId="481EE8FA" w14:textId="77777777" w:rsidR="00242391" w:rsidRDefault="00080F23">
      <w:pPr>
        <w:pStyle w:val="Titre3"/>
        <w:rPr>
          <w:lang w:val="fr-BE"/>
        </w:rPr>
      </w:pPr>
      <w:bookmarkStart w:id="200" w:name="_Toc52268499"/>
      <w:bookmarkStart w:id="201" w:name="_Toc51592067"/>
      <w:bookmarkStart w:id="202" w:name="_Toc146008544"/>
      <w:bookmarkEnd w:id="199"/>
      <w:r>
        <w:rPr>
          <w:lang w:val="fr-BE"/>
        </w:rPr>
        <w:t>Entité de droit privé/public ayant une forme juridique</w:t>
      </w:r>
      <w:bookmarkEnd w:id="200"/>
      <w:bookmarkEnd w:id="201"/>
      <w:bookmarkEnd w:id="202"/>
    </w:p>
    <w:p w14:paraId="64DC8ADF" w14:textId="77777777" w:rsidR="00242391" w:rsidRDefault="00080F23">
      <w:bookmarkStart w:id="203" w:name="_Hlk52268009"/>
      <w:r>
        <w:t xml:space="preserve">Pour remplir la fiche, veuillez cliquer ici : </w:t>
      </w:r>
      <w:hyperlink r:id="rId26">
        <w:r>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242391" w14:paraId="5A8A27FF" w14:textId="77777777">
        <w:trPr>
          <w:trHeight w:val="5763"/>
        </w:trPr>
        <w:tc>
          <w:tcPr>
            <w:tcW w:w="8494" w:type="dxa"/>
            <w:gridSpan w:val="2"/>
            <w:tcBorders>
              <w:bottom w:val="single" w:sz="4" w:space="0" w:color="auto"/>
            </w:tcBorders>
            <w:vAlign w:val="center"/>
          </w:tcPr>
          <w:p w14:paraId="7BC874DC" w14:textId="77777777" w:rsidR="00242391" w:rsidRDefault="00080F23">
            <w:pPr>
              <w:spacing w:after="200"/>
              <w:rPr>
                <w:sz w:val="16"/>
                <w:szCs w:val="16"/>
              </w:rPr>
            </w:pPr>
            <w:r>
              <w:rPr>
                <w:b/>
                <w:sz w:val="18"/>
                <w:szCs w:val="18"/>
                <w:u w:val="single"/>
              </w:rPr>
              <w:br w:type="page"/>
            </w:r>
            <w:r>
              <w:rPr>
                <w:b/>
                <w:sz w:val="16"/>
                <w:szCs w:val="16"/>
              </w:rPr>
              <w:t>NOM OFFICIEL</w:t>
            </w:r>
            <w:r>
              <w:rPr>
                <w:rStyle w:val="Appelnotedebasdep"/>
                <w:b/>
                <w:sz w:val="16"/>
                <w:szCs w:val="16"/>
              </w:rPr>
              <w:footnoteReference w:id="18"/>
            </w:r>
            <w:r>
              <w:rPr>
                <w:b/>
                <w:sz w:val="16"/>
                <w:szCs w:val="16"/>
              </w:rPr>
              <w:br/>
            </w:r>
            <w:r>
              <w:rPr>
                <w:b/>
                <w:sz w:val="16"/>
                <w:szCs w:val="16"/>
              </w:rPr>
              <w:br/>
              <w:t>NOM COMMERCIAL</w:t>
            </w:r>
            <w:r>
              <w:rPr>
                <w:b/>
                <w:sz w:val="16"/>
                <w:szCs w:val="16"/>
              </w:rPr>
              <w:br/>
              <w:t xml:space="preserve">(si différent) </w:t>
            </w:r>
            <w:r>
              <w:rPr>
                <w:b/>
                <w:sz w:val="16"/>
                <w:szCs w:val="16"/>
              </w:rPr>
              <w:fldChar w:fldCharType="begin"/>
            </w:r>
            <w:r>
              <w:rPr>
                <w:b/>
                <w:sz w:val="16"/>
                <w:szCs w:val="16"/>
              </w:rPr>
              <w:instrText xml:space="preserve"> AUTOTEXT  " Zone de texte simple"  \* MERGEFORMAT </w:instrText>
            </w:r>
            <w:r>
              <w:rPr>
                <w:sz w:val="16"/>
                <w:szCs w:val="16"/>
              </w:rPr>
              <w:fldChar w:fldCharType="end"/>
            </w:r>
          </w:p>
          <w:p w14:paraId="543812AF" w14:textId="77777777" w:rsidR="00242391" w:rsidRDefault="00080F23">
            <w:pPr>
              <w:spacing w:after="200"/>
              <w:rPr>
                <w:b/>
                <w:sz w:val="16"/>
                <w:szCs w:val="16"/>
              </w:rPr>
            </w:pPr>
            <w:r>
              <w:rPr>
                <w:b/>
                <w:sz w:val="16"/>
                <w:szCs w:val="16"/>
              </w:rPr>
              <w:t>ABRÉVIATION</w:t>
            </w:r>
          </w:p>
          <w:p w14:paraId="063199AC" w14:textId="77777777" w:rsidR="00242391" w:rsidRDefault="00080F23">
            <w:pPr>
              <w:spacing w:after="200"/>
              <w:rPr>
                <w:b/>
                <w:sz w:val="16"/>
                <w:szCs w:val="16"/>
              </w:rPr>
            </w:pPr>
            <w:r>
              <w:rPr>
                <w:b/>
                <w:sz w:val="16"/>
                <w:szCs w:val="16"/>
              </w:rPr>
              <w:t>FORME JURIDIQUE</w:t>
            </w:r>
          </w:p>
          <w:p w14:paraId="37E103A6" w14:textId="77777777" w:rsidR="00242391" w:rsidRDefault="00080F23">
            <w:pPr>
              <w:tabs>
                <w:tab w:val="left" w:pos="2268"/>
              </w:tabs>
              <w:rPr>
                <w:b/>
                <w:sz w:val="16"/>
                <w:szCs w:val="16"/>
              </w:rPr>
            </w:pPr>
            <w:r>
              <w:rPr>
                <w:b/>
                <w:sz w:val="16"/>
                <w:szCs w:val="16"/>
              </w:rPr>
              <w:t>TYPE</w:t>
            </w:r>
            <w:r>
              <w:rPr>
                <w:b/>
                <w:sz w:val="16"/>
                <w:szCs w:val="16"/>
              </w:rPr>
              <w:tab/>
              <w:t>A BUT LUCRATIF</w:t>
            </w:r>
          </w:p>
          <w:p w14:paraId="4E55B891" w14:textId="77777777" w:rsidR="00242391" w:rsidRDefault="00080F23">
            <w:pPr>
              <w:tabs>
                <w:tab w:val="left" w:pos="2268"/>
                <w:tab w:val="left" w:pos="4536"/>
                <w:tab w:val="left" w:pos="5387"/>
                <w:tab w:val="left" w:pos="6096"/>
              </w:tabs>
              <w:spacing w:after="200"/>
              <w:rPr>
                <w:b/>
                <w:sz w:val="16"/>
                <w:szCs w:val="16"/>
              </w:rPr>
            </w:pPr>
            <w:r>
              <w:rPr>
                <w:b/>
                <w:sz w:val="16"/>
                <w:szCs w:val="16"/>
              </w:rPr>
              <w:t>D'ORGANISATION</w:t>
            </w:r>
            <w:r>
              <w:rPr>
                <w:b/>
                <w:sz w:val="16"/>
                <w:szCs w:val="16"/>
              </w:rPr>
              <w:tab/>
              <w:t>SANS BUT LUCRATIF</w:t>
            </w:r>
            <w:r>
              <w:rPr>
                <w:b/>
                <w:sz w:val="16"/>
                <w:szCs w:val="16"/>
              </w:rPr>
              <w:tab/>
              <w:t>ONG</w:t>
            </w:r>
            <w:r>
              <w:rPr>
                <w:rStyle w:val="Appelnotedebasdep"/>
                <w:b/>
                <w:sz w:val="16"/>
                <w:szCs w:val="16"/>
              </w:rPr>
              <w:footnoteReference w:id="19"/>
            </w:r>
            <w:r>
              <w:rPr>
                <w:rFonts w:ascii="Calibri,Bold" w:hAnsi="Calibri,Bold" w:cs="Calibri,Bold"/>
                <w:b/>
                <w:bCs/>
                <w:sz w:val="15"/>
                <w:szCs w:val="15"/>
              </w:rPr>
              <w:tab/>
            </w:r>
            <w:r>
              <w:rPr>
                <w:b/>
                <w:sz w:val="16"/>
                <w:szCs w:val="16"/>
              </w:rPr>
              <w:t>OUI</w:t>
            </w:r>
            <w:r>
              <w:rPr>
                <w:b/>
                <w:sz w:val="16"/>
                <w:szCs w:val="16"/>
              </w:rPr>
              <w:tab/>
              <w:t>NON</w:t>
            </w:r>
            <w:r>
              <w:rPr>
                <w:b/>
                <w:sz w:val="16"/>
                <w:szCs w:val="16"/>
              </w:rPr>
              <w:br/>
            </w:r>
            <w:r>
              <w:rPr>
                <w:b/>
                <w:sz w:val="16"/>
                <w:szCs w:val="16"/>
              </w:rPr>
              <w:br/>
              <w:t>NUMÉRO DE REGISTRE PRINCIPAL</w:t>
            </w:r>
            <w:r>
              <w:rPr>
                <w:rStyle w:val="Appelnotedebasdep"/>
                <w:b/>
                <w:sz w:val="16"/>
                <w:szCs w:val="16"/>
              </w:rPr>
              <w:footnoteReference w:id="20"/>
            </w:r>
          </w:p>
          <w:p w14:paraId="49967488" w14:textId="77777777" w:rsidR="00242391" w:rsidRDefault="00080F23">
            <w:pPr>
              <w:rPr>
                <w:b/>
                <w:sz w:val="16"/>
                <w:szCs w:val="16"/>
              </w:rPr>
            </w:pPr>
            <w:r>
              <w:rPr>
                <w:b/>
                <w:sz w:val="16"/>
                <w:szCs w:val="16"/>
              </w:rPr>
              <w:t>NUMÉRO DE REGISTRE SECONDAIRE</w:t>
            </w:r>
          </w:p>
          <w:p w14:paraId="2C0167CA" w14:textId="77777777" w:rsidR="00242391" w:rsidRDefault="00080F23">
            <w:pPr>
              <w:tabs>
                <w:tab w:val="left" w:pos="3828"/>
                <w:tab w:val="left" w:pos="5670"/>
              </w:tabs>
              <w:spacing w:after="200"/>
              <w:rPr>
                <w:b/>
                <w:sz w:val="16"/>
                <w:szCs w:val="16"/>
              </w:rPr>
            </w:pPr>
            <w:r>
              <w:rPr>
                <w:b/>
                <w:sz w:val="16"/>
                <w:szCs w:val="16"/>
              </w:rPr>
              <w:t>(le cas échéant)</w:t>
            </w:r>
          </w:p>
          <w:p w14:paraId="4CF776D1" w14:textId="77777777" w:rsidR="00242391" w:rsidRDefault="00080F23">
            <w:pPr>
              <w:tabs>
                <w:tab w:val="left" w:pos="3828"/>
                <w:tab w:val="left" w:pos="5670"/>
              </w:tabs>
              <w:spacing w:after="200"/>
              <w:rPr>
                <w:b/>
                <w:sz w:val="16"/>
                <w:szCs w:val="16"/>
              </w:rPr>
            </w:pPr>
            <w:r>
              <w:rPr>
                <w:b/>
                <w:sz w:val="16"/>
                <w:szCs w:val="16"/>
              </w:rPr>
              <w:t>LIEU DE L'ENREGISTREMENT PRINCIPAL</w:t>
            </w:r>
            <w:r>
              <w:rPr>
                <w:b/>
                <w:sz w:val="16"/>
                <w:szCs w:val="16"/>
              </w:rPr>
              <w:tab/>
              <w:t>VILLE</w:t>
            </w:r>
            <w:r>
              <w:rPr>
                <w:b/>
                <w:sz w:val="16"/>
                <w:szCs w:val="16"/>
              </w:rPr>
              <w:tab/>
              <w:t>PAYS</w:t>
            </w:r>
          </w:p>
          <w:p w14:paraId="4C95FFE0" w14:textId="77777777" w:rsidR="00242391" w:rsidRDefault="00080F23">
            <w:pPr>
              <w:tabs>
                <w:tab w:val="left" w:pos="3969"/>
                <w:tab w:val="left" w:pos="4536"/>
                <w:tab w:val="left" w:pos="5245"/>
              </w:tabs>
              <w:spacing w:after="200"/>
              <w:rPr>
                <w:b/>
                <w:sz w:val="16"/>
                <w:szCs w:val="16"/>
              </w:rPr>
            </w:pPr>
            <w:r>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318606F2" w14:textId="77777777" w:rsidR="00242391" w:rsidRDefault="00080F23">
            <w:pPr>
              <w:spacing w:after="200"/>
              <w:rPr>
                <w:b/>
                <w:sz w:val="16"/>
                <w:szCs w:val="16"/>
              </w:rPr>
            </w:pPr>
            <w:r>
              <w:rPr>
                <w:b/>
                <w:sz w:val="16"/>
                <w:szCs w:val="16"/>
              </w:rPr>
              <w:t>NUMÉRO DE TVA</w:t>
            </w:r>
          </w:p>
          <w:p w14:paraId="7DC55232" w14:textId="77777777" w:rsidR="00242391" w:rsidRDefault="00080F23">
            <w:pPr>
              <w:spacing w:after="200"/>
              <w:rPr>
                <w:b/>
                <w:sz w:val="16"/>
                <w:szCs w:val="16"/>
              </w:rPr>
            </w:pPr>
            <w:r>
              <w:rPr>
                <w:b/>
                <w:sz w:val="16"/>
                <w:szCs w:val="16"/>
              </w:rPr>
              <w:t>ADRESSE DU SIEGE</w:t>
            </w:r>
            <w:r>
              <w:rPr>
                <w:b/>
                <w:sz w:val="16"/>
                <w:szCs w:val="16"/>
              </w:rPr>
              <w:br/>
              <w:t>SOCIAL</w:t>
            </w:r>
          </w:p>
          <w:p w14:paraId="15EF31AA" w14:textId="77777777" w:rsidR="00242391" w:rsidRDefault="00080F23">
            <w:pPr>
              <w:tabs>
                <w:tab w:val="left" w:pos="2127"/>
                <w:tab w:val="left" w:pos="5103"/>
              </w:tabs>
              <w:spacing w:after="200"/>
              <w:rPr>
                <w:b/>
                <w:sz w:val="16"/>
                <w:szCs w:val="16"/>
              </w:rPr>
            </w:pPr>
            <w:r>
              <w:rPr>
                <w:b/>
                <w:sz w:val="16"/>
                <w:szCs w:val="16"/>
              </w:rPr>
              <w:t>CODE POSTAL</w:t>
            </w:r>
            <w:r>
              <w:rPr>
                <w:b/>
                <w:sz w:val="16"/>
                <w:szCs w:val="16"/>
              </w:rPr>
              <w:tab/>
              <w:t>BOITE POSTALE</w:t>
            </w:r>
            <w:r>
              <w:rPr>
                <w:b/>
                <w:sz w:val="16"/>
                <w:szCs w:val="16"/>
              </w:rPr>
              <w:tab/>
            </w:r>
            <w:r>
              <w:rPr>
                <w:b/>
                <w:sz w:val="16"/>
                <w:szCs w:val="16"/>
              </w:rPr>
              <w:tab/>
              <w:t>VILLE</w:t>
            </w:r>
          </w:p>
          <w:p w14:paraId="14511702" w14:textId="77777777" w:rsidR="00242391" w:rsidRDefault="00080F23">
            <w:pPr>
              <w:tabs>
                <w:tab w:val="left" w:pos="5670"/>
              </w:tabs>
              <w:spacing w:after="200"/>
              <w:rPr>
                <w:b/>
                <w:sz w:val="16"/>
                <w:szCs w:val="16"/>
              </w:rPr>
            </w:pPr>
            <w:r>
              <w:rPr>
                <w:b/>
                <w:sz w:val="16"/>
                <w:szCs w:val="16"/>
              </w:rPr>
              <w:t>PAYS</w:t>
            </w:r>
            <w:r>
              <w:rPr>
                <w:b/>
                <w:sz w:val="16"/>
                <w:szCs w:val="16"/>
              </w:rPr>
              <w:tab/>
              <w:t xml:space="preserve">TÉLÉPHONE </w:t>
            </w:r>
          </w:p>
          <w:p w14:paraId="05EC6FD0" w14:textId="77777777" w:rsidR="00242391" w:rsidRDefault="00080F23">
            <w:pPr>
              <w:spacing w:after="200"/>
              <w:rPr>
                <w:b/>
                <w:sz w:val="18"/>
                <w:szCs w:val="18"/>
                <w:u w:val="single"/>
              </w:rPr>
            </w:pPr>
            <w:r>
              <w:rPr>
                <w:b/>
                <w:sz w:val="16"/>
                <w:szCs w:val="16"/>
              </w:rPr>
              <w:t>COURRIEL</w:t>
            </w:r>
          </w:p>
        </w:tc>
      </w:tr>
      <w:tr w:rsidR="00242391" w14:paraId="0E440AA1" w14:textId="77777777">
        <w:trPr>
          <w:trHeight w:val="698"/>
        </w:trPr>
        <w:tc>
          <w:tcPr>
            <w:tcW w:w="3227" w:type="dxa"/>
            <w:tcBorders>
              <w:top w:val="single" w:sz="4" w:space="0" w:color="auto"/>
              <w:bottom w:val="single" w:sz="4" w:space="0" w:color="auto"/>
              <w:right w:val="single" w:sz="4" w:space="0" w:color="auto"/>
            </w:tcBorders>
          </w:tcPr>
          <w:p w14:paraId="012D4CA3" w14:textId="77777777" w:rsidR="00242391" w:rsidRDefault="00080F23">
            <w:pPr>
              <w:spacing w:before="120" w:after="120"/>
              <w:rPr>
                <w:bCs/>
                <w:sz w:val="16"/>
                <w:szCs w:val="16"/>
              </w:rPr>
            </w:pPr>
            <w:r>
              <w:rPr>
                <w:b/>
                <w:sz w:val="16"/>
                <w:szCs w:val="16"/>
              </w:rPr>
              <w:t>DATE</w:t>
            </w:r>
          </w:p>
        </w:tc>
        <w:tc>
          <w:tcPr>
            <w:tcW w:w="5267" w:type="dxa"/>
            <w:vMerge w:val="restart"/>
            <w:tcBorders>
              <w:top w:val="single" w:sz="4" w:space="0" w:color="auto"/>
              <w:left w:val="single" w:sz="4" w:space="0" w:color="auto"/>
            </w:tcBorders>
          </w:tcPr>
          <w:p w14:paraId="41E1CB60" w14:textId="77777777" w:rsidR="00242391" w:rsidRDefault="00080F23">
            <w:pPr>
              <w:tabs>
                <w:tab w:val="left" w:pos="2983"/>
              </w:tabs>
              <w:rPr>
                <w:b/>
                <w:sz w:val="18"/>
                <w:szCs w:val="18"/>
              </w:rPr>
            </w:pPr>
            <w:r>
              <w:rPr>
                <w:b/>
                <w:sz w:val="16"/>
                <w:szCs w:val="16"/>
              </w:rPr>
              <w:t>CACHET</w:t>
            </w:r>
          </w:p>
        </w:tc>
      </w:tr>
      <w:tr w:rsidR="00242391" w14:paraId="3A1EC98E" w14:textId="77777777">
        <w:trPr>
          <w:trHeight w:val="1871"/>
        </w:trPr>
        <w:tc>
          <w:tcPr>
            <w:tcW w:w="3227" w:type="dxa"/>
            <w:tcBorders>
              <w:top w:val="single" w:sz="4" w:space="0" w:color="auto"/>
              <w:right w:val="single" w:sz="4" w:space="0" w:color="auto"/>
            </w:tcBorders>
          </w:tcPr>
          <w:p w14:paraId="63587EE1" w14:textId="77777777" w:rsidR="00242391" w:rsidRDefault="00080F23">
            <w:pPr>
              <w:spacing w:before="120" w:after="120"/>
              <w:rPr>
                <w:b/>
                <w:sz w:val="16"/>
                <w:szCs w:val="16"/>
              </w:rPr>
            </w:pPr>
            <w:r>
              <w:rPr>
                <w:b/>
                <w:sz w:val="16"/>
                <w:szCs w:val="16"/>
              </w:rPr>
              <w:t>SIGNATURE DU REPRÉSENTANT AUTORISÉ</w:t>
            </w:r>
          </w:p>
          <w:p w14:paraId="55086703" w14:textId="77777777" w:rsidR="00242391" w:rsidRDefault="00242391">
            <w:pPr>
              <w:spacing w:before="120" w:after="120"/>
              <w:rPr>
                <w:b/>
                <w:sz w:val="16"/>
                <w:szCs w:val="16"/>
              </w:rPr>
            </w:pPr>
          </w:p>
        </w:tc>
        <w:tc>
          <w:tcPr>
            <w:tcW w:w="5267" w:type="dxa"/>
            <w:vMerge/>
            <w:tcBorders>
              <w:left w:val="single" w:sz="4" w:space="0" w:color="auto"/>
              <w:bottom w:val="single" w:sz="4" w:space="0" w:color="auto"/>
            </w:tcBorders>
          </w:tcPr>
          <w:p w14:paraId="3E64BFCC" w14:textId="77777777" w:rsidR="00242391" w:rsidRDefault="00242391">
            <w:pPr>
              <w:tabs>
                <w:tab w:val="left" w:pos="2983"/>
              </w:tabs>
              <w:rPr>
                <w:b/>
                <w:sz w:val="18"/>
                <w:szCs w:val="18"/>
              </w:rPr>
            </w:pPr>
          </w:p>
        </w:tc>
      </w:tr>
    </w:tbl>
    <w:p w14:paraId="4A271B43" w14:textId="77777777" w:rsidR="00242391" w:rsidRDefault="00242391">
      <w:bookmarkStart w:id="204" w:name="_Toc51592068"/>
    </w:p>
    <w:bookmarkEnd w:id="203"/>
    <w:p w14:paraId="594DA88A" w14:textId="77777777" w:rsidR="00242391" w:rsidRDefault="00080F23">
      <w:pPr>
        <w:spacing w:after="0" w:line="240" w:lineRule="auto"/>
        <w:rPr>
          <w:rFonts w:ascii="Calibri" w:hAnsi="Calibri" w:cs="Calibri-Bold"/>
          <w:b/>
          <w:bCs/>
          <w:sz w:val="24"/>
          <w:szCs w:val="24"/>
          <w:lang w:val="en-US"/>
        </w:rPr>
      </w:pPr>
      <w:r>
        <w:br w:type="page"/>
      </w:r>
    </w:p>
    <w:p w14:paraId="13478FC0" w14:textId="77777777" w:rsidR="00242391" w:rsidRDefault="00080F23">
      <w:pPr>
        <w:pStyle w:val="Titre3"/>
      </w:pPr>
      <w:bookmarkStart w:id="205" w:name="_Toc52268500"/>
      <w:bookmarkStart w:id="206" w:name="_Toc146008545"/>
      <w:r>
        <w:lastRenderedPageBreak/>
        <w:t>Entité de droit public</w:t>
      </w:r>
      <w:bookmarkEnd w:id="204"/>
      <w:r>
        <w:rPr>
          <w:rStyle w:val="Appelnotedebasdep"/>
        </w:rPr>
        <w:footnoteReference w:id="21"/>
      </w:r>
      <w:bookmarkEnd w:id="205"/>
      <w:bookmarkEnd w:id="206"/>
    </w:p>
    <w:p w14:paraId="3B627584" w14:textId="77777777" w:rsidR="00242391" w:rsidRDefault="00080F23">
      <w:bookmarkStart w:id="207" w:name="_Hlk52268028"/>
      <w:r>
        <w:t xml:space="preserve">Pour remplir la fiche, veuillez cliquer ici : </w:t>
      </w:r>
      <w:hyperlink r:id="rId27">
        <w:r>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242391" w14:paraId="21862F61" w14:textId="77777777">
        <w:trPr>
          <w:trHeight w:val="5763"/>
        </w:trPr>
        <w:tc>
          <w:tcPr>
            <w:tcW w:w="8494" w:type="dxa"/>
            <w:gridSpan w:val="2"/>
            <w:tcBorders>
              <w:bottom w:val="single" w:sz="4" w:space="0" w:color="auto"/>
            </w:tcBorders>
            <w:vAlign w:val="center"/>
          </w:tcPr>
          <w:p w14:paraId="4B432EB5" w14:textId="77777777" w:rsidR="00242391" w:rsidRDefault="00080F23">
            <w:pPr>
              <w:spacing w:after="200"/>
              <w:rPr>
                <w:sz w:val="16"/>
                <w:szCs w:val="16"/>
              </w:rPr>
            </w:pPr>
            <w:r>
              <w:rPr>
                <w:b/>
                <w:sz w:val="18"/>
                <w:szCs w:val="18"/>
                <w:u w:val="single"/>
              </w:rPr>
              <w:br w:type="page"/>
            </w:r>
            <w:r>
              <w:rPr>
                <w:b/>
                <w:sz w:val="16"/>
                <w:szCs w:val="16"/>
              </w:rPr>
              <w:t>NOM OFFICIEL</w:t>
            </w:r>
            <w:r>
              <w:rPr>
                <w:rStyle w:val="Appelnotedebasdep"/>
                <w:b/>
                <w:sz w:val="16"/>
                <w:szCs w:val="16"/>
              </w:rPr>
              <w:footnoteReference w:id="22"/>
            </w:r>
            <w:r>
              <w:rPr>
                <w:b/>
                <w:sz w:val="16"/>
                <w:szCs w:val="16"/>
              </w:rPr>
              <w:br/>
            </w:r>
            <w:r>
              <w:rPr>
                <w:b/>
                <w:sz w:val="16"/>
                <w:szCs w:val="16"/>
              </w:rPr>
              <w:fldChar w:fldCharType="begin"/>
            </w:r>
            <w:r>
              <w:rPr>
                <w:b/>
                <w:sz w:val="16"/>
                <w:szCs w:val="16"/>
              </w:rPr>
              <w:instrText xml:space="preserve"> AUTOTEXT  " Zone de texte simple"  \* MERGEFORMAT </w:instrText>
            </w:r>
            <w:r>
              <w:rPr>
                <w:sz w:val="16"/>
                <w:szCs w:val="16"/>
              </w:rPr>
              <w:fldChar w:fldCharType="end"/>
            </w:r>
          </w:p>
          <w:p w14:paraId="6B63A2DA" w14:textId="77777777" w:rsidR="00242391" w:rsidRDefault="00080F23">
            <w:pPr>
              <w:spacing w:after="200"/>
              <w:rPr>
                <w:b/>
                <w:sz w:val="16"/>
                <w:szCs w:val="16"/>
              </w:rPr>
            </w:pPr>
            <w:r>
              <w:rPr>
                <w:b/>
                <w:sz w:val="16"/>
                <w:szCs w:val="16"/>
              </w:rPr>
              <w:t>ABRÉVIATION</w:t>
            </w:r>
            <w:r>
              <w:rPr>
                <w:b/>
                <w:sz w:val="16"/>
                <w:szCs w:val="16"/>
              </w:rPr>
              <w:br/>
            </w:r>
            <w:r>
              <w:rPr>
                <w:b/>
                <w:sz w:val="16"/>
                <w:szCs w:val="16"/>
              </w:rPr>
              <w:br/>
              <w:t>NUMÉRO DE REGISTRE PRINCIPAL</w:t>
            </w:r>
            <w:r>
              <w:rPr>
                <w:rStyle w:val="Appelnotedebasdep"/>
                <w:b/>
                <w:sz w:val="16"/>
                <w:szCs w:val="16"/>
              </w:rPr>
              <w:footnoteReference w:id="23"/>
            </w:r>
          </w:p>
          <w:p w14:paraId="686B81E0" w14:textId="77777777" w:rsidR="00242391" w:rsidRDefault="00080F23">
            <w:pPr>
              <w:rPr>
                <w:b/>
                <w:sz w:val="16"/>
                <w:szCs w:val="16"/>
              </w:rPr>
            </w:pPr>
            <w:r>
              <w:rPr>
                <w:b/>
                <w:sz w:val="16"/>
                <w:szCs w:val="16"/>
              </w:rPr>
              <w:t>NUMÉRO DE REGISTRE SECONDAIRE</w:t>
            </w:r>
          </w:p>
          <w:p w14:paraId="7F6251CD" w14:textId="77777777" w:rsidR="00242391" w:rsidRDefault="00080F23">
            <w:pPr>
              <w:tabs>
                <w:tab w:val="left" w:pos="3828"/>
                <w:tab w:val="left" w:pos="5670"/>
              </w:tabs>
              <w:spacing w:after="200"/>
              <w:rPr>
                <w:b/>
                <w:sz w:val="16"/>
                <w:szCs w:val="16"/>
              </w:rPr>
            </w:pPr>
            <w:r>
              <w:rPr>
                <w:b/>
                <w:sz w:val="16"/>
                <w:szCs w:val="16"/>
              </w:rPr>
              <w:t>(le cas échéant)</w:t>
            </w:r>
          </w:p>
          <w:p w14:paraId="79E92718" w14:textId="77777777" w:rsidR="00242391" w:rsidRDefault="00080F23">
            <w:pPr>
              <w:tabs>
                <w:tab w:val="left" w:pos="3828"/>
                <w:tab w:val="left" w:pos="5670"/>
              </w:tabs>
              <w:spacing w:after="200"/>
              <w:rPr>
                <w:b/>
                <w:sz w:val="16"/>
                <w:szCs w:val="16"/>
              </w:rPr>
            </w:pPr>
            <w:r>
              <w:rPr>
                <w:b/>
                <w:sz w:val="16"/>
                <w:szCs w:val="16"/>
              </w:rPr>
              <w:t>LIEU DE L'ENREGISTREMENT PRINCIPAL</w:t>
            </w:r>
            <w:r>
              <w:rPr>
                <w:b/>
                <w:sz w:val="16"/>
                <w:szCs w:val="16"/>
              </w:rPr>
              <w:tab/>
              <w:t>VILLE</w:t>
            </w:r>
            <w:r>
              <w:rPr>
                <w:b/>
                <w:sz w:val="16"/>
                <w:szCs w:val="16"/>
              </w:rPr>
              <w:tab/>
              <w:t>PAYS</w:t>
            </w:r>
          </w:p>
          <w:p w14:paraId="008DCD37" w14:textId="77777777" w:rsidR="00242391" w:rsidRDefault="00080F23">
            <w:pPr>
              <w:tabs>
                <w:tab w:val="left" w:pos="3969"/>
                <w:tab w:val="left" w:pos="4536"/>
                <w:tab w:val="left" w:pos="5245"/>
              </w:tabs>
              <w:spacing w:after="200"/>
              <w:rPr>
                <w:b/>
                <w:sz w:val="16"/>
                <w:szCs w:val="16"/>
              </w:rPr>
            </w:pPr>
            <w:r>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5B067672" w14:textId="77777777" w:rsidR="00242391" w:rsidRDefault="00080F23">
            <w:pPr>
              <w:spacing w:after="200"/>
              <w:rPr>
                <w:b/>
                <w:sz w:val="16"/>
                <w:szCs w:val="16"/>
              </w:rPr>
            </w:pPr>
            <w:r>
              <w:rPr>
                <w:b/>
                <w:sz w:val="16"/>
                <w:szCs w:val="16"/>
              </w:rPr>
              <w:t>NUMÉRO DE TVA</w:t>
            </w:r>
          </w:p>
          <w:p w14:paraId="21FAC77D" w14:textId="77777777" w:rsidR="00242391" w:rsidRDefault="00080F23">
            <w:pPr>
              <w:spacing w:after="200"/>
              <w:rPr>
                <w:b/>
                <w:sz w:val="16"/>
                <w:szCs w:val="16"/>
              </w:rPr>
            </w:pPr>
            <w:r>
              <w:rPr>
                <w:b/>
                <w:sz w:val="16"/>
                <w:szCs w:val="16"/>
              </w:rPr>
              <w:t>ADRESSE OFFICIELLE</w:t>
            </w:r>
            <w:r>
              <w:rPr>
                <w:b/>
                <w:sz w:val="16"/>
                <w:szCs w:val="16"/>
              </w:rPr>
              <w:br/>
            </w:r>
          </w:p>
          <w:p w14:paraId="2CC3BDB5" w14:textId="77777777" w:rsidR="00242391" w:rsidRDefault="00080F23">
            <w:pPr>
              <w:tabs>
                <w:tab w:val="left" w:pos="2127"/>
                <w:tab w:val="left" w:pos="5103"/>
              </w:tabs>
              <w:spacing w:after="200"/>
              <w:rPr>
                <w:b/>
                <w:sz w:val="16"/>
                <w:szCs w:val="16"/>
              </w:rPr>
            </w:pPr>
            <w:r>
              <w:rPr>
                <w:b/>
                <w:sz w:val="16"/>
                <w:szCs w:val="16"/>
              </w:rPr>
              <w:t>CODE POSTAL</w:t>
            </w:r>
            <w:r>
              <w:rPr>
                <w:b/>
                <w:sz w:val="16"/>
                <w:szCs w:val="16"/>
              </w:rPr>
              <w:tab/>
              <w:t>BOITE POSTALE</w:t>
            </w:r>
            <w:r>
              <w:rPr>
                <w:b/>
                <w:sz w:val="16"/>
                <w:szCs w:val="16"/>
              </w:rPr>
              <w:tab/>
            </w:r>
            <w:r>
              <w:rPr>
                <w:b/>
                <w:sz w:val="16"/>
                <w:szCs w:val="16"/>
              </w:rPr>
              <w:tab/>
              <w:t>VILLE</w:t>
            </w:r>
          </w:p>
          <w:p w14:paraId="6C51A48A" w14:textId="77777777" w:rsidR="00242391" w:rsidRDefault="00080F23">
            <w:pPr>
              <w:tabs>
                <w:tab w:val="left" w:pos="5670"/>
              </w:tabs>
              <w:spacing w:after="200"/>
              <w:rPr>
                <w:b/>
                <w:sz w:val="16"/>
                <w:szCs w:val="16"/>
              </w:rPr>
            </w:pPr>
            <w:r>
              <w:rPr>
                <w:b/>
                <w:sz w:val="16"/>
                <w:szCs w:val="16"/>
              </w:rPr>
              <w:t>PAYS</w:t>
            </w:r>
            <w:r>
              <w:rPr>
                <w:b/>
                <w:sz w:val="16"/>
                <w:szCs w:val="16"/>
              </w:rPr>
              <w:tab/>
              <w:t xml:space="preserve">TÉLÉPHONE </w:t>
            </w:r>
          </w:p>
          <w:p w14:paraId="13222F88" w14:textId="77777777" w:rsidR="00242391" w:rsidRDefault="00080F23">
            <w:pPr>
              <w:spacing w:after="200"/>
              <w:rPr>
                <w:b/>
                <w:sz w:val="18"/>
                <w:szCs w:val="18"/>
                <w:u w:val="single"/>
              </w:rPr>
            </w:pPr>
            <w:r>
              <w:rPr>
                <w:b/>
                <w:sz w:val="16"/>
                <w:szCs w:val="16"/>
              </w:rPr>
              <w:t>COURRIEL</w:t>
            </w:r>
          </w:p>
        </w:tc>
      </w:tr>
      <w:tr w:rsidR="00242391" w14:paraId="0E09E74B" w14:textId="77777777">
        <w:trPr>
          <w:trHeight w:val="698"/>
        </w:trPr>
        <w:tc>
          <w:tcPr>
            <w:tcW w:w="3227" w:type="dxa"/>
            <w:tcBorders>
              <w:top w:val="single" w:sz="4" w:space="0" w:color="auto"/>
              <w:bottom w:val="single" w:sz="4" w:space="0" w:color="auto"/>
              <w:right w:val="single" w:sz="4" w:space="0" w:color="auto"/>
            </w:tcBorders>
          </w:tcPr>
          <w:p w14:paraId="33D44DD8" w14:textId="77777777" w:rsidR="00242391" w:rsidRDefault="00080F23">
            <w:pPr>
              <w:spacing w:before="120" w:after="120"/>
              <w:rPr>
                <w:bCs/>
                <w:sz w:val="16"/>
                <w:szCs w:val="16"/>
              </w:rPr>
            </w:pPr>
            <w:r>
              <w:rPr>
                <w:b/>
                <w:sz w:val="16"/>
                <w:szCs w:val="16"/>
              </w:rPr>
              <w:t>DATE</w:t>
            </w:r>
          </w:p>
        </w:tc>
        <w:tc>
          <w:tcPr>
            <w:tcW w:w="5267" w:type="dxa"/>
            <w:vMerge w:val="restart"/>
            <w:tcBorders>
              <w:top w:val="single" w:sz="4" w:space="0" w:color="auto"/>
              <w:left w:val="single" w:sz="4" w:space="0" w:color="auto"/>
            </w:tcBorders>
          </w:tcPr>
          <w:p w14:paraId="72BB1462" w14:textId="77777777" w:rsidR="00242391" w:rsidRDefault="00080F23">
            <w:pPr>
              <w:tabs>
                <w:tab w:val="left" w:pos="2983"/>
              </w:tabs>
              <w:rPr>
                <w:b/>
                <w:sz w:val="18"/>
                <w:szCs w:val="18"/>
              </w:rPr>
            </w:pPr>
            <w:r>
              <w:rPr>
                <w:b/>
                <w:sz w:val="16"/>
                <w:szCs w:val="16"/>
              </w:rPr>
              <w:t>CACHET</w:t>
            </w:r>
          </w:p>
        </w:tc>
      </w:tr>
      <w:tr w:rsidR="00242391" w14:paraId="755FBD41" w14:textId="77777777">
        <w:trPr>
          <w:trHeight w:val="1871"/>
        </w:trPr>
        <w:tc>
          <w:tcPr>
            <w:tcW w:w="3227" w:type="dxa"/>
            <w:tcBorders>
              <w:top w:val="single" w:sz="4" w:space="0" w:color="auto"/>
              <w:right w:val="single" w:sz="4" w:space="0" w:color="auto"/>
            </w:tcBorders>
          </w:tcPr>
          <w:p w14:paraId="2CFAED1B" w14:textId="77777777" w:rsidR="00242391" w:rsidRDefault="00080F23">
            <w:pPr>
              <w:spacing w:before="120" w:after="120"/>
              <w:rPr>
                <w:b/>
                <w:sz w:val="16"/>
                <w:szCs w:val="16"/>
              </w:rPr>
            </w:pPr>
            <w:r>
              <w:rPr>
                <w:b/>
                <w:sz w:val="16"/>
                <w:szCs w:val="16"/>
              </w:rPr>
              <w:t>SIGNATURE DU REPRÉSENTANT AUTORISÉ</w:t>
            </w:r>
          </w:p>
          <w:p w14:paraId="3166FBE0" w14:textId="77777777" w:rsidR="00242391" w:rsidRDefault="00242391">
            <w:pPr>
              <w:spacing w:before="120" w:after="120"/>
              <w:rPr>
                <w:b/>
                <w:sz w:val="16"/>
                <w:szCs w:val="16"/>
              </w:rPr>
            </w:pPr>
          </w:p>
        </w:tc>
        <w:tc>
          <w:tcPr>
            <w:tcW w:w="5267" w:type="dxa"/>
            <w:vMerge/>
            <w:tcBorders>
              <w:left w:val="single" w:sz="4" w:space="0" w:color="auto"/>
              <w:bottom w:val="single" w:sz="4" w:space="0" w:color="auto"/>
            </w:tcBorders>
          </w:tcPr>
          <w:p w14:paraId="56D99CC3" w14:textId="77777777" w:rsidR="00242391" w:rsidRDefault="00242391">
            <w:pPr>
              <w:tabs>
                <w:tab w:val="left" w:pos="2983"/>
              </w:tabs>
              <w:rPr>
                <w:b/>
                <w:sz w:val="18"/>
                <w:szCs w:val="18"/>
              </w:rPr>
            </w:pPr>
          </w:p>
        </w:tc>
      </w:tr>
    </w:tbl>
    <w:p w14:paraId="74EC4D56" w14:textId="77777777" w:rsidR="00242391" w:rsidRDefault="00242391">
      <w:pPr>
        <w:pStyle w:val="Titre3"/>
        <w:numPr>
          <w:ilvl w:val="0"/>
          <w:numId w:val="0"/>
        </w:numPr>
      </w:pPr>
      <w:bookmarkStart w:id="208" w:name="_Toc51592069"/>
      <w:bookmarkStart w:id="209" w:name="_Toc257039881"/>
      <w:bookmarkStart w:id="210" w:name="_Toc52268501"/>
      <w:bookmarkStart w:id="211" w:name="_Toc511056610"/>
      <w:bookmarkEnd w:id="207"/>
    </w:p>
    <w:p w14:paraId="285FDDA5" w14:textId="77777777" w:rsidR="00242391" w:rsidRDefault="00242391">
      <w:pPr>
        <w:rPr>
          <w:lang w:val="en-US"/>
        </w:rPr>
      </w:pPr>
    </w:p>
    <w:p w14:paraId="00C6D119" w14:textId="77777777" w:rsidR="00242391" w:rsidRDefault="00242391">
      <w:pPr>
        <w:rPr>
          <w:lang w:val="en-US"/>
        </w:rPr>
      </w:pPr>
    </w:p>
    <w:p w14:paraId="66504A80" w14:textId="77777777" w:rsidR="00242391" w:rsidRDefault="00242391">
      <w:pPr>
        <w:rPr>
          <w:lang w:val="en-US"/>
        </w:rPr>
      </w:pPr>
    </w:p>
    <w:p w14:paraId="314706F7" w14:textId="77777777" w:rsidR="00242391" w:rsidRDefault="00242391">
      <w:pPr>
        <w:rPr>
          <w:lang w:val="en-US"/>
        </w:rPr>
      </w:pPr>
    </w:p>
    <w:p w14:paraId="0CE2F758" w14:textId="77777777" w:rsidR="00242391" w:rsidRDefault="00242391">
      <w:pPr>
        <w:rPr>
          <w:lang w:val="en-US"/>
        </w:rPr>
      </w:pPr>
    </w:p>
    <w:p w14:paraId="375717DD" w14:textId="77777777" w:rsidR="00242391" w:rsidRDefault="00242391">
      <w:bookmarkStart w:id="212" w:name="_Toc52268502"/>
      <w:bookmarkEnd w:id="208"/>
      <w:bookmarkEnd w:id="209"/>
      <w:bookmarkEnd w:id="210"/>
      <w:bookmarkEnd w:id="211"/>
    </w:p>
    <w:p w14:paraId="233B5573" w14:textId="77777777" w:rsidR="00242391" w:rsidRDefault="00080F23">
      <w:pPr>
        <w:pStyle w:val="Titre2"/>
      </w:pPr>
      <w:bookmarkStart w:id="213" w:name="_Toc146008547"/>
      <w:r>
        <w:lastRenderedPageBreak/>
        <w:t>Formulaire d’offre - Prix</w:t>
      </w:r>
      <w:bookmarkEnd w:id="212"/>
      <w:bookmarkEnd w:id="213"/>
    </w:p>
    <w:p w14:paraId="3649E04A" w14:textId="77777777" w:rsidR="00242391" w:rsidRDefault="00080F2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En déposant cette offre, le soumissionnaire s’engage à exécuter, conformément aux dispositions du CSC / – , le présent marché et déclare explicitement accepter toutes les conditions énumérées dans le CSC et renoncer aux éventuelles dispositions dérogatoires comme ses propres conditions.</w:t>
      </w:r>
    </w:p>
    <w:p w14:paraId="4B2E439C" w14:textId="77777777" w:rsidR="00242391" w:rsidRDefault="00080F2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8E49183" w14:textId="77777777" w:rsidR="00242391" w:rsidRDefault="00080F2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03AF2044" w14:textId="77777777" w:rsidR="00242391" w:rsidRDefault="00242391">
      <w:pPr>
        <w:pStyle w:val="Corpsdetexte"/>
        <w:spacing w:before="60" w:after="60"/>
        <w:rPr>
          <w:rFonts w:ascii="Georgia" w:eastAsia="Calibri" w:hAnsi="Georgia" w:cs="Times New Roman"/>
          <w:color w:val="585756"/>
          <w:szCs w:val="22"/>
          <w:lang w:val="fr-BE"/>
        </w:rPr>
      </w:pPr>
    </w:p>
    <w:p w14:paraId="707583BA" w14:textId="77777777" w:rsidR="00242391" w:rsidRDefault="00080F2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Pourcentage TVA : ……………%.</w:t>
      </w:r>
    </w:p>
    <w:p w14:paraId="674B6B28" w14:textId="77777777" w:rsidR="00242391" w:rsidRDefault="00080F2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535ACFA5" w14:textId="77777777" w:rsidR="00242391" w:rsidRDefault="00080F2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5DDCDF48" w14:textId="77777777" w:rsidR="00242391" w:rsidRDefault="00080F2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D6EAE09" w14:textId="77777777" w:rsidR="00242391" w:rsidRDefault="00080F2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 </w:t>
      </w:r>
    </w:p>
    <w:p w14:paraId="1A178A28" w14:textId="77777777" w:rsidR="00242391" w:rsidRDefault="00080F2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En annexe ………………….., le soumissionnaire joint à son offre ……………..</w:t>
      </w:r>
    </w:p>
    <w:p w14:paraId="141BCFD0" w14:textId="77777777" w:rsidR="00242391" w:rsidRDefault="00242391">
      <w:pPr>
        <w:pStyle w:val="Corpsdetexte"/>
        <w:spacing w:before="60" w:after="60"/>
        <w:rPr>
          <w:rFonts w:ascii="Georgia" w:eastAsia="Calibri" w:hAnsi="Georgia" w:cs="Times New Roman"/>
          <w:color w:val="585756"/>
          <w:szCs w:val="22"/>
          <w:lang w:val="fr-BE"/>
        </w:rPr>
      </w:pPr>
    </w:p>
    <w:p w14:paraId="0A0029A5" w14:textId="77777777" w:rsidR="00242391" w:rsidRDefault="00080F2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434A5291" w14:textId="77777777" w:rsidR="00242391" w:rsidRDefault="00242391">
      <w:pPr>
        <w:pStyle w:val="Corpsdetexte"/>
        <w:spacing w:before="60" w:after="60"/>
        <w:rPr>
          <w:rFonts w:ascii="Georgia" w:eastAsia="Calibri" w:hAnsi="Georgia" w:cs="Times New Roman"/>
          <w:color w:val="585756"/>
          <w:szCs w:val="22"/>
          <w:lang w:val="fr-BE"/>
        </w:rPr>
      </w:pPr>
    </w:p>
    <w:p w14:paraId="154E644A" w14:textId="77777777" w:rsidR="00242391" w:rsidRDefault="00080F2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Certifié pour vrai et conforme,</w:t>
      </w:r>
    </w:p>
    <w:p w14:paraId="7B6A15AA" w14:textId="77777777" w:rsidR="00242391" w:rsidRDefault="00242391">
      <w:pPr>
        <w:pStyle w:val="Corpsdetexte"/>
        <w:spacing w:before="60" w:after="60"/>
        <w:rPr>
          <w:rFonts w:ascii="Georgia" w:eastAsia="Calibri" w:hAnsi="Georgia" w:cs="Times New Roman"/>
          <w:color w:val="585756"/>
          <w:szCs w:val="22"/>
          <w:lang w:val="fr-BE"/>
        </w:rPr>
      </w:pPr>
    </w:p>
    <w:p w14:paraId="2FCE1019" w14:textId="77777777" w:rsidR="00242391" w:rsidRDefault="00080F2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Fait à …………………… le ………………</w:t>
      </w:r>
    </w:p>
    <w:p w14:paraId="0F4C53F2" w14:textId="77777777" w:rsidR="00242391" w:rsidRDefault="00242391">
      <w:pPr>
        <w:pStyle w:val="Corpsdetexte"/>
        <w:spacing w:before="60" w:after="60"/>
        <w:rPr>
          <w:rFonts w:ascii="Georgia" w:eastAsia="Calibri" w:hAnsi="Georgia" w:cs="Times New Roman"/>
          <w:color w:val="585756"/>
          <w:szCs w:val="22"/>
          <w:lang w:val="fr-BE"/>
        </w:rPr>
      </w:pPr>
    </w:p>
    <w:p w14:paraId="7E3D1B9D" w14:textId="77777777" w:rsidR="00242391" w:rsidRDefault="00242391">
      <w:pPr>
        <w:pStyle w:val="Corpsdetexte"/>
        <w:spacing w:before="60" w:after="60"/>
        <w:rPr>
          <w:rFonts w:ascii="Georgia" w:eastAsia="Calibri" w:hAnsi="Georgia" w:cs="Times New Roman"/>
          <w:color w:val="585756"/>
          <w:szCs w:val="22"/>
          <w:lang w:val="fr-BE"/>
        </w:rPr>
      </w:pPr>
    </w:p>
    <w:p w14:paraId="095958CA" w14:textId="77777777" w:rsidR="00242391" w:rsidRDefault="00242391">
      <w:pPr>
        <w:pStyle w:val="Corpsdetexte"/>
        <w:spacing w:before="60" w:after="60"/>
        <w:rPr>
          <w:rFonts w:ascii="Georgia" w:eastAsia="Calibri" w:hAnsi="Georgia" w:cs="Times New Roman"/>
          <w:color w:val="585756"/>
          <w:szCs w:val="22"/>
          <w:lang w:val="fr-BE"/>
        </w:rPr>
      </w:pPr>
    </w:p>
    <w:p w14:paraId="43AFEF83" w14:textId="77777777" w:rsidR="00242391" w:rsidRDefault="00242391">
      <w:pPr>
        <w:pStyle w:val="Corpsdetexte"/>
        <w:spacing w:before="60" w:after="60"/>
        <w:rPr>
          <w:rFonts w:ascii="Georgia" w:eastAsia="Calibri" w:hAnsi="Georgia" w:cs="Times New Roman"/>
          <w:color w:val="585756"/>
          <w:szCs w:val="22"/>
          <w:lang w:val="fr-BE"/>
        </w:rPr>
      </w:pPr>
    </w:p>
    <w:p w14:paraId="4F843BEC" w14:textId="77777777" w:rsidR="00242391" w:rsidRDefault="00242391">
      <w:pPr>
        <w:pStyle w:val="Corpsdetexte"/>
        <w:spacing w:before="60" w:after="60"/>
        <w:rPr>
          <w:rFonts w:ascii="Georgia" w:eastAsia="Calibri" w:hAnsi="Georgia" w:cs="Times New Roman"/>
          <w:color w:val="585756"/>
          <w:szCs w:val="22"/>
          <w:lang w:val="fr-BE"/>
        </w:rPr>
      </w:pPr>
    </w:p>
    <w:p w14:paraId="1EFBA394" w14:textId="77777777" w:rsidR="00242391" w:rsidRDefault="00242391">
      <w:pPr>
        <w:pStyle w:val="Corpsdetexte"/>
        <w:spacing w:before="60" w:after="60"/>
        <w:rPr>
          <w:rFonts w:ascii="Georgia" w:eastAsia="Calibri" w:hAnsi="Georgia" w:cs="Times New Roman"/>
          <w:color w:val="585756"/>
          <w:szCs w:val="22"/>
          <w:lang w:val="fr-BE"/>
        </w:rPr>
      </w:pPr>
    </w:p>
    <w:p w14:paraId="36BF2C40" w14:textId="77777777" w:rsidR="00242391" w:rsidRDefault="00242391">
      <w:pPr>
        <w:pStyle w:val="Corpsdetexte"/>
        <w:spacing w:before="60" w:after="60"/>
        <w:rPr>
          <w:rFonts w:ascii="Georgia" w:eastAsia="Calibri" w:hAnsi="Georgia" w:cs="Times New Roman"/>
          <w:color w:val="585756"/>
          <w:szCs w:val="22"/>
          <w:lang w:val="fr-BE"/>
        </w:rPr>
      </w:pPr>
    </w:p>
    <w:p w14:paraId="5F1151AA" w14:textId="77777777" w:rsidR="00242391" w:rsidRDefault="00242391">
      <w:pPr>
        <w:pStyle w:val="Corpsdetexte"/>
        <w:spacing w:before="60" w:after="60"/>
        <w:rPr>
          <w:rFonts w:ascii="Georgia" w:eastAsia="Calibri" w:hAnsi="Georgia" w:cs="Times New Roman"/>
          <w:color w:val="585756"/>
          <w:szCs w:val="22"/>
          <w:lang w:val="fr-BE"/>
        </w:rPr>
      </w:pPr>
    </w:p>
    <w:p w14:paraId="3676CC5D" w14:textId="77777777" w:rsidR="00242391" w:rsidRDefault="00242391">
      <w:pPr>
        <w:pStyle w:val="Corpsdetexte"/>
        <w:spacing w:before="60" w:after="60"/>
        <w:rPr>
          <w:rFonts w:ascii="Georgia" w:eastAsia="Calibri" w:hAnsi="Georgia" w:cs="Times New Roman"/>
          <w:color w:val="585756"/>
          <w:szCs w:val="22"/>
          <w:lang w:val="fr-BE"/>
        </w:rPr>
      </w:pPr>
    </w:p>
    <w:p w14:paraId="068ACAF4" w14:textId="77777777" w:rsidR="00242391" w:rsidRDefault="00242391">
      <w:pPr>
        <w:pStyle w:val="Corpsdetexte"/>
        <w:spacing w:before="60" w:after="60"/>
        <w:rPr>
          <w:rFonts w:ascii="Georgia" w:eastAsia="Calibri" w:hAnsi="Georgia" w:cs="Times New Roman"/>
          <w:color w:val="585756"/>
          <w:szCs w:val="22"/>
          <w:lang w:val="fr-BE"/>
        </w:rPr>
      </w:pPr>
    </w:p>
    <w:p w14:paraId="1598AAD7" w14:textId="77777777" w:rsidR="00242391" w:rsidRDefault="00242391">
      <w:pPr>
        <w:pStyle w:val="Corpsdetexte"/>
        <w:spacing w:before="60" w:after="60"/>
        <w:rPr>
          <w:rFonts w:ascii="Georgia" w:eastAsia="Calibri" w:hAnsi="Georgia" w:cs="Times New Roman"/>
          <w:color w:val="585756"/>
          <w:szCs w:val="22"/>
          <w:lang w:val="fr-BE"/>
        </w:rPr>
      </w:pPr>
    </w:p>
    <w:p w14:paraId="1CDEB66D" w14:textId="77777777" w:rsidR="00242391" w:rsidRDefault="00242391">
      <w:pPr>
        <w:pStyle w:val="Corpsdetexte"/>
        <w:spacing w:before="60" w:after="60"/>
        <w:rPr>
          <w:rFonts w:ascii="Georgia" w:eastAsia="Calibri" w:hAnsi="Georgia" w:cs="Times New Roman"/>
          <w:color w:val="585756"/>
          <w:szCs w:val="22"/>
          <w:lang w:val="fr-BE"/>
        </w:rPr>
      </w:pPr>
    </w:p>
    <w:p w14:paraId="27092F8B" w14:textId="77777777" w:rsidR="00242391" w:rsidRDefault="00242391">
      <w:pPr>
        <w:pStyle w:val="Corpsdetexte"/>
        <w:spacing w:before="60" w:after="60"/>
        <w:rPr>
          <w:rFonts w:ascii="Georgia" w:eastAsia="Calibri" w:hAnsi="Georgia" w:cs="Times New Roman"/>
          <w:color w:val="585756"/>
          <w:szCs w:val="22"/>
          <w:lang w:val="fr-BE"/>
        </w:rPr>
      </w:pPr>
    </w:p>
    <w:p w14:paraId="2671A6F6" w14:textId="77777777" w:rsidR="00242391" w:rsidRDefault="00080F23">
      <w:pPr>
        <w:pStyle w:val="Titre2"/>
      </w:pPr>
      <w:bookmarkStart w:id="214" w:name="_Toc146008548"/>
      <w:bookmarkStart w:id="215" w:name="_Toc52268503"/>
      <w:r>
        <w:lastRenderedPageBreak/>
        <w:t>Bordereau de prix</w:t>
      </w:r>
      <w:bookmarkEnd w:id="214"/>
    </w:p>
    <w:tbl>
      <w:tblPr>
        <w:tblStyle w:val="Grilledutableau"/>
        <w:tblW w:w="0" w:type="auto"/>
        <w:tblLayout w:type="fixed"/>
        <w:tblLook w:val="04A0" w:firstRow="1" w:lastRow="0" w:firstColumn="1" w:lastColumn="0" w:noHBand="0" w:noVBand="1"/>
      </w:tblPr>
      <w:tblGrid>
        <w:gridCol w:w="2093"/>
        <w:gridCol w:w="985"/>
        <w:gridCol w:w="1162"/>
        <w:gridCol w:w="1397"/>
        <w:gridCol w:w="1559"/>
        <w:gridCol w:w="1125"/>
      </w:tblGrid>
      <w:tr w:rsidR="00242391" w14:paraId="5E01A5E5" w14:textId="77777777">
        <w:tc>
          <w:tcPr>
            <w:tcW w:w="2093" w:type="dxa"/>
          </w:tcPr>
          <w:p w14:paraId="711EFF6F" w14:textId="77777777" w:rsidR="00242391" w:rsidRDefault="00080F23">
            <w:pPr>
              <w:spacing w:after="0"/>
              <w:jc w:val="both"/>
              <w:rPr>
                <w:rFonts w:cs="Calibri"/>
                <w:b/>
                <w:bCs/>
              </w:rPr>
            </w:pPr>
            <w:r>
              <w:rPr>
                <w:rFonts w:cs="Calibri"/>
                <w:b/>
                <w:bCs/>
              </w:rPr>
              <w:t>Description</w:t>
            </w:r>
          </w:p>
        </w:tc>
        <w:tc>
          <w:tcPr>
            <w:tcW w:w="985" w:type="dxa"/>
          </w:tcPr>
          <w:p w14:paraId="4D3A3DE2" w14:textId="77777777" w:rsidR="00242391" w:rsidRDefault="00080F23">
            <w:pPr>
              <w:spacing w:after="0"/>
              <w:jc w:val="both"/>
              <w:rPr>
                <w:rFonts w:cs="Calibri"/>
                <w:b/>
                <w:bCs/>
              </w:rPr>
            </w:pPr>
            <w:r>
              <w:rPr>
                <w:rFonts w:cs="Calibri"/>
                <w:b/>
                <w:bCs/>
              </w:rPr>
              <w:t>Unité</w:t>
            </w:r>
          </w:p>
        </w:tc>
        <w:tc>
          <w:tcPr>
            <w:tcW w:w="1162" w:type="dxa"/>
          </w:tcPr>
          <w:p w14:paraId="4E64EAFB" w14:textId="77777777" w:rsidR="00242391" w:rsidRDefault="00080F23">
            <w:pPr>
              <w:spacing w:after="0"/>
              <w:jc w:val="both"/>
              <w:rPr>
                <w:rFonts w:cs="Calibri"/>
                <w:b/>
                <w:bCs/>
              </w:rPr>
            </w:pPr>
            <w:r>
              <w:rPr>
                <w:rFonts w:cs="Calibri"/>
                <w:b/>
                <w:bCs/>
              </w:rPr>
              <w:t>Quantité</w:t>
            </w:r>
          </w:p>
        </w:tc>
        <w:tc>
          <w:tcPr>
            <w:tcW w:w="1397" w:type="dxa"/>
          </w:tcPr>
          <w:p w14:paraId="10977DE5" w14:textId="77777777" w:rsidR="00242391" w:rsidRDefault="00080F23">
            <w:pPr>
              <w:spacing w:after="0"/>
              <w:ind w:right="-58"/>
              <w:jc w:val="both"/>
              <w:rPr>
                <w:rFonts w:cs="Calibri"/>
                <w:b/>
                <w:bCs/>
              </w:rPr>
            </w:pPr>
            <w:r>
              <w:rPr>
                <w:rFonts w:cs="Calibri"/>
                <w:b/>
                <w:bCs/>
              </w:rPr>
              <w:t>Prix unitaire (EUR)</w:t>
            </w:r>
          </w:p>
        </w:tc>
        <w:tc>
          <w:tcPr>
            <w:tcW w:w="1559" w:type="dxa"/>
          </w:tcPr>
          <w:p w14:paraId="1EC58473" w14:textId="77777777" w:rsidR="00242391" w:rsidRDefault="00080F23">
            <w:pPr>
              <w:spacing w:after="0"/>
              <w:ind w:right="-112"/>
              <w:jc w:val="both"/>
              <w:rPr>
                <w:rFonts w:cs="Calibri"/>
                <w:b/>
                <w:bCs/>
              </w:rPr>
            </w:pPr>
            <w:r>
              <w:rPr>
                <w:rFonts w:cs="Calibri"/>
                <w:b/>
                <w:bCs/>
              </w:rPr>
              <w:t>Montant Total (EUR)</w:t>
            </w:r>
          </w:p>
        </w:tc>
        <w:tc>
          <w:tcPr>
            <w:tcW w:w="1125" w:type="dxa"/>
          </w:tcPr>
          <w:p w14:paraId="1A76E37B" w14:textId="77777777" w:rsidR="00242391" w:rsidRDefault="00080F23">
            <w:pPr>
              <w:spacing w:after="0"/>
              <w:jc w:val="both"/>
              <w:rPr>
                <w:rFonts w:cs="Calibri"/>
                <w:b/>
                <w:bCs/>
              </w:rPr>
            </w:pPr>
            <w:r>
              <w:rPr>
                <w:rFonts w:cs="Calibri"/>
                <w:b/>
                <w:bCs/>
              </w:rPr>
              <w:t>Observations</w:t>
            </w:r>
          </w:p>
        </w:tc>
      </w:tr>
      <w:tr w:rsidR="00242391" w14:paraId="65E7A272" w14:textId="77777777">
        <w:tc>
          <w:tcPr>
            <w:tcW w:w="2093" w:type="dxa"/>
          </w:tcPr>
          <w:p w14:paraId="00463596" w14:textId="77777777" w:rsidR="00242391" w:rsidRDefault="00080F23">
            <w:pPr>
              <w:spacing w:after="0"/>
              <w:rPr>
                <w:rFonts w:cs="Calibri"/>
              </w:rPr>
            </w:pPr>
            <w:r>
              <w:rPr>
                <w:rFonts w:cs="Calibri"/>
              </w:rPr>
              <w:t>Honoraire des Prestations de service d’un contractant pour l’analyse du Dispositif innovant Maternité</w:t>
            </w:r>
          </w:p>
        </w:tc>
        <w:tc>
          <w:tcPr>
            <w:tcW w:w="985" w:type="dxa"/>
          </w:tcPr>
          <w:p w14:paraId="2082647B" w14:textId="77777777" w:rsidR="00242391" w:rsidRDefault="00242391">
            <w:pPr>
              <w:spacing w:after="0"/>
              <w:jc w:val="both"/>
              <w:rPr>
                <w:rFonts w:cs="Calibri"/>
              </w:rPr>
            </w:pPr>
          </w:p>
          <w:p w14:paraId="455583DF" w14:textId="77777777" w:rsidR="00242391" w:rsidRDefault="00242391">
            <w:pPr>
              <w:spacing w:after="0"/>
              <w:jc w:val="both"/>
              <w:rPr>
                <w:rFonts w:cs="Calibri"/>
              </w:rPr>
            </w:pPr>
          </w:p>
          <w:p w14:paraId="7CB0EB48" w14:textId="77777777" w:rsidR="00242391" w:rsidRDefault="00080F23">
            <w:pPr>
              <w:spacing w:after="0"/>
              <w:jc w:val="both"/>
              <w:rPr>
                <w:rFonts w:cs="Calibri"/>
              </w:rPr>
            </w:pPr>
            <w:r>
              <w:rPr>
                <w:rFonts w:cs="Calibri"/>
              </w:rPr>
              <w:t>H/J</w:t>
            </w:r>
          </w:p>
        </w:tc>
        <w:tc>
          <w:tcPr>
            <w:tcW w:w="1162" w:type="dxa"/>
          </w:tcPr>
          <w:p w14:paraId="2A3F313A" w14:textId="77777777" w:rsidR="00242391" w:rsidRDefault="00242391">
            <w:pPr>
              <w:spacing w:after="0"/>
              <w:jc w:val="right"/>
              <w:rPr>
                <w:rFonts w:cs="Calibri"/>
              </w:rPr>
            </w:pPr>
          </w:p>
          <w:p w14:paraId="55505283" w14:textId="77777777" w:rsidR="00242391" w:rsidRDefault="00242391">
            <w:pPr>
              <w:spacing w:after="0"/>
              <w:jc w:val="right"/>
              <w:rPr>
                <w:rFonts w:cs="Calibri"/>
              </w:rPr>
            </w:pPr>
          </w:p>
          <w:p w14:paraId="057A60A2" w14:textId="77777777" w:rsidR="00242391" w:rsidRDefault="00080F23">
            <w:pPr>
              <w:spacing w:after="0"/>
              <w:jc w:val="center"/>
              <w:rPr>
                <w:rFonts w:cs="Calibri"/>
              </w:rPr>
            </w:pPr>
            <w:r>
              <w:rPr>
                <w:rFonts w:cs="Calibri"/>
              </w:rPr>
              <w:t>32</w:t>
            </w:r>
          </w:p>
        </w:tc>
        <w:tc>
          <w:tcPr>
            <w:tcW w:w="1397" w:type="dxa"/>
          </w:tcPr>
          <w:p w14:paraId="42D9CFB0" w14:textId="77777777" w:rsidR="00242391" w:rsidRDefault="00242391">
            <w:pPr>
              <w:spacing w:after="0"/>
              <w:jc w:val="right"/>
              <w:rPr>
                <w:rFonts w:cs="Calibri"/>
              </w:rPr>
            </w:pPr>
          </w:p>
        </w:tc>
        <w:tc>
          <w:tcPr>
            <w:tcW w:w="1559" w:type="dxa"/>
          </w:tcPr>
          <w:p w14:paraId="39016C8D" w14:textId="77777777" w:rsidR="00242391" w:rsidRDefault="00242391">
            <w:pPr>
              <w:spacing w:after="0"/>
              <w:jc w:val="right"/>
              <w:rPr>
                <w:rFonts w:cs="Calibri"/>
              </w:rPr>
            </w:pPr>
          </w:p>
        </w:tc>
        <w:tc>
          <w:tcPr>
            <w:tcW w:w="1125" w:type="dxa"/>
          </w:tcPr>
          <w:p w14:paraId="06AE405B" w14:textId="77777777" w:rsidR="00242391" w:rsidRDefault="00242391">
            <w:pPr>
              <w:spacing w:after="0"/>
              <w:jc w:val="both"/>
              <w:rPr>
                <w:rFonts w:cs="Calibri"/>
              </w:rPr>
            </w:pPr>
          </w:p>
        </w:tc>
      </w:tr>
    </w:tbl>
    <w:p w14:paraId="024FE2E2" w14:textId="77777777" w:rsidR="00242391" w:rsidRDefault="00242391"/>
    <w:p w14:paraId="4DBFA80E" w14:textId="77777777" w:rsidR="00242391" w:rsidRDefault="00080F23">
      <w:pPr>
        <w:rPr>
          <w:b/>
          <w:bCs/>
        </w:rPr>
      </w:pPr>
      <w:r>
        <w:rPr>
          <w:b/>
          <w:bCs/>
        </w:rPr>
        <w:t>Les frais au compte de Enabel</w:t>
      </w:r>
    </w:p>
    <w:p w14:paraId="4C9F0485" w14:textId="77777777" w:rsidR="00242391" w:rsidRDefault="00080F23">
      <w:pPr>
        <w:pStyle w:val="Paragraphedeliste"/>
        <w:numPr>
          <w:ilvl w:val="0"/>
          <w:numId w:val="24"/>
        </w:numPr>
      </w:pPr>
      <w:r>
        <w:t>Les coûts liés aux voyages en RD Congo notamment ceux relatifs aux billets d’avion et frais additionnels comme les Go-Pass, taxes aéroportuaires, Test Covid -19 pour les experts nationaux</w:t>
      </w:r>
    </w:p>
    <w:p w14:paraId="0B7D2E39" w14:textId="77777777" w:rsidR="00242391" w:rsidRDefault="00080F23">
      <w:pPr>
        <w:pStyle w:val="Paragraphedeliste"/>
        <w:numPr>
          <w:ilvl w:val="0"/>
          <w:numId w:val="24"/>
        </w:numPr>
      </w:pPr>
      <w:r>
        <w:t>Les frais de voyages internationaux par avion, aller et retour pour les experts internationaux notamment les billets d’avion, plus frais connexes Go pass, test Covid-1 9 ; frais de visa pour les experts qui détiennent déjà un passeport valide de plus de 6 mois ;</w:t>
      </w:r>
    </w:p>
    <w:p w14:paraId="5C62F442" w14:textId="77777777" w:rsidR="00242391" w:rsidRDefault="00080F23">
      <w:pPr>
        <w:pStyle w:val="Paragraphedeliste"/>
        <w:numPr>
          <w:ilvl w:val="0"/>
          <w:numId w:val="24"/>
        </w:numPr>
      </w:pPr>
      <w:r>
        <w:t>Le frais de logement</w:t>
      </w:r>
    </w:p>
    <w:p w14:paraId="5B41609E" w14:textId="77777777" w:rsidR="00242391" w:rsidRDefault="00080F23">
      <w:pPr>
        <w:pStyle w:val="Paragraphedeliste"/>
        <w:numPr>
          <w:ilvl w:val="0"/>
          <w:numId w:val="24"/>
        </w:numPr>
      </w:pPr>
      <w:r>
        <w:t>Le transport et les déplacements sur terrain par véhicule Enabel ;</w:t>
      </w:r>
    </w:p>
    <w:p w14:paraId="52CD7AFF" w14:textId="73EF850F" w:rsidR="0054076F" w:rsidRPr="0054076F" w:rsidRDefault="0054076F">
      <w:pPr>
        <w:pStyle w:val="Paragraphedeliste"/>
        <w:numPr>
          <w:ilvl w:val="0"/>
          <w:numId w:val="24"/>
        </w:numPr>
        <w:rPr>
          <w:b/>
          <w:bCs/>
        </w:rPr>
      </w:pPr>
      <w:r>
        <w:t xml:space="preserve">Per diem </w:t>
      </w:r>
      <w:r w:rsidRPr="0054076F">
        <w:rPr>
          <w:b/>
          <w:bCs/>
        </w:rPr>
        <w:t>(sur base des plafonds pratiqués par Enabel RDC)</w:t>
      </w:r>
    </w:p>
    <w:p w14:paraId="762462AA" w14:textId="77777777" w:rsidR="00242391" w:rsidRDefault="00080F23">
      <w:pPr>
        <w:rPr>
          <w:b/>
          <w:bCs/>
        </w:rPr>
      </w:pPr>
      <w:r>
        <w:rPr>
          <w:b/>
          <w:bCs/>
        </w:rPr>
        <w:t xml:space="preserve">Autres frais </w:t>
      </w:r>
    </w:p>
    <w:p w14:paraId="6CEA08B8" w14:textId="77777777" w:rsidR="00242391" w:rsidRDefault="00080F23">
      <w:r>
        <w:t>Le soumissionnaire en introduisant son offre devra se rassurer que tous les frais soient inclus dans les prix unitaires notamment sans s’y limiter :</w:t>
      </w:r>
    </w:p>
    <w:p w14:paraId="695D6983" w14:textId="77777777" w:rsidR="00242391" w:rsidRDefault="00080F23">
      <w:pPr>
        <w:pStyle w:val="Paragraphedeliste"/>
        <w:numPr>
          <w:ilvl w:val="0"/>
          <w:numId w:val="25"/>
        </w:numPr>
      </w:pPr>
      <w:r>
        <w:rPr>
          <w:rFonts w:eastAsia="Times New Roman" w:cstheme="minorHAnsi"/>
          <w:color w:val="3B3838" w:themeColor="background2" w:themeShade="40"/>
          <w:sz w:val="20"/>
          <w:szCs w:val="20"/>
          <w:lang w:val="fr-FR" w:eastAsia="en-GB"/>
        </w:rPr>
        <w:t>Les frais administratifs et de secrétariat </w:t>
      </w:r>
    </w:p>
    <w:p w14:paraId="3FA5AB5E" w14:textId="77777777" w:rsidR="00242391" w:rsidRDefault="00080F23">
      <w:pPr>
        <w:pStyle w:val="Paragraphedeliste"/>
        <w:numPr>
          <w:ilvl w:val="0"/>
          <w:numId w:val="25"/>
        </w:numPr>
      </w:pPr>
      <w:r>
        <w:rPr>
          <w:rFonts w:eastAsia="Times New Roman" w:cstheme="minorHAnsi"/>
          <w:color w:val="3B3838" w:themeColor="background2" w:themeShade="40"/>
          <w:sz w:val="20"/>
          <w:szCs w:val="20"/>
          <w:lang w:val="fr-FR" w:eastAsia="en-GB"/>
        </w:rPr>
        <w:t>Le coût de la documentation relative aux services et éventuellement exigée par le pouvoir adjudicateur </w:t>
      </w:r>
    </w:p>
    <w:p w14:paraId="528B1D47" w14:textId="77777777" w:rsidR="00242391" w:rsidRDefault="00080F23">
      <w:pPr>
        <w:numPr>
          <w:ilvl w:val="0"/>
          <w:numId w:val="25"/>
        </w:numPr>
        <w:spacing w:after="120" w:line="240" w:lineRule="auto"/>
        <w:jc w:val="both"/>
        <w:rPr>
          <w:rFonts w:eastAsia="Times New Roman" w:cstheme="minorHAnsi"/>
          <w:color w:val="3B3838" w:themeColor="background2" w:themeShade="40"/>
          <w:sz w:val="20"/>
          <w:szCs w:val="20"/>
          <w:lang w:val="fr-FR" w:eastAsia="en-GB"/>
        </w:rPr>
      </w:pPr>
      <w:r>
        <w:rPr>
          <w:rFonts w:eastAsia="Times New Roman" w:cstheme="minorHAnsi"/>
          <w:color w:val="3B3838" w:themeColor="background2" w:themeShade="40"/>
          <w:sz w:val="20"/>
          <w:szCs w:val="20"/>
          <w:lang w:val="fr-FR" w:eastAsia="en-GB"/>
        </w:rPr>
        <w:t>Tous les frais, coûts de personnel et de matériel nécessaires pour l’exécution du présent marché ;</w:t>
      </w:r>
    </w:p>
    <w:p w14:paraId="3DEF0B5A" w14:textId="77777777" w:rsidR="00242391" w:rsidRDefault="00080F23">
      <w:pPr>
        <w:numPr>
          <w:ilvl w:val="0"/>
          <w:numId w:val="25"/>
        </w:numPr>
        <w:spacing w:after="120" w:line="240" w:lineRule="auto"/>
        <w:jc w:val="both"/>
        <w:rPr>
          <w:rFonts w:eastAsia="Times New Roman" w:cstheme="minorHAnsi"/>
          <w:color w:val="3B3838" w:themeColor="background2" w:themeShade="40"/>
          <w:sz w:val="20"/>
          <w:szCs w:val="20"/>
          <w:lang w:val="fr-FR" w:eastAsia="en-GB"/>
        </w:rPr>
      </w:pPr>
      <w:r>
        <w:rPr>
          <w:rFonts w:eastAsia="Times New Roman" w:cstheme="minorHAnsi"/>
          <w:color w:val="3B3838" w:themeColor="background2" w:themeShade="40"/>
          <w:sz w:val="20"/>
          <w:szCs w:val="20"/>
          <w:lang w:val="fr-FR" w:eastAsia="en-GB"/>
        </w:rPr>
        <w:t>La production et la livraison de documents ou de pièces liés à l’exécution des services ;</w:t>
      </w:r>
    </w:p>
    <w:p w14:paraId="16935E61" w14:textId="77777777" w:rsidR="00242391" w:rsidRDefault="00080F23">
      <w:pPr>
        <w:numPr>
          <w:ilvl w:val="0"/>
          <w:numId w:val="25"/>
        </w:numPr>
        <w:spacing w:after="120" w:line="240" w:lineRule="auto"/>
        <w:jc w:val="both"/>
        <w:rPr>
          <w:rFonts w:eastAsia="Times New Roman" w:cstheme="minorHAnsi"/>
          <w:color w:val="3B3838" w:themeColor="background2" w:themeShade="40"/>
          <w:sz w:val="20"/>
          <w:szCs w:val="20"/>
          <w:lang w:val="fr-FR" w:eastAsia="en-GB"/>
        </w:rPr>
      </w:pPr>
      <w:r>
        <w:rPr>
          <w:rFonts w:eastAsia="Times New Roman" w:cstheme="minorHAnsi"/>
          <w:color w:val="3B3838" w:themeColor="background2" w:themeShade="40"/>
          <w:sz w:val="20"/>
          <w:szCs w:val="20"/>
          <w:lang w:val="fr-FR" w:eastAsia="en-GB"/>
        </w:rPr>
        <w:t>La rémunération à titre de droit d’auteur ;</w:t>
      </w:r>
    </w:p>
    <w:p w14:paraId="2E986B2F" w14:textId="77777777" w:rsidR="00242391" w:rsidRDefault="00080F23">
      <w:pPr>
        <w:numPr>
          <w:ilvl w:val="0"/>
          <w:numId w:val="25"/>
        </w:numPr>
        <w:spacing w:after="120" w:line="240" w:lineRule="auto"/>
        <w:jc w:val="both"/>
        <w:rPr>
          <w:rFonts w:eastAsia="Times New Roman" w:cstheme="minorHAnsi"/>
          <w:color w:val="3B3838" w:themeColor="background2" w:themeShade="40"/>
          <w:sz w:val="20"/>
          <w:szCs w:val="20"/>
          <w:lang w:val="fr-FR" w:eastAsia="en-GB"/>
        </w:rPr>
      </w:pPr>
      <w:r>
        <w:rPr>
          <w:rFonts w:eastAsia="Times New Roman" w:cstheme="minorHAnsi"/>
          <w:color w:val="3B3838" w:themeColor="background2" w:themeShade="40"/>
          <w:sz w:val="20"/>
          <w:szCs w:val="20"/>
          <w:lang w:val="fr-FR" w:eastAsia="en-GB"/>
        </w:rPr>
        <w:t>L’achat ou la location auprès de tiers de services nécessaires pour l’exécution du marché</w:t>
      </w:r>
      <w:r>
        <w:rPr>
          <w:rFonts w:eastAsia="Times New Roman" w:cstheme="minorHAnsi"/>
          <w:color w:val="auto"/>
          <w:sz w:val="20"/>
          <w:szCs w:val="20"/>
          <w:lang w:val="fr-FR" w:eastAsia="en-GB"/>
        </w:rPr>
        <w:t>.</w:t>
      </w:r>
    </w:p>
    <w:p w14:paraId="2854A98A" w14:textId="77777777" w:rsidR="00242391" w:rsidRDefault="00080F23">
      <w:pPr>
        <w:pStyle w:val="Paragraphedeliste"/>
        <w:numPr>
          <w:ilvl w:val="0"/>
          <w:numId w:val="25"/>
        </w:numPr>
      </w:pPr>
      <w:r>
        <w:rPr>
          <w:rFonts w:eastAsia="Times New Roman" w:cstheme="minorHAnsi"/>
          <w:color w:val="3B3838" w:themeColor="background2" w:themeShade="40"/>
          <w:sz w:val="20"/>
          <w:szCs w:val="20"/>
          <w:lang w:val="fr-FR" w:eastAsia="en-GB"/>
        </w:rPr>
        <w:t>Les frais de réception </w:t>
      </w:r>
    </w:p>
    <w:p w14:paraId="7A252D91" w14:textId="7AFC1024" w:rsidR="00242391" w:rsidRPr="0054076F" w:rsidRDefault="00080F23" w:rsidP="0054076F">
      <w:pPr>
        <w:pStyle w:val="Paragraphedeliste"/>
        <w:numPr>
          <w:ilvl w:val="0"/>
          <w:numId w:val="25"/>
        </w:numPr>
      </w:pPr>
      <w:r>
        <w:rPr>
          <w:rFonts w:eastAsia="Times New Roman" w:cstheme="minorHAnsi"/>
          <w:color w:val="3B3838" w:themeColor="background2" w:themeShade="40"/>
          <w:sz w:val="20"/>
          <w:szCs w:val="20"/>
          <w:lang w:val="fr-FR" w:eastAsia="en-GB"/>
        </w:rPr>
        <w:t>Les frais d’assurance, de communication </w:t>
      </w:r>
      <w:r w:rsidR="0054076F">
        <w:rPr>
          <w:rFonts w:eastAsia="Times New Roman" w:cstheme="minorHAnsi"/>
          <w:color w:val="3B3838" w:themeColor="background2" w:themeShade="40"/>
          <w:sz w:val="20"/>
          <w:szCs w:val="20"/>
          <w:lang w:val="fr-FR" w:eastAsia="en-GB"/>
        </w:rPr>
        <w:t>.</w:t>
      </w:r>
    </w:p>
    <w:p w14:paraId="376AAE4E" w14:textId="77777777" w:rsidR="0054076F" w:rsidRDefault="0054076F" w:rsidP="0054076F">
      <w:pPr>
        <w:pStyle w:val="Paragraphedeliste"/>
        <w:sectPr w:rsidR="0054076F">
          <w:pgSz w:w="11906" w:h="16838"/>
          <w:pgMar w:top="1418" w:right="1531" w:bottom="1418" w:left="1871" w:header="709" w:footer="709" w:gutter="0"/>
          <w:pgNumType w:start="2"/>
          <w:cols w:space="708"/>
          <w:titlePg/>
          <w:docGrid w:linePitch="360"/>
        </w:sectPr>
      </w:pPr>
    </w:p>
    <w:p w14:paraId="2E1129E3" w14:textId="77777777" w:rsidR="0054076F" w:rsidRDefault="0054076F" w:rsidP="0054076F">
      <w:pPr>
        <w:pStyle w:val="Paragraphedeliste"/>
      </w:pPr>
    </w:p>
    <w:p w14:paraId="7F5213E0" w14:textId="77777777" w:rsidR="00242391" w:rsidRDefault="00080F23">
      <w:pPr>
        <w:pStyle w:val="Titre2"/>
      </w:pPr>
      <w:bookmarkStart w:id="216" w:name="_Toc146008549"/>
      <w:r>
        <w:t>Déclaration sur l’honneur – motifs d’exclusion</w:t>
      </w:r>
      <w:bookmarkEnd w:id="215"/>
      <w:bookmarkEnd w:id="216"/>
      <w:r>
        <w:t xml:space="preserve"> </w:t>
      </w:r>
    </w:p>
    <w:p w14:paraId="0AD1707D" w14:textId="5215F154" w:rsidR="00242391" w:rsidRDefault="00080F23">
      <w:pPr>
        <w:pStyle w:val="paragraph"/>
        <w:spacing w:before="0" w:beforeAutospacing="0" w:after="0" w:afterAutospacing="0"/>
        <w:jc w:val="both"/>
        <w:textAlignment w:val="baseline"/>
        <w:rPr>
          <w:rStyle w:val="eop"/>
          <w:rFonts w:cs="Segoe UI"/>
          <w:sz w:val="20"/>
          <w:szCs w:val="20"/>
          <w:lang w:val="fr-FR"/>
        </w:rPr>
      </w:pPr>
      <w:r>
        <w:rPr>
          <w:rStyle w:val="normaltextrun"/>
          <w:rFonts w:cs="Segoe UI"/>
          <w:sz w:val="20"/>
          <w:szCs w:val="20"/>
          <w:lang w:val="fr-FR"/>
        </w:rPr>
        <w:t>Par la présente, je/nous, agissant en ma/notre qualité de représentant(s) légal/ légaux du soumissionnaire précité, déclare/</w:t>
      </w:r>
      <w:r>
        <w:rPr>
          <w:rStyle w:val="spellingerror"/>
          <w:rFonts w:ascii="Georgia" w:hAnsi="Georgia" w:cs="Segoe UI"/>
          <w:color w:val="585756"/>
          <w:sz w:val="20"/>
          <w:szCs w:val="20"/>
          <w:lang w:val="fr-FR"/>
        </w:rPr>
        <w:t>rons</w:t>
      </w:r>
      <w:r>
        <w:rPr>
          <w:rStyle w:val="normaltextrun"/>
          <w:rFonts w:cs="Segoe UI"/>
          <w:sz w:val="20"/>
          <w:szCs w:val="20"/>
          <w:lang w:val="fr-FR"/>
        </w:rPr>
        <w:t> que le soumissionnaire ne se trouve pas dans un des cas d’exclusion suivants</w:t>
      </w:r>
      <w:r>
        <w:rPr>
          <w:rStyle w:val="normaltextrun"/>
          <w:sz w:val="20"/>
          <w:szCs w:val="20"/>
          <w:lang w:val="fr-FR"/>
        </w:rPr>
        <w:t> </w:t>
      </w:r>
      <w:r>
        <w:rPr>
          <w:rStyle w:val="normaltextrun"/>
          <w:rFonts w:cs="Segoe UI"/>
          <w:sz w:val="20"/>
          <w:szCs w:val="20"/>
          <w:lang w:val="fr-FR"/>
        </w:rPr>
        <w:t>:</w:t>
      </w:r>
      <w:r>
        <w:rPr>
          <w:rStyle w:val="eop"/>
          <w:rFonts w:cs="Segoe UI"/>
          <w:sz w:val="20"/>
          <w:szCs w:val="20"/>
          <w:lang w:val="fr-FR"/>
        </w:rPr>
        <w:t> </w:t>
      </w:r>
    </w:p>
    <w:p w14:paraId="1FD5257B" w14:textId="77777777" w:rsidR="00242391" w:rsidRDefault="00242391">
      <w:pPr>
        <w:pStyle w:val="paragraph"/>
        <w:spacing w:before="0" w:beforeAutospacing="0" w:after="0" w:afterAutospacing="0"/>
        <w:jc w:val="both"/>
        <w:textAlignment w:val="baseline"/>
        <w:rPr>
          <w:rFonts w:ascii="Georgia" w:hAnsi="Georgia" w:cs="Segoe UI"/>
          <w:color w:val="585756"/>
          <w:sz w:val="20"/>
          <w:szCs w:val="20"/>
          <w:lang w:val="fr-FR"/>
        </w:rPr>
      </w:pPr>
    </w:p>
    <w:p w14:paraId="4F0BB0C1" w14:textId="77777777" w:rsidR="00242391" w:rsidRDefault="00080F23">
      <w:pPr>
        <w:pStyle w:val="paragraph"/>
        <w:numPr>
          <w:ilvl w:val="0"/>
          <w:numId w:val="26"/>
        </w:numPr>
        <w:spacing w:before="0" w:beforeAutospacing="0" w:after="0" w:afterAutospacing="0"/>
        <w:textAlignment w:val="baseline"/>
        <w:rPr>
          <w:rFonts w:ascii="Georgia" w:hAnsi="Georgia" w:cs="Segoe UI"/>
          <w:color w:val="585756"/>
          <w:sz w:val="20"/>
          <w:szCs w:val="20"/>
          <w:lang w:val="fr-FR"/>
        </w:rPr>
      </w:pPr>
      <w:r>
        <w:rPr>
          <w:rStyle w:val="normaltextrun"/>
          <w:rFonts w:ascii="Georgia" w:hAnsi="Georgia" w:cs="Segoe UI"/>
          <w:sz w:val="20"/>
          <w:szCs w:val="20"/>
          <w:lang w:val="fr-FR"/>
        </w:rPr>
        <w:t>Le soumissionnaire ni un de ses dirigeants a fait l’objet d’une condamnation prononcée par une </w:t>
      </w:r>
      <w:r>
        <w:rPr>
          <w:rStyle w:val="normaltextrun"/>
          <w:rFonts w:ascii="Georgia" w:hAnsi="Georgia" w:cs="Segoe UI"/>
          <w:b/>
          <w:bCs/>
          <w:sz w:val="20"/>
          <w:szCs w:val="20"/>
          <w:u w:val="single"/>
          <w:lang w:val="fr-FR"/>
        </w:rPr>
        <w:t>décision judiciaire ayant force de chose jugée</w:t>
      </w:r>
      <w:r>
        <w:rPr>
          <w:rStyle w:val="normaltextrun"/>
          <w:rFonts w:ascii="Georgia" w:hAnsi="Georgia" w:cs="Segoe UI"/>
          <w:sz w:val="20"/>
          <w:szCs w:val="20"/>
          <w:lang w:val="fr-FR"/>
        </w:rPr>
        <w:t> pour l’une des infractions suivantes :</w:t>
      </w:r>
      <w:r>
        <w:rPr>
          <w:rStyle w:val="eop"/>
          <w:rFonts w:ascii="Georgia" w:hAnsi="Georgia" w:cs="Segoe UI"/>
          <w:sz w:val="20"/>
          <w:szCs w:val="20"/>
          <w:lang w:val="fr-FR"/>
        </w:rPr>
        <w:t> </w:t>
      </w:r>
    </w:p>
    <w:p w14:paraId="0E88CA7C" w14:textId="77777777" w:rsidR="00242391" w:rsidRDefault="00080F23">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1° participation à une </w:t>
      </w:r>
      <w:r>
        <w:rPr>
          <w:rStyle w:val="normaltextrun"/>
          <w:rFonts w:ascii="Georgia" w:hAnsi="Georgia" w:cs="Segoe UI"/>
          <w:b/>
          <w:bCs/>
          <w:sz w:val="20"/>
          <w:szCs w:val="20"/>
          <w:lang w:val="fr-FR"/>
        </w:rPr>
        <w:t>organisation </w:t>
      </w:r>
      <w:r>
        <w:rPr>
          <w:rStyle w:val="contextualspellingandgrammarerror"/>
          <w:rFonts w:ascii="Georgia" w:hAnsi="Georgia" w:cs="Segoe UI"/>
          <w:b/>
          <w:bCs/>
          <w:color w:val="585756"/>
          <w:sz w:val="20"/>
          <w:szCs w:val="20"/>
          <w:lang w:val="fr-FR"/>
        </w:rPr>
        <w:t>criminelle</w:t>
      </w:r>
      <w:r>
        <w:rPr>
          <w:rStyle w:val="contextualspellingandgrammarerror"/>
          <w:rFonts w:ascii="Georgia" w:hAnsi="Georgia" w:cs="Segoe UI"/>
          <w:color w:val="585756"/>
          <w:sz w:val="20"/>
          <w:szCs w:val="20"/>
          <w:lang w:val="fr-FR"/>
        </w:rPr>
        <w:t>;</w:t>
      </w:r>
      <w:r>
        <w:rPr>
          <w:rStyle w:val="eop"/>
          <w:rFonts w:ascii="Georgia" w:hAnsi="Georgia" w:cs="Segoe UI"/>
          <w:sz w:val="20"/>
          <w:szCs w:val="20"/>
          <w:lang w:val="fr-FR"/>
        </w:rPr>
        <w:t> </w:t>
      </w:r>
    </w:p>
    <w:p w14:paraId="30CCBFE1" w14:textId="77777777" w:rsidR="00242391" w:rsidRDefault="00080F23">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2° </w:t>
      </w:r>
      <w:r>
        <w:rPr>
          <w:rStyle w:val="contextualspellingandgrammarerror"/>
          <w:rFonts w:ascii="Georgia" w:hAnsi="Georgia" w:cs="Segoe UI"/>
          <w:b/>
          <w:bCs/>
          <w:color w:val="585756"/>
          <w:sz w:val="20"/>
          <w:szCs w:val="20"/>
          <w:lang w:val="fr-FR"/>
        </w:rPr>
        <w:t>corruption</w:t>
      </w:r>
      <w:r>
        <w:rPr>
          <w:rStyle w:val="contextualspellingandgrammarerror"/>
          <w:rFonts w:ascii="Georgia" w:hAnsi="Georgia" w:cs="Segoe UI"/>
          <w:color w:val="585756"/>
          <w:sz w:val="20"/>
          <w:szCs w:val="20"/>
          <w:lang w:val="fr-FR"/>
        </w:rPr>
        <w:t>;</w:t>
      </w:r>
      <w:r>
        <w:rPr>
          <w:rStyle w:val="eop"/>
          <w:rFonts w:ascii="Georgia" w:hAnsi="Georgia" w:cs="Segoe UI"/>
          <w:sz w:val="20"/>
          <w:szCs w:val="20"/>
          <w:lang w:val="fr-FR"/>
        </w:rPr>
        <w:t> </w:t>
      </w:r>
    </w:p>
    <w:p w14:paraId="39E9E37F" w14:textId="77777777" w:rsidR="00242391" w:rsidRDefault="00080F23">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3° </w:t>
      </w:r>
      <w:r>
        <w:rPr>
          <w:rStyle w:val="contextualspellingandgrammarerror"/>
          <w:rFonts w:ascii="Georgia" w:hAnsi="Georgia" w:cs="Segoe UI"/>
          <w:b/>
          <w:bCs/>
          <w:color w:val="585756"/>
          <w:sz w:val="20"/>
          <w:szCs w:val="20"/>
          <w:lang w:val="fr-FR"/>
        </w:rPr>
        <w:t>fraude</w:t>
      </w:r>
      <w:r>
        <w:rPr>
          <w:rStyle w:val="contextualspellingandgrammarerror"/>
          <w:rFonts w:ascii="Georgia" w:hAnsi="Georgia" w:cs="Segoe UI"/>
          <w:color w:val="585756"/>
          <w:sz w:val="20"/>
          <w:szCs w:val="20"/>
          <w:lang w:val="fr-FR"/>
        </w:rPr>
        <w:t>;</w:t>
      </w:r>
      <w:r>
        <w:rPr>
          <w:rStyle w:val="eop"/>
          <w:rFonts w:ascii="Georgia" w:hAnsi="Georgia" w:cs="Segoe UI"/>
          <w:sz w:val="20"/>
          <w:szCs w:val="20"/>
          <w:lang w:val="fr-FR"/>
        </w:rPr>
        <w:t> </w:t>
      </w:r>
    </w:p>
    <w:p w14:paraId="5CC940EC" w14:textId="77777777" w:rsidR="00242391" w:rsidRDefault="00080F23">
      <w:pPr>
        <w:pStyle w:val="paragraph"/>
        <w:spacing w:before="0" w:beforeAutospacing="0" w:after="0" w:afterAutospacing="0"/>
        <w:ind w:left="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4° infractions </w:t>
      </w:r>
      <w:r>
        <w:rPr>
          <w:rStyle w:val="normaltextrun"/>
          <w:rFonts w:ascii="Georgia" w:hAnsi="Georgia" w:cs="Segoe UI"/>
          <w:b/>
          <w:bCs/>
          <w:sz w:val="20"/>
          <w:szCs w:val="20"/>
          <w:lang w:val="fr-FR"/>
        </w:rPr>
        <w:t>terroristes</w:t>
      </w:r>
      <w:r>
        <w:rPr>
          <w:rStyle w:val="normaltextrun"/>
          <w:rFonts w:ascii="Georgia" w:hAnsi="Georgia" w:cs="Segoe UI"/>
          <w:sz w:val="20"/>
          <w:szCs w:val="20"/>
          <w:lang w:val="fr-FR"/>
        </w:rPr>
        <w:t>, infractions liées aux activités terroristes ou incitation à commettre une telle infraction, complicité ou tentative d’une telle </w:t>
      </w:r>
      <w:r>
        <w:rPr>
          <w:rStyle w:val="contextualspellingandgrammarerror"/>
          <w:rFonts w:ascii="Georgia" w:hAnsi="Georgia" w:cs="Segoe UI"/>
          <w:color w:val="585756"/>
          <w:sz w:val="20"/>
          <w:szCs w:val="20"/>
          <w:lang w:val="fr-FR"/>
        </w:rPr>
        <w:t>infraction;</w:t>
      </w:r>
      <w:r>
        <w:rPr>
          <w:rStyle w:val="eop"/>
          <w:rFonts w:ascii="Georgia" w:hAnsi="Georgia" w:cs="Segoe UI"/>
          <w:sz w:val="20"/>
          <w:szCs w:val="20"/>
          <w:lang w:val="fr-FR"/>
        </w:rPr>
        <w:t> </w:t>
      </w:r>
    </w:p>
    <w:p w14:paraId="2FCC8A02" w14:textId="77777777" w:rsidR="00242391" w:rsidRDefault="00080F23">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5° </w:t>
      </w:r>
      <w:r>
        <w:rPr>
          <w:rStyle w:val="normaltextrun"/>
          <w:rFonts w:ascii="Georgia" w:hAnsi="Georgia" w:cs="Segoe UI"/>
          <w:b/>
          <w:bCs/>
          <w:sz w:val="20"/>
          <w:szCs w:val="20"/>
          <w:lang w:val="fr-FR"/>
        </w:rPr>
        <w:t>blanchimen</w:t>
      </w:r>
      <w:r>
        <w:rPr>
          <w:rStyle w:val="normaltextrun"/>
          <w:rFonts w:ascii="Georgia" w:hAnsi="Georgia" w:cs="Segoe UI"/>
          <w:sz w:val="20"/>
          <w:szCs w:val="20"/>
          <w:lang w:val="fr-FR"/>
        </w:rPr>
        <w:t>t de capitaux ou </w:t>
      </w:r>
      <w:r>
        <w:rPr>
          <w:rStyle w:val="normaltextrun"/>
          <w:rFonts w:ascii="Georgia" w:hAnsi="Georgia" w:cs="Segoe UI"/>
          <w:b/>
          <w:bCs/>
          <w:sz w:val="20"/>
          <w:szCs w:val="20"/>
          <w:lang w:val="fr-FR"/>
        </w:rPr>
        <w:t>financement du </w:t>
      </w:r>
      <w:r>
        <w:rPr>
          <w:rStyle w:val="contextualspellingandgrammarerror"/>
          <w:rFonts w:ascii="Georgia" w:hAnsi="Georgia" w:cs="Segoe UI"/>
          <w:b/>
          <w:bCs/>
          <w:color w:val="585756"/>
          <w:sz w:val="20"/>
          <w:szCs w:val="20"/>
          <w:lang w:val="fr-FR"/>
        </w:rPr>
        <w:t>terrorisme</w:t>
      </w:r>
      <w:r>
        <w:rPr>
          <w:rStyle w:val="contextualspellingandgrammarerror"/>
          <w:rFonts w:ascii="Georgia" w:hAnsi="Georgia" w:cs="Segoe UI"/>
          <w:color w:val="585756"/>
          <w:sz w:val="20"/>
          <w:szCs w:val="20"/>
          <w:lang w:val="fr-FR"/>
        </w:rPr>
        <w:t>;</w:t>
      </w:r>
      <w:r>
        <w:rPr>
          <w:rStyle w:val="eop"/>
          <w:rFonts w:ascii="Georgia" w:hAnsi="Georgia" w:cs="Segoe UI"/>
          <w:sz w:val="20"/>
          <w:szCs w:val="20"/>
          <w:lang w:val="fr-FR"/>
        </w:rPr>
        <w:t> </w:t>
      </w:r>
    </w:p>
    <w:p w14:paraId="54D73442" w14:textId="77777777" w:rsidR="00242391" w:rsidRDefault="00080F23">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6° </w:t>
      </w:r>
      <w:r>
        <w:rPr>
          <w:rStyle w:val="normaltextrun"/>
          <w:rFonts w:ascii="Georgia" w:hAnsi="Georgia" w:cs="Segoe UI"/>
          <w:b/>
          <w:bCs/>
          <w:sz w:val="20"/>
          <w:szCs w:val="20"/>
          <w:lang w:val="fr-FR"/>
        </w:rPr>
        <w:t>travail des enfants</w:t>
      </w:r>
      <w:r>
        <w:rPr>
          <w:rStyle w:val="normaltextrun"/>
          <w:rFonts w:ascii="Georgia" w:hAnsi="Georgia" w:cs="Segoe UI"/>
          <w:sz w:val="20"/>
          <w:szCs w:val="20"/>
          <w:lang w:val="fr-FR"/>
        </w:rPr>
        <w:t> et autres formes de traite des êtres humains.</w:t>
      </w:r>
      <w:r>
        <w:rPr>
          <w:rStyle w:val="eop"/>
          <w:rFonts w:ascii="Georgia" w:hAnsi="Georgia" w:cs="Segoe UI"/>
          <w:sz w:val="20"/>
          <w:szCs w:val="20"/>
          <w:lang w:val="fr-FR"/>
        </w:rPr>
        <w:t> </w:t>
      </w:r>
    </w:p>
    <w:p w14:paraId="5EFCB765" w14:textId="77777777" w:rsidR="00242391" w:rsidRDefault="00080F23">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7° occupation de ressortissants de pays tiers en </w:t>
      </w:r>
      <w:r>
        <w:rPr>
          <w:rStyle w:val="normaltextrun"/>
          <w:rFonts w:ascii="Georgia" w:hAnsi="Georgia" w:cs="Segoe UI"/>
          <w:b/>
          <w:bCs/>
          <w:sz w:val="20"/>
          <w:szCs w:val="20"/>
          <w:lang w:val="fr-FR"/>
        </w:rPr>
        <w:t>séjour illégal</w:t>
      </w:r>
      <w:r>
        <w:rPr>
          <w:rStyle w:val="normaltextrun"/>
          <w:rFonts w:ascii="Georgia" w:hAnsi="Georgia" w:cs="Segoe UI"/>
          <w:sz w:val="20"/>
          <w:szCs w:val="20"/>
          <w:lang w:val="fr-FR"/>
        </w:rPr>
        <w:t>.</w:t>
      </w:r>
      <w:r>
        <w:rPr>
          <w:rStyle w:val="eop"/>
          <w:rFonts w:ascii="Georgia" w:hAnsi="Georgia" w:cs="Segoe UI"/>
          <w:sz w:val="20"/>
          <w:szCs w:val="20"/>
          <w:lang w:val="fr-FR"/>
        </w:rPr>
        <w:t> </w:t>
      </w:r>
    </w:p>
    <w:p w14:paraId="20147B5B" w14:textId="77777777" w:rsidR="00242391" w:rsidRDefault="00080F23">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Pr>
          <w:rStyle w:val="normaltextrun"/>
          <w:rFonts w:ascii="Georgia" w:hAnsi="Georgia" w:cs="Segoe UI"/>
          <w:sz w:val="20"/>
          <w:szCs w:val="20"/>
          <w:lang w:val="fr-FR"/>
        </w:rPr>
        <w:t>8° la création de sociétés offshore</w:t>
      </w:r>
    </w:p>
    <w:p w14:paraId="4CCD077B" w14:textId="77777777" w:rsidR="00242391" w:rsidRDefault="00080F23">
      <w:pPr>
        <w:pStyle w:val="paragraph"/>
        <w:spacing w:before="0" w:beforeAutospacing="0" w:after="0" w:afterAutospacing="0"/>
        <w:ind w:left="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L’exclusion sur base de ce critère vaut pour une durée de 5 ans à compter de la date du jugement.</w:t>
      </w:r>
      <w:r>
        <w:rPr>
          <w:rStyle w:val="eop"/>
          <w:rFonts w:ascii="Georgia" w:hAnsi="Georgia" w:cs="Segoe UI"/>
          <w:sz w:val="20"/>
          <w:szCs w:val="20"/>
          <w:lang w:val="fr-FR"/>
        </w:rPr>
        <w:t> </w:t>
      </w:r>
    </w:p>
    <w:p w14:paraId="70A4E714" w14:textId="77777777" w:rsidR="00242391" w:rsidRDefault="0024239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141CB9A" w14:textId="77777777" w:rsidR="00242391" w:rsidRDefault="00080F23">
      <w:pPr>
        <w:pStyle w:val="paragraph"/>
        <w:numPr>
          <w:ilvl w:val="0"/>
          <w:numId w:val="27"/>
        </w:numPr>
        <w:spacing w:before="0" w:beforeAutospacing="0" w:after="0" w:afterAutospacing="0"/>
        <w:ind w:left="360" w:firstLine="0"/>
        <w:jc w:val="both"/>
        <w:textAlignment w:val="baseline"/>
        <w:rPr>
          <w:rFonts w:ascii="Georgia" w:hAnsi="Georgia" w:cs="Segoe UI"/>
          <w:sz w:val="20"/>
          <w:szCs w:val="20"/>
          <w:lang w:val="fr-FR"/>
        </w:rPr>
      </w:pPr>
      <w:r>
        <w:rPr>
          <w:rStyle w:val="normaltextrun"/>
          <w:rFonts w:ascii="Georgia" w:hAnsi="Georgia" w:cs="Segoe UI"/>
          <w:sz w:val="20"/>
          <w:szCs w:val="20"/>
          <w:lang w:val="fr-FR"/>
        </w:rPr>
        <w:t>Le soumissionnaire ne satisfait pas à ses obligations relatives au </w:t>
      </w:r>
      <w:r>
        <w:rPr>
          <w:rStyle w:val="normaltextrun"/>
          <w:rFonts w:ascii="Georgia" w:hAnsi="Georgia" w:cs="Segoe UI"/>
          <w:b/>
          <w:bCs/>
          <w:sz w:val="20"/>
          <w:szCs w:val="20"/>
          <w:u w:val="single"/>
          <w:lang w:val="fr-FR"/>
        </w:rPr>
        <w:t>paiement d’impôts et taxes ou de cotisations de sécurité sociale</w:t>
      </w:r>
      <w:r>
        <w:rPr>
          <w:rStyle w:val="normaltextrun"/>
          <w:rFonts w:ascii="Georgia" w:hAnsi="Georgia" w:cs="Segoe UI"/>
          <w:sz w:val="20"/>
          <w:szCs w:val="20"/>
          <w:lang w:val="fr-FR"/>
        </w:rPr>
        <w:t> pour un montant de plus de 3.000 </w:t>
      </w:r>
      <w:r>
        <w:rPr>
          <w:rStyle w:val="contextualspellingandgrammarerror"/>
          <w:rFonts w:ascii="Georgia" w:hAnsi="Georgia" w:cs="Segoe UI"/>
          <w:color w:val="585756"/>
          <w:sz w:val="20"/>
          <w:szCs w:val="20"/>
          <w:lang w:val="fr-FR"/>
        </w:rPr>
        <w:t xml:space="preserve">€, </w:t>
      </w:r>
      <w:r>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Style w:val="normaltextrun"/>
          <w:sz w:val="20"/>
          <w:szCs w:val="20"/>
          <w:lang w:val="fr-FR"/>
        </w:rPr>
        <w:t> </w:t>
      </w:r>
      <w:r>
        <w:rPr>
          <w:rStyle w:val="normaltextrun"/>
          <w:rFonts w:ascii="Georgia" w:hAnsi="Georgia" w:cs="Segoe UI"/>
          <w:sz w:val="20"/>
          <w:szCs w:val="20"/>
          <w:lang w:val="fr-FR"/>
        </w:rPr>
        <w:t>;</w:t>
      </w:r>
      <w:r>
        <w:rPr>
          <w:rStyle w:val="eop"/>
          <w:rFonts w:ascii="Georgia" w:hAnsi="Georgia" w:cs="Segoe UI"/>
          <w:sz w:val="20"/>
          <w:szCs w:val="20"/>
          <w:lang w:val="fr-FR"/>
        </w:rPr>
        <w:t> </w:t>
      </w:r>
    </w:p>
    <w:p w14:paraId="542C849F" w14:textId="77777777" w:rsidR="00242391" w:rsidRDefault="00080F23">
      <w:pPr>
        <w:pStyle w:val="paragraph"/>
        <w:spacing w:before="0" w:beforeAutospacing="0" w:after="0" w:afterAutospacing="0"/>
        <w:ind w:left="720"/>
        <w:textAlignment w:val="baseline"/>
        <w:rPr>
          <w:rFonts w:ascii="Georgia" w:hAnsi="Georgia" w:cs="Segoe UI"/>
          <w:color w:val="585756"/>
          <w:sz w:val="20"/>
          <w:szCs w:val="20"/>
          <w:lang w:val="fr-FR"/>
        </w:rPr>
      </w:pPr>
      <w:r>
        <w:rPr>
          <w:rStyle w:val="eop"/>
          <w:rFonts w:ascii="Georgia" w:hAnsi="Georgia" w:cs="Segoe UI"/>
          <w:sz w:val="20"/>
          <w:szCs w:val="20"/>
          <w:lang w:val="fr-FR"/>
        </w:rPr>
        <w:t> </w:t>
      </w:r>
    </w:p>
    <w:p w14:paraId="4AE8B203" w14:textId="77777777" w:rsidR="00242391" w:rsidRDefault="00080F23">
      <w:pPr>
        <w:pStyle w:val="paragraph"/>
        <w:numPr>
          <w:ilvl w:val="0"/>
          <w:numId w:val="28"/>
        </w:numPr>
        <w:spacing w:before="0" w:beforeAutospacing="0" w:after="0" w:afterAutospacing="0"/>
        <w:ind w:left="360" w:firstLine="0"/>
        <w:jc w:val="both"/>
        <w:textAlignment w:val="baseline"/>
        <w:rPr>
          <w:rFonts w:ascii="Georgia" w:hAnsi="Georgia" w:cs="Segoe UI"/>
          <w:color w:val="000000"/>
          <w:sz w:val="20"/>
          <w:szCs w:val="20"/>
          <w:lang w:val="fr-FR"/>
        </w:rPr>
      </w:pPr>
      <w:r>
        <w:rPr>
          <w:rStyle w:val="contextualspellingandgrammarerror"/>
          <w:rFonts w:ascii="Georgia" w:hAnsi="Georgia" w:cs="Segoe UI"/>
          <w:color w:val="000000"/>
          <w:sz w:val="20"/>
          <w:szCs w:val="20"/>
          <w:lang w:val="fr-FR"/>
        </w:rPr>
        <w:t>le soumissionnaire</w:t>
      </w:r>
      <w:r>
        <w:rPr>
          <w:rStyle w:val="normaltextrun"/>
          <w:rFonts w:ascii="Georgia" w:hAnsi="Georgia" w:cs="Segoe UI"/>
          <w:color w:val="000000"/>
          <w:sz w:val="20"/>
          <w:szCs w:val="20"/>
          <w:lang w:val="fr-FR"/>
        </w:rPr>
        <w:t xml:space="preserve"> est en </w:t>
      </w:r>
      <w:r>
        <w:rPr>
          <w:rStyle w:val="normaltextrun"/>
          <w:rFonts w:ascii="Georgia" w:hAnsi="Georgia"/>
          <w:b/>
          <w:bCs/>
          <w:color w:val="000000"/>
          <w:sz w:val="20"/>
          <w:szCs w:val="20"/>
          <w:u w:val="single"/>
          <w:lang w:val="fr-FR"/>
        </w:rPr>
        <w:t>état de faillite, de liquidation, de cessation d’activités, de réorganisation judiciaire</w:t>
      </w:r>
      <w:r>
        <w:rPr>
          <w:rStyle w:val="normaltextrun"/>
          <w:rFonts w:ascii="Georgia" w:hAnsi="Georgia" w:cs="Segoe UI"/>
          <w:b/>
          <w:bCs/>
          <w:color w:val="000000"/>
          <w:sz w:val="20"/>
          <w:szCs w:val="20"/>
          <w:u w:val="single"/>
          <w:lang w:val="fr-FR"/>
        </w:rPr>
        <w:t>,</w:t>
      </w:r>
      <w:r>
        <w:rPr>
          <w:rStyle w:val="normaltextrun"/>
          <w:rFonts w:ascii="Georgia" w:hAnsi="Georgia" w:cs="Segoe UI"/>
          <w:color w:val="000000"/>
          <w:sz w:val="20"/>
          <w:szCs w:val="20"/>
          <w:lang w:val="fr-FR"/>
        </w:rPr>
        <w:t> ou a fait l’aveu de sa faillite</w:t>
      </w:r>
      <w:r>
        <w:rPr>
          <w:rStyle w:val="normaltextrun"/>
          <w:rFonts w:ascii="Georgia" w:hAnsi="Georgia" w:cs="Segoe UI"/>
          <w:color w:val="000000"/>
          <w:sz w:val="20"/>
          <w:szCs w:val="20"/>
          <w:u w:val="single"/>
          <w:lang w:val="fr-FR"/>
        </w:rPr>
        <w:t>,</w:t>
      </w:r>
      <w:r>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Pr>
          <w:rStyle w:val="eop"/>
          <w:rFonts w:ascii="Georgia" w:hAnsi="Georgia" w:cs="Segoe UI"/>
          <w:color w:val="000000"/>
          <w:sz w:val="20"/>
          <w:szCs w:val="20"/>
          <w:lang w:val="fr-FR"/>
        </w:rPr>
        <w:t> </w:t>
      </w:r>
    </w:p>
    <w:p w14:paraId="5C01F1C2" w14:textId="77777777" w:rsidR="00242391" w:rsidRDefault="00080F23">
      <w:pPr>
        <w:pStyle w:val="paragraph"/>
        <w:spacing w:before="0" w:beforeAutospacing="0" w:after="0" w:afterAutospacing="0"/>
        <w:ind w:left="720"/>
        <w:textAlignment w:val="baseline"/>
        <w:rPr>
          <w:rFonts w:ascii="Georgia" w:hAnsi="Georgia" w:cs="Segoe UI"/>
          <w:color w:val="585756"/>
          <w:sz w:val="20"/>
          <w:szCs w:val="20"/>
          <w:lang w:val="fr-FR"/>
        </w:rPr>
      </w:pPr>
      <w:r>
        <w:rPr>
          <w:rStyle w:val="eop"/>
          <w:rFonts w:ascii="Georgia" w:hAnsi="Georgia" w:cs="Segoe UI"/>
          <w:sz w:val="20"/>
          <w:szCs w:val="20"/>
          <w:lang w:val="fr-FR"/>
        </w:rPr>
        <w:t> </w:t>
      </w:r>
    </w:p>
    <w:p w14:paraId="51A4830E" w14:textId="77777777" w:rsidR="00242391" w:rsidRDefault="00080F23">
      <w:pPr>
        <w:pStyle w:val="paragraph"/>
        <w:numPr>
          <w:ilvl w:val="0"/>
          <w:numId w:val="29"/>
        </w:numPr>
        <w:spacing w:before="0" w:beforeAutospacing="0" w:after="0" w:afterAutospacing="0"/>
        <w:ind w:left="360" w:firstLine="0"/>
        <w:textAlignment w:val="baseline"/>
        <w:rPr>
          <w:rFonts w:ascii="Georgia" w:hAnsi="Georgia" w:cs="Segoe UI"/>
          <w:sz w:val="20"/>
          <w:szCs w:val="20"/>
          <w:lang w:val="fr-FR"/>
        </w:rPr>
      </w:pPr>
      <w:r>
        <w:rPr>
          <w:rStyle w:val="contextualspellingandgrammarerror"/>
          <w:rFonts w:ascii="Georgia" w:hAnsi="Georgia" w:cs="Segoe UI"/>
          <w:sz w:val="20"/>
          <w:szCs w:val="20"/>
          <w:lang w:val="fr-FR"/>
        </w:rPr>
        <w:t>le soumissionnaire</w:t>
      </w:r>
      <w:r>
        <w:rPr>
          <w:rStyle w:val="normaltextrun"/>
          <w:rFonts w:ascii="Georgia" w:hAnsi="Georgia" w:cs="Segoe UI"/>
          <w:sz w:val="20"/>
          <w:szCs w:val="20"/>
          <w:u w:val="single"/>
          <w:lang w:val="fr-FR"/>
        </w:rPr>
        <w:t> ou un de ses dirigeants</w:t>
      </w:r>
      <w:r>
        <w:rPr>
          <w:rStyle w:val="normaltextrun"/>
          <w:rFonts w:ascii="Georgia" w:hAnsi="Georgia" w:cs="Segoe UI"/>
          <w:sz w:val="20"/>
          <w:szCs w:val="20"/>
          <w:lang w:val="fr-FR"/>
        </w:rPr>
        <w:t> a commis une </w:t>
      </w:r>
      <w:r>
        <w:rPr>
          <w:rStyle w:val="normaltextrun"/>
          <w:rFonts w:ascii="Georgia" w:hAnsi="Georgia" w:cs="Segoe UI"/>
          <w:b/>
          <w:bCs/>
          <w:sz w:val="20"/>
          <w:szCs w:val="20"/>
          <w:u w:val="single"/>
          <w:lang w:val="fr-FR"/>
        </w:rPr>
        <w:t>faute professionnelle grave qui remet en cause son intégrité.</w:t>
      </w:r>
      <w:r>
        <w:rPr>
          <w:rStyle w:val="scxw174104514"/>
          <w:rFonts w:ascii="Georgia" w:hAnsi="Georgia" w:cs="Segoe UI"/>
          <w:sz w:val="20"/>
          <w:szCs w:val="20"/>
          <w:lang w:val="fr-FR"/>
        </w:rPr>
        <w:t> </w:t>
      </w:r>
      <w:r>
        <w:rPr>
          <w:rFonts w:ascii="Georgia" w:hAnsi="Georgia" w:cs="Segoe UI"/>
          <w:sz w:val="20"/>
          <w:szCs w:val="20"/>
          <w:lang w:val="fr-FR"/>
        </w:rPr>
        <w:br/>
      </w:r>
      <w:r>
        <w:rPr>
          <w:rStyle w:val="scxw174104514"/>
          <w:rFonts w:ascii="Georgia" w:hAnsi="Georgia" w:cs="Segoe UI"/>
          <w:sz w:val="20"/>
          <w:szCs w:val="20"/>
          <w:lang w:val="fr-FR"/>
        </w:rPr>
        <w:t> </w:t>
      </w:r>
      <w:r>
        <w:rPr>
          <w:rFonts w:ascii="Georgia" w:hAnsi="Georgia" w:cs="Segoe UI"/>
          <w:sz w:val="20"/>
          <w:szCs w:val="20"/>
          <w:lang w:val="fr-FR"/>
        </w:rPr>
        <w:br/>
      </w:r>
      <w:r>
        <w:rPr>
          <w:rStyle w:val="normaltextrun"/>
          <w:rFonts w:ascii="Georgia" w:hAnsi="Georgia" w:cs="Segoe UI"/>
          <w:sz w:val="20"/>
          <w:szCs w:val="20"/>
          <w:lang w:val="fr-FR"/>
        </w:rPr>
        <w:t>Sont </w:t>
      </w:r>
      <w:r>
        <w:rPr>
          <w:rStyle w:val="contextualspellingandgrammarerror"/>
          <w:rFonts w:ascii="Georgia" w:hAnsi="Georgia" w:cs="Segoe UI"/>
          <w:sz w:val="20"/>
          <w:szCs w:val="20"/>
          <w:lang w:val="fr-FR"/>
        </w:rPr>
        <w:t>entre</w:t>
      </w:r>
      <w:r>
        <w:rPr>
          <w:rStyle w:val="normaltextrun"/>
          <w:rFonts w:ascii="Georgia" w:hAnsi="Georgia" w:cs="Segoe UI"/>
          <w:sz w:val="20"/>
          <w:szCs w:val="20"/>
          <w:lang w:val="fr-FR"/>
        </w:rPr>
        <w:t> autres considérées comme telle faute professionnelle grave</w:t>
      </w:r>
      <w:r>
        <w:rPr>
          <w:rStyle w:val="normaltextrun"/>
          <w:sz w:val="20"/>
          <w:szCs w:val="20"/>
          <w:lang w:val="fr-FR"/>
        </w:rPr>
        <w:t> </w:t>
      </w:r>
      <w:r>
        <w:rPr>
          <w:rStyle w:val="normaltextrun"/>
          <w:rFonts w:ascii="Georgia" w:hAnsi="Georgia" w:cs="Segoe UI"/>
          <w:sz w:val="20"/>
          <w:szCs w:val="20"/>
          <w:lang w:val="fr-FR"/>
        </w:rPr>
        <w:t>: </w:t>
      </w:r>
      <w:r>
        <w:rPr>
          <w:rStyle w:val="eop"/>
          <w:rFonts w:ascii="Georgia" w:hAnsi="Georgia" w:cs="Segoe UI"/>
          <w:sz w:val="20"/>
          <w:szCs w:val="20"/>
          <w:lang w:val="fr-FR"/>
        </w:rPr>
        <w:t> </w:t>
      </w:r>
    </w:p>
    <w:p w14:paraId="2F449949" w14:textId="77777777" w:rsidR="00242391" w:rsidRDefault="00080F23">
      <w:pPr>
        <w:pStyle w:val="paragraph"/>
        <w:spacing w:before="0" w:beforeAutospacing="0" w:after="0" w:afterAutospacing="0"/>
        <w:ind w:left="720"/>
        <w:textAlignment w:val="baseline"/>
        <w:rPr>
          <w:rFonts w:ascii="Georgia" w:hAnsi="Georgia" w:cs="Segoe UI"/>
          <w:color w:val="585756"/>
          <w:sz w:val="20"/>
          <w:szCs w:val="20"/>
          <w:lang w:val="fr-FR"/>
        </w:rPr>
      </w:pPr>
      <w:r>
        <w:rPr>
          <w:rStyle w:val="eop"/>
          <w:rFonts w:ascii="Georgia" w:hAnsi="Georgia" w:cs="Segoe UI"/>
          <w:sz w:val="20"/>
          <w:szCs w:val="20"/>
          <w:lang w:val="fr-FR"/>
        </w:rPr>
        <w:t> </w:t>
      </w:r>
      <w:r>
        <w:rPr>
          <w:rStyle w:val="contextualspellingandgrammarerror"/>
          <w:rFonts w:ascii="Georgia" w:hAnsi="Georgia" w:cs="Segoe UI"/>
          <w:color w:val="585756"/>
          <w:sz w:val="20"/>
          <w:szCs w:val="20"/>
          <w:lang w:val="fr-FR"/>
        </w:rPr>
        <w:t>une</w:t>
      </w:r>
      <w:r>
        <w:rPr>
          <w:rStyle w:val="normaltextrun"/>
          <w:rFonts w:ascii="Georgia" w:hAnsi="Georgia" w:cs="Segoe UI"/>
          <w:sz w:val="20"/>
          <w:szCs w:val="20"/>
          <w:lang w:val="fr-FR"/>
        </w:rPr>
        <w:t> infraction à la Politique de </w:t>
      </w:r>
      <w:r>
        <w:rPr>
          <w:rStyle w:val="spellingerror"/>
          <w:rFonts w:ascii="Georgia" w:hAnsi="Georgia" w:cs="Segoe UI"/>
          <w:color w:val="585756"/>
          <w:sz w:val="20"/>
          <w:szCs w:val="20"/>
          <w:lang w:val="fr-FR"/>
        </w:rPr>
        <w:t>Enabel</w:t>
      </w:r>
      <w:r>
        <w:rPr>
          <w:rStyle w:val="normaltextrun"/>
          <w:rFonts w:ascii="Georgia" w:hAnsi="Georgia" w:cs="Segoe UI"/>
          <w:sz w:val="20"/>
          <w:szCs w:val="20"/>
          <w:lang w:val="fr-FR"/>
        </w:rPr>
        <w:t> concernant l’exploitation et les abus sexuels – juin 2019</w:t>
      </w:r>
      <w:r>
        <w:rPr>
          <w:rStyle w:val="normaltextrun"/>
          <w:rFonts w:ascii="Georgia" w:hAnsi="Georgia" w:cs="Segoe UI"/>
          <w:color w:val="0078D4"/>
          <w:sz w:val="20"/>
          <w:szCs w:val="20"/>
          <w:u w:val="single"/>
          <w:lang w:val="fr-FR"/>
        </w:rPr>
        <w:t> </w:t>
      </w:r>
    </w:p>
    <w:p w14:paraId="75B96041" w14:textId="77777777" w:rsidR="00242391" w:rsidRDefault="00080F23">
      <w:pPr>
        <w:pStyle w:val="paragraph"/>
        <w:numPr>
          <w:ilvl w:val="0"/>
          <w:numId w:val="30"/>
        </w:numPr>
        <w:spacing w:before="0" w:beforeAutospacing="0" w:after="0" w:afterAutospacing="0"/>
        <w:ind w:left="1080" w:firstLine="0"/>
        <w:jc w:val="both"/>
        <w:textAlignment w:val="baseline"/>
        <w:rPr>
          <w:rFonts w:ascii="Georgia" w:hAnsi="Georgia" w:cs="Segoe UI"/>
          <w:color w:val="585756"/>
          <w:sz w:val="20"/>
          <w:szCs w:val="20"/>
          <w:lang w:val="fr-FR"/>
        </w:rPr>
      </w:pPr>
      <w:r>
        <w:rPr>
          <w:rStyle w:val="contextualspellingandgrammarerror"/>
          <w:rFonts w:ascii="Georgia" w:hAnsi="Georgia" w:cs="Segoe UI"/>
          <w:color w:val="585756"/>
          <w:sz w:val="20"/>
          <w:szCs w:val="20"/>
          <w:lang w:val="fr-FR"/>
        </w:rPr>
        <w:t>une</w:t>
      </w:r>
      <w:r>
        <w:rPr>
          <w:rStyle w:val="normaltextrun"/>
          <w:rFonts w:ascii="Georgia" w:hAnsi="Georgia" w:cs="Segoe UI"/>
          <w:sz w:val="20"/>
          <w:szCs w:val="20"/>
          <w:lang w:val="fr-FR"/>
        </w:rPr>
        <w:t> infraction à la Politique de </w:t>
      </w:r>
      <w:r>
        <w:rPr>
          <w:rStyle w:val="spellingerror"/>
          <w:rFonts w:ascii="Georgia" w:hAnsi="Georgia" w:cs="Segoe UI"/>
          <w:color w:val="585756"/>
          <w:sz w:val="20"/>
          <w:szCs w:val="20"/>
          <w:lang w:val="fr-FR"/>
        </w:rPr>
        <w:t>Enabel</w:t>
      </w:r>
      <w:r>
        <w:rPr>
          <w:rStyle w:val="normaltextrun"/>
          <w:rFonts w:ascii="Georgia" w:hAnsi="Georgia" w:cs="Segoe UI"/>
          <w:sz w:val="20"/>
          <w:szCs w:val="20"/>
          <w:lang w:val="fr-FR"/>
        </w:rPr>
        <w:t> concernant la maîtrise des risques de fraude et de corruption – juin 2019 </w:t>
      </w:r>
      <w:r>
        <w:rPr>
          <w:rStyle w:val="normaltextrun"/>
          <w:rFonts w:ascii="Georgia" w:hAnsi="Georgia" w:cs="Segoe UI"/>
          <w:color w:val="0078D4"/>
          <w:sz w:val="20"/>
          <w:szCs w:val="20"/>
          <w:u w:val="single"/>
          <w:shd w:val="clear" w:color="auto" w:fill="FFFF00"/>
          <w:lang w:val="fr-FR"/>
        </w:rPr>
        <w:t>&lt;lien&gt;</w:t>
      </w:r>
      <w:r>
        <w:rPr>
          <w:rStyle w:val="normaltextrun"/>
          <w:rFonts w:ascii="Georgia" w:hAnsi="Georgia" w:cs="Segoe UI"/>
          <w:sz w:val="20"/>
          <w:szCs w:val="20"/>
          <w:lang w:val="fr-FR"/>
        </w:rPr>
        <w:t>; </w:t>
      </w:r>
      <w:r>
        <w:rPr>
          <w:rStyle w:val="eop"/>
          <w:rFonts w:ascii="Georgia" w:hAnsi="Georgia" w:cs="Segoe UI"/>
          <w:sz w:val="20"/>
          <w:szCs w:val="20"/>
          <w:lang w:val="fr-FR"/>
        </w:rPr>
        <w:t> </w:t>
      </w:r>
    </w:p>
    <w:p w14:paraId="63AE9C8A" w14:textId="77777777" w:rsidR="00242391" w:rsidRDefault="00080F23">
      <w:pPr>
        <w:pStyle w:val="paragraph"/>
        <w:numPr>
          <w:ilvl w:val="0"/>
          <w:numId w:val="31"/>
        </w:numPr>
        <w:spacing w:before="0" w:beforeAutospacing="0" w:after="0" w:afterAutospacing="0"/>
        <w:ind w:left="1080" w:firstLine="0"/>
        <w:jc w:val="both"/>
        <w:textAlignment w:val="baseline"/>
        <w:rPr>
          <w:rFonts w:ascii="Georgia" w:hAnsi="Georgia" w:cs="Segoe UI"/>
          <w:sz w:val="20"/>
          <w:szCs w:val="20"/>
          <w:lang w:val="fr-FR"/>
        </w:rPr>
      </w:pPr>
      <w:r>
        <w:rPr>
          <w:rStyle w:val="contextualspellingandgrammarerror"/>
          <w:rFonts w:ascii="Georgia" w:hAnsi="Georgia" w:cs="Segoe UI"/>
          <w:sz w:val="20"/>
          <w:szCs w:val="20"/>
          <w:lang w:val="fr-FR"/>
        </w:rPr>
        <w:t>une</w:t>
      </w:r>
      <w:r>
        <w:rPr>
          <w:rStyle w:val="normaltextrun"/>
          <w:rFonts w:ascii="Georgia" w:hAnsi="Georgia" w:cs="Segoe UI"/>
          <w:sz w:val="20"/>
          <w:szCs w:val="20"/>
          <w:lang w:val="fr-FR"/>
        </w:rPr>
        <w:t> infraction relative </w:t>
      </w:r>
      <w:r>
        <w:rPr>
          <w:rStyle w:val="normaltextrun"/>
          <w:rFonts w:ascii="Georgia" w:hAnsi="Georgia"/>
          <w:sz w:val="20"/>
          <w:szCs w:val="20"/>
          <w:lang w:val="fr-FR"/>
        </w:rPr>
        <w:t>à</w:t>
      </w:r>
      <w:r>
        <w:rPr>
          <w:rStyle w:val="normaltextrun"/>
          <w:rFonts w:ascii="Georgia" w:hAnsi="Georgia" w:cs="Segoe UI"/>
          <w:sz w:val="20"/>
          <w:szCs w:val="20"/>
          <w:lang w:val="fr-FR"/>
        </w:rPr>
        <w:t> une disposition d’ordre réglementaire de la législation locale applicable relative </w:t>
      </w:r>
      <w:r>
        <w:rPr>
          <w:rStyle w:val="contextualspellingandgrammarerror"/>
          <w:rFonts w:ascii="Georgia" w:hAnsi="Georgia" w:cs="Segoe UI"/>
          <w:sz w:val="20"/>
          <w:szCs w:val="20"/>
          <w:lang w:val="fr-FR"/>
        </w:rPr>
        <w:t>au</w:t>
      </w:r>
      <w:r>
        <w:rPr>
          <w:rStyle w:val="normaltextrun"/>
          <w:rFonts w:ascii="Georgia" w:hAnsi="Georgia" w:cs="Segoe UI"/>
          <w:sz w:val="20"/>
          <w:szCs w:val="20"/>
          <w:lang w:val="fr-FR"/>
        </w:rPr>
        <w:t> harcèlement sexuel au travail</w:t>
      </w:r>
      <w:r>
        <w:rPr>
          <w:rStyle w:val="normaltextrun"/>
          <w:sz w:val="20"/>
          <w:szCs w:val="20"/>
          <w:lang w:val="fr-FR"/>
        </w:rPr>
        <w:t> </w:t>
      </w:r>
      <w:r>
        <w:rPr>
          <w:rStyle w:val="normaltextrun"/>
          <w:rFonts w:ascii="Georgia" w:hAnsi="Georgia" w:cs="Segoe UI"/>
          <w:sz w:val="20"/>
          <w:szCs w:val="20"/>
          <w:lang w:val="fr-FR"/>
        </w:rPr>
        <w:t>;</w:t>
      </w:r>
      <w:r>
        <w:rPr>
          <w:rStyle w:val="eop"/>
          <w:rFonts w:ascii="Georgia" w:hAnsi="Georgia" w:cs="Segoe UI"/>
          <w:sz w:val="20"/>
          <w:szCs w:val="20"/>
          <w:lang w:val="fr-FR"/>
        </w:rPr>
        <w:t> </w:t>
      </w:r>
    </w:p>
    <w:p w14:paraId="3CB84EF2" w14:textId="77777777" w:rsidR="00242391" w:rsidRDefault="00080F23">
      <w:pPr>
        <w:pStyle w:val="paragraph"/>
        <w:numPr>
          <w:ilvl w:val="0"/>
          <w:numId w:val="32"/>
        </w:numPr>
        <w:spacing w:before="0" w:beforeAutospacing="0" w:after="0" w:afterAutospacing="0"/>
        <w:ind w:left="1080" w:firstLine="0"/>
        <w:jc w:val="both"/>
        <w:textAlignment w:val="baseline"/>
        <w:rPr>
          <w:rFonts w:ascii="Georgia" w:hAnsi="Georgia" w:cs="Segoe UI"/>
          <w:sz w:val="20"/>
          <w:szCs w:val="20"/>
          <w:lang w:val="fr-FR"/>
        </w:rPr>
      </w:pPr>
      <w:r>
        <w:rPr>
          <w:rStyle w:val="contextualspellingandgrammarerror"/>
          <w:rFonts w:ascii="Georgia" w:hAnsi="Georgia" w:cs="Segoe UI"/>
          <w:sz w:val="20"/>
          <w:szCs w:val="20"/>
          <w:lang w:val="fr-FR"/>
        </w:rPr>
        <w:t>le soumissionnaire</w:t>
      </w:r>
      <w:r>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Pr>
          <w:rStyle w:val="normaltextrun"/>
          <w:sz w:val="20"/>
          <w:szCs w:val="20"/>
          <w:lang w:val="fr-FR"/>
        </w:rPr>
        <w:t> </w:t>
      </w:r>
      <w:r>
        <w:rPr>
          <w:rStyle w:val="normaltextrun"/>
          <w:rFonts w:ascii="Georgia" w:hAnsi="Georgia" w:cs="Segoe UI"/>
          <w:sz w:val="20"/>
          <w:szCs w:val="20"/>
          <w:lang w:val="fr-FR"/>
        </w:rPr>
        <w:t>;</w:t>
      </w:r>
      <w:r>
        <w:rPr>
          <w:rStyle w:val="eop"/>
          <w:rFonts w:ascii="Georgia" w:hAnsi="Georgia" w:cs="Segoe UI"/>
          <w:sz w:val="20"/>
          <w:szCs w:val="20"/>
          <w:lang w:val="fr-FR"/>
        </w:rPr>
        <w:t> </w:t>
      </w:r>
    </w:p>
    <w:p w14:paraId="05B97A93" w14:textId="77777777" w:rsidR="00242391" w:rsidRDefault="00080F23">
      <w:pPr>
        <w:pStyle w:val="paragraph"/>
        <w:numPr>
          <w:ilvl w:val="0"/>
          <w:numId w:val="33"/>
        </w:numPr>
        <w:spacing w:before="0" w:beforeAutospacing="0" w:after="0" w:afterAutospacing="0"/>
        <w:ind w:left="1080" w:firstLine="0"/>
        <w:jc w:val="both"/>
        <w:textAlignment w:val="baseline"/>
        <w:rPr>
          <w:rFonts w:ascii="Georgia" w:hAnsi="Georgia" w:cs="Segoe UI"/>
          <w:sz w:val="20"/>
          <w:szCs w:val="20"/>
          <w:lang w:val="fr-FR"/>
        </w:rPr>
      </w:pPr>
      <w:r>
        <w:rPr>
          <w:rStyle w:val="contextualspellingandgrammarerror"/>
          <w:rFonts w:ascii="Georgia" w:hAnsi="Georgia" w:cs="Segoe UI"/>
          <w:sz w:val="20"/>
          <w:szCs w:val="20"/>
          <w:lang w:val="fr-FR"/>
        </w:rPr>
        <w:t>lorsque</w:t>
      </w:r>
      <w:r>
        <w:rPr>
          <w:rStyle w:val="normaltextrun"/>
          <w:rFonts w:ascii="Georgia" w:hAnsi="Georgia" w:cs="Segoe UI"/>
          <w:sz w:val="20"/>
          <w:szCs w:val="20"/>
          <w:lang w:val="fr-FR"/>
        </w:rPr>
        <w:t> </w:t>
      </w:r>
      <w:r>
        <w:rPr>
          <w:rStyle w:val="spellingerror"/>
          <w:rFonts w:ascii="Georgia" w:hAnsi="Georgia" w:cs="Segoe UI"/>
          <w:sz w:val="20"/>
          <w:szCs w:val="20"/>
          <w:lang w:val="fr-FR"/>
        </w:rPr>
        <w:t>Enabel</w:t>
      </w:r>
      <w:r>
        <w:rPr>
          <w:rStyle w:val="normaltextrun"/>
          <w:rFonts w:ascii="Georgia" w:hAnsi="Georgia" w:cs="Segoe UI"/>
          <w:sz w:val="20"/>
          <w:szCs w:val="20"/>
          <w:lang w:val="fr-FR"/>
        </w:rPr>
        <w:t> dispose d’</w:t>
      </w:r>
      <w:r>
        <w:rPr>
          <w:rStyle w:val="spellingerror"/>
          <w:rFonts w:ascii="Georgia" w:hAnsi="Georgia" w:cs="Segoe UI"/>
          <w:sz w:val="20"/>
          <w:szCs w:val="20"/>
          <w:lang w:val="fr-FR"/>
        </w:rPr>
        <w:t>élements</w:t>
      </w:r>
      <w:r>
        <w:rPr>
          <w:rStyle w:val="normaltextrun"/>
          <w:rFonts w:ascii="Georgia" w:hAnsi="Georgia" w:cs="Segoe UI"/>
          <w:sz w:val="20"/>
          <w:szCs w:val="20"/>
          <w:lang w:val="fr-FR"/>
        </w:rPr>
        <w:t> suffisamment </w:t>
      </w:r>
      <w:r>
        <w:rPr>
          <w:rStyle w:val="spellingerror"/>
          <w:rFonts w:ascii="Georgia" w:hAnsi="Georgia" w:cs="Segoe UI"/>
          <w:sz w:val="20"/>
          <w:szCs w:val="20"/>
          <w:lang w:val="fr-FR"/>
        </w:rPr>
        <w:t>plausibles</w:t>
      </w:r>
      <w:r>
        <w:rPr>
          <w:rStyle w:val="normaltextrun"/>
          <w:rFonts w:ascii="Georgia" w:hAnsi="Georgia" w:cs="Segoe UI"/>
          <w:sz w:val="20"/>
          <w:szCs w:val="20"/>
          <w:lang w:val="fr-FR"/>
        </w:rPr>
        <w:t> pour conclure que le soumissionnaire a commis des actes, conclu des conventions ou procédé à des ententes en vue de fausser la concurrence.</w:t>
      </w:r>
      <w:r>
        <w:rPr>
          <w:rStyle w:val="eop"/>
          <w:rFonts w:ascii="Georgia" w:hAnsi="Georgia" w:cs="Segoe UI"/>
          <w:sz w:val="20"/>
          <w:szCs w:val="20"/>
          <w:lang w:val="fr-FR"/>
        </w:rPr>
        <w:t> </w:t>
      </w:r>
    </w:p>
    <w:p w14:paraId="37A01904" w14:textId="77777777" w:rsidR="00242391" w:rsidRDefault="00080F23">
      <w:pPr>
        <w:pStyle w:val="paragraph"/>
        <w:spacing w:before="0" w:beforeAutospacing="0" w:after="0" w:afterAutospacing="0"/>
        <w:ind w:left="708"/>
        <w:jc w:val="both"/>
        <w:textAlignment w:val="baseline"/>
        <w:rPr>
          <w:rFonts w:ascii="Georgia" w:hAnsi="Georgia" w:cs="Segoe UI"/>
          <w:sz w:val="20"/>
          <w:szCs w:val="20"/>
          <w:lang w:val="fr-FR"/>
        </w:rPr>
      </w:pPr>
      <w:r>
        <w:rPr>
          <w:rStyle w:val="normaltextrun"/>
          <w:rFonts w:ascii="Georgia" w:hAnsi="Georgia" w:cs="Segoe UI"/>
          <w:sz w:val="20"/>
          <w:szCs w:val="20"/>
          <w:lang w:val="fr-FR"/>
        </w:rPr>
        <w:t>La présence du soumissionnaire sur une des listes d’exclusion </w:t>
      </w:r>
      <w:r>
        <w:rPr>
          <w:rStyle w:val="spellingerror"/>
          <w:rFonts w:ascii="Georgia" w:hAnsi="Georgia" w:cs="Segoe UI"/>
          <w:sz w:val="20"/>
          <w:szCs w:val="20"/>
          <w:lang w:val="fr-FR"/>
        </w:rPr>
        <w:t>Enabel</w:t>
      </w:r>
      <w:r>
        <w:rPr>
          <w:rStyle w:val="normaltextrun"/>
          <w:rFonts w:ascii="Georgia" w:hAnsi="Georgia" w:cs="Segoe UI"/>
          <w:sz w:val="20"/>
          <w:szCs w:val="20"/>
          <w:lang w:val="fr-FR"/>
        </w:rPr>
        <w:t> en raison d’un tel acte/convention/entente est considérée comme élément suffisamment plausible.</w:t>
      </w:r>
      <w:r>
        <w:rPr>
          <w:rStyle w:val="eop"/>
          <w:rFonts w:ascii="Georgia" w:hAnsi="Georgia" w:cs="Segoe UI"/>
          <w:sz w:val="20"/>
          <w:szCs w:val="20"/>
          <w:lang w:val="fr-FR"/>
        </w:rPr>
        <w:t> </w:t>
      </w:r>
    </w:p>
    <w:p w14:paraId="13EC9076" w14:textId="77777777" w:rsidR="00242391" w:rsidRDefault="00080F23">
      <w:pPr>
        <w:pStyle w:val="paragraph"/>
        <w:spacing w:before="0" w:beforeAutospacing="0" w:after="0" w:afterAutospacing="0"/>
        <w:ind w:left="720"/>
        <w:textAlignment w:val="baseline"/>
        <w:rPr>
          <w:rFonts w:ascii="Georgia" w:hAnsi="Georgia" w:cs="Segoe UI"/>
          <w:sz w:val="20"/>
          <w:szCs w:val="20"/>
          <w:lang w:val="fr-FR"/>
        </w:rPr>
      </w:pPr>
      <w:r>
        <w:rPr>
          <w:rStyle w:val="eop"/>
          <w:rFonts w:ascii="Georgia" w:hAnsi="Georgia" w:cs="Segoe UI"/>
          <w:sz w:val="20"/>
          <w:szCs w:val="20"/>
          <w:lang w:val="fr-FR"/>
        </w:rPr>
        <w:t> </w:t>
      </w:r>
    </w:p>
    <w:p w14:paraId="756EC8D2" w14:textId="77777777" w:rsidR="00242391" w:rsidRDefault="00080F23">
      <w:pPr>
        <w:pStyle w:val="paragraph"/>
        <w:numPr>
          <w:ilvl w:val="0"/>
          <w:numId w:val="34"/>
        </w:numPr>
        <w:spacing w:before="0" w:beforeAutospacing="0" w:after="0" w:afterAutospacing="0"/>
        <w:ind w:left="360" w:firstLine="0"/>
        <w:jc w:val="both"/>
        <w:textAlignment w:val="baseline"/>
        <w:rPr>
          <w:rFonts w:ascii="Georgia" w:hAnsi="Georgia" w:cs="Segoe UI"/>
          <w:sz w:val="20"/>
          <w:szCs w:val="20"/>
          <w:lang w:val="fr-FR"/>
        </w:rPr>
      </w:pPr>
      <w:r>
        <w:rPr>
          <w:rStyle w:val="contextualspellingandgrammarerror"/>
          <w:rFonts w:ascii="Georgia" w:hAnsi="Georgia" w:cs="Segoe UI"/>
          <w:sz w:val="20"/>
          <w:szCs w:val="20"/>
          <w:lang w:val="fr-FR"/>
        </w:rPr>
        <w:t>lorsqu’il</w:t>
      </w:r>
      <w:r>
        <w:rPr>
          <w:rStyle w:val="normaltextrun"/>
          <w:rFonts w:ascii="Georgia" w:hAnsi="Georgia" w:cs="Segoe UI"/>
          <w:sz w:val="20"/>
          <w:szCs w:val="20"/>
          <w:lang w:val="fr-FR"/>
        </w:rPr>
        <w:t> ne peut être remédié à un conflit d’intérêts par d’autres mesures moins intrusives;</w:t>
      </w:r>
      <w:r>
        <w:rPr>
          <w:rStyle w:val="eop"/>
          <w:rFonts w:ascii="Georgia" w:hAnsi="Georgia" w:cs="Segoe UI"/>
          <w:sz w:val="20"/>
          <w:szCs w:val="20"/>
          <w:lang w:val="fr-FR"/>
        </w:rPr>
        <w:t> </w:t>
      </w:r>
    </w:p>
    <w:p w14:paraId="361B04D8" w14:textId="77777777" w:rsidR="00242391" w:rsidRDefault="00080F23">
      <w:pPr>
        <w:pStyle w:val="paragraph"/>
        <w:spacing w:before="0" w:beforeAutospacing="0" w:after="0" w:afterAutospacing="0"/>
        <w:ind w:left="720"/>
        <w:textAlignment w:val="baseline"/>
        <w:rPr>
          <w:rFonts w:ascii="Georgia" w:hAnsi="Georgia" w:cs="Segoe UI"/>
          <w:sz w:val="20"/>
          <w:szCs w:val="20"/>
          <w:lang w:val="fr-FR"/>
        </w:rPr>
      </w:pPr>
      <w:r>
        <w:rPr>
          <w:rStyle w:val="eop"/>
          <w:rFonts w:ascii="Georgia" w:hAnsi="Georgia" w:cs="Segoe UI"/>
          <w:sz w:val="20"/>
          <w:szCs w:val="20"/>
          <w:lang w:val="fr-FR"/>
        </w:rPr>
        <w:t> </w:t>
      </w:r>
    </w:p>
    <w:p w14:paraId="4595A351" w14:textId="77777777" w:rsidR="00242391" w:rsidRDefault="00080F23">
      <w:pPr>
        <w:pStyle w:val="paragraph"/>
        <w:numPr>
          <w:ilvl w:val="0"/>
          <w:numId w:val="35"/>
        </w:numPr>
        <w:spacing w:before="0" w:beforeAutospacing="0" w:after="0" w:afterAutospacing="0"/>
        <w:jc w:val="both"/>
        <w:textAlignment w:val="baseline"/>
        <w:rPr>
          <w:rStyle w:val="eop"/>
          <w:rFonts w:ascii="Georgia" w:hAnsi="Georgia" w:cs="Segoe UI"/>
          <w:sz w:val="20"/>
          <w:szCs w:val="20"/>
          <w:lang w:val="fr-FR"/>
        </w:rPr>
      </w:pPr>
      <w:r>
        <w:rPr>
          <w:rStyle w:val="contextualspellingandgrammarerror"/>
          <w:rFonts w:ascii="Georgia" w:hAnsi="Georgia" w:cs="Segoe UI"/>
          <w:sz w:val="20"/>
          <w:szCs w:val="20"/>
          <w:lang w:val="fr-FR"/>
        </w:rPr>
        <w:t>des</w:t>
      </w:r>
      <w:r>
        <w:rPr>
          <w:rStyle w:val="normaltextrun"/>
          <w:rFonts w:ascii="Georgia" w:hAnsi="Georgia" w:cs="Segoe UI"/>
          <w:sz w:val="20"/>
          <w:szCs w:val="20"/>
          <w:lang w:val="fr-FR"/>
        </w:rPr>
        <w:t> </w:t>
      </w:r>
      <w:r>
        <w:rPr>
          <w:rStyle w:val="normaltextrun"/>
          <w:rFonts w:ascii="Georgia" w:hAnsi="Georgia" w:cs="Segoe UI"/>
          <w:b/>
          <w:bCs/>
          <w:sz w:val="20"/>
          <w:szCs w:val="20"/>
          <w:lang w:val="fr-FR"/>
        </w:rPr>
        <w:t>défaillances importantes ou persistantes</w:t>
      </w:r>
      <w:r>
        <w:rPr>
          <w:rStyle w:val="normaltextrun"/>
          <w:rFonts w:ascii="Georgia" w:hAnsi="Georgia" w:cs="Segoe UI"/>
          <w:sz w:val="20"/>
          <w:szCs w:val="20"/>
          <w:lang w:val="fr-FR"/>
        </w:rPr>
        <w:t> du soumissionnaire ont été constatées lors de l’exécution d’une </w:t>
      </w:r>
      <w:r>
        <w:rPr>
          <w:rStyle w:val="normaltextrun"/>
          <w:rFonts w:ascii="Georgia" w:hAnsi="Georgia" w:cs="Segoe UI"/>
          <w:b/>
          <w:bCs/>
          <w:sz w:val="20"/>
          <w:szCs w:val="20"/>
          <w:lang w:val="fr-FR"/>
        </w:rPr>
        <w:t>obligation essentielle</w:t>
      </w:r>
      <w:r>
        <w:rPr>
          <w:rStyle w:val="normaltextrun"/>
          <w:rFonts w:ascii="Georgia" w:hAnsi="Georgia" w:cs="Segoe UI"/>
          <w:sz w:val="20"/>
          <w:szCs w:val="20"/>
          <w:lang w:val="fr-FR"/>
        </w:rPr>
        <w:t> qui lui incombait dans le cadre d’un contrat antérieur </w:t>
      </w:r>
      <w:r>
        <w:rPr>
          <w:rStyle w:val="contextualspellingandgrammarerror"/>
          <w:rFonts w:ascii="Georgia" w:hAnsi="Georgia" w:cs="Segoe UI"/>
          <w:sz w:val="20"/>
          <w:szCs w:val="20"/>
          <w:lang w:val="fr-FR"/>
        </w:rPr>
        <w:t>passé</w:t>
      </w:r>
      <w:r>
        <w:rPr>
          <w:rStyle w:val="normaltextrun"/>
          <w:rFonts w:ascii="Georgia" w:hAnsi="Georgia" w:cs="Segoe UI"/>
          <w:sz w:val="20"/>
          <w:szCs w:val="20"/>
          <w:lang w:val="fr-FR"/>
        </w:rPr>
        <w:t xml:space="preserve"> avec un autre pouvoir public, lorsque ces défaillances ont donné lieu à des mesures d’office, des dommages et intérêts ou à une autre sanction </w:t>
      </w:r>
      <w:r>
        <w:rPr>
          <w:rStyle w:val="normaltextrun"/>
          <w:rFonts w:ascii="Georgia" w:hAnsi="Georgia" w:cs="Segoe UI"/>
          <w:sz w:val="20"/>
          <w:szCs w:val="20"/>
          <w:lang w:val="fr-FR"/>
        </w:rPr>
        <w:lastRenderedPageBreak/>
        <w:t>comparable.</w:t>
      </w:r>
      <w:r>
        <w:rPr>
          <w:rStyle w:val="scxw174104514"/>
          <w:rFonts w:ascii="Georgia" w:hAnsi="Georgia" w:cs="Segoe UI"/>
          <w:sz w:val="20"/>
          <w:szCs w:val="20"/>
          <w:lang w:val="fr-FR"/>
        </w:rPr>
        <w:t> </w:t>
      </w:r>
      <w:r>
        <w:rPr>
          <w:rFonts w:ascii="Georgia" w:hAnsi="Georgia" w:cs="Segoe UI"/>
          <w:sz w:val="20"/>
          <w:szCs w:val="20"/>
          <w:lang w:val="fr-FR"/>
        </w:rPr>
        <w:br/>
      </w:r>
      <w:r>
        <w:rPr>
          <w:rStyle w:val="scxw174104514"/>
          <w:rFonts w:ascii="Georgia" w:hAnsi="Georgia" w:cs="Segoe UI"/>
          <w:sz w:val="20"/>
          <w:szCs w:val="20"/>
          <w:lang w:val="fr-FR"/>
        </w:rPr>
        <w:t> </w:t>
      </w:r>
      <w:r>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Pr>
          <w:rStyle w:val="contextualspellingandgrammarerror"/>
          <w:rFonts w:ascii="Georgia" w:hAnsi="Georgia" w:cs="Segoe UI"/>
          <w:sz w:val="20"/>
          <w:szCs w:val="20"/>
          <w:lang w:val="fr-FR"/>
        </w:rPr>
        <w:t>du travail établies</w:t>
      </w:r>
      <w:r>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Pr>
          <w:rStyle w:val="eop"/>
          <w:rFonts w:ascii="Georgia" w:hAnsi="Georgia" w:cs="Segoe UI"/>
          <w:sz w:val="20"/>
          <w:szCs w:val="20"/>
          <w:lang w:val="fr-FR"/>
        </w:rPr>
        <w:t> </w:t>
      </w:r>
      <w:r>
        <w:rPr>
          <w:rStyle w:val="eop"/>
          <w:rFonts w:ascii="Georgia" w:hAnsi="Georgia" w:cs="Segoe UI"/>
          <w:sz w:val="20"/>
          <w:szCs w:val="20"/>
          <w:lang w:val="fr-FR"/>
        </w:rPr>
        <w:br/>
      </w:r>
      <w:r>
        <w:rPr>
          <w:rStyle w:val="normaltextrun"/>
          <w:rFonts w:ascii="Georgia" w:hAnsi="Georgia" w:cs="Segoe UI"/>
          <w:sz w:val="20"/>
          <w:szCs w:val="20"/>
          <w:lang w:val="fr-FR"/>
        </w:rPr>
        <w:t>La présence du soumissionnaire sur la liste d’exclusion </w:t>
      </w:r>
      <w:r>
        <w:rPr>
          <w:rStyle w:val="spellingerror"/>
          <w:rFonts w:ascii="Georgia" w:hAnsi="Georgia" w:cs="Segoe UI"/>
          <w:sz w:val="20"/>
          <w:szCs w:val="20"/>
          <w:lang w:val="fr-FR"/>
        </w:rPr>
        <w:t>Enabel</w:t>
      </w:r>
      <w:r>
        <w:rPr>
          <w:rStyle w:val="normaltextrun"/>
          <w:rFonts w:ascii="Georgia" w:hAnsi="Georgia" w:cs="Segoe UI"/>
          <w:sz w:val="20"/>
          <w:szCs w:val="20"/>
          <w:lang w:val="fr-FR"/>
        </w:rPr>
        <w:t> en raison d’une telle défaillance sert d’un tel constat.</w:t>
      </w:r>
      <w:r>
        <w:rPr>
          <w:rStyle w:val="eop"/>
          <w:rFonts w:ascii="Georgia" w:hAnsi="Georgia" w:cs="Segoe UI"/>
          <w:sz w:val="20"/>
          <w:szCs w:val="20"/>
          <w:lang w:val="fr-FR"/>
        </w:rPr>
        <w:t> </w:t>
      </w:r>
    </w:p>
    <w:p w14:paraId="18A733E5" w14:textId="77777777" w:rsidR="00242391" w:rsidRDefault="00242391">
      <w:pPr>
        <w:pStyle w:val="paragraph"/>
        <w:spacing w:before="0" w:beforeAutospacing="0" w:after="0" w:afterAutospacing="0"/>
        <w:ind w:left="705"/>
        <w:jc w:val="both"/>
        <w:textAlignment w:val="baseline"/>
        <w:rPr>
          <w:rFonts w:ascii="Georgia" w:hAnsi="Georgia" w:cs="Segoe UI"/>
          <w:sz w:val="20"/>
          <w:szCs w:val="20"/>
          <w:lang w:val="fr-FR"/>
        </w:rPr>
      </w:pPr>
    </w:p>
    <w:p w14:paraId="617E8705" w14:textId="77777777" w:rsidR="00242391" w:rsidRDefault="00080F23">
      <w:pPr>
        <w:pStyle w:val="paragraph"/>
        <w:numPr>
          <w:ilvl w:val="0"/>
          <w:numId w:val="35"/>
        </w:numPr>
        <w:spacing w:before="0" w:beforeAutospacing="0" w:after="0" w:afterAutospacing="0"/>
        <w:ind w:left="360" w:firstLine="0"/>
        <w:jc w:val="both"/>
        <w:textAlignment w:val="baseline"/>
        <w:rPr>
          <w:rStyle w:val="eop"/>
          <w:rFonts w:ascii="Georgia" w:hAnsi="Georgia" w:cs="Segoe UI"/>
          <w:sz w:val="20"/>
          <w:szCs w:val="20"/>
          <w:lang w:val="fr-FR"/>
        </w:rPr>
      </w:pPr>
      <w:r>
        <w:rPr>
          <w:rStyle w:val="contextualspellingandgrammarerror"/>
          <w:rFonts w:ascii="Georgia" w:hAnsi="Georgia" w:cs="Segoe UI"/>
          <w:sz w:val="20"/>
          <w:szCs w:val="20"/>
          <w:lang w:val="fr-FR"/>
        </w:rPr>
        <w:t>des</w:t>
      </w:r>
      <w:r>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Pr>
          <w:rStyle w:val="eop"/>
          <w:rFonts w:ascii="Georgia" w:hAnsi="Georgia" w:cs="Segoe UI"/>
          <w:sz w:val="20"/>
          <w:szCs w:val="20"/>
          <w:lang w:val="fr-FR"/>
        </w:rPr>
        <w:t> </w:t>
      </w:r>
    </w:p>
    <w:p w14:paraId="4E0EB8D0" w14:textId="77777777" w:rsidR="00242391" w:rsidRDefault="0024239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5D4CFEB" w14:textId="77777777" w:rsidR="00242391" w:rsidRDefault="00080F23">
      <w:pPr>
        <w:pStyle w:val="paragraph"/>
        <w:numPr>
          <w:ilvl w:val="0"/>
          <w:numId w:val="35"/>
        </w:numPr>
        <w:spacing w:before="0" w:beforeAutospacing="0" w:after="0" w:afterAutospacing="0"/>
        <w:ind w:left="360" w:firstLine="0"/>
        <w:jc w:val="both"/>
        <w:textAlignment w:val="baseline"/>
        <w:rPr>
          <w:rStyle w:val="eop"/>
          <w:rFonts w:ascii="Georgia" w:hAnsi="Georgia" w:cs="Segoe UI"/>
          <w:sz w:val="20"/>
          <w:szCs w:val="20"/>
          <w:lang w:val="fr-FR"/>
        </w:rPr>
      </w:pPr>
      <w:r>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Pr>
          <w:rStyle w:val="eop"/>
          <w:sz w:val="20"/>
          <w:szCs w:val="20"/>
          <w:lang w:val="fr-FR"/>
        </w:rPr>
        <w:t> </w:t>
      </w:r>
      <w:r>
        <w:rPr>
          <w:rStyle w:val="eop"/>
          <w:rFonts w:ascii="Georgia" w:hAnsi="Georgia" w:cs="Segoe UI"/>
          <w:sz w:val="20"/>
          <w:szCs w:val="20"/>
          <w:lang w:val="fr-FR"/>
        </w:rPr>
        <w:t>:</w:t>
      </w:r>
    </w:p>
    <w:p w14:paraId="7039215E" w14:textId="77777777" w:rsidR="00242391" w:rsidRDefault="0024239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AC1F96D" w14:textId="77777777" w:rsidR="00242391" w:rsidRDefault="00080F23">
      <w:pPr>
        <w:pStyle w:val="paragraph"/>
        <w:spacing w:before="0" w:beforeAutospacing="0" w:after="0" w:afterAutospacing="0"/>
        <w:ind w:left="360"/>
        <w:jc w:val="both"/>
        <w:textAlignment w:val="baseline"/>
        <w:rPr>
          <w:rStyle w:val="eop"/>
          <w:rFonts w:ascii="Georgia" w:hAnsi="Georgia" w:cs="Segoe UI"/>
          <w:sz w:val="20"/>
          <w:szCs w:val="20"/>
          <w:lang w:val="fr-FR"/>
        </w:rPr>
      </w:pPr>
      <w:r>
        <w:rPr>
          <w:rStyle w:val="eop"/>
          <w:rFonts w:ascii="Georgia" w:hAnsi="Georgia" w:cs="Segoe UI"/>
          <w:sz w:val="20"/>
          <w:szCs w:val="20"/>
          <w:lang w:val="fr-FR"/>
        </w:rPr>
        <w:t xml:space="preserve">Pour les Nations Unies, les listes peuvent être consultées à l’adresse suivante : </w:t>
      </w:r>
      <w:hyperlink r:id="rId28" w:history="1">
        <w:r>
          <w:rPr>
            <w:rStyle w:val="Lienhypertexte"/>
            <w:rFonts w:ascii="Georgia" w:hAnsi="Georgia" w:cs="Segoe UI"/>
            <w:sz w:val="20"/>
            <w:szCs w:val="20"/>
            <w:lang w:val="fr-FR"/>
          </w:rPr>
          <w:t>https://finances.belgium.be/fr/tresorerie/sanctions-financieres/sanctions-internationales-nations-unies</w:t>
        </w:r>
      </w:hyperlink>
      <w:r>
        <w:rPr>
          <w:rStyle w:val="eop"/>
          <w:rFonts w:ascii="Georgia" w:hAnsi="Georgia" w:cs="Segoe UI"/>
          <w:sz w:val="20"/>
          <w:szCs w:val="20"/>
          <w:lang w:val="fr-FR"/>
        </w:rPr>
        <w:t xml:space="preserve">  </w:t>
      </w:r>
      <w:r>
        <w:rPr>
          <w:rStyle w:val="eop"/>
          <w:rFonts w:ascii="Georgia" w:hAnsi="Georgia" w:cs="Segoe UI"/>
          <w:sz w:val="20"/>
          <w:szCs w:val="20"/>
          <w:lang w:val="fr-FR"/>
        </w:rPr>
        <w:br/>
      </w:r>
      <w:r>
        <w:rPr>
          <w:rStyle w:val="eop"/>
          <w:rFonts w:ascii="Georgia" w:hAnsi="Georgia" w:cs="Segoe UI"/>
          <w:sz w:val="20"/>
          <w:szCs w:val="20"/>
          <w:lang w:val="fr-FR"/>
        </w:rPr>
        <w:br/>
        <w:t xml:space="preserve">Pour l’Union européenne, les listes peuvent être consultées à l’adresse suivante : </w:t>
      </w:r>
      <w:hyperlink r:id="rId29" w:history="1">
        <w:r>
          <w:rPr>
            <w:rStyle w:val="Lienhypertexte"/>
            <w:rFonts w:ascii="Georgia" w:hAnsi="Georgia" w:cs="Segoe UI"/>
            <w:sz w:val="20"/>
            <w:szCs w:val="20"/>
            <w:lang w:val="fr-FR"/>
          </w:rPr>
          <w:t>https://finances.belgium.be/fr/tresorerie/sanctions-financieres/sanctions-europ%C3%A9ennes-ue</w:t>
        </w:r>
      </w:hyperlink>
    </w:p>
    <w:p w14:paraId="5E8AA230" w14:textId="77777777" w:rsidR="00242391" w:rsidRDefault="00000000">
      <w:pPr>
        <w:pStyle w:val="paragraph"/>
        <w:spacing w:after="0"/>
        <w:ind w:left="360"/>
        <w:textAlignment w:val="baseline"/>
        <w:rPr>
          <w:rStyle w:val="eop"/>
          <w:rFonts w:ascii="Georgia" w:hAnsi="Georgia" w:cs="Segoe UI"/>
          <w:sz w:val="20"/>
          <w:szCs w:val="20"/>
          <w:lang w:val="fr-FR"/>
        </w:rPr>
      </w:pPr>
      <w:hyperlink r:id="rId30" w:history="1">
        <w:r w:rsidR="00080F23">
          <w:rPr>
            <w:rStyle w:val="Lienhypertexte"/>
            <w:rFonts w:ascii="Georgia" w:hAnsi="Georgia" w:cs="Segoe UI"/>
            <w:sz w:val="20"/>
            <w:szCs w:val="20"/>
            <w:lang w:val="fr-FR"/>
          </w:rPr>
          <w:t>https://eeas.europa.eu/headquarters/headquarters-homepage/8442/consolidated-list-sanctions</w:t>
        </w:r>
      </w:hyperlink>
      <w:r w:rsidR="00080F23">
        <w:rPr>
          <w:rStyle w:val="eop"/>
          <w:rFonts w:ascii="Georgia" w:hAnsi="Georgia" w:cs="Segoe UI"/>
          <w:sz w:val="20"/>
          <w:szCs w:val="20"/>
          <w:lang w:val="fr-FR"/>
        </w:rPr>
        <w:br/>
      </w:r>
      <w:r w:rsidR="00080F23">
        <w:rPr>
          <w:rStyle w:val="eop"/>
          <w:rFonts w:ascii="Georgia" w:hAnsi="Georgia" w:cs="Segoe UI"/>
          <w:sz w:val="20"/>
          <w:szCs w:val="20"/>
          <w:lang w:val="fr-FR"/>
        </w:rPr>
        <w:br/>
      </w:r>
      <w:hyperlink r:id="rId31" w:history="1">
        <w:r w:rsidR="00080F23">
          <w:rPr>
            <w:rStyle w:val="Lienhypertexte"/>
            <w:rFonts w:ascii="Georgia" w:hAnsi="Georgia" w:cs="Segoe UI"/>
            <w:sz w:val="20"/>
            <w:szCs w:val="20"/>
            <w:lang w:val="fr-FR"/>
          </w:rPr>
          <w:t>https://eeas.europa.eu/sites/eeas/files/restrictive_measures-2017-01-17-clean.pdf</w:t>
        </w:r>
      </w:hyperlink>
      <w:r w:rsidR="00080F23">
        <w:rPr>
          <w:rStyle w:val="eop"/>
          <w:rFonts w:ascii="Georgia" w:hAnsi="Georgia" w:cs="Segoe UI"/>
          <w:sz w:val="20"/>
          <w:szCs w:val="20"/>
          <w:lang w:val="fr-FR"/>
        </w:rPr>
        <w:br/>
      </w:r>
      <w:r w:rsidR="00080F23">
        <w:rPr>
          <w:rStyle w:val="eop"/>
          <w:rFonts w:ascii="Georgia" w:hAnsi="Georgia" w:cs="Segoe UI"/>
          <w:sz w:val="20"/>
          <w:szCs w:val="20"/>
          <w:lang w:val="fr-FR"/>
        </w:rPr>
        <w:br/>
        <w:t xml:space="preserve">Pour la Belgique : </w:t>
      </w:r>
      <w:hyperlink r:id="rId32" w:history="1">
        <w:r w:rsidR="00080F23">
          <w:rPr>
            <w:rStyle w:val="Lienhypertexte"/>
            <w:rFonts w:ascii="Georgia" w:hAnsi="Georgia" w:cs="Segoe UI"/>
            <w:sz w:val="20"/>
            <w:szCs w:val="20"/>
            <w:lang w:val="fr-FR"/>
          </w:rPr>
          <w:t>https://finances.belgium.be/fr/sur_le_spf/structure_et_services/administrations_generales/tr%C3%A9sorerie/contr%C3%B4le-des-instruments-1-2</w:t>
        </w:r>
      </w:hyperlink>
    </w:p>
    <w:p w14:paraId="077CF23E" w14:textId="77777777" w:rsidR="00242391" w:rsidRDefault="00080F23">
      <w:pPr>
        <w:numPr>
          <w:ilvl w:val="0"/>
          <w:numId w:val="35"/>
        </w:numPr>
        <w:rPr>
          <w:rStyle w:val="eop"/>
          <w:rFonts w:eastAsia="Times New Roman" w:cs="Segoe UI"/>
          <w:color w:val="auto"/>
          <w:sz w:val="20"/>
          <w:szCs w:val="20"/>
          <w:lang w:val="fr-FR" w:eastAsia="nl-BE"/>
        </w:rPr>
      </w:pPr>
      <w:r>
        <w:rPr>
          <w:rStyle w:val="eop"/>
          <w:rFonts w:cs="Segoe UI"/>
          <w:sz w:val="20"/>
          <w:szCs w:val="20"/>
          <w:lang w:val="fr-FR"/>
        </w:rPr>
        <w:t xml:space="preserve"> </w:t>
      </w:r>
      <w:r>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5F65F017" w14:textId="77777777" w:rsidR="00242391" w:rsidRDefault="00080F23">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64B88BB4" w14:textId="77777777" w:rsidR="00242391" w:rsidRDefault="00080F23">
      <w:pPr>
        <w:ind w:left="708"/>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a.</w:t>
      </w:r>
      <w:r>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16D46111" w14:textId="77777777" w:rsidR="00242391" w:rsidRDefault="00080F23">
      <w:pPr>
        <w:ind w:left="360" w:firstLine="348"/>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b.</w:t>
      </w:r>
      <w:r>
        <w:rPr>
          <w:rStyle w:val="eop"/>
          <w:rFonts w:eastAsia="Times New Roman" w:cs="Segoe UI"/>
          <w:color w:val="auto"/>
          <w:sz w:val="20"/>
          <w:szCs w:val="20"/>
          <w:lang w:val="fr-FR" w:eastAsia="nl-BE"/>
        </w:rPr>
        <w:tab/>
        <w:t xml:space="preserve">Enabel est déjà en possession des documents concernés. </w:t>
      </w:r>
    </w:p>
    <w:p w14:paraId="6C9C997F" w14:textId="77777777" w:rsidR="00242391" w:rsidRDefault="00080F23">
      <w:pPr>
        <w:ind w:left="708"/>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4EB9928C" w14:textId="77777777" w:rsidR="00242391" w:rsidRDefault="00080F23">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Date</w:t>
      </w:r>
    </w:p>
    <w:p w14:paraId="4037F6FA" w14:textId="77777777" w:rsidR="00242391" w:rsidRDefault="00080F23">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 xml:space="preserve">Localisation </w:t>
      </w:r>
    </w:p>
    <w:p w14:paraId="3E0AA0CC" w14:textId="77777777" w:rsidR="00242391" w:rsidRDefault="00080F23">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Signature</w:t>
      </w:r>
    </w:p>
    <w:p w14:paraId="38C792FE" w14:textId="77777777" w:rsidR="00242391" w:rsidRDefault="00242391">
      <w:pPr>
        <w:ind w:left="360"/>
        <w:rPr>
          <w:rStyle w:val="eop"/>
          <w:rFonts w:eastAsia="Times New Roman" w:cs="Segoe UI"/>
          <w:color w:val="auto"/>
          <w:sz w:val="20"/>
          <w:szCs w:val="20"/>
          <w:lang w:val="fr-FR" w:eastAsia="nl-BE"/>
        </w:rPr>
      </w:pPr>
    </w:p>
    <w:p w14:paraId="5B5EEECB" w14:textId="77777777" w:rsidR="00242391" w:rsidRDefault="00242391">
      <w:pPr>
        <w:ind w:left="360"/>
        <w:rPr>
          <w:rStyle w:val="eop"/>
          <w:rFonts w:eastAsia="Times New Roman" w:cs="Segoe UI"/>
          <w:color w:val="auto"/>
          <w:sz w:val="20"/>
          <w:szCs w:val="20"/>
          <w:lang w:val="fr-FR" w:eastAsia="nl-BE"/>
        </w:rPr>
      </w:pPr>
    </w:p>
    <w:p w14:paraId="63FBB763" w14:textId="77777777" w:rsidR="00242391" w:rsidRDefault="00242391">
      <w:pPr>
        <w:ind w:left="360"/>
        <w:rPr>
          <w:rStyle w:val="eop"/>
          <w:rFonts w:eastAsia="Times New Roman" w:cs="Segoe UI"/>
          <w:color w:val="auto"/>
          <w:sz w:val="20"/>
          <w:szCs w:val="20"/>
          <w:lang w:val="fr-FR" w:eastAsia="nl-BE"/>
        </w:rPr>
      </w:pPr>
    </w:p>
    <w:p w14:paraId="4AB74268" w14:textId="77777777" w:rsidR="00242391" w:rsidRDefault="00080F23">
      <w:pPr>
        <w:pStyle w:val="Titre2"/>
      </w:pPr>
      <w:bookmarkStart w:id="217" w:name="_Toc52268504"/>
      <w:bookmarkStart w:id="218" w:name="_Toc146008550"/>
      <w:r>
        <w:t>Déclaration intégrité soumissionnaires</w:t>
      </w:r>
      <w:bookmarkEnd w:id="217"/>
      <w:bookmarkEnd w:id="218"/>
    </w:p>
    <w:p w14:paraId="737B69C4" w14:textId="77777777" w:rsidR="00242391" w:rsidRDefault="00080F2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60958A2C" w14:textId="77777777" w:rsidR="00242391" w:rsidRDefault="00080F23">
      <w:pPr>
        <w:pStyle w:val="Corpsdetexte2"/>
        <w:numPr>
          <w:ilvl w:val="0"/>
          <w:numId w:val="36"/>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3E2B17E" w14:textId="77777777" w:rsidR="00242391" w:rsidRDefault="00080F23">
      <w:pPr>
        <w:pStyle w:val="Corpsdetexte2"/>
        <w:numPr>
          <w:ilvl w:val="0"/>
          <w:numId w:val="36"/>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AC0241D" w14:textId="77777777" w:rsidR="00242391" w:rsidRDefault="00080F23">
      <w:pPr>
        <w:pStyle w:val="Corpsdetexte2"/>
        <w:numPr>
          <w:ilvl w:val="0"/>
          <w:numId w:val="36"/>
        </w:numPr>
        <w:spacing w:after="0" w:line="280" w:lineRule="auto"/>
        <w:jc w:val="both"/>
      </w:pPr>
      <w: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08363140" w14:textId="77777777" w:rsidR="00242391" w:rsidRDefault="00080F2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220C0705" w14:textId="77777777" w:rsidR="00242391" w:rsidRDefault="00080F23">
      <w:pPr>
        <w:pStyle w:val="Corpsdetexte2"/>
        <w:numPr>
          <w:ilvl w:val="0"/>
          <w:numId w:val="37"/>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2760915" w14:textId="77777777" w:rsidR="00242391" w:rsidRDefault="00080F23">
      <w:pPr>
        <w:pStyle w:val="Corpsdetexte2"/>
        <w:numPr>
          <w:ilvl w:val="0"/>
          <w:numId w:val="37"/>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4547424C" w14:textId="77777777" w:rsidR="00242391" w:rsidRDefault="00080F23">
      <w:pPr>
        <w:pStyle w:val="Corpsdetexte2"/>
        <w:numPr>
          <w:ilvl w:val="0"/>
          <w:numId w:val="37"/>
        </w:numPr>
        <w:spacing w:after="0" w:line="280" w:lineRule="auto"/>
        <w:jc w:val="both"/>
      </w:pPr>
      <w:r>
        <w:t>Tout manquement à se conformer à une ou plusieurs des clauses déontologiques aboutira à l’exclusion du contractant du présent marché et d’autres marchés publics pour Enabel.</w:t>
      </w:r>
    </w:p>
    <w:p w14:paraId="59C72504" w14:textId="77777777" w:rsidR="00242391" w:rsidRDefault="00080F23">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7E3E843" w14:textId="77777777" w:rsidR="00242391" w:rsidRDefault="00080F23">
      <w:pPr>
        <w:pStyle w:val="Corpsdetexte2"/>
        <w:rPr>
          <w:kern w:val="18"/>
          <w:szCs w:val="21"/>
        </w:rPr>
      </w:pPr>
      <w:r>
        <w:rPr>
          <w:kern w:val="18"/>
          <w:szCs w:val="21"/>
        </w:rPr>
        <w:t xml:space="preserve">Date </w:t>
      </w:r>
    </w:p>
    <w:p w14:paraId="0D523C11" w14:textId="77777777" w:rsidR="00242391" w:rsidRDefault="00080F23">
      <w:pPr>
        <w:pStyle w:val="Corpsdetexte2"/>
        <w:rPr>
          <w:kern w:val="18"/>
          <w:szCs w:val="21"/>
        </w:rPr>
      </w:pPr>
      <w:r>
        <w:rPr>
          <w:kern w:val="18"/>
          <w:szCs w:val="21"/>
        </w:rPr>
        <w:t xml:space="preserve">Localisation </w:t>
      </w:r>
    </w:p>
    <w:p w14:paraId="26D716F8" w14:textId="77777777" w:rsidR="00242391" w:rsidRDefault="00080F23">
      <w:pPr>
        <w:pStyle w:val="Corpsdetexte2"/>
        <w:rPr>
          <w:kern w:val="18"/>
          <w:szCs w:val="21"/>
        </w:rPr>
      </w:pPr>
      <w:r>
        <w:rPr>
          <w:kern w:val="18"/>
          <w:szCs w:val="21"/>
        </w:rPr>
        <w:t xml:space="preserve">Signature </w:t>
      </w:r>
    </w:p>
    <w:p w14:paraId="2498E3D0" w14:textId="77777777" w:rsidR="00242391" w:rsidRDefault="00242391">
      <w:pPr>
        <w:pStyle w:val="Corpsdetexte2"/>
        <w:rPr>
          <w:kern w:val="18"/>
          <w:szCs w:val="21"/>
        </w:rPr>
      </w:pPr>
    </w:p>
    <w:p w14:paraId="1868737D" w14:textId="77777777" w:rsidR="00242391" w:rsidRDefault="00242391">
      <w:pPr>
        <w:pStyle w:val="Corpsdetexte2"/>
        <w:rPr>
          <w:kern w:val="18"/>
          <w:szCs w:val="21"/>
        </w:rPr>
      </w:pPr>
    </w:p>
    <w:p w14:paraId="387A97DF" w14:textId="175608EE" w:rsidR="00242391" w:rsidRDefault="00242391" w:rsidP="002C3782">
      <w:pPr>
        <w:pStyle w:val="Titre2"/>
        <w:numPr>
          <w:ilvl w:val="0"/>
          <w:numId w:val="0"/>
        </w:numPr>
      </w:pPr>
      <w:bookmarkStart w:id="219" w:name="_Toc51592078"/>
      <w:bookmarkStart w:id="220" w:name="_Toc52268507"/>
    </w:p>
    <w:p w14:paraId="52212B17" w14:textId="77777777" w:rsidR="00242391" w:rsidRDefault="00080F23">
      <w:pPr>
        <w:pStyle w:val="Titre2"/>
      </w:pPr>
      <w:bookmarkStart w:id="221" w:name="_Toc131414907"/>
      <w:bookmarkStart w:id="222" w:name="_Toc146008551"/>
      <w:r>
        <w:t>Documents à remettre – liste exhaustive</w:t>
      </w:r>
      <w:bookmarkEnd w:id="221"/>
      <w:bookmarkEnd w:id="222"/>
    </w:p>
    <w:p w14:paraId="5D7EEC78" w14:textId="77777777" w:rsidR="00242391" w:rsidRDefault="00080F23">
      <w:r>
        <w:t>Tous ces documents doivent être signés par la personne autorisée à signer l’offre de ce marché :</w:t>
      </w:r>
    </w:p>
    <w:p w14:paraId="69428CA3" w14:textId="77777777" w:rsidR="00242391" w:rsidRDefault="00080F23">
      <w:pPr>
        <w:pStyle w:val="Paragraphedeliste"/>
        <w:numPr>
          <w:ilvl w:val="0"/>
          <w:numId w:val="40"/>
        </w:numPr>
        <w:spacing w:after="200"/>
        <w:jc w:val="both"/>
        <w:rPr>
          <w:rFonts w:cs="Arial"/>
          <w:szCs w:val="21"/>
        </w:rPr>
      </w:pPr>
      <w:r>
        <w:rPr>
          <w:rFonts w:cs="Arial"/>
          <w:szCs w:val="21"/>
        </w:rPr>
        <w:t>Le formulaire d’identification ;</w:t>
      </w:r>
    </w:p>
    <w:p w14:paraId="391A2946" w14:textId="77777777" w:rsidR="00242391" w:rsidRDefault="00080F23">
      <w:pPr>
        <w:pStyle w:val="Paragraphedeliste"/>
        <w:numPr>
          <w:ilvl w:val="0"/>
          <w:numId w:val="40"/>
        </w:numPr>
        <w:spacing w:after="200"/>
        <w:jc w:val="both"/>
        <w:rPr>
          <w:rFonts w:cs="Arial"/>
          <w:szCs w:val="21"/>
        </w:rPr>
      </w:pPr>
      <w:r>
        <w:rPr>
          <w:rFonts w:cs="Arial"/>
          <w:szCs w:val="21"/>
        </w:rPr>
        <w:t>Le formulaire d’offre de prix signé par une personne habilitée ;</w:t>
      </w:r>
    </w:p>
    <w:p w14:paraId="3BAE3706" w14:textId="77777777" w:rsidR="00242391" w:rsidRDefault="00080F23">
      <w:pPr>
        <w:pStyle w:val="Paragraphedeliste"/>
        <w:numPr>
          <w:ilvl w:val="0"/>
          <w:numId w:val="40"/>
        </w:numPr>
        <w:spacing w:after="200"/>
        <w:jc w:val="both"/>
        <w:rPr>
          <w:rFonts w:cs="Arial"/>
          <w:szCs w:val="21"/>
        </w:rPr>
      </w:pPr>
      <w:r>
        <w:rPr>
          <w:rFonts w:cs="Arial"/>
          <w:szCs w:val="21"/>
        </w:rPr>
        <w:t>La preuve de signature autorisée ou procuration donnant mandat de signer cette offre ;</w:t>
      </w:r>
    </w:p>
    <w:p w14:paraId="2581BDCB" w14:textId="77777777" w:rsidR="00242391" w:rsidRDefault="00080F23">
      <w:pPr>
        <w:pStyle w:val="Paragraphedeliste"/>
        <w:numPr>
          <w:ilvl w:val="0"/>
          <w:numId w:val="40"/>
        </w:numPr>
        <w:spacing w:after="200"/>
        <w:jc w:val="both"/>
        <w:rPr>
          <w:rFonts w:cs="Arial"/>
          <w:szCs w:val="21"/>
        </w:rPr>
      </w:pPr>
      <w:r>
        <w:rPr>
          <w:rFonts w:cs="Arial"/>
          <w:szCs w:val="21"/>
        </w:rPr>
        <w:t>La déclaration sur l’honneur ;</w:t>
      </w:r>
    </w:p>
    <w:p w14:paraId="7D5ADBB3" w14:textId="77777777" w:rsidR="00242391" w:rsidRDefault="00080F23">
      <w:pPr>
        <w:pStyle w:val="Paragraphedeliste"/>
        <w:numPr>
          <w:ilvl w:val="0"/>
          <w:numId w:val="40"/>
        </w:numPr>
        <w:spacing w:after="200"/>
        <w:jc w:val="both"/>
        <w:rPr>
          <w:rFonts w:cs="Arial"/>
          <w:szCs w:val="21"/>
        </w:rPr>
      </w:pPr>
      <w:r>
        <w:rPr>
          <w:rFonts w:cs="Arial"/>
          <w:szCs w:val="21"/>
        </w:rPr>
        <w:t>La déclaration d’intégrité ;</w:t>
      </w:r>
    </w:p>
    <w:p w14:paraId="21AB62C2" w14:textId="77777777" w:rsidR="00242391" w:rsidRDefault="00080F23">
      <w:pPr>
        <w:pStyle w:val="Paragraphedeliste"/>
        <w:numPr>
          <w:ilvl w:val="0"/>
          <w:numId w:val="40"/>
        </w:numPr>
        <w:spacing w:after="200"/>
        <w:jc w:val="both"/>
        <w:rPr>
          <w:rFonts w:cs="Arial"/>
          <w:szCs w:val="21"/>
        </w:rPr>
      </w:pPr>
      <w:r>
        <w:rPr>
          <w:rFonts w:cs="Arial"/>
          <w:szCs w:val="21"/>
        </w:rPr>
        <w:t>Bordereau de prix</w:t>
      </w:r>
    </w:p>
    <w:p w14:paraId="306456E7" w14:textId="580DE8E4" w:rsidR="00242391" w:rsidRDefault="00080F23" w:rsidP="002C3782">
      <w:pPr>
        <w:pStyle w:val="Paragraphedeliste"/>
        <w:numPr>
          <w:ilvl w:val="0"/>
          <w:numId w:val="40"/>
        </w:numPr>
        <w:spacing w:after="200"/>
        <w:jc w:val="both"/>
        <w:rPr>
          <w:rFonts w:cs="Arial"/>
          <w:szCs w:val="21"/>
        </w:rPr>
      </w:pPr>
      <w:r>
        <w:rPr>
          <w:rFonts w:cs="Arial"/>
          <w:szCs w:val="21"/>
        </w:rPr>
        <w:t>Calendrier des jours d’exécution et des voyages et déplacements sur terrain</w:t>
      </w:r>
    </w:p>
    <w:p w14:paraId="56B2F37B" w14:textId="47982EE4" w:rsidR="002C3782" w:rsidRDefault="002C3782" w:rsidP="002C3782">
      <w:pPr>
        <w:pStyle w:val="Paragraphedeliste"/>
        <w:numPr>
          <w:ilvl w:val="0"/>
          <w:numId w:val="40"/>
        </w:numPr>
        <w:spacing w:after="200"/>
        <w:jc w:val="both"/>
        <w:rPr>
          <w:rFonts w:cs="Arial"/>
          <w:szCs w:val="21"/>
        </w:rPr>
      </w:pPr>
      <w:r>
        <w:rPr>
          <w:rFonts w:cs="Arial"/>
          <w:szCs w:val="21"/>
        </w:rPr>
        <w:t>Note méthodologique</w:t>
      </w:r>
    </w:p>
    <w:p w14:paraId="777B9178" w14:textId="6D23FD49" w:rsidR="002C3782" w:rsidRPr="002C3782" w:rsidRDefault="002C3782" w:rsidP="002C3782">
      <w:pPr>
        <w:pStyle w:val="Paragraphedeliste"/>
        <w:numPr>
          <w:ilvl w:val="0"/>
          <w:numId w:val="40"/>
        </w:numPr>
        <w:spacing w:after="200"/>
        <w:jc w:val="both"/>
        <w:rPr>
          <w:rFonts w:cs="Arial"/>
          <w:szCs w:val="21"/>
        </w:rPr>
      </w:pPr>
      <w:r>
        <w:rPr>
          <w:rFonts w:cs="Arial"/>
          <w:szCs w:val="21"/>
        </w:rPr>
        <w:t xml:space="preserve">Les CV du personnels alignés </w:t>
      </w:r>
    </w:p>
    <w:p w14:paraId="1466AC05" w14:textId="77777777" w:rsidR="00242391" w:rsidRDefault="00242391"/>
    <w:bookmarkEnd w:id="0"/>
    <w:bookmarkEnd w:id="219"/>
    <w:bookmarkEnd w:id="220"/>
    <w:p w14:paraId="41E1F5F6" w14:textId="77777777" w:rsidR="00242391" w:rsidRDefault="00242391"/>
    <w:p w14:paraId="01EDB4ED" w14:textId="5A72A3A6" w:rsidR="002C3782" w:rsidRDefault="002C3782"/>
    <w:sectPr w:rsidR="002C3782">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A4239" w14:textId="77777777" w:rsidR="00BB004A" w:rsidRDefault="00BB004A">
      <w:pPr>
        <w:spacing w:line="240" w:lineRule="auto"/>
      </w:pPr>
      <w:r>
        <w:separator/>
      </w:r>
    </w:p>
  </w:endnote>
  <w:endnote w:type="continuationSeparator" w:id="0">
    <w:p w14:paraId="17F56271" w14:textId="77777777" w:rsidR="00BB004A" w:rsidRDefault="00BB00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Bold">
    <w:altName w:val="Calibri"/>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Bold">
    <w:altName w:val="Calibri"/>
    <w:charset w:val="00"/>
    <w:family w:val="swiss"/>
    <w:pitch w:val="default"/>
    <w:sig w:usb0="00000000" w:usb1="0000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EDBC" w14:textId="3D78F026" w:rsidR="00242391" w:rsidRDefault="00AB486B">
    <w:pPr>
      <w:pStyle w:val="Pieddepage"/>
      <w:tabs>
        <w:tab w:val="clear" w:pos="9072"/>
        <w:tab w:val="right" w:pos="9070"/>
      </w:tabs>
      <w:rPr>
        <w:sz w:val="16"/>
        <w:szCs w:val="16"/>
      </w:rPr>
    </w:pPr>
    <w:r>
      <w:rPr>
        <w:noProof/>
        <w:lang w:eastAsia="fr-BE"/>
      </w:rPr>
      <mc:AlternateContent>
        <mc:Choice Requires="wps">
          <w:drawing>
            <wp:anchor distT="45720" distB="45720" distL="114300" distR="114300" simplePos="0" relativeHeight="251659264" behindDoc="1" locked="0" layoutInCell="1" allowOverlap="1" wp14:anchorId="5B14FF06" wp14:editId="726AF305">
              <wp:simplePos x="0" y="0"/>
              <wp:positionH relativeFrom="margin">
                <wp:posOffset>-941070</wp:posOffset>
              </wp:positionH>
              <wp:positionV relativeFrom="page">
                <wp:posOffset>9878695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ln>
                    </wps:spPr>
                    <wps:txbx>
                      <w:txbxContent>
                        <w:p w14:paraId="4C6A535C" w14:textId="77777777" w:rsidR="00242391" w:rsidRDefault="00242391">
                          <w:pPr>
                            <w:pStyle w:val="Basdepage"/>
                          </w:pPr>
                        </w:p>
                      </w:txbxContent>
                    </wps:txbx>
                    <wps:bodyPr rot="0" vert="horz" wrap="square" lIns="91440" tIns="45720" rIns="91440" bIns="45720" anchor="t" anchorCtr="0">
                      <a:noAutofit/>
                    </wps:bodyPr>
                  </wps:wsp>
                </a:graphicData>
              </a:graphic>
            </wp:anchor>
          </w:drawing>
        </mc:Choice>
        <mc:Fallback>
          <w:pict>
            <v:shapetype w14:anchorId="5B14FF06" id="_x0000_t202" coordsize="21600,21600" o:spt="202" path="m,l,21600r21600,l21600,xe">
              <v:stroke joinstyle="miter"/>
              <v:path gradientshapeok="t" o:connecttype="rect"/>
            </v:shapetype>
            <v:shape id="Zone de texte 310" o:spid="_x0000_s1027" type="#_x0000_t202" style="position:absolute;margin-left:-74.1pt;margin-top:777.85pt;width:380.2pt;height:100.5pt;z-index:-251657216;visibility:visible;mso-wrap-style:square;mso-wrap-distance-left:9pt;mso-wrap-distance-top:3.6pt;mso-wrap-distance-right:9pt;mso-wrap-distance-bottom:3.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" stroked="f">
              <v:textbox>
                <w:txbxContent>
                  <w:p w14:paraId="4C6A535C" w14:textId="77777777" w:rsidR="00242391" w:rsidRDefault="00242391">
                    <w:pPr>
                      <w:pStyle w:val="Basdepage"/>
                    </w:pPr>
                  </w:p>
                </w:txbxContent>
              </v:textbox>
              <w10:wrap anchorx="margin" anchory="page"/>
            </v:shape>
          </w:pict>
        </mc:Fallback>
      </mc:AlternateContent>
    </w:r>
    <w:r>
      <w:rPr>
        <w:sz w:val="16"/>
        <w:szCs w:val="16"/>
      </w:rPr>
      <w:t>CSC COD21005-101</w:t>
    </w:r>
    <w:r w:rsidR="00AD18AE">
      <w:rPr>
        <w:sz w:val="16"/>
        <w:szCs w:val="16"/>
      </w:rPr>
      <w:t>54</w:t>
    </w:r>
    <w:r>
      <w:rPr>
        <w:sz w:val="16"/>
        <w:szCs w:val="16"/>
      </w:rPr>
      <w:t xml:space="preserve"> – dispositifs innovants maternité</w:t>
    </w:r>
  </w:p>
  <w:p w14:paraId="0F861027" w14:textId="61F99192" w:rsidR="00242391" w:rsidRDefault="00AB486B" w:rsidP="00AB486B">
    <w:pPr>
      <w:pStyle w:val="Pieddepage"/>
      <w:tabs>
        <w:tab w:val="left" w:pos="4080"/>
        <w:tab w:val="center" w:pos="4252"/>
        <w:tab w:val="right" w:pos="8504"/>
      </w:tabs>
    </w:pPr>
    <w:r>
      <w:tab/>
    </w:r>
    <w:r>
      <w:tab/>
    </w:r>
    <w:r>
      <w:tab/>
    </w:r>
    <w:r>
      <w:fldChar w:fldCharType="begin"/>
    </w:r>
    <w:r>
      <w:instrText>PAGE   \* MERGEFORMAT</w:instrText>
    </w:r>
    <w:r>
      <w:fldChar w:fldCharType="separate"/>
    </w:r>
    <w:r>
      <w:rPr>
        <w:lang w:val="fr-FR"/>
      </w:rPr>
      <w:t>11</w:t>
    </w:r>
    <w:r>
      <w:fldChar w:fldCharType="end"/>
    </w:r>
  </w:p>
  <w:p w14:paraId="25266D41" w14:textId="77777777" w:rsidR="00242391" w:rsidRDefault="0024239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371F" w14:textId="77777777" w:rsidR="00242391" w:rsidRDefault="00080F23">
    <w:pPr>
      <w:pStyle w:val="Pieddepage"/>
      <w:jc w:val="right"/>
    </w:pPr>
    <w:r>
      <w:rPr>
        <w:noProof/>
        <w:lang w:eastAsia="fr-BE"/>
      </w:rPr>
      <mc:AlternateContent>
        <mc:Choice Requires="wps">
          <w:drawing>
            <wp:anchor distT="45720" distB="45720" distL="114300" distR="114300" simplePos="0" relativeHeight="251663360" behindDoc="1" locked="0" layoutInCell="1" allowOverlap="1" wp14:anchorId="63742481" wp14:editId="79A944F2">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ln>
                    </wps:spPr>
                    <wps:txbx>
                      <w:txbxContent>
                        <w:p w14:paraId="51CA57BC" w14:textId="77777777" w:rsidR="00242391" w:rsidRDefault="00080F23">
                          <w:pPr>
                            <w:pStyle w:val="Basdepage"/>
                          </w:pPr>
                          <w:r>
                            <w:t xml:space="preserve">Enabel </w:t>
                          </w:r>
                          <w:r>
                            <w:rPr>
                              <w:color w:val="EC0308"/>
                            </w:rPr>
                            <w:t xml:space="preserve">• </w:t>
                          </w:r>
                          <w:r>
                            <w:t xml:space="preserve">Agence belge de développement </w:t>
                          </w:r>
                          <w:r>
                            <w:rPr>
                              <w:color w:val="EC0308"/>
                            </w:rPr>
                            <w:t xml:space="preserve">• </w:t>
                          </w:r>
                          <w:r>
                            <w:t>Société anonyme de droit public à finalité sociale</w:t>
                          </w:r>
                        </w:p>
                        <w:p w14:paraId="5A94AF85" w14:textId="77777777" w:rsidR="00242391" w:rsidRDefault="00080F23">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anchor>
          </w:drawing>
        </mc:Choice>
        <mc:Fallback>
          <w:pict>
            <v:shapetype w14:anchorId="63742481"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3120;visibility:visible;mso-wrap-style:square;mso-wrap-distance-left:9pt;mso-wrap-distance-top:3.6pt;mso-wrap-distance-right:9pt;mso-wrap-distance-bottom:3.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" stroked="f">
              <v:textbox>
                <w:txbxContent>
                  <w:p w14:paraId="51CA57BC" w14:textId="77777777" w:rsidR="00242391" w:rsidRDefault="00080F23">
                    <w:pPr>
                      <w:pStyle w:val="Basdepage"/>
                    </w:pPr>
                    <w:r>
                      <w:t xml:space="preserve">Enabel </w:t>
                    </w:r>
                    <w:r>
                      <w:rPr>
                        <w:color w:val="EC0308"/>
                      </w:rPr>
                      <w:t xml:space="preserve">• </w:t>
                    </w:r>
                    <w:r>
                      <w:t xml:space="preserve">Agence belge de développement </w:t>
                    </w:r>
                    <w:r>
                      <w:rPr>
                        <w:color w:val="EC0308"/>
                      </w:rPr>
                      <w:t xml:space="preserve">• </w:t>
                    </w:r>
                    <w:r>
                      <w:t>Société anonyme de droit public à finalité sociale</w:t>
                    </w:r>
                  </w:p>
                  <w:p w14:paraId="5A94AF85" w14:textId="77777777" w:rsidR="00242391" w:rsidRDefault="00080F23">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v:textbox>
              <w10:wrap anchorx="margin" anchory="page"/>
            </v:shape>
          </w:pict>
        </mc:Fallback>
      </mc:AlternateContent>
    </w:r>
    <w:r>
      <w:fldChar w:fldCharType="begin"/>
    </w:r>
    <w:r>
      <w:instrText>PAGE   \* MERGEFORMAT</w:instrText>
    </w:r>
    <w:r>
      <w:fldChar w:fldCharType="separate"/>
    </w:r>
    <w:r>
      <w:rPr>
        <w:lang w:val="fr-FR"/>
      </w:rPr>
      <w:t>1</w:t>
    </w:r>
    <w:r>
      <w:fldChar w:fldCharType="end"/>
    </w:r>
  </w:p>
  <w:p w14:paraId="123163C6" w14:textId="77777777" w:rsidR="00242391" w:rsidRDefault="0024239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BFF6" w14:textId="77777777" w:rsidR="00242391" w:rsidRDefault="00080F23">
    <w:pPr>
      <w:pStyle w:val="Pieddepage"/>
      <w:jc w:val="right"/>
    </w:pPr>
    <w:r>
      <w:rPr>
        <w:noProof/>
        <w:lang w:eastAsia="fr-BE"/>
      </w:rPr>
      <mc:AlternateContent>
        <mc:Choice Requires="wps">
          <w:drawing>
            <wp:anchor distT="45720" distB="45720" distL="114300" distR="114300" simplePos="0" relativeHeight="251662336" behindDoc="1" locked="0" layoutInCell="1" allowOverlap="1" wp14:anchorId="3FE58F46" wp14:editId="64B64C97">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ln>
                    </wps:spPr>
                    <wps:txbx>
                      <w:txbxContent>
                        <w:p w14:paraId="5702781E" w14:textId="77777777" w:rsidR="00242391" w:rsidRDefault="00080F23">
                          <w:pPr>
                            <w:pStyle w:val="Basdepage"/>
                          </w:pPr>
                          <w:r>
                            <w:t xml:space="preserve">Enabel </w:t>
                          </w:r>
                          <w:r>
                            <w:rPr>
                              <w:color w:val="EC0308"/>
                            </w:rPr>
                            <w:t xml:space="preserve">• </w:t>
                          </w:r>
                          <w:r>
                            <w:t xml:space="preserve">Agence belge de développement </w:t>
                          </w:r>
                          <w:r>
                            <w:rPr>
                              <w:color w:val="EC0308"/>
                            </w:rPr>
                            <w:t xml:space="preserve">• </w:t>
                          </w:r>
                          <w:r>
                            <w:t>Société anonyme de droit public à finalité sociale</w:t>
                          </w:r>
                        </w:p>
                        <w:p w14:paraId="14C70472" w14:textId="77777777" w:rsidR="00242391" w:rsidRDefault="00080F23">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anchor>
          </w:drawing>
        </mc:Choice>
        <mc:Fallback>
          <w:pict>
            <v:shapetype w14:anchorId="3FE58F46"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4144;visibility:visible;mso-wrap-style:square;mso-wrap-distance-left:9pt;mso-wrap-distance-top:3.6pt;mso-wrap-distance-right:9pt;mso-wrap-distance-bottom:3.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" stroked="f">
              <v:textbox>
                <w:txbxContent>
                  <w:p w14:paraId="5702781E" w14:textId="77777777" w:rsidR="00242391" w:rsidRDefault="00080F23">
                    <w:pPr>
                      <w:pStyle w:val="Basdepage"/>
                    </w:pPr>
                    <w:r>
                      <w:t xml:space="preserve">Enabel </w:t>
                    </w:r>
                    <w:r>
                      <w:rPr>
                        <w:color w:val="EC0308"/>
                      </w:rPr>
                      <w:t xml:space="preserve">• </w:t>
                    </w:r>
                    <w:r>
                      <w:t xml:space="preserve">Agence belge de développement </w:t>
                    </w:r>
                    <w:r>
                      <w:rPr>
                        <w:color w:val="EC0308"/>
                      </w:rPr>
                      <w:t xml:space="preserve">• </w:t>
                    </w:r>
                    <w:r>
                      <w:t>Société anonyme de droit public à finalité sociale</w:t>
                    </w:r>
                  </w:p>
                  <w:p w14:paraId="14C70472" w14:textId="77777777" w:rsidR="00242391" w:rsidRDefault="00080F23">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v:textbox>
              <w10:wrap anchorx="margin" anchory="page"/>
            </v:shape>
          </w:pict>
        </mc:Fallback>
      </mc:AlternateContent>
    </w:r>
    <w:r>
      <w:fldChar w:fldCharType="begin"/>
    </w:r>
    <w:r>
      <w:instrText>PAGE   \* MERGEFORMAT</w:instrText>
    </w:r>
    <w:r>
      <w:fldChar w:fldCharType="separate"/>
    </w:r>
    <w:r>
      <w:rPr>
        <w:lang w:val="fr-FR"/>
      </w:rPr>
      <w:t>2</w:t>
    </w:r>
    <w:r>
      <w:fldChar w:fldCharType="end"/>
    </w:r>
  </w:p>
  <w:p w14:paraId="5B7734F4" w14:textId="77777777" w:rsidR="00242391" w:rsidRDefault="002423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B63F" w14:textId="77777777" w:rsidR="00BB004A" w:rsidRDefault="00BB004A">
      <w:pPr>
        <w:spacing w:after="0"/>
      </w:pPr>
      <w:r>
        <w:separator/>
      </w:r>
    </w:p>
  </w:footnote>
  <w:footnote w:type="continuationSeparator" w:id="0">
    <w:p w14:paraId="65DC71D8" w14:textId="77777777" w:rsidR="00BB004A" w:rsidRDefault="00BB004A">
      <w:pPr>
        <w:spacing w:after="0"/>
      </w:pPr>
      <w:r>
        <w:continuationSeparator/>
      </w:r>
    </w:p>
  </w:footnote>
  <w:footnote w:id="1">
    <w:p w14:paraId="40A526BB" w14:textId="77777777" w:rsidR="00242391" w:rsidRDefault="00242391">
      <w:pPr>
        <w:pStyle w:val="Notedebasdepage"/>
      </w:pPr>
    </w:p>
  </w:footnote>
  <w:footnote w:id="2">
    <w:p w14:paraId="1ACBA0AA" w14:textId="77777777" w:rsidR="00242391" w:rsidRDefault="00080F23">
      <w:pPr>
        <w:pStyle w:val="Notedebasdepage"/>
      </w:pPr>
      <w:r>
        <w:rPr>
          <w:rStyle w:val="Appelnotedebasdep"/>
        </w:rPr>
        <w:footnoteRef/>
      </w:r>
      <w:r>
        <w:t xml:space="preserve"> M.B. du 30 décembre 1998, du 17 novembre 2001, du 6 juillet 2012, du 15 janvier 2013 et du 26 mars 2013.</w:t>
      </w:r>
    </w:p>
  </w:footnote>
  <w:footnote w:id="3">
    <w:p w14:paraId="10DF4D3D" w14:textId="77777777" w:rsidR="00242391" w:rsidRDefault="00080F23">
      <w:pPr>
        <w:pStyle w:val="Notedebasdepage"/>
        <w:rPr>
          <w:rStyle w:val="Appelnotedebasdep"/>
          <w:sz w:val="22"/>
          <w:szCs w:val="22"/>
        </w:rPr>
      </w:pPr>
      <w:r>
        <w:rPr>
          <w:rStyle w:val="Appelnotedebasdep"/>
          <w:sz w:val="22"/>
          <w:szCs w:val="22"/>
        </w:rPr>
        <w:footnoteRef/>
      </w:r>
      <w:r>
        <w:rPr>
          <w:rStyle w:val="Appelnotedebasdep"/>
          <w:sz w:val="22"/>
          <w:szCs w:val="22"/>
        </w:rPr>
        <w:t xml:space="preserve"> M.B. du 1er juillet 1999.</w:t>
      </w:r>
    </w:p>
  </w:footnote>
  <w:footnote w:id="4">
    <w:p w14:paraId="61A2C878" w14:textId="77777777" w:rsidR="00242391" w:rsidRDefault="00080F23">
      <w:pPr>
        <w:pStyle w:val="Notedebasdepage"/>
      </w:pPr>
      <w:r>
        <w:rPr>
          <w:rStyle w:val="Appelnotedebasdep"/>
        </w:rPr>
        <w:footnoteRef/>
      </w:r>
      <w:r>
        <w:t xml:space="preserve"> M.B. du 18 novembre 2008.</w:t>
      </w:r>
    </w:p>
  </w:footnote>
  <w:footnote w:id="5">
    <w:p w14:paraId="3CF17CFC" w14:textId="77777777" w:rsidR="00242391" w:rsidRDefault="00080F23">
      <w:pPr>
        <w:pStyle w:val="Notedebasdepage"/>
      </w:pPr>
      <w:r>
        <w:rPr>
          <w:rStyle w:val="Appelnotedebasdep"/>
        </w:rPr>
        <w:footnoteRef/>
      </w:r>
      <w:r>
        <w:t xml:space="preserve"> </w:t>
      </w:r>
      <w:r>
        <w:rPr>
          <w:u w:val="single"/>
        </w:rPr>
        <w:t>http://www.ilo.org/ilolex/french/convdisp1.htm</w:t>
      </w:r>
      <w:r>
        <w:t>.</w:t>
      </w:r>
    </w:p>
  </w:footnote>
  <w:footnote w:id="6">
    <w:p w14:paraId="17549DC6" w14:textId="77777777" w:rsidR="00242391" w:rsidRDefault="00080F23">
      <w:pPr>
        <w:pStyle w:val="Notedebasdepage"/>
      </w:pPr>
      <w:r>
        <w:rPr>
          <w:rStyle w:val="Appelnotedebasdep"/>
        </w:rPr>
        <w:footnoteRef/>
      </w:r>
      <w:r>
        <w:t xml:space="preserve"> M.B. 14 juillet 2016. </w:t>
      </w:r>
    </w:p>
  </w:footnote>
  <w:footnote w:id="7">
    <w:p w14:paraId="243580AF" w14:textId="77777777" w:rsidR="00242391" w:rsidRDefault="00080F23">
      <w:pPr>
        <w:pStyle w:val="Notedebasdepage"/>
      </w:pPr>
      <w:r>
        <w:rPr>
          <w:rStyle w:val="Appelnotedebasdep"/>
        </w:rPr>
        <w:footnoteRef/>
      </w:r>
      <w:r>
        <w:t xml:space="preserve"> M.B. du 21 juin 2013.</w:t>
      </w:r>
    </w:p>
  </w:footnote>
  <w:footnote w:id="8">
    <w:p w14:paraId="3396858D" w14:textId="77777777" w:rsidR="00242391" w:rsidRDefault="00080F23">
      <w:pPr>
        <w:pStyle w:val="Notedebasdepage"/>
      </w:pPr>
      <w:r>
        <w:rPr>
          <w:rStyle w:val="Appelnotedebasdep"/>
        </w:rPr>
        <w:footnoteRef/>
      </w:r>
      <w:r>
        <w:t xml:space="preserve"> M.B. 9 mai 2017. </w:t>
      </w:r>
    </w:p>
  </w:footnote>
  <w:footnote w:id="9">
    <w:p w14:paraId="308E531B" w14:textId="77777777" w:rsidR="00242391" w:rsidRDefault="00080F23">
      <w:pPr>
        <w:pStyle w:val="Notedebasdepage"/>
      </w:pPr>
      <w:r>
        <w:rPr>
          <w:rStyle w:val="Appelnotedebasdep"/>
        </w:rPr>
        <w:footnoteRef/>
      </w:r>
      <w:r>
        <w:t xml:space="preserve"> M.B. 27 juin 2017.</w:t>
      </w:r>
    </w:p>
  </w:footnote>
  <w:footnote w:id="10">
    <w:p w14:paraId="5F170753" w14:textId="77777777" w:rsidR="00242391" w:rsidRDefault="00080F23">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1180F729" w14:textId="77777777" w:rsidR="00242391" w:rsidRDefault="00080F23">
      <w:pPr>
        <w:pStyle w:val="Notedebasdepage"/>
      </w:pPr>
      <w:r>
        <w:rPr>
          <w:rStyle w:val="Appelnotedebasdep"/>
        </w:rPr>
        <w:footnoteRef/>
      </w:r>
      <w:r>
        <w:t xml:space="preserve"> Ne pas confondre durée du marché et délai d’exécution.</w:t>
      </w:r>
    </w:p>
  </w:footnote>
  <w:footnote w:id="12">
    <w:p w14:paraId="1B96AAFA" w14:textId="77777777" w:rsidR="00242391" w:rsidRDefault="00080F23">
      <w:pPr>
        <w:pStyle w:val="Notedebasdepage"/>
        <w:rPr>
          <w:sz w:val="16"/>
          <w:szCs w:val="16"/>
        </w:rPr>
      </w:pPr>
      <w:r>
        <w:rPr>
          <w:rStyle w:val="Appelnotedebasdep"/>
          <w:sz w:val="16"/>
          <w:szCs w:val="16"/>
        </w:rPr>
        <w:footnoteRef/>
      </w:r>
      <w:r>
        <w:rPr>
          <w:sz w:val="16"/>
          <w:szCs w:val="16"/>
        </w:rPr>
        <w:t xml:space="preserve"> </w:t>
      </w:r>
      <w:r>
        <w:rPr>
          <w:rFonts w:ascii="Georgia" w:hAnsi="Georgia"/>
          <w:sz w:val="16"/>
          <w:szCs w:val="16"/>
        </w:rPr>
        <w:t>Article 83 de l’AR Passation</w:t>
      </w:r>
    </w:p>
  </w:footnote>
  <w:footnote w:id="13">
    <w:p w14:paraId="7E29EC71" w14:textId="77777777" w:rsidR="00242391" w:rsidRDefault="00080F23">
      <w:pPr>
        <w:pStyle w:val="Notedebasdepage"/>
      </w:pPr>
      <w:r>
        <w:rPr>
          <w:rStyle w:val="Appelnotedebasdep"/>
        </w:rPr>
        <w:footnoteRef/>
      </w:r>
      <w:r>
        <w:t xml:space="preserve"> Comme indiqué sur le document officiel.</w:t>
      </w:r>
    </w:p>
  </w:footnote>
  <w:footnote w:id="14">
    <w:p w14:paraId="2960B106" w14:textId="77777777" w:rsidR="00242391" w:rsidRDefault="00080F23">
      <w:pPr>
        <w:pStyle w:val="Notedebasdepage"/>
      </w:pPr>
      <w:r>
        <w:rPr>
          <w:rStyle w:val="Appelnotedebasdep"/>
        </w:rPr>
        <w:footnoteRef/>
      </w:r>
      <w:r>
        <w:t xml:space="preserve"> Accepté uniquement pour la Grande-Bretagne, l'Irlande, le Danemark, la Suède, la Finlande, la Norvège, l'Islande, le Canada, les États-Unis et l'Australie.</w:t>
      </w:r>
    </w:p>
  </w:footnote>
  <w:footnote w:id="15">
    <w:p w14:paraId="7D740453" w14:textId="77777777" w:rsidR="00242391" w:rsidRDefault="00080F23">
      <w:pPr>
        <w:pStyle w:val="Notedebasdepage"/>
      </w:pPr>
      <w:r>
        <w:rPr>
          <w:rStyle w:val="Appelnotedebasdep"/>
        </w:rPr>
        <w:footnoteRef/>
      </w:r>
      <w:r>
        <w:t xml:space="preserve"> A défaut des autres documents d'identités: titre de séjour ou passeport diplomatique.</w:t>
      </w:r>
    </w:p>
  </w:footnote>
  <w:footnote w:id="16">
    <w:p w14:paraId="66D6D97D" w14:textId="77777777" w:rsidR="00242391" w:rsidRDefault="00080F23">
      <w:pPr>
        <w:pStyle w:val="Notedebasdepage"/>
      </w:pPr>
      <w:r>
        <w:rPr>
          <w:rStyle w:val="Appelnotedebasdep"/>
        </w:rPr>
        <w:footnoteRef/>
      </w:r>
      <w:r>
        <w:t xml:space="preserve"> Voir le tableau des dénominations correspondantes par pays.</w:t>
      </w:r>
    </w:p>
  </w:footnote>
  <w:footnote w:id="17">
    <w:p w14:paraId="5B627BA2" w14:textId="77777777" w:rsidR="00242391" w:rsidRDefault="00080F23">
      <w:pPr>
        <w:pStyle w:val="Notedebasdepage"/>
      </w:pPr>
      <w:r>
        <w:rPr>
          <w:rStyle w:val="Appelnotedebasdep"/>
        </w:rPr>
        <w:footnoteRef/>
      </w:r>
      <w:r>
        <w:t xml:space="preserve"> Indiquer la région, l'état ou la province uniquement pour les pays non membres de l'UE, à l'exclusion des pays de l'AELE et des pays candidats.</w:t>
      </w:r>
    </w:p>
  </w:footnote>
  <w:footnote w:id="18">
    <w:p w14:paraId="6C2DCCEA" w14:textId="77777777" w:rsidR="00242391" w:rsidRDefault="00080F23">
      <w:pPr>
        <w:pStyle w:val="Notedebasdepage"/>
      </w:pPr>
      <w:r>
        <w:rPr>
          <w:rStyle w:val="Appelnotedebasdep"/>
        </w:rPr>
        <w:footnoteRef/>
      </w:r>
      <w:r>
        <w:t xml:space="preserve"> Dénomination nationale et sa traduction en EN ou FR, le cas échéant.</w:t>
      </w:r>
    </w:p>
  </w:footnote>
  <w:footnote w:id="19">
    <w:p w14:paraId="341B2FC2" w14:textId="77777777" w:rsidR="00242391" w:rsidRDefault="00080F23">
      <w:pPr>
        <w:pStyle w:val="Notedebasdepage"/>
      </w:pPr>
      <w:r>
        <w:rPr>
          <w:rStyle w:val="Appelnotedebasdep"/>
        </w:rPr>
        <w:footnoteRef/>
      </w:r>
      <w:r>
        <w:t xml:space="preserve"> ONG = Organisation non gouvernementale, à remplir pour les organisations sans but lucratif.</w:t>
      </w:r>
    </w:p>
  </w:footnote>
  <w:footnote w:id="20">
    <w:p w14:paraId="1203FDF8" w14:textId="77777777" w:rsidR="00242391" w:rsidRDefault="00080F23">
      <w:pPr>
        <w:pStyle w:val="Notedebasdepage"/>
      </w:pPr>
      <w:r>
        <w:rPr>
          <w:rStyle w:val="Appelnotedebasdep"/>
        </w:rPr>
        <w:footnoteRef/>
      </w:r>
      <w:r>
        <w:t xml:space="preserve"> Le numéro d’enregistrement au registre national des entreprises. Voir le tableau des dénominations correspondantes par pays.</w:t>
      </w:r>
    </w:p>
  </w:footnote>
  <w:footnote w:id="21">
    <w:p w14:paraId="3E32DA6D" w14:textId="77777777" w:rsidR="00242391" w:rsidRDefault="00080F23">
      <w:pPr>
        <w:pStyle w:val="Notedebasdepage"/>
      </w:pPr>
      <w:r>
        <w:rPr>
          <w:rStyle w:val="Appelnotedebasdep"/>
        </w:rPr>
        <w:footnoteRef/>
      </w:r>
      <w:r>
        <w:t xml:space="preserve"> 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3FF25E71" w14:textId="77777777" w:rsidR="00242391" w:rsidRDefault="00080F23">
      <w:pPr>
        <w:pStyle w:val="Notedebasdepage"/>
      </w:pPr>
      <w:r>
        <w:rPr>
          <w:rStyle w:val="Appelnotedebasdep"/>
        </w:rPr>
        <w:footnoteRef/>
      </w:r>
      <w:r>
        <w:t xml:space="preserve"> Dénomination nationale et sa traduction en EN ou FR, le cas échéant.</w:t>
      </w:r>
    </w:p>
  </w:footnote>
  <w:footnote w:id="23">
    <w:p w14:paraId="501DDC88" w14:textId="77777777" w:rsidR="00242391" w:rsidRDefault="00080F23">
      <w:pPr>
        <w:pStyle w:val="Notedebasdepage"/>
      </w:pPr>
      <w:r>
        <w:rPr>
          <w:rStyle w:val="Appelnotedebasdep"/>
        </w:rPr>
        <w:footnoteRef/>
      </w:r>
      <w:r>
        <w:t xml:space="preserve"> 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A187" w14:textId="77777777" w:rsidR="00242391" w:rsidRDefault="00080F23">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86BB" w14:textId="77777777" w:rsidR="00242391" w:rsidRDefault="00080F23">
    <w:pPr>
      <w:pStyle w:val="En-tte"/>
      <w:tabs>
        <w:tab w:val="clear" w:pos="4536"/>
        <w:tab w:val="clear" w:pos="9072"/>
        <w:tab w:val="left" w:pos="1620"/>
      </w:tabs>
    </w:pPr>
    <w:r>
      <w:rPr>
        <w:noProof/>
        <w:lang w:eastAsia="fr-BE"/>
      </w:rPr>
      <w:drawing>
        <wp:anchor distT="36195" distB="59055" distL="162560" distR="161925" simplePos="0" relativeHeight="251661312" behindDoc="0" locked="1" layoutInCell="1" allowOverlap="1" wp14:anchorId="3D82518B" wp14:editId="4B7F0874">
          <wp:simplePos x="0" y="0"/>
          <wp:positionH relativeFrom="column">
            <wp:posOffset>-1180465</wp:posOffset>
          </wp:positionH>
          <wp:positionV relativeFrom="page">
            <wp:posOffset>6350</wp:posOffset>
          </wp:positionV>
          <wp:extent cx="7541895" cy="10670540"/>
          <wp:effectExtent l="57150" t="38100" r="40005" b="54610"/>
          <wp:wrapNone/>
          <wp:docPr id="87321265" name="Image 8732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21265" name="Image 8732126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59DE" w14:textId="77777777" w:rsidR="00242391" w:rsidRDefault="00080F23">
    <w:pPr>
      <w:pStyle w:val="En-tte"/>
      <w:tabs>
        <w:tab w:val="clear" w:pos="4536"/>
        <w:tab w:val="clear" w:pos="9072"/>
        <w:tab w:val="left" w:pos="1620"/>
      </w:tabs>
    </w:pPr>
    <w:r>
      <w:rPr>
        <w:noProof/>
        <w:lang w:eastAsia="fr-BE"/>
      </w:rPr>
      <w:drawing>
        <wp:anchor distT="0" distB="0" distL="114300" distR="114300" simplePos="0" relativeHeight="251660288" behindDoc="1" locked="0" layoutInCell="1" allowOverlap="1" wp14:anchorId="6DC7012E" wp14:editId="068538ED">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3320" cy="106330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multilevel"/>
    <w:tmpl w:val="045C5E5E"/>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0B949F5"/>
    <w:multiLevelType w:val="multilevel"/>
    <w:tmpl w:val="10B949F5"/>
    <w:lvl w:ilvl="0">
      <w:start w:val="1"/>
      <w:numFmt w:val="bullet"/>
      <w:lvlText w:val=""/>
      <w:lvlJc w:val="left"/>
      <w:pPr>
        <w:ind w:left="720" w:hanging="360"/>
      </w:pPr>
      <w:rPr>
        <w:rFonts w:ascii="Symbol" w:hAnsi="Symbol" w:hint="default"/>
      </w:rPr>
    </w:lvl>
    <w:lvl w:ilvl="1">
      <w:numFmt w:val="bullet"/>
      <w:lvlText w:val="-"/>
      <w:lvlJc w:val="left"/>
      <w:pPr>
        <w:ind w:left="1788" w:hanging="708"/>
      </w:pPr>
      <w:rPr>
        <w:rFonts w:ascii="Georgia" w:eastAsia="Calibri" w:hAnsi="Georgia"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B64B53"/>
    <w:multiLevelType w:val="multilevel"/>
    <w:tmpl w:val="14B64B5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A027DB"/>
    <w:multiLevelType w:val="multilevel"/>
    <w:tmpl w:val="16A027DB"/>
    <w:lvl w:ilvl="0">
      <w:start w:val="1"/>
      <w:numFmt w:val="decimal"/>
      <w:lvlText w:val="%1."/>
      <w:lvlJc w:val="left"/>
      <w:pPr>
        <w:ind w:left="1080" w:hanging="360"/>
      </w:pPr>
      <w:rPr>
        <w:rFonts w:hint="default"/>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8B63565"/>
    <w:multiLevelType w:val="multilevel"/>
    <w:tmpl w:val="18B6356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95627E2"/>
    <w:multiLevelType w:val="multilevel"/>
    <w:tmpl w:val="19562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1B541CC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215C0849"/>
    <w:multiLevelType w:val="multilevel"/>
    <w:tmpl w:val="215C0849"/>
    <w:lvl w:ilvl="0">
      <w:start w:val="5"/>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8" w15:restartNumberingAfterBreak="0">
    <w:nsid w:val="22084A0E"/>
    <w:multiLevelType w:val="multilevel"/>
    <w:tmpl w:val="2208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725F41"/>
    <w:multiLevelType w:val="multilevel"/>
    <w:tmpl w:val="24725F41"/>
    <w:lvl w:ilvl="0">
      <w:start w:val="2"/>
      <w:numFmt w:val="bullet"/>
      <w:lvlText w:val="-"/>
      <w:lvlJc w:val="left"/>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A50A10"/>
    <w:multiLevelType w:val="multilevel"/>
    <w:tmpl w:val="24A50A1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1" w15:restartNumberingAfterBreak="0">
    <w:nsid w:val="25265656"/>
    <w:multiLevelType w:val="multilevel"/>
    <w:tmpl w:val="25265656"/>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66E041C"/>
    <w:multiLevelType w:val="multilevel"/>
    <w:tmpl w:val="266E041C"/>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79C49E8"/>
    <w:multiLevelType w:val="multilevel"/>
    <w:tmpl w:val="279C49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372797"/>
    <w:multiLevelType w:val="multilevel"/>
    <w:tmpl w:val="2B3727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924BCF"/>
    <w:multiLevelType w:val="multilevel"/>
    <w:tmpl w:val="2E924BCF"/>
    <w:lvl w:ilvl="0">
      <w:start w:val="59"/>
      <w:numFmt w:val="bullet"/>
      <w:lvlText w:val="-"/>
      <w:lvlJc w:val="left"/>
      <w:pPr>
        <w:ind w:left="720" w:hanging="360"/>
      </w:pPr>
      <w:rPr>
        <w:rFonts w:ascii="Arial" w:eastAsia="DejaVu San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FE2E4D"/>
    <w:multiLevelType w:val="multilevel"/>
    <w:tmpl w:val="30FE2E4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2DB3C0E"/>
    <w:multiLevelType w:val="multilevel"/>
    <w:tmpl w:val="32DB3C0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66A4B11"/>
    <w:multiLevelType w:val="multilevel"/>
    <w:tmpl w:val="366A4B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E01E8C"/>
    <w:multiLevelType w:val="multilevel"/>
    <w:tmpl w:val="38E01E8C"/>
    <w:lvl w:ilvl="0">
      <w:start w:val="1"/>
      <w:numFmt w:val="bullet"/>
      <w:pStyle w:val="BankNormal"/>
      <w:lvlText w:val=""/>
      <w:lvlJc w:val="left"/>
      <w:pPr>
        <w:tabs>
          <w:tab w:val="left" w:pos="720"/>
        </w:tabs>
        <w:ind w:left="720" w:hanging="360"/>
      </w:pPr>
      <w:rPr>
        <w:rFonts w:ascii="Symbol" w:hAnsi="Symbol" w:hint="default"/>
      </w:rPr>
    </w:lvl>
    <w:lvl w:ilvl="1">
      <w:start w:val="1"/>
      <w:numFmt w:val="bullet"/>
      <w:lvlText w:val=""/>
      <w:lvlJc w:val="left"/>
      <w:pPr>
        <w:tabs>
          <w:tab w:val="left" w:pos="1594"/>
        </w:tabs>
        <w:ind w:left="1594" w:hanging="360"/>
      </w:pPr>
      <w:rPr>
        <w:rFonts w:ascii="Symbol" w:hAnsi="Symbol" w:hint="default"/>
        <w:color w:val="auto"/>
      </w:rPr>
    </w:lvl>
    <w:lvl w:ilvl="2">
      <w:start w:val="1"/>
      <w:numFmt w:val="bullet"/>
      <w:lvlText w:val=""/>
      <w:lvlJc w:val="left"/>
      <w:pPr>
        <w:tabs>
          <w:tab w:val="left" w:pos="2314"/>
        </w:tabs>
        <w:ind w:left="2314" w:hanging="360"/>
      </w:pPr>
      <w:rPr>
        <w:rFonts w:ascii="Wingdings" w:hAnsi="Wingdings" w:hint="default"/>
      </w:rPr>
    </w:lvl>
    <w:lvl w:ilvl="3">
      <w:start w:val="1"/>
      <w:numFmt w:val="bullet"/>
      <w:lvlText w:val=""/>
      <w:lvlJc w:val="left"/>
      <w:pPr>
        <w:tabs>
          <w:tab w:val="left" w:pos="3034"/>
        </w:tabs>
        <w:ind w:left="3034" w:hanging="360"/>
      </w:pPr>
      <w:rPr>
        <w:rFonts w:ascii="Symbol" w:hAnsi="Symbol" w:hint="default"/>
      </w:rPr>
    </w:lvl>
    <w:lvl w:ilvl="4">
      <w:start w:val="1"/>
      <w:numFmt w:val="bullet"/>
      <w:lvlText w:val="o"/>
      <w:lvlJc w:val="left"/>
      <w:pPr>
        <w:tabs>
          <w:tab w:val="left" w:pos="3754"/>
        </w:tabs>
        <w:ind w:left="3754" w:hanging="360"/>
      </w:pPr>
      <w:rPr>
        <w:rFonts w:ascii="Courier New" w:hAnsi="Courier New" w:hint="default"/>
      </w:rPr>
    </w:lvl>
    <w:lvl w:ilvl="5">
      <w:start w:val="1"/>
      <w:numFmt w:val="bullet"/>
      <w:lvlText w:val=""/>
      <w:lvlJc w:val="left"/>
      <w:pPr>
        <w:tabs>
          <w:tab w:val="left" w:pos="4474"/>
        </w:tabs>
        <w:ind w:left="4474" w:hanging="360"/>
      </w:pPr>
      <w:rPr>
        <w:rFonts w:ascii="Wingdings" w:hAnsi="Wingdings" w:hint="default"/>
      </w:rPr>
    </w:lvl>
    <w:lvl w:ilvl="6">
      <w:start w:val="1"/>
      <w:numFmt w:val="bullet"/>
      <w:lvlText w:val=""/>
      <w:lvlJc w:val="left"/>
      <w:pPr>
        <w:tabs>
          <w:tab w:val="left" w:pos="5194"/>
        </w:tabs>
        <w:ind w:left="5194" w:hanging="360"/>
      </w:pPr>
      <w:rPr>
        <w:rFonts w:ascii="Symbol" w:hAnsi="Symbol" w:hint="default"/>
      </w:rPr>
    </w:lvl>
    <w:lvl w:ilvl="7">
      <w:start w:val="1"/>
      <w:numFmt w:val="bullet"/>
      <w:lvlText w:val="o"/>
      <w:lvlJc w:val="left"/>
      <w:pPr>
        <w:tabs>
          <w:tab w:val="left" w:pos="5914"/>
        </w:tabs>
        <w:ind w:left="5914" w:hanging="360"/>
      </w:pPr>
      <w:rPr>
        <w:rFonts w:ascii="Courier New" w:hAnsi="Courier New" w:hint="default"/>
      </w:rPr>
    </w:lvl>
    <w:lvl w:ilvl="8">
      <w:start w:val="1"/>
      <w:numFmt w:val="bullet"/>
      <w:lvlText w:val=""/>
      <w:lvlJc w:val="left"/>
      <w:pPr>
        <w:tabs>
          <w:tab w:val="left" w:pos="6634"/>
        </w:tabs>
        <w:ind w:left="6634" w:hanging="360"/>
      </w:pPr>
      <w:rPr>
        <w:rFonts w:ascii="Wingdings" w:hAnsi="Wingdings" w:hint="default"/>
      </w:rPr>
    </w:lvl>
  </w:abstractNum>
  <w:abstractNum w:abstractNumId="20" w15:restartNumberingAfterBreak="0">
    <w:nsid w:val="40E426FA"/>
    <w:multiLevelType w:val="multilevel"/>
    <w:tmpl w:val="40E426FA"/>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1" w15:restartNumberingAfterBreak="0">
    <w:nsid w:val="45285B39"/>
    <w:multiLevelType w:val="multilevel"/>
    <w:tmpl w:val="45285B39"/>
    <w:lvl w:ilvl="0">
      <w:start w:val="4"/>
      <w:numFmt w:val="bullet"/>
      <w:lvlText w:val="-"/>
      <w:lvlJc w:val="left"/>
      <w:pPr>
        <w:ind w:left="720" w:hanging="360"/>
      </w:pPr>
      <w:rPr>
        <w:rFonts w:ascii="Cambria" w:eastAsia="Times New Roman" w:hAnsi="Cambri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102954"/>
    <w:multiLevelType w:val="multilevel"/>
    <w:tmpl w:val="4910295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9A7DEE"/>
    <w:multiLevelType w:val="multilevel"/>
    <w:tmpl w:val="5A9A7DEE"/>
    <w:lvl w:ilvl="0">
      <w:start w:val="1"/>
      <w:numFmt w:val="decimal"/>
      <w:pStyle w:val="Titreniveau2"/>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7B356F"/>
    <w:multiLevelType w:val="multilevel"/>
    <w:tmpl w:val="677B35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C616A3"/>
    <w:multiLevelType w:val="multilevel"/>
    <w:tmpl w:val="69C616A3"/>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3715A6"/>
    <w:multiLevelType w:val="multilevel"/>
    <w:tmpl w:val="6A3715A6"/>
    <w:lvl w:ilvl="0">
      <w:numFmt w:val="bullet"/>
      <w:lvlText w:val=""/>
      <w:lvlJc w:val="left"/>
      <w:pPr>
        <w:ind w:left="720" w:hanging="360"/>
      </w:pPr>
      <w:rPr>
        <w:rFonts w:ascii="Symbol" w:eastAsia="Symbol" w:hAnsi="Symbol" w:cs="Symbol" w:hint="default"/>
        <w:w w:val="102"/>
        <w:sz w:val="22"/>
        <w:szCs w:val="22"/>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B3646FE"/>
    <w:multiLevelType w:val="multilevel"/>
    <w:tmpl w:val="6B3646FE"/>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6C472CA9"/>
    <w:multiLevelType w:val="multilevel"/>
    <w:tmpl w:val="6C472CA9"/>
    <w:lvl w:ilvl="0">
      <w:start w:val="1"/>
      <w:numFmt w:val="bullet"/>
      <w:lvlText w:val=""/>
      <w:lvlJc w:val="left"/>
      <w:pPr>
        <w:ind w:left="73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450BAC"/>
    <w:multiLevelType w:val="multilevel"/>
    <w:tmpl w:val="6E450BAC"/>
    <w:lvl w:ilvl="0">
      <w:start w:val="1"/>
      <w:numFmt w:val="decimal"/>
      <w:lvlText w:val="%1."/>
      <w:lvlJc w:val="left"/>
      <w:pPr>
        <w:ind w:left="770" w:hanging="360"/>
      </w:pPr>
      <w:rPr>
        <w:rFonts w:hint="default"/>
      </w:r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30" w15:restartNumberingAfterBreak="0">
    <w:nsid w:val="6FE324E4"/>
    <w:multiLevelType w:val="multilevel"/>
    <w:tmpl w:val="6FE324E4"/>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728C30BC"/>
    <w:multiLevelType w:val="multilevel"/>
    <w:tmpl w:val="728C30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F40941"/>
    <w:multiLevelType w:val="multilevel"/>
    <w:tmpl w:val="78F409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414C53"/>
    <w:multiLevelType w:val="multilevel"/>
    <w:tmpl w:val="7B414C53"/>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4" w15:restartNumberingAfterBreak="0">
    <w:nsid w:val="7C371C24"/>
    <w:multiLevelType w:val="multilevel"/>
    <w:tmpl w:val="7C371C2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E12549F"/>
    <w:multiLevelType w:val="multilevel"/>
    <w:tmpl w:val="7E12549F"/>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6" w15:restartNumberingAfterBreak="0">
    <w:nsid w:val="7F6E68E9"/>
    <w:multiLevelType w:val="multilevel"/>
    <w:tmpl w:val="7F6E68E9"/>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77491598">
    <w:abstractNumId w:val="6"/>
  </w:num>
  <w:num w:numId="2" w16cid:durableId="1151944614">
    <w:abstractNumId w:val="25"/>
  </w:num>
  <w:num w:numId="3" w16cid:durableId="1602106639">
    <w:abstractNumId w:val="19"/>
  </w:num>
  <w:num w:numId="4" w16cid:durableId="921454027">
    <w:abstractNumId w:val="23"/>
  </w:num>
  <w:num w:numId="5" w16cid:durableId="2140225321">
    <w:abstractNumId w:val="17"/>
  </w:num>
  <w:num w:numId="6" w16cid:durableId="196936995">
    <w:abstractNumId w:val="6"/>
    <w:lvlOverride w:ilvl="0">
      <w:startOverride w:val="2"/>
    </w:lvlOverride>
  </w:num>
  <w:num w:numId="7" w16cid:durableId="1827236808">
    <w:abstractNumId w:val="5"/>
  </w:num>
  <w:num w:numId="8" w16cid:durableId="288169423">
    <w:abstractNumId w:val="2"/>
  </w:num>
  <w:num w:numId="9" w16cid:durableId="1081414575">
    <w:abstractNumId w:val="14"/>
  </w:num>
  <w:num w:numId="10" w16cid:durableId="591861">
    <w:abstractNumId w:val="1"/>
  </w:num>
  <w:num w:numId="11" w16cid:durableId="2052801979">
    <w:abstractNumId w:val="24"/>
  </w:num>
  <w:num w:numId="12" w16cid:durableId="1634865454">
    <w:abstractNumId w:val="15"/>
  </w:num>
  <w:num w:numId="13" w16cid:durableId="217935226">
    <w:abstractNumId w:val="32"/>
  </w:num>
  <w:num w:numId="14" w16cid:durableId="711922973">
    <w:abstractNumId w:val="9"/>
  </w:num>
  <w:num w:numId="15" w16cid:durableId="584922670">
    <w:abstractNumId w:val="35"/>
  </w:num>
  <w:num w:numId="16" w16cid:durableId="13086287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6029996">
    <w:abstractNumId w:val="18"/>
  </w:num>
  <w:num w:numId="18" w16cid:durableId="1196774097">
    <w:abstractNumId w:val="23"/>
    <w:lvlOverride w:ilvl="0">
      <w:startOverride w:val="1"/>
    </w:lvlOverride>
  </w:num>
  <w:num w:numId="19" w16cid:durableId="250967819">
    <w:abstractNumId w:val="8"/>
  </w:num>
  <w:num w:numId="20" w16cid:durableId="553735530">
    <w:abstractNumId w:val="31"/>
  </w:num>
  <w:num w:numId="21" w16cid:durableId="828059563">
    <w:abstractNumId w:val="30"/>
  </w:num>
  <w:num w:numId="22" w16cid:durableId="1412196793">
    <w:abstractNumId w:val="4"/>
  </w:num>
  <w:num w:numId="23" w16cid:durableId="525751949">
    <w:abstractNumId w:val="3"/>
  </w:num>
  <w:num w:numId="24" w16cid:durableId="137113449">
    <w:abstractNumId w:val="13"/>
  </w:num>
  <w:num w:numId="25" w16cid:durableId="1691226195">
    <w:abstractNumId w:val="22"/>
  </w:num>
  <w:num w:numId="26" w16cid:durableId="173346914">
    <w:abstractNumId w:val="29"/>
  </w:num>
  <w:num w:numId="27" w16cid:durableId="41297843">
    <w:abstractNumId w:val="11"/>
  </w:num>
  <w:num w:numId="28" w16cid:durableId="1587838114">
    <w:abstractNumId w:val="27"/>
  </w:num>
  <w:num w:numId="29" w16cid:durableId="497505930">
    <w:abstractNumId w:val="12"/>
  </w:num>
  <w:num w:numId="30" w16cid:durableId="65804932">
    <w:abstractNumId w:val="20"/>
  </w:num>
  <w:num w:numId="31" w16cid:durableId="600989280">
    <w:abstractNumId w:val="10"/>
  </w:num>
  <w:num w:numId="32" w16cid:durableId="1828744247">
    <w:abstractNumId w:val="33"/>
  </w:num>
  <w:num w:numId="33" w16cid:durableId="965281667">
    <w:abstractNumId w:val="7"/>
  </w:num>
  <w:num w:numId="34" w16cid:durableId="103965273">
    <w:abstractNumId w:val="36"/>
  </w:num>
  <w:num w:numId="35" w16cid:durableId="1486702558">
    <w:abstractNumId w:val="0"/>
  </w:num>
  <w:num w:numId="36" w16cid:durableId="887449959">
    <w:abstractNumId w:val="34"/>
  </w:num>
  <w:num w:numId="37" w16cid:durableId="694965928">
    <w:abstractNumId w:val="16"/>
  </w:num>
  <w:num w:numId="38" w16cid:durableId="179970783">
    <w:abstractNumId w:val="26"/>
  </w:num>
  <w:num w:numId="39" w16cid:durableId="1840849106">
    <w:abstractNumId w:val="28"/>
  </w:num>
  <w:num w:numId="40" w16cid:durableId="12423277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1F"/>
    <w:rsid w:val="00020305"/>
    <w:rsid w:val="0002587C"/>
    <w:rsid w:val="00027465"/>
    <w:rsid w:val="000377C6"/>
    <w:rsid w:val="000477DC"/>
    <w:rsid w:val="000534B9"/>
    <w:rsid w:val="00055B71"/>
    <w:rsid w:val="00067A4A"/>
    <w:rsid w:val="00074936"/>
    <w:rsid w:val="000753B2"/>
    <w:rsid w:val="00075C28"/>
    <w:rsid w:val="00080F23"/>
    <w:rsid w:val="000836DD"/>
    <w:rsid w:val="0008504A"/>
    <w:rsid w:val="00085BE5"/>
    <w:rsid w:val="00096B53"/>
    <w:rsid w:val="000A1A2D"/>
    <w:rsid w:val="000A378C"/>
    <w:rsid w:val="000A4B7E"/>
    <w:rsid w:val="000A5016"/>
    <w:rsid w:val="000C14CC"/>
    <w:rsid w:val="000C7915"/>
    <w:rsid w:val="000D1B41"/>
    <w:rsid w:val="000D28E0"/>
    <w:rsid w:val="000E0623"/>
    <w:rsid w:val="000E793A"/>
    <w:rsid w:val="00106AF1"/>
    <w:rsid w:val="001239E9"/>
    <w:rsid w:val="0013597E"/>
    <w:rsid w:val="0014322D"/>
    <w:rsid w:val="001545C9"/>
    <w:rsid w:val="0015540E"/>
    <w:rsid w:val="00160338"/>
    <w:rsid w:val="001632B0"/>
    <w:rsid w:val="00166696"/>
    <w:rsid w:val="0017001A"/>
    <w:rsid w:val="0017446A"/>
    <w:rsid w:val="00174AD8"/>
    <w:rsid w:val="00180CEE"/>
    <w:rsid w:val="00184F9E"/>
    <w:rsid w:val="00193F4F"/>
    <w:rsid w:val="00194970"/>
    <w:rsid w:val="00195035"/>
    <w:rsid w:val="001973EF"/>
    <w:rsid w:val="001A1E7D"/>
    <w:rsid w:val="001A269B"/>
    <w:rsid w:val="001A31C9"/>
    <w:rsid w:val="001A6F15"/>
    <w:rsid w:val="001B139B"/>
    <w:rsid w:val="001B205E"/>
    <w:rsid w:val="001B4FB0"/>
    <w:rsid w:val="001B6CA3"/>
    <w:rsid w:val="001C0A40"/>
    <w:rsid w:val="001C4E0D"/>
    <w:rsid w:val="001C4E0F"/>
    <w:rsid w:val="001C5B6C"/>
    <w:rsid w:val="001D5859"/>
    <w:rsid w:val="001D5A74"/>
    <w:rsid w:val="001D6FD0"/>
    <w:rsid w:val="001E287A"/>
    <w:rsid w:val="001F4472"/>
    <w:rsid w:val="002008A2"/>
    <w:rsid w:val="00203FF6"/>
    <w:rsid w:val="002050E2"/>
    <w:rsid w:val="002054D7"/>
    <w:rsid w:val="00205F93"/>
    <w:rsid w:val="00211A79"/>
    <w:rsid w:val="00212368"/>
    <w:rsid w:val="0021254C"/>
    <w:rsid w:val="00213C86"/>
    <w:rsid w:val="0021448A"/>
    <w:rsid w:val="00214624"/>
    <w:rsid w:val="00215DD3"/>
    <w:rsid w:val="00221AD0"/>
    <w:rsid w:val="00221EC4"/>
    <w:rsid w:val="00222417"/>
    <w:rsid w:val="002232F3"/>
    <w:rsid w:val="00225E2D"/>
    <w:rsid w:val="00234261"/>
    <w:rsid w:val="00242391"/>
    <w:rsid w:val="00243751"/>
    <w:rsid w:val="00243A56"/>
    <w:rsid w:val="0024741B"/>
    <w:rsid w:val="0025086A"/>
    <w:rsid w:val="00251977"/>
    <w:rsid w:val="00254301"/>
    <w:rsid w:val="00261A70"/>
    <w:rsid w:val="00271CBE"/>
    <w:rsid w:val="00276391"/>
    <w:rsid w:val="00281573"/>
    <w:rsid w:val="00282284"/>
    <w:rsid w:val="002824A2"/>
    <w:rsid w:val="002835BD"/>
    <w:rsid w:val="00293055"/>
    <w:rsid w:val="00297B78"/>
    <w:rsid w:val="002A09DD"/>
    <w:rsid w:val="002A1F15"/>
    <w:rsid w:val="002A4737"/>
    <w:rsid w:val="002A76CE"/>
    <w:rsid w:val="002B53B3"/>
    <w:rsid w:val="002B7D5A"/>
    <w:rsid w:val="002C026F"/>
    <w:rsid w:val="002C3782"/>
    <w:rsid w:val="002C4003"/>
    <w:rsid w:val="002C4620"/>
    <w:rsid w:val="002D1EFB"/>
    <w:rsid w:val="002D367C"/>
    <w:rsid w:val="002D5BA6"/>
    <w:rsid w:val="002E061F"/>
    <w:rsid w:val="002E31EB"/>
    <w:rsid w:val="002F03E9"/>
    <w:rsid w:val="002F37A8"/>
    <w:rsid w:val="002F7831"/>
    <w:rsid w:val="00304334"/>
    <w:rsid w:val="00315CC6"/>
    <w:rsid w:val="00320B88"/>
    <w:rsid w:val="00321F9C"/>
    <w:rsid w:val="003229BC"/>
    <w:rsid w:val="00330FCB"/>
    <w:rsid w:val="0033204F"/>
    <w:rsid w:val="0033376D"/>
    <w:rsid w:val="00333E2A"/>
    <w:rsid w:val="00334B46"/>
    <w:rsid w:val="0034799E"/>
    <w:rsid w:val="0036235B"/>
    <w:rsid w:val="003664E0"/>
    <w:rsid w:val="00367799"/>
    <w:rsid w:val="00370AAC"/>
    <w:rsid w:val="003803AC"/>
    <w:rsid w:val="00381E0A"/>
    <w:rsid w:val="00385764"/>
    <w:rsid w:val="00385990"/>
    <w:rsid w:val="00386AAB"/>
    <w:rsid w:val="00392334"/>
    <w:rsid w:val="00397FB3"/>
    <w:rsid w:val="003A5BE8"/>
    <w:rsid w:val="003A7F39"/>
    <w:rsid w:val="003B0144"/>
    <w:rsid w:val="003B33EE"/>
    <w:rsid w:val="003C06CD"/>
    <w:rsid w:val="003C0B14"/>
    <w:rsid w:val="003D24A0"/>
    <w:rsid w:val="003D7DD9"/>
    <w:rsid w:val="003E2F76"/>
    <w:rsid w:val="003E42FB"/>
    <w:rsid w:val="00401416"/>
    <w:rsid w:val="00413425"/>
    <w:rsid w:val="00413B96"/>
    <w:rsid w:val="004145B4"/>
    <w:rsid w:val="00416E0F"/>
    <w:rsid w:val="004175BB"/>
    <w:rsid w:val="00425E03"/>
    <w:rsid w:val="004331FA"/>
    <w:rsid w:val="00454A3C"/>
    <w:rsid w:val="004564A3"/>
    <w:rsid w:val="00466916"/>
    <w:rsid w:val="0046721F"/>
    <w:rsid w:val="0046776D"/>
    <w:rsid w:val="00467874"/>
    <w:rsid w:val="00473011"/>
    <w:rsid w:val="00475BF7"/>
    <w:rsid w:val="00476D16"/>
    <w:rsid w:val="00477A6E"/>
    <w:rsid w:val="00487AA6"/>
    <w:rsid w:val="004920D1"/>
    <w:rsid w:val="00495502"/>
    <w:rsid w:val="00495AC5"/>
    <w:rsid w:val="004A2498"/>
    <w:rsid w:val="004B0850"/>
    <w:rsid w:val="004B5180"/>
    <w:rsid w:val="004C0294"/>
    <w:rsid w:val="004C2932"/>
    <w:rsid w:val="004C3576"/>
    <w:rsid w:val="004C709F"/>
    <w:rsid w:val="004C7DCF"/>
    <w:rsid w:val="004D4617"/>
    <w:rsid w:val="004D4927"/>
    <w:rsid w:val="004D66CB"/>
    <w:rsid w:val="004E15D3"/>
    <w:rsid w:val="004E231B"/>
    <w:rsid w:val="004F327F"/>
    <w:rsid w:val="00503D7C"/>
    <w:rsid w:val="00506AB3"/>
    <w:rsid w:val="00511381"/>
    <w:rsid w:val="0051154E"/>
    <w:rsid w:val="00513514"/>
    <w:rsid w:val="0052583C"/>
    <w:rsid w:val="0052591D"/>
    <w:rsid w:val="0053045A"/>
    <w:rsid w:val="0053311E"/>
    <w:rsid w:val="00536C49"/>
    <w:rsid w:val="0054076F"/>
    <w:rsid w:val="00541221"/>
    <w:rsid w:val="00542E04"/>
    <w:rsid w:val="005441CA"/>
    <w:rsid w:val="00544227"/>
    <w:rsid w:val="005443C7"/>
    <w:rsid w:val="00557219"/>
    <w:rsid w:val="00561C6C"/>
    <w:rsid w:val="00563D29"/>
    <w:rsid w:val="00564A91"/>
    <w:rsid w:val="0056504D"/>
    <w:rsid w:val="0057243F"/>
    <w:rsid w:val="00573991"/>
    <w:rsid w:val="00581191"/>
    <w:rsid w:val="0058172B"/>
    <w:rsid w:val="005975EE"/>
    <w:rsid w:val="0059776B"/>
    <w:rsid w:val="005B1024"/>
    <w:rsid w:val="005C33A2"/>
    <w:rsid w:val="005C33F3"/>
    <w:rsid w:val="005C768C"/>
    <w:rsid w:val="005D080C"/>
    <w:rsid w:val="005D1C02"/>
    <w:rsid w:val="005D7D7A"/>
    <w:rsid w:val="005E01AC"/>
    <w:rsid w:val="005F2003"/>
    <w:rsid w:val="005F41D2"/>
    <w:rsid w:val="005F4706"/>
    <w:rsid w:val="005F7219"/>
    <w:rsid w:val="00600DA7"/>
    <w:rsid w:val="00605590"/>
    <w:rsid w:val="006166B1"/>
    <w:rsid w:val="00624F93"/>
    <w:rsid w:val="00626205"/>
    <w:rsid w:val="006272A9"/>
    <w:rsid w:val="00632933"/>
    <w:rsid w:val="00632EAC"/>
    <w:rsid w:val="00633898"/>
    <w:rsid w:val="00637577"/>
    <w:rsid w:val="006424BB"/>
    <w:rsid w:val="0064495A"/>
    <w:rsid w:val="0064646F"/>
    <w:rsid w:val="006503DA"/>
    <w:rsid w:val="006553FD"/>
    <w:rsid w:val="00665AF1"/>
    <w:rsid w:val="0067285B"/>
    <w:rsid w:val="0068491D"/>
    <w:rsid w:val="00694045"/>
    <w:rsid w:val="006A3227"/>
    <w:rsid w:val="006A46F9"/>
    <w:rsid w:val="006A4D22"/>
    <w:rsid w:val="006B4CE0"/>
    <w:rsid w:val="006C4396"/>
    <w:rsid w:val="006D5449"/>
    <w:rsid w:val="006E5D09"/>
    <w:rsid w:val="006E6324"/>
    <w:rsid w:val="006F289F"/>
    <w:rsid w:val="006F663B"/>
    <w:rsid w:val="0070353A"/>
    <w:rsid w:val="0070583D"/>
    <w:rsid w:val="00715AE9"/>
    <w:rsid w:val="00715E8A"/>
    <w:rsid w:val="007243D9"/>
    <w:rsid w:val="00726555"/>
    <w:rsid w:val="00726F4C"/>
    <w:rsid w:val="007311B6"/>
    <w:rsid w:val="00733CC4"/>
    <w:rsid w:val="00740EE6"/>
    <w:rsid w:val="0075294D"/>
    <w:rsid w:val="007536C6"/>
    <w:rsid w:val="00755B2B"/>
    <w:rsid w:val="00764668"/>
    <w:rsid w:val="00764E84"/>
    <w:rsid w:val="0077036E"/>
    <w:rsid w:val="007749A0"/>
    <w:rsid w:val="00776F9D"/>
    <w:rsid w:val="00777600"/>
    <w:rsid w:val="00785E76"/>
    <w:rsid w:val="007A10AB"/>
    <w:rsid w:val="007A262B"/>
    <w:rsid w:val="007A3149"/>
    <w:rsid w:val="007A3A3A"/>
    <w:rsid w:val="007A4576"/>
    <w:rsid w:val="007B186A"/>
    <w:rsid w:val="007C01E4"/>
    <w:rsid w:val="007D0B42"/>
    <w:rsid w:val="007E0A4D"/>
    <w:rsid w:val="007F5177"/>
    <w:rsid w:val="007F79F2"/>
    <w:rsid w:val="007F7DE2"/>
    <w:rsid w:val="0080343C"/>
    <w:rsid w:val="00803A94"/>
    <w:rsid w:val="00803F63"/>
    <w:rsid w:val="00807F5E"/>
    <w:rsid w:val="00820445"/>
    <w:rsid w:val="008267FC"/>
    <w:rsid w:val="00830C7C"/>
    <w:rsid w:val="0083528E"/>
    <w:rsid w:val="008367A0"/>
    <w:rsid w:val="00840F25"/>
    <w:rsid w:val="0084308D"/>
    <w:rsid w:val="00850B80"/>
    <w:rsid w:val="008615D6"/>
    <w:rsid w:val="0087340D"/>
    <w:rsid w:val="00874B20"/>
    <w:rsid w:val="008873CA"/>
    <w:rsid w:val="00891617"/>
    <w:rsid w:val="00893F70"/>
    <w:rsid w:val="00895FAA"/>
    <w:rsid w:val="00896FEE"/>
    <w:rsid w:val="0089753C"/>
    <w:rsid w:val="008A105A"/>
    <w:rsid w:val="008C4A21"/>
    <w:rsid w:val="008E7E40"/>
    <w:rsid w:val="008F078F"/>
    <w:rsid w:val="008F0836"/>
    <w:rsid w:val="008F2DF2"/>
    <w:rsid w:val="008F4769"/>
    <w:rsid w:val="008F4FD5"/>
    <w:rsid w:val="00900075"/>
    <w:rsid w:val="009140AD"/>
    <w:rsid w:val="00920B80"/>
    <w:rsid w:val="00920BEE"/>
    <w:rsid w:val="00921701"/>
    <w:rsid w:val="00932127"/>
    <w:rsid w:val="00933EFC"/>
    <w:rsid w:val="009344B9"/>
    <w:rsid w:val="00936911"/>
    <w:rsid w:val="00940284"/>
    <w:rsid w:val="00942EC8"/>
    <w:rsid w:val="00944FF0"/>
    <w:rsid w:val="0095070B"/>
    <w:rsid w:val="00953216"/>
    <w:rsid w:val="00960C65"/>
    <w:rsid w:val="0096338E"/>
    <w:rsid w:val="00974E65"/>
    <w:rsid w:val="009804F1"/>
    <w:rsid w:val="009852CA"/>
    <w:rsid w:val="009852D9"/>
    <w:rsid w:val="0098672F"/>
    <w:rsid w:val="009874CD"/>
    <w:rsid w:val="00992255"/>
    <w:rsid w:val="00997855"/>
    <w:rsid w:val="009A0DC1"/>
    <w:rsid w:val="009A212B"/>
    <w:rsid w:val="009A53D3"/>
    <w:rsid w:val="009A5F4D"/>
    <w:rsid w:val="009A7C3A"/>
    <w:rsid w:val="009B4B2F"/>
    <w:rsid w:val="009C3B9A"/>
    <w:rsid w:val="009D0D3D"/>
    <w:rsid w:val="009D73E1"/>
    <w:rsid w:val="009E49AE"/>
    <w:rsid w:val="00A04E33"/>
    <w:rsid w:val="00A140EB"/>
    <w:rsid w:val="00A14400"/>
    <w:rsid w:val="00A14D53"/>
    <w:rsid w:val="00A20192"/>
    <w:rsid w:val="00A249C9"/>
    <w:rsid w:val="00A30006"/>
    <w:rsid w:val="00A379B8"/>
    <w:rsid w:val="00A42E3E"/>
    <w:rsid w:val="00A533CE"/>
    <w:rsid w:val="00A65D6A"/>
    <w:rsid w:val="00A71FDE"/>
    <w:rsid w:val="00A7244A"/>
    <w:rsid w:val="00A73E32"/>
    <w:rsid w:val="00A87563"/>
    <w:rsid w:val="00A9097E"/>
    <w:rsid w:val="00A916CE"/>
    <w:rsid w:val="00A971A8"/>
    <w:rsid w:val="00AA2056"/>
    <w:rsid w:val="00AA5AA0"/>
    <w:rsid w:val="00AB1DAB"/>
    <w:rsid w:val="00AB2BC3"/>
    <w:rsid w:val="00AB486B"/>
    <w:rsid w:val="00AC268B"/>
    <w:rsid w:val="00AD18AE"/>
    <w:rsid w:val="00AD2C9E"/>
    <w:rsid w:val="00AD2CDF"/>
    <w:rsid w:val="00AD7FA2"/>
    <w:rsid w:val="00AE1065"/>
    <w:rsid w:val="00AE6A1F"/>
    <w:rsid w:val="00AE7DF3"/>
    <w:rsid w:val="00AF04F5"/>
    <w:rsid w:val="00AF2880"/>
    <w:rsid w:val="00AF387B"/>
    <w:rsid w:val="00B02D6C"/>
    <w:rsid w:val="00B0466E"/>
    <w:rsid w:val="00B058DA"/>
    <w:rsid w:val="00B21C66"/>
    <w:rsid w:val="00B24F54"/>
    <w:rsid w:val="00B35CCE"/>
    <w:rsid w:val="00B40BA7"/>
    <w:rsid w:val="00B41B89"/>
    <w:rsid w:val="00B434A1"/>
    <w:rsid w:val="00B50DFF"/>
    <w:rsid w:val="00B55977"/>
    <w:rsid w:val="00B62E1E"/>
    <w:rsid w:val="00B64CF6"/>
    <w:rsid w:val="00B717FF"/>
    <w:rsid w:val="00B76ED8"/>
    <w:rsid w:val="00BA77CF"/>
    <w:rsid w:val="00BB004A"/>
    <w:rsid w:val="00BB3154"/>
    <w:rsid w:val="00BB5BCD"/>
    <w:rsid w:val="00BB7268"/>
    <w:rsid w:val="00BC5F74"/>
    <w:rsid w:val="00BD419D"/>
    <w:rsid w:val="00BE3830"/>
    <w:rsid w:val="00BF1D60"/>
    <w:rsid w:val="00C048D9"/>
    <w:rsid w:val="00C077D9"/>
    <w:rsid w:val="00C20B78"/>
    <w:rsid w:val="00C24931"/>
    <w:rsid w:val="00C25390"/>
    <w:rsid w:val="00C32464"/>
    <w:rsid w:val="00C33378"/>
    <w:rsid w:val="00C33BE2"/>
    <w:rsid w:val="00C34AC0"/>
    <w:rsid w:val="00C45EFE"/>
    <w:rsid w:val="00C551B9"/>
    <w:rsid w:val="00C55D53"/>
    <w:rsid w:val="00C57849"/>
    <w:rsid w:val="00C6543A"/>
    <w:rsid w:val="00C667A9"/>
    <w:rsid w:val="00C72B94"/>
    <w:rsid w:val="00C72D78"/>
    <w:rsid w:val="00C73968"/>
    <w:rsid w:val="00C85114"/>
    <w:rsid w:val="00C85B69"/>
    <w:rsid w:val="00C91137"/>
    <w:rsid w:val="00C913B3"/>
    <w:rsid w:val="00C93255"/>
    <w:rsid w:val="00C93621"/>
    <w:rsid w:val="00CA08CA"/>
    <w:rsid w:val="00CA7A0A"/>
    <w:rsid w:val="00CB4558"/>
    <w:rsid w:val="00CB5120"/>
    <w:rsid w:val="00CB67AB"/>
    <w:rsid w:val="00CC2B62"/>
    <w:rsid w:val="00CC7EB0"/>
    <w:rsid w:val="00CE033F"/>
    <w:rsid w:val="00CE1724"/>
    <w:rsid w:val="00CE7883"/>
    <w:rsid w:val="00CF0222"/>
    <w:rsid w:val="00CF3879"/>
    <w:rsid w:val="00CF40E1"/>
    <w:rsid w:val="00CF5EFF"/>
    <w:rsid w:val="00CF7C26"/>
    <w:rsid w:val="00D00F19"/>
    <w:rsid w:val="00D07797"/>
    <w:rsid w:val="00D154C5"/>
    <w:rsid w:val="00D20A9C"/>
    <w:rsid w:val="00D27E52"/>
    <w:rsid w:val="00D357E9"/>
    <w:rsid w:val="00D378DD"/>
    <w:rsid w:val="00D41E24"/>
    <w:rsid w:val="00D447EB"/>
    <w:rsid w:val="00D44A3B"/>
    <w:rsid w:val="00D50BEA"/>
    <w:rsid w:val="00D652E1"/>
    <w:rsid w:val="00D65444"/>
    <w:rsid w:val="00D6578E"/>
    <w:rsid w:val="00D707B6"/>
    <w:rsid w:val="00D71303"/>
    <w:rsid w:val="00D84B77"/>
    <w:rsid w:val="00D9136D"/>
    <w:rsid w:val="00D913B2"/>
    <w:rsid w:val="00D97B74"/>
    <w:rsid w:val="00DB00F2"/>
    <w:rsid w:val="00DC1553"/>
    <w:rsid w:val="00DC5B1E"/>
    <w:rsid w:val="00DC7B65"/>
    <w:rsid w:val="00DD1C62"/>
    <w:rsid w:val="00DD33F3"/>
    <w:rsid w:val="00DE1076"/>
    <w:rsid w:val="00DE4332"/>
    <w:rsid w:val="00DF01C6"/>
    <w:rsid w:val="00DF1F28"/>
    <w:rsid w:val="00DF3CD1"/>
    <w:rsid w:val="00E169F8"/>
    <w:rsid w:val="00E17A82"/>
    <w:rsid w:val="00E17FEF"/>
    <w:rsid w:val="00E20234"/>
    <w:rsid w:val="00E410FD"/>
    <w:rsid w:val="00E417BB"/>
    <w:rsid w:val="00E41E2D"/>
    <w:rsid w:val="00E451B0"/>
    <w:rsid w:val="00E46B4A"/>
    <w:rsid w:val="00E52DAE"/>
    <w:rsid w:val="00E535C1"/>
    <w:rsid w:val="00E55995"/>
    <w:rsid w:val="00E66A7C"/>
    <w:rsid w:val="00E67B3E"/>
    <w:rsid w:val="00E7022B"/>
    <w:rsid w:val="00E722BA"/>
    <w:rsid w:val="00E7424A"/>
    <w:rsid w:val="00E75AC9"/>
    <w:rsid w:val="00E85A43"/>
    <w:rsid w:val="00E8612D"/>
    <w:rsid w:val="00EB72C1"/>
    <w:rsid w:val="00EC18C3"/>
    <w:rsid w:val="00EC46A1"/>
    <w:rsid w:val="00EC65F0"/>
    <w:rsid w:val="00EC69E6"/>
    <w:rsid w:val="00ED5EA4"/>
    <w:rsid w:val="00ED6E54"/>
    <w:rsid w:val="00EE03A0"/>
    <w:rsid w:val="00EE2715"/>
    <w:rsid w:val="00EE29E2"/>
    <w:rsid w:val="00EE2DB4"/>
    <w:rsid w:val="00EE468D"/>
    <w:rsid w:val="00EF1A31"/>
    <w:rsid w:val="00EF1EFC"/>
    <w:rsid w:val="00EF2884"/>
    <w:rsid w:val="00EF2AAA"/>
    <w:rsid w:val="00EF73F4"/>
    <w:rsid w:val="00EF79A0"/>
    <w:rsid w:val="00F023A4"/>
    <w:rsid w:val="00F046AE"/>
    <w:rsid w:val="00F04881"/>
    <w:rsid w:val="00F06EA8"/>
    <w:rsid w:val="00F07FD9"/>
    <w:rsid w:val="00F15AED"/>
    <w:rsid w:val="00F16ADB"/>
    <w:rsid w:val="00F230FA"/>
    <w:rsid w:val="00F23C85"/>
    <w:rsid w:val="00F26534"/>
    <w:rsid w:val="00F27842"/>
    <w:rsid w:val="00F30294"/>
    <w:rsid w:val="00F331D4"/>
    <w:rsid w:val="00F406DB"/>
    <w:rsid w:val="00F51636"/>
    <w:rsid w:val="00F55264"/>
    <w:rsid w:val="00F718FE"/>
    <w:rsid w:val="00F71A96"/>
    <w:rsid w:val="00F727B5"/>
    <w:rsid w:val="00F921AD"/>
    <w:rsid w:val="00F96D74"/>
    <w:rsid w:val="00F971CA"/>
    <w:rsid w:val="00FA05C5"/>
    <w:rsid w:val="00FB321B"/>
    <w:rsid w:val="00FB4DBA"/>
    <w:rsid w:val="00FC1A37"/>
    <w:rsid w:val="00FC2718"/>
    <w:rsid w:val="00FC65F3"/>
    <w:rsid w:val="00FD0EDC"/>
    <w:rsid w:val="00FD486D"/>
    <w:rsid w:val="00FD4CCD"/>
    <w:rsid w:val="00FD4D56"/>
    <w:rsid w:val="00FD55E8"/>
    <w:rsid w:val="00FD703E"/>
    <w:rsid w:val="00FE1D6D"/>
    <w:rsid w:val="00FE552B"/>
    <w:rsid w:val="01C27A0D"/>
    <w:rsid w:val="031BE976"/>
    <w:rsid w:val="03AD3B0B"/>
    <w:rsid w:val="0581EC19"/>
    <w:rsid w:val="0C4EF3B7"/>
    <w:rsid w:val="1284775A"/>
    <w:rsid w:val="297B727D"/>
    <w:rsid w:val="2ACE3013"/>
    <w:rsid w:val="2E4EE3A0"/>
    <w:rsid w:val="2E993764"/>
    <w:rsid w:val="35607C1E"/>
    <w:rsid w:val="3F7FCFC0"/>
    <w:rsid w:val="43ECD437"/>
    <w:rsid w:val="44B60195"/>
    <w:rsid w:val="48FA8DA7"/>
    <w:rsid w:val="491BD3F5"/>
    <w:rsid w:val="4E58060D"/>
    <w:rsid w:val="50501482"/>
    <w:rsid w:val="52A98DDE"/>
    <w:rsid w:val="5381297F"/>
    <w:rsid w:val="53ED08FF"/>
    <w:rsid w:val="5FC54BB4"/>
    <w:rsid w:val="64636F8F"/>
    <w:rsid w:val="65FF3FF0"/>
    <w:rsid w:val="66765E65"/>
    <w:rsid w:val="68380A76"/>
    <w:rsid w:val="6BF9CA7C"/>
    <w:rsid w:val="6F178AE9"/>
    <w:rsid w:val="7D29F025"/>
    <w:rsid w:val="7EC657FE"/>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EF8260C"/>
  <w15:docId w15:val="{9B448A40-DF96-40F4-929D-710FB505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qFormat="1"/>
    <w:lsdException w:name="toc 5" w:uiPriority="39" w:unhideWhenUsed="1"/>
    <w:lsdException w:name="toc 6" w:uiPriority="39" w:unhideWhenUsed="1" w:qFormat="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unhideWhenUsed="1"/>
    <w:lsdException w:name="footer" w:uiPriority="0"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basedOn w:val="Paragraphedeliste"/>
    <w:next w:val="Normal"/>
    <w:link w:val="Titre3Car"/>
    <w:unhideWhenUsed/>
    <w:qFormat/>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pPr>
      <w:keepNext/>
      <w:keepLines/>
      <w:numPr>
        <w:ilvl w:val="3"/>
        <w:numId w:val="1"/>
      </w:numPr>
      <w:spacing w:before="60" w:after="60"/>
      <w:outlineLvl w:val="3"/>
    </w:pPr>
    <w:rPr>
      <w:rFonts w:ascii="Calibri" w:eastAsia="Times New Roman" w:hAnsi="Calibri"/>
      <w:b/>
      <w:iCs/>
    </w:rPr>
  </w:style>
  <w:style w:type="paragraph" w:styleId="Titre5">
    <w:name w:val="heading 5"/>
    <w:basedOn w:val="Normal"/>
    <w:next w:val="Normal"/>
    <w:link w:val="Titre5Car"/>
    <w:unhideWhenUsed/>
    <w:qFormat/>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basedOn w:val="Normal"/>
    <w:next w:val="Normal"/>
    <w:link w:val="Titre7Car"/>
    <w:unhideWhenUsed/>
    <w:qFormat/>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basedOn w:val="Normal"/>
    <w:next w:val="Normal"/>
    <w:link w:val="Titre9Car"/>
    <w:unhideWhenUsed/>
    <w:qFormat/>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pPr>
      <w:ind w:left="720"/>
      <w:contextualSpacing/>
    </w:pPr>
  </w:style>
  <w:style w:type="character" w:styleId="Lienhypertexte">
    <w:name w:val="Hyperlink"/>
    <w:uiPriority w:val="99"/>
    <w:unhideWhenUsed/>
    <w:qFormat/>
    <w:rPr>
      <w:color w:val="0563C1"/>
      <w:u w:val="single"/>
    </w:rPr>
  </w:style>
  <w:style w:type="character" w:styleId="Appelnotedebasdep">
    <w:name w:val="footnote reference"/>
    <w:uiPriority w:val="99"/>
    <w:unhideWhenUsed/>
    <w:rPr>
      <w:vertAlign w:val="superscript"/>
    </w:rPr>
  </w:style>
  <w:style w:type="character" w:styleId="Marquedecommentaire">
    <w:name w:val="annotation reference"/>
    <w:basedOn w:val="Policepardfaut"/>
    <w:uiPriority w:val="99"/>
    <w:semiHidden/>
    <w:unhideWhenUsed/>
    <w:qFormat/>
    <w:rPr>
      <w:sz w:val="16"/>
      <w:szCs w:val="16"/>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9">
    <w:name w:val="toc 9"/>
    <w:basedOn w:val="Normal"/>
    <w:next w:val="Normal"/>
    <w:uiPriority w:val="39"/>
    <w:unhideWhenUsed/>
    <w:qFormat/>
    <w:pPr>
      <w:spacing w:after="100" w:line="259" w:lineRule="auto"/>
      <w:ind w:left="1760"/>
    </w:pPr>
    <w:rPr>
      <w:rFonts w:asciiTheme="minorHAnsi" w:eastAsiaTheme="minorEastAsia" w:hAnsiTheme="minorHAnsi" w:cstheme="minorBidi"/>
      <w:color w:val="auto"/>
      <w:sz w:val="22"/>
      <w:lang w:val="fr-FR" w:eastAsia="fr-FR"/>
    </w:rPr>
  </w:style>
  <w:style w:type="paragraph" w:styleId="TM5">
    <w:name w:val="toc 5"/>
    <w:basedOn w:val="Normal"/>
    <w:next w:val="Normal"/>
    <w:uiPriority w:val="39"/>
    <w:unhideWhenUsed/>
    <w:pPr>
      <w:spacing w:after="100" w:line="259" w:lineRule="auto"/>
      <w:ind w:left="880"/>
    </w:pPr>
    <w:rPr>
      <w:rFonts w:asciiTheme="minorHAnsi" w:eastAsiaTheme="minorEastAsia" w:hAnsiTheme="minorHAnsi" w:cstheme="minorBidi"/>
      <w:color w:val="auto"/>
      <w:sz w:val="22"/>
      <w:lang w:val="fr-FR" w:eastAsia="fr-FR"/>
    </w:rPr>
  </w:style>
  <w:style w:type="paragraph" w:styleId="Sous-titre">
    <w:name w:val="Subtitle"/>
    <w:basedOn w:val="Titrecouverture"/>
    <w:next w:val="Normal"/>
    <w:link w:val="Sous-titreCar"/>
    <w:uiPriority w:val="11"/>
    <w:qFormat/>
  </w:style>
  <w:style w:type="paragraph" w:customStyle="1" w:styleId="Titrecouverture">
    <w:name w:val="Titre couverture"/>
    <w:basedOn w:val="Normal"/>
    <w:link w:val="TitrecouvertureCar"/>
    <w:qFormat/>
    <w:rPr>
      <w:rFonts w:ascii="Calibri" w:hAnsi="Calibri"/>
      <w:sz w:val="32"/>
    </w:rPr>
  </w:style>
  <w:style w:type="paragraph" w:styleId="Notedebasdepage">
    <w:name w:val="footnote text"/>
    <w:basedOn w:val="Normal"/>
    <w:link w:val="NotedebasdepageCar"/>
    <w:semiHidden/>
    <w:unhideWhenUsed/>
    <w:qFormat/>
    <w:pPr>
      <w:spacing w:after="0" w:line="240" w:lineRule="auto"/>
    </w:pPr>
    <w:rPr>
      <w:rFonts w:ascii="Calibri" w:hAnsi="Calibri"/>
      <w:sz w:val="14"/>
      <w:szCs w:val="20"/>
    </w:rPr>
  </w:style>
  <w:style w:type="paragraph" w:styleId="Objetducommentaire">
    <w:name w:val="annotation subject"/>
    <w:basedOn w:val="Commentaire"/>
    <w:next w:val="Commentaire"/>
    <w:link w:val="ObjetducommentaireCar"/>
    <w:uiPriority w:val="99"/>
    <w:semiHidden/>
    <w:unhideWhenUsed/>
    <w:rPr>
      <w:b/>
      <w:bCs/>
    </w:rPr>
  </w:style>
  <w:style w:type="paragraph" w:styleId="Commentaire">
    <w:name w:val="annotation text"/>
    <w:basedOn w:val="Normal"/>
    <w:link w:val="CommentaireCar"/>
    <w:uiPriority w:val="99"/>
    <w:semiHidden/>
    <w:unhideWhenUsed/>
    <w:qFormat/>
    <w:pPr>
      <w:spacing w:line="240" w:lineRule="auto"/>
    </w:pPr>
    <w:rPr>
      <w:sz w:val="20"/>
      <w:szCs w:val="20"/>
    </w:rPr>
  </w:style>
  <w:style w:type="paragraph" w:styleId="Lgende">
    <w:name w:val="caption"/>
    <w:basedOn w:val="Normal"/>
    <w:next w:val="Normal"/>
    <w:uiPriority w:val="35"/>
    <w:unhideWhenUsed/>
    <w:qFormat/>
    <w:pPr>
      <w:spacing w:after="200" w:line="240" w:lineRule="auto"/>
    </w:pPr>
    <w:rPr>
      <w:i/>
      <w:iCs/>
      <w:color w:val="44546A" w:themeColor="text2"/>
      <w:sz w:val="18"/>
      <w:szCs w:val="18"/>
      <w:lang w:val="fr-FR"/>
    </w:rPr>
  </w:style>
  <w:style w:type="paragraph" w:styleId="Corpsdetexte">
    <w:name w:val="Body Text"/>
    <w:basedOn w:val="Normal"/>
    <w:link w:val="CorpsdetexteCar"/>
    <w:qFormat/>
    <w:pPr>
      <w:widowControl w:val="0"/>
      <w:suppressAutoHyphens/>
      <w:spacing w:after="120" w:line="288" w:lineRule="auto"/>
      <w:jc w:val="both"/>
    </w:pPr>
    <w:rPr>
      <w:rFonts w:ascii="Arial" w:eastAsia="DejaVu Sans" w:hAnsi="Arial" w:cs="Tahoma"/>
      <w:color w:val="auto"/>
      <w:kern w:val="18"/>
      <w:sz w:val="20"/>
      <w:szCs w:val="24"/>
      <w:lang w:val="fr-FR"/>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paragraph" w:styleId="Retraitcorpsdetexte2">
    <w:name w:val="Body Text Indent 2"/>
    <w:basedOn w:val="Normal"/>
    <w:link w:val="Retraitcorpsdetexte2Car"/>
    <w:uiPriority w:val="99"/>
    <w:semiHidden/>
    <w:unhideWhenUsed/>
    <w:qFormat/>
    <w:pPr>
      <w:widowControl w:val="0"/>
      <w:suppressAutoHyphens/>
      <w:spacing w:after="120" w:line="480" w:lineRule="auto"/>
      <w:ind w:left="283"/>
    </w:pPr>
    <w:rPr>
      <w:rFonts w:ascii="Arial" w:eastAsia="DejaVu Sans" w:hAnsi="Arial" w:cs="Tahoma"/>
      <w:color w:val="auto"/>
      <w:kern w:val="1"/>
      <w:sz w:val="24"/>
      <w:szCs w:val="24"/>
      <w:lang w:val="fr-FR"/>
    </w:rPr>
  </w:style>
  <w:style w:type="paragraph" w:styleId="TM8">
    <w:name w:val="toc 8"/>
    <w:basedOn w:val="Normal"/>
    <w:next w:val="Normal"/>
    <w:uiPriority w:val="39"/>
    <w:unhideWhenUsed/>
    <w:qFormat/>
    <w:pPr>
      <w:spacing w:after="100" w:line="259" w:lineRule="auto"/>
      <w:ind w:left="1540"/>
    </w:pPr>
    <w:rPr>
      <w:rFonts w:asciiTheme="minorHAnsi" w:eastAsiaTheme="minorEastAsia" w:hAnsiTheme="minorHAnsi" w:cstheme="minorBidi"/>
      <w:color w:val="auto"/>
      <w:sz w:val="22"/>
      <w:lang w:val="fr-FR" w:eastAsia="fr-FR"/>
    </w:rPr>
  </w:style>
  <w:style w:type="paragraph" w:styleId="TM4">
    <w:name w:val="toc 4"/>
    <w:basedOn w:val="Normal"/>
    <w:next w:val="Normal"/>
    <w:uiPriority w:val="39"/>
    <w:unhideWhenUsed/>
    <w:qFormat/>
    <w:pPr>
      <w:tabs>
        <w:tab w:val="left" w:pos="879"/>
        <w:tab w:val="right" w:leader="dot" w:pos="8494"/>
      </w:tabs>
      <w:spacing w:after="100"/>
      <w:ind w:left="210"/>
    </w:pPr>
    <w:rPr>
      <w:rFonts w:ascii="Calibri" w:hAnsi="Calibri"/>
    </w:rPr>
  </w:style>
  <w:style w:type="paragraph" w:styleId="Corpsdetexte2">
    <w:name w:val="Body Text 2"/>
    <w:basedOn w:val="Normal"/>
    <w:link w:val="Corpsdetexte2Car"/>
    <w:uiPriority w:val="99"/>
    <w:unhideWhenUsed/>
    <w:qFormat/>
    <w:pPr>
      <w:spacing w:after="120" w:line="480" w:lineRule="auto"/>
    </w:pPr>
  </w:style>
  <w:style w:type="paragraph" w:styleId="TM7">
    <w:name w:val="toc 7"/>
    <w:basedOn w:val="Normal"/>
    <w:next w:val="Normal"/>
    <w:uiPriority w:val="39"/>
    <w:unhideWhenUsed/>
    <w:pPr>
      <w:spacing w:after="100" w:line="259" w:lineRule="auto"/>
      <w:ind w:left="1320"/>
    </w:pPr>
    <w:rPr>
      <w:rFonts w:asciiTheme="minorHAnsi" w:eastAsiaTheme="minorEastAsia" w:hAnsiTheme="minorHAnsi" w:cstheme="minorBidi"/>
      <w:color w:val="auto"/>
      <w:sz w:val="22"/>
      <w:lang w:val="fr-FR" w:eastAsia="fr-FR"/>
    </w:rPr>
  </w:style>
  <w:style w:type="paragraph" w:styleId="TM3">
    <w:name w:val="toc 3"/>
    <w:basedOn w:val="Normal"/>
    <w:next w:val="Normal"/>
    <w:uiPriority w:val="39"/>
    <w:unhideWhenUsed/>
    <w:pPr>
      <w:tabs>
        <w:tab w:val="left" w:pos="879"/>
        <w:tab w:val="right" w:leader="dot" w:pos="8494"/>
      </w:tabs>
      <w:spacing w:after="100"/>
      <w:ind w:left="210"/>
    </w:pPr>
    <w:rPr>
      <w:rFonts w:ascii="Calibri" w:hAnsi="Calibri"/>
    </w:rPr>
  </w:style>
  <w:style w:type="paragraph" w:styleId="Pieddepage">
    <w:name w:val="footer"/>
    <w:basedOn w:val="Normal"/>
    <w:link w:val="PieddepageCar"/>
    <w:unhideWhenUsed/>
    <w:qFormat/>
    <w:pPr>
      <w:tabs>
        <w:tab w:val="center" w:pos="4536"/>
        <w:tab w:val="right" w:pos="9072"/>
      </w:tabs>
      <w:spacing w:after="0" w:line="240" w:lineRule="auto"/>
    </w:pPr>
  </w:style>
  <w:style w:type="paragraph" w:styleId="En-tte">
    <w:name w:val="header"/>
    <w:basedOn w:val="Normal"/>
    <w:link w:val="En-tteCar"/>
    <w:uiPriority w:val="99"/>
    <w:unhideWhenUsed/>
    <w:pPr>
      <w:tabs>
        <w:tab w:val="center" w:pos="4536"/>
        <w:tab w:val="right" w:pos="9072"/>
      </w:tabs>
      <w:spacing w:after="0" w:line="240" w:lineRule="auto"/>
    </w:pPr>
  </w:style>
  <w:style w:type="paragraph" w:styleId="TM6">
    <w:name w:val="toc 6"/>
    <w:basedOn w:val="Normal"/>
    <w:next w:val="Normal"/>
    <w:uiPriority w:val="39"/>
    <w:unhideWhenUsed/>
    <w:qFormat/>
    <w:pPr>
      <w:spacing w:after="100" w:line="259" w:lineRule="auto"/>
      <w:ind w:left="1100"/>
    </w:pPr>
    <w:rPr>
      <w:rFonts w:asciiTheme="minorHAnsi" w:eastAsiaTheme="minorEastAsia" w:hAnsiTheme="minorHAnsi" w:cstheme="minorBidi"/>
      <w:color w:val="auto"/>
      <w:sz w:val="22"/>
      <w:lang w:val="fr-FR" w:eastAsia="fr-FR"/>
    </w:rPr>
  </w:style>
  <w:style w:type="paragraph" w:styleId="TM2">
    <w:name w:val="toc 2"/>
    <w:basedOn w:val="Normal"/>
    <w:next w:val="Normal"/>
    <w:uiPriority w:val="39"/>
    <w:unhideWhenUsed/>
    <w:pPr>
      <w:spacing w:after="100"/>
      <w:ind w:left="210"/>
    </w:pPr>
    <w:rPr>
      <w:rFonts w:ascii="Calibri" w:hAnsi="Calibri"/>
    </w:rPr>
  </w:style>
  <w:style w:type="paragraph" w:styleId="Titre">
    <w:name w:val="Title"/>
    <w:basedOn w:val="Paragraphedeliste"/>
    <w:next w:val="Normal"/>
    <w:link w:val="TitreCar"/>
    <w:uiPriority w:val="10"/>
    <w:qFormat/>
    <w:pPr>
      <w:numPr>
        <w:ilvl w:val="3"/>
        <w:numId w:val="2"/>
      </w:numPr>
      <w:autoSpaceDE w:val="0"/>
      <w:autoSpaceDN w:val="0"/>
      <w:adjustRightInd w:val="0"/>
      <w:spacing w:before="60" w:after="60" w:line="240" w:lineRule="auto"/>
      <w:ind w:left="1077" w:hanging="1077"/>
    </w:pPr>
    <w:rPr>
      <w:rFonts w:ascii="Calibri" w:hAnsi="Calibri" w:cs="Calibri-Bold"/>
      <w:b/>
      <w:bCs/>
      <w:color w:val="333333"/>
      <w:szCs w:val="21"/>
    </w:rPr>
  </w:style>
  <w:style w:type="paragraph" w:styleId="TM1">
    <w:name w:val="toc 1"/>
    <w:basedOn w:val="Normal"/>
    <w:next w:val="Normal"/>
    <w:uiPriority w:val="39"/>
    <w:unhideWhenUsed/>
    <w:pPr>
      <w:tabs>
        <w:tab w:val="left" w:pos="567"/>
        <w:tab w:val="right" w:leader="dot" w:pos="8494"/>
      </w:tabs>
      <w:spacing w:after="100"/>
    </w:pPr>
    <w:rPr>
      <w:rFonts w:ascii="Calibri" w:hAnsi="Calibri"/>
      <w:b/>
    </w:rPr>
  </w:style>
  <w:style w:type="character" w:styleId="Textedelespacerserv">
    <w:name w:val="Placeholder Text"/>
    <w:uiPriority w:val="99"/>
    <w:semiHidden/>
    <w:qFormat/>
    <w:rPr>
      <w:color w:val="808080"/>
    </w:rPr>
  </w:style>
  <w:style w:type="character" w:customStyle="1" w:styleId="TitrecouvertureCar">
    <w:name w:val="Titre couverture Car"/>
    <w:link w:val="Titrecouverture"/>
    <w:qFormat/>
    <w:rPr>
      <w:rFonts w:ascii="Calibri" w:hAnsi="Calibri"/>
      <w:color w:val="262626"/>
      <w:sz w:val="32"/>
    </w:rPr>
  </w:style>
  <w:style w:type="character" w:customStyle="1" w:styleId="Titre1Car">
    <w:name w:val="Titre 1 Car"/>
    <w:link w:val="Titre1"/>
    <w:qFormat/>
    <w:rPr>
      <w:rFonts w:cs="Calibri"/>
      <w:b/>
      <w:color w:val="FFFFFF"/>
      <w:sz w:val="32"/>
      <w:szCs w:val="32"/>
      <w:shd w:val="clear" w:color="auto" w:fill="D81A1C"/>
      <w:lang w:eastAsia="en-US"/>
    </w:rPr>
  </w:style>
  <w:style w:type="character" w:customStyle="1" w:styleId="Titre2Car">
    <w:name w:val="Titre 2 Car"/>
    <w:link w:val="Titre2"/>
    <w:qFormat/>
    <w:rPr>
      <w:rFonts w:eastAsia="Times New Roman"/>
      <w:b/>
      <w:color w:val="D81A1A"/>
      <w:sz w:val="28"/>
      <w:szCs w:val="26"/>
      <w:lang w:eastAsia="en-US"/>
    </w:rPr>
  </w:style>
  <w:style w:type="character" w:customStyle="1" w:styleId="Titre3Car">
    <w:name w:val="Titre 3 Car"/>
    <w:link w:val="Titre3"/>
    <w:rPr>
      <w:rFonts w:cs="Calibri-Bold"/>
      <w:b/>
      <w:bCs/>
      <w:color w:val="585756"/>
      <w:sz w:val="24"/>
      <w:szCs w:val="24"/>
      <w:lang w:val="en-US" w:eastAsia="en-US"/>
    </w:rPr>
  </w:style>
  <w:style w:type="character" w:customStyle="1" w:styleId="TitreCar">
    <w:name w:val="Titre Car"/>
    <w:link w:val="Titre"/>
    <w:uiPriority w:val="10"/>
    <w:qFormat/>
    <w:rPr>
      <w:rFonts w:cs="Calibri-Bold"/>
      <w:b/>
      <w:bCs/>
      <w:color w:val="333333"/>
      <w:sz w:val="21"/>
      <w:szCs w:val="21"/>
      <w:lang w:eastAsia="en-US"/>
    </w:rPr>
  </w:style>
  <w:style w:type="paragraph" w:customStyle="1" w:styleId="Basdepage">
    <w:name w:val="Bas de page"/>
    <w:basedOn w:val="Normal"/>
    <w:link w:val="BasdepageCar"/>
    <w:qFormat/>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qFormat/>
    <w:rPr>
      <w:rFonts w:ascii="Calibri" w:eastAsia="Times New Roman" w:hAnsi="Calibri" w:cs="Times New Roman"/>
      <w:color w:val="262626"/>
      <w:sz w:val="18"/>
      <w:szCs w:val="24"/>
      <w:lang w:val="fr-FR"/>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customStyle="1" w:styleId="Titre4Car">
    <w:name w:val="Titre 4 Car"/>
    <w:link w:val="Titre4"/>
    <w:qFormat/>
    <w:rPr>
      <w:rFonts w:eastAsia="Times New Roman"/>
      <w:b/>
      <w:iCs/>
      <w:color w:val="585756"/>
      <w:sz w:val="21"/>
      <w:szCs w:val="22"/>
      <w:lang w:eastAsia="en-US"/>
    </w:rPr>
  </w:style>
  <w:style w:type="character" w:customStyle="1" w:styleId="Sous-titreCar">
    <w:name w:val="Sous-titre Car"/>
    <w:link w:val="Sous-titre"/>
    <w:uiPriority w:val="11"/>
    <w:rPr>
      <w:rFonts w:ascii="Calibri" w:hAnsi="Calibri"/>
      <w:color w:val="262626"/>
      <w:sz w:val="32"/>
    </w:rPr>
  </w:style>
  <w:style w:type="paragraph" w:customStyle="1" w:styleId="En-ttedetabledesmatires1">
    <w:name w:val="En-tête de table des matières1"/>
    <w:basedOn w:val="Titre1"/>
    <w:next w:val="Normal"/>
    <w:uiPriority w:val="39"/>
    <w:unhideWhenUsed/>
    <w:qFormat/>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character" w:customStyle="1" w:styleId="Titre5Car">
    <w:name w:val="Titre 5 Car"/>
    <w:link w:val="Titre5"/>
    <w:rPr>
      <w:rFonts w:ascii="Calibri Light" w:eastAsia="Times New Roman" w:hAnsi="Calibri Light"/>
      <w:color w:val="2E74B5"/>
      <w:sz w:val="21"/>
      <w:szCs w:val="22"/>
      <w:lang w:eastAsia="en-US"/>
    </w:rPr>
  </w:style>
  <w:style w:type="character" w:customStyle="1" w:styleId="Titre6Car">
    <w:name w:val="Titre 6 Car"/>
    <w:link w:val="Titre6"/>
    <w:rPr>
      <w:rFonts w:ascii="Calibri Light" w:eastAsia="Times New Roman" w:hAnsi="Calibri Light"/>
      <w:color w:val="1F4D78"/>
      <w:sz w:val="21"/>
      <w:szCs w:val="22"/>
      <w:lang w:eastAsia="en-US"/>
    </w:rPr>
  </w:style>
  <w:style w:type="character" w:customStyle="1" w:styleId="Titre7Car">
    <w:name w:val="Titre 7 Car"/>
    <w:link w:val="Titre7"/>
    <w:rPr>
      <w:rFonts w:ascii="Calibri Light" w:eastAsia="Times New Roman" w:hAnsi="Calibri Light"/>
      <w:i/>
      <w:iCs/>
      <w:color w:val="1F4D78"/>
      <w:sz w:val="21"/>
      <w:szCs w:val="22"/>
      <w:lang w:eastAsia="en-US"/>
    </w:rPr>
  </w:style>
  <w:style w:type="character" w:customStyle="1" w:styleId="Titre8Car">
    <w:name w:val="Titre 8 Car"/>
    <w:link w:val="Titre8"/>
    <w:rPr>
      <w:rFonts w:ascii="Calibri Light" w:eastAsia="Times New Roman" w:hAnsi="Calibri Light"/>
      <w:color w:val="272727"/>
      <w:sz w:val="21"/>
      <w:szCs w:val="21"/>
      <w:lang w:eastAsia="en-US"/>
    </w:rPr>
  </w:style>
  <w:style w:type="character" w:customStyle="1" w:styleId="Titre9Car">
    <w:name w:val="Titre 9 Car"/>
    <w:link w:val="Titre9"/>
    <w:rPr>
      <w:rFonts w:ascii="Calibri Light" w:eastAsia="Times New Roman" w:hAnsi="Calibri Light"/>
      <w:i/>
      <w:iCs/>
      <w:color w:val="272727"/>
      <w:sz w:val="21"/>
      <w:szCs w:val="21"/>
      <w:lang w:eastAsia="en-US"/>
    </w:rPr>
  </w:style>
  <w:style w:type="character" w:customStyle="1" w:styleId="NotedebasdepageCar">
    <w:name w:val="Note de bas de page Car"/>
    <w:link w:val="Notedebasdepage"/>
    <w:semiHidden/>
    <w:rPr>
      <w:rFonts w:ascii="Calibri" w:hAnsi="Calibri"/>
      <w:color w:val="585756"/>
      <w:sz w:val="14"/>
      <w:szCs w:val="20"/>
    </w:rPr>
  </w:style>
  <w:style w:type="paragraph" w:customStyle="1" w:styleId="notedebasdepage0">
    <w:name w:val="note de bas de page"/>
    <w:basedOn w:val="Normal"/>
    <w:link w:val="notedebasdepageCar0"/>
    <w:qFormat/>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qFormat/>
    <w:rPr>
      <w:rFonts w:ascii="Calibri" w:hAnsi="Calibri" w:cs="Calibri"/>
      <w:color w:val="585756"/>
      <w:sz w:val="14"/>
      <w:szCs w:val="21"/>
    </w:rPr>
  </w:style>
  <w:style w:type="character" w:customStyle="1" w:styleId="TextedebullesCar">
    <w:name w:val="Texte de bulles Car"/>
    <w:link w:val="Textedebulles"/>
    <w:uiPriority w:val="99"/>
    <w:semiHidden/>
    <w:rPr>
      <w:rFonts w:ascii="Tahoma" w:hAnsi="Tahoma" w:cs="Tahoma"/>
      <w:color w:val="585756"/>
      <w:sz w:val="16"/>
      <w:szCs w:val="16"/>
    </w:rPr>
  </w:style>
  <w:style w:type="character" w:customStyle="1" w:styleId="BodyTextChar">
    <w:name w:val="Body Text Char"/>
    <w:basedOn w:val="Policepardfaut"/>
    <w:uiPriority w:val="99"/>
    <w:semiHidden/>
    <w:qFormat/>
    <w:rPr>
      <w:rFonts w:ascii="Georgia" w:hAnsi="Georgia"/>
      <w:color w:val="585756"/>
      <w:sz w:val="21"/>
      <w:szCs w:val="22"/>
      <w:lang w:eastAsia="en-US"/>
    </w:rPr>
  </w:style>
  <w:style w:type="character" w:customStyle="1" w:styleId="CorpsdetexteCar">
    <w:name w:val="Corps de texte Car"/>
    <w:link w:val="Corpsdetexte"/>
    <w:qFormat/>
    <w:rPr>
      <w:rFonts w:ascii="Arial" w:eastAsia="DejaVu Sans" w:hAnsi="Arial" w:cs="Tahoma"/>
      <w:kern w:val="18"/>
      <w:szCs w:val="24"/>
      <w:lang w:val="fr-FR"/>
    </w:rPr>
  </w:style>
  <w:style w:type="paragraph" w:customStyle="1" w:styleId="BankNormal">
    <w:name w:val="BankNormal"/>
    <w:basedOn w:val="Normal"/>
    <w:qFormat/>
    <w:pPr>
      <w:numPr>
        <w:numId w:val="3"/>
      </w:numPr>
      <w:tabs>
        <w:tab w:val="clear" w:pos="720"/>
      </w:tabs>
      <w:spacing w:after="240" w:line="240" w:lineRule="auto"/>
      <w:ind w:left="446" w:hanging="446"/>
    </w:pPr>
    <w:rPr>
      <w:rFonts w:ascii="Times New Roman" w:eastAsia="Times New Roman" w:hAnsi="Times New Roman"/>
      <w:color w:val="auto"/>
      <w:sz w:val="22"/>
      <w:szCs w:val="20"/>
      <w:lang w:val="en-US"/>
    </w:rPr>
  </w:style>
  <w:style w:type="paragraph" w:customStyle="1" w:styleId="BTCtextCTB">
    <w:name w:val="BTC text CTB"/>
    <w:qFormat/>
    <w:pPr>
      <w:spacing w:before="120" w:after="120"/>
      <w:jc w:val="both"/>
    </w:pPr>
    <w:rPr>
      <w:rFonts w:ascii="Garamond" w:eastAsia="Times New Roman" w:hAnsi="Garamond"/>
      <w:sz w:val="24"/>
      <w:lang w:val="fr-BE" w:eastAsia="en-US"/>
    </w:rPr>
  </w:style>
  <w:style w:type="paragraph" w:customStyle="1" w:styleId="BTCbulletsCTB">
    <w:name w:val="BTC bullets CTB"/>
    <w:basedOn w:val="Normal"/>
    <w:qFormat/>
    <w:pPr>
      <w:spacing w:after="0" w:line="240" w:lineRule="auto"/>
    </w:pPr>
    <w:rPr>
      <w:rFonts w:ascii="Garamond" w:eastAsia="Times New Roman" w:hAnsi="Garamond"/>
      <w:bCs/>
      <w:color w:val="auto"/>
      <w:sz w:val="24"/>
      <w:szCs w:val="24"/>
      <w:lang w:val="nl-NL" w:eastAsia="nl-NL"/>
    </w:rPr>
  </w:style>
  <w:style w:type="character" w:customStyle="1" w:styleId="Retraitcorpsdetexte2Car">
    <w:name w:val="Retrait corps de texte 2 Car"/>
    <w:basedOn w:val="Policepardfaut"/>
    <w:link w:val="Retraitcorpsdetexte2"/>
    <w:uiPriority w:val="99"/>
    <w:semiHidden/>
    <w:qFormat/>
    <w:rPr>
      <w:rFonts w:ascii="Arial" w:eastAsia="DejaVu Sans" w:hAnsi="Arial" w:cs="Tahoma"/>
      <w:kern w:val="1"/>
      <w:sz w:val="24"/>
      <w:szCs w:val="24"/>
      <w:lang w:val="fr-FR"/>
    </w:rPr>
  </w:style>
  <w:style w:type="character" w:customStyle="1" w:styleId="Corpsdetexte2Car">
    <w:name w:val="Corps de texte 2 Car"/>
    <w:basedOn w:val="Policepardfaut"/>
    <w:link w:val="Corpsdetexte2"/>
    <w:uiPriority w:val="99"/>
    <w:qFormat/>
    <w:rPr>
      <w:rFonts w:ascii="Georgia" w:hAnsi="Georgia"/>
      <w:color w:val="585756"/>
      <w:sz w:val="21"/>
      <w:szCs w:val="22"/>
      <w:lang w:eastAsia="en-US"/>
    </w:rPr>
  </w:style>
  <w:style w:type="character" w:customStyle="1" w:styleId="normaltextrun">
    <w:name w:val="normaltextrun"/>
    <w:qFormat/>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qFormat/>
  </w:style>
  <w:style w:type="table" w:styleId="Grilledutableau">
    <w:name w:val="Table Grid"/>
    <w:basedOn w:val="Tableau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qFormat/>
  </w:style>
  <w:style w:type="character" w:customStyle="1" w:styleId="contextualspellingandgrammarerror">
    <w:name w:val="contextualspellingandgrammarerror"/>
  </w:style>
  <w:style w:type="character" w:customStyle="1" w:styleId="scxw174104514">
    <w:name w:val="scxw174104514"/>
    <w:qFormat/>
  </w:style>
  <w:style w:type="character" w:customStyle="1" w:styleId="CommentaireCar">
    <w:name w:val="Commentaire Car"/>
    <w:basedOn w:val="Policepardfaut"/>
    <w:link w:val="Commentaire"/>
    <w:uiPriority w:val="99"/>
    <w:semiHidden/>
    <w:qFormat/>
    <w:rPr>
      <w:rFonts w:ascii="Georgia" w:hAnsi="Georgia"/>
      <w:color w:val="585756"/>
      <w:lang w:eastAsia="en-US"/>
    </w:rPr>
  </w:style>
  <w:style w:type="character" w:customStyle="1" w:styleId="ObjetducommentaireCar">
    <w:name w:val="Objet du commentaire Car"/>
    <w:basedOn w:val="CommentaireCar"/>
    <w:link w:val="Objetducommentaire"/>
    <w:uiPriority w:val="99"/>
    <w:semiHidden/>
    <w:qFormat/>
    <w:rPr>
      <w:rFonts w:ascii="Georgia" w:hAnsi="Georgia"/>
      <w:b/>
      <w:bCs/>
      <w:color w:val="585756"/>
      <w:lang w:eastAsia="en-US"/>
    </w:rPr>
  </w:style>
  <w:style w:type="character" w:customStyle="1" w:styleId="Mentionnonrsolue1">
    <w:name w:val="Mention non résolue1"/>
    <w:basedOn w:val="Policepardfaut"/>
    <w:uiPriority w:val="99"/>
    <w:semiHidden/>
    <w:unhideWhenUsed/>
    <w:qFormat/>
    <w:rPr>
      <w:color w:val="605E5C"/>
      <w:shd w:val="clear" w:color="auto" w:fill="E1DFDD"/>
    </w:rPr>
  </w:style>
  <w:style w:type="paragraph" w:customStyle="1" w:styleId="Titreniveau1">
    <w:name w:val="Titre niveau 1"/>
    <w:basedOn w:val="Titre1"/>
    <w:link w:val="Titreniveau1Char"/>
    <w:qFormat/>
    <w:pPr>
      <w:keepNext/>
      <w:keepLines/>
      <w:numPr>
        <w:numId w:val="0"/>
      </w:numPr>
      <w:shd w:val="clear" w:color="auto" w:fill="D81A1A"/>
      <w:autoSpaceDE/>
      <w:autoSpaceDN/>
      <w:adjustRightInd/>
      <w:spacing w:before="200" w:after="200" w:line="264" w:lineRule="auto"/>
    </w:pPr>
    <w:rPr>
      <w:rFonts w:eastAsia="Times New Roman" w:cs="Times New Roman"/>
      <w:color w:val="FFFFFF" w:themeColor="background1"/>
      <w:szCs w:val="28"/>
      <w:lang w:val="fr-FR"/>
    </w:rPr>
  </w:style>
  <w:style w:type="paragraph" w:customStyle="1" w:styleId="Titreniveau2">
    <w:name w:val="Titre niveau 2"/>
    <w:basedOn w:val="Titre1"/>
    <w:link w:val="Titreniveau2Char"/>
    <w:qFormat/>
    <w:pPr>
      <w:keepNext/>
      <w:keepLines/>
      <w:numPr>
        <w:numId w:val="4"/>
      </w:numPr>
      <w:shd w:val="clear" w:color="auto" w:fill="auto"/>
      <w:autoSpaceDE/>
      <w:autoSpaceDN/>
      <w:adjustRightInd/>
      <w:spacing w:before="60" w:after="60" w:line="264" w:lineRule="auto"/>
    </w:pPr>
    <w:rPr>
      <w:rFonts w:eastAsia="Times New Roman" w:cs="Times New Roman"/>
      <w:color w:val="D81A1A"/>
      <w:sz w:val="28"/>
      <w:szCs w:val="28"/>
      <w:lang w:val="fr-FR"/>
    </w:rPr>
  </w:style>
  <w:style w:type="character" w:customStyle="1" w:styleId="Titreniveau1Char">
    <w:name w:val="Titre niveau 1 Char"/>
    <w:link w:val="Titreniveau1"/>
    <w:rPr>
      <w:rFonts w:eastAsia="Times New Roman"/>
      <w:b/>
      <w:color w:val="FFFFFF" w:themeColor="background1"/>
      <w:sz w:val="32"/>
      <w:szCs w:val="28"/>
      <w:shd w:val="clear" w:color="auto" w:fill="D81A1A"/>
      <w:lang w:val="fr-FR" w:eastAsia="en-US"/>
    </w:rPr>
  </w:style>
  <w:style w:type="character" w:customStyle="1" w:styleId="Titreniveau2Char">
    <w:name w:val="Titre niveau 2 Char"/>
    <w:link w:val="Titreniveau2"/>
    <w:qFormat/>
    <w:rPr>
      <w:rFonts w:eastAsia="Times New Roman"/>
      <w:b/>
      <w:color w:val="D81A1A"/>
      <w:sz w:val="28"/>
      <w:szCs w:val="28"/>
      <w:lang w:val="fr-FR" w:eastAsia="en-US"/>
    </w:rPr>
  </w:style>
  <w:style w:type="character" w:customStyle="1" w:styleId="ParagraphedelisteCar">
    <w:name w:val="Paragraphe de liste Car"/>
    <w:basedOn w:val="Policepardfaut"/>
    <w:link w:val="Paragraphedeliste"/>
    <w:uiPriority w:val="34"/>
    <w:qFormat/>
    <w:locked/>
    <w:rPr>
      <w:rFonts w:ascii="Georgia" w:hAnsi="Georgia"/>
      <w:color w:val="585756"/>
      <w:sz w:val="21"/>
      <w:szCs w:val="22"/>
      <w:lang w:eastAsia="en-US"/>
    </w:rPr>
  </w:style>
  <w:style w:type="character" w:styleId="Mentionnonrsolue">
    <w:name w:val="Unresolved Mention"/>
    <w:basedOn w:val="Policepardfaut"/>
    <w:uiPriority w:val="99"/>
    <w:semiHidden/>
    <w:unhideWhenUsed/>
    <w:rsid w:val="00AB4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documentcloud.adobe.com/link/track?uri=urn:aaid:scds:US:3b918624-1fb2-4708-9199-e591dcdfe19b" TargetMode="External"/><Relationship Id="rId3" Type="http://schemas.openxmlformats.org/officeDocument/2006/relationships/customXml" Target="../customXml/item3.xml"/><Relationship Id="rId21" Type="http://schemas.openxmlformats.org/officeDocument/2006/relationships/hyperlink" Target="mailto:nathalie.bindja@enabel.be"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hyperlink" Target="https://documentcloud.adobe.com/link/track?uri=urn:aaid:scds:US:412289af-39d0-4646-b070-5cfed3760ae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mailto:procurement.cod@enabel.be" TargetMode="External"/><Relationship Id="rId29" Type="http://schemas.openxmlformats.org/officeDocument/2006/relationships/hyperlink" Target="https://finances.belgium.be/fr/tresorerie/sanctions-financieres/sanctions-europ%C3%A9ennes-u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info.cdcdck@minfin.fed.be" TargetMode="External"/><Relationship Id="rId28" Type="http://schemas.openxmlformats.org/officeDocument/2006/relationships/hyperlink" Target="https://finances.belgium.be/fr/tresorerie/sanctions-financieres/sanctions-internationales-nations-unies"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finances.belgium.be/sites/default/files/01_marche_public.pdf" TargetMode="External"/><Relationship Id="rId27" Type="http://schemas.openxmlformats.org/officeDocument/2006/relationships/hyperlink" Target="https://documentcloud.adobe.com/link/track?uri=urn:aaid:scds:US:c52ab6a5-6134-4fed-9596-107f7daf6f1" TargetMode="External"/><Relationship Id="rId30" Type="http://schemas.openxmlformats.org/officeDocument/2006/relationships/hyperlink" Target="https://eeas.europa.eu/headquarters/headquarters-homepage/8442/consolidated-list-san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181</Value>
      <Value>411</Value>
      <Value>1</Value>
      <Value>7</Value>
    </TaxCatchAll>
    <_dlc_DocId xmlns="508ba6eb-9e09-4fd5-92f2-2d9921329f2d">CODENABEL-1382660127-30161</_dlc_DocId>
    <_dlc_DocIdUrl xmlns="508ba6eb-9e09-4fd5-92f2-2d9921329f2d">
      <Url>https://enabelbe.sharepoint.com/sites/COD/_layouts/15/DocIdRedir.aspx?ID=CODENABEL-1382660127-30161</Url>
      <Description>CODENABEL-1382660127-30161</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COD21005</TermName>
          <TermId xmlns="http://schemas.microsoft.com/office/infopath/2007/PartnerControls">8457be7e-8c1f-405b-a76c-9eac4545a510</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COD21005-10112</TermName>
          <TermId xmlns="http://schemas.microsoft.com/office/infopath/2007/PartnerControls">a975e8b4-93bb-4ba0-b70b-b0c5fa03fe47</TermId>
        </TermInfo>
      </Terms>
    </l9d65098618b4a8fbbe87718e7187e6b>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8" ma:contentTypeDescription="" ma:contentTypeScope="" ma:versionID="be981b4f7d9825df6f23d9bff0f0d818">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07a196b94db43401902289639516833c"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15d78002-bc9c-4a72-9b22-72c074cbc93f"/>
    <ds:schemaRef ds:uri="508ba6eb-9e09-4fd5-92f2-2d9921329f2d"/>
    <ds:schemaRef ds:uri="14a9c00f-d9e3-4eb9-aad3-f69239d17d9c"/>
    <ds:schemaRef ds:uri="1792d2e0-7f1b-4e57-8fcb-a899c38f2ffd"/>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BB8A49-D18E-4FF4-A400-DA51A5544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5.xml><?xml version="1.0" encoding="utf-8"?>
<ds:datastoreItem xmlns:ds="http://schemas.openxmlformats.org/officeDocument/2006/customXml" ds:itemID="{56C42C0C-A6B3-4BCB-A857-1C2258191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5</TotalTime>
  <Pages>43</Pages>
  <Words>15766</Words>
  <Characters>86713</Characters>
  <Application>Microsoft Office Word</Application>
  <DocSecurity>0</DocSecurity>
  <Lines>722</Lines>
  <Paragraphs>204</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102275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LECOMTE, Léa</cp:lastModifiedBy>
  <cp:revision>4</cp:revision>
  <cp:lastPrinted>2023-04-18T09:25:00Z</cp:lastPrinted>
  <dcterms:created xsi:type="dcterms:W3CDTF">2023-09-19T08:48:00Z</dcterms:created>
  <dcterms:modified xsi:type="dcterms:W3CDTF">2023-09-20T08:17:00Z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5fccb719-407e-4824-8627-fee27dc6b1bf</vt:lpwstr>
  </property>
  <property fmtid="{D5CDD505-2E9C-101B-9397-08002B2CF9AE}" pid="7" name="Contract_reference">
    <vt:lpwstr>411</vt:lpwstr>
  </property>
  <property fmtid="{D5CDD505-2E9C-101B-9397-08002B2CF9AE}" pid="8" name="Project_code">
    <vt:lpwstr>181</vt:lpwstr>
  </property>
  <property fmtid="{D5CDD505-2E9C-101B-9397-08002B2CF9AE}" pid="9" name="Document_Language">
    <vt:lpwstr>7</vt:lpwstr>
  </property>
  <property fmtid="{D5CDD505-2E9C-101B-9397-08002B2CF9AE}" pid="10" name="Country">
    <vt:lpwstr>1;#COD|7d8c16b8-fdd8-4211-aab0-513f9f644838</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KSOProductBuildVer">
    <vt:lpwstr>1036-11.2.0.11417</vt:lpwstr>
  </property>
  <property fmtid="{D5CDD505-2E9C-101B-9397-08002B2CF9AE}" pid="15" name="ICV">
    <vt:lpwstr>7E5C9A720A044AFEA8E24B56694AE265</vt:lpwstr>
  </property>
</Properties>
</file>