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180D01C6" w:rsidR="00CF40E1" w:rsidRDefault="00807280" w:rsidP="00CF40E1">
      <w:pPr>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rPr>
        <w:drawing>
          <wp:anchor distT="0" distB="0" distL="114300" distR="114300" simplePos="0" relativeHeight="251660288" behindDoc="0" locked="0" layoutInCell="1" allowOverlap="1" wp14:anchorId="6F6C53F5" wp14:editId="23C94FF3">
            <wp:simplePos x="0" y="0"/>
            <wp:positionH relativeFrom="margin">
              <wp:posOffset>2590165</wp:posOffset>
            </wp:positionH>
            <wp:positionV relativeFrom="paragraph">
              <wp:posOffset>845820</wp:posOffset>
            </wp:positionV>
            <wp:extent cx="1044651" cy="1058768"/>
            <wp:effectExtent l="0" t="0" r="3175" b="825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a:extLst>
                        <a:ext uri="{28A0092B-C50C-407E-A947-70E740481C1C}">
                          <a14:useLocalDpi xmlns:a14="http://schemas.microsoft.com/office/drawing/2010/main" val="0"/>
                        </a:ext>
                      </a:extLst>
                    </a:blip>
                    <a:stretch>
                      <a:fillRect/>
                    </a:stretch>
                  </pic:blipFill>
                  <pic:spPr>
                    <a:xfrm>
                      <a:off x="0" y="0"/>
                      <a:ext cx="1044651" cy="1058768"/>
                    </a:xfrm>
                    <a:prstGeom prst="rect">
                      <a:avLst/>
                    </a:prstGeom>
                  </pic:spPr>
                </pic:pic>
              </a:graphicData>
            </a:graphic>
            <wp14:sizeRelH relativeFrom="page">
              <wp14:pctWidth>0</wp14:pctWidth>
            </wp14:sizeRelH>
            <wp14:sizeRelV relativeFrom="page">
              <wp14:pctHeight>0</wp14:pctHeight>
            </wp14:sizeRelV>
          </wp:anchor>
        </w:drawing>
      </w:r>
      <w:r w:rsidR="005533DC">
        <w:rPr>
          <w:noProof/>
        </w:rPr>
        <mc:AlternateContent>
          <mc:Choice Requires="wps">
            <w:drawing>
              <wp:anchor distT="0" distB="0" distL="114300" distR="114300" simplePos="0" relativeHeight="251658240" behindDoc="0" locked="1" layoutInCell="1" allowOverlap="1" wp14:anchorId="0E503D9A" wp14:editId="54E58324">
                <wp:simplePos x="0" y="0"/>
                <wp:positionH relativeFrom="column">
                  <wp:posOffset>-280670</wp:posOffset>
                </wp:positionH>
                <wp:positionV relativeFrom="page">
                  <wp:posOffset>3082290</wp:posOffset>
                </wp:positionV>
                <wp:extent cx="3819525" cy="5139690"/>
                <wp:effectExtent l="0" t="0" r="9525" b="381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5139690"/>
                        </a:xfrm>
                        <a:prstGeom prst="rect">
                          <a:avLst/>
                        </a:prstGeom>
                        <a:solidFill>
                          <a:sysClr val="window" lastClr="FFFFFF"/>
                        </a:solidFill>
                        <a:ln w="6350">
                          <a:noFill/>
                        </a:ln>
                        <a:effectLst/>
                      </wps:spPr>
                      <wps:txbx>
                        <w:txbxContent>
                          <w:p w14:paraId="6C6725B8" w14:textId="3F162B6E" w:rsidR="00EB06C5" w:rsidRDefault="00EB06C5" w:rsidP="00EB06C5">
                            <w:pPr>
                              <w:pStyle w:val="Titrecouverture"/>
                              <w:jc w:val="center"/>
                            </w:pPr>
                            <w:r>
                              <w:t xml:space="preserve">Cahier spécial des charges ENABEL </w:t>
                            </w:r>
                            <w:r w:rsidRPr="000E7BB6">
                              <w:t>M</w:t>
                            </w:r>
                            <w:r w:rsidR="00932A20">
                              <w:t>R</w:t>
                            </w:r>
                            <w:r w:rsidR="00C800EA">
                              <w:t>T22001-10015</w:t>
                            </w:r>
                          </w:p>
                          <w:p w14:paraId="12660646" w14:textId="77777777" w:rsidR="00EB06C5" w:rsidRDefault="00EB06C5" w:rsidP="00EB06C5">
                            <w:pPr>
                              <w:pStyle w:val="Titrecouverture"/>
                              <w:jc w:val="center"/>
                            </w:pPr>
                          </w:p>
                          <w:p w14:paraId="6989D3E6" w14:textId="77777777" w:rsidR="00EB06C5" w:rsidRPr="001E7059" w:rsidRDefault="00EB06C5" w:rsidP="00EB06C5">
                            <w:pPr>
                              <w:jc w:val="center"/>
                              <w:rPr>
                                <w:rFonts w:ascii="Calibri" w:hAnsi="Calibri"/>
                                <w:sz w:val="32"/>
                              </w:rPr>
                            </w:pPr>
                            <w:r w:rsidRPr="001E7059">
                              <w:rPr>
                                <w:rFonts w:ascii="Calibri" w:hAnsi="Calibri"/>
                                <w:sz w:val="32"/>
                              </w:rPr>
                              <w:t>Marché de services</w:t>
                            </w:r>
                          </w:p>
                          <w:p w14:paraId="4C1EF6A2" w14:textId="77777777" w:rsidR="00EB06C5" w:rsidRDefault="00EB06C5" w:rsidP="00EB06C5">
                            <w:pPr>
                              <w:pStyle w:val="Titrecouverture"/>
                              <w:jc w:val="center"/>
                            </w:pPr>
                          </w:p>
                          <w:p w14:paraId="4550D972" w14:textId="578ED08E" w:rsidR="00EB06C5" w:rsidRPr="00896AE7" w:rsidRDefault="00896AE7" w:rsidP="00896AE7">
                            <w:pPr>
                              <w:jc w:val="center"/>
                              <w:rPr>
                                <w:rFonts w:ascii="Calibri" w:hAnsi="Calibri"/>
                                <w:b/>
                                <w:bCs/>
                                <w:sz w:val="40"/>
                                <w:szCs w:val="40"/>
                              </w:rPr>
                            </w:pPr>
                            <w:r w:rsidRPr="00896AE7">
                              <w:rPr>
                                <w:rFonts w:ascii="Calibri" w:hAnsi="Calibri"/>
                                <w:b/>
                                <w:bCs/>
                                <w:sz w:val="40"/>
                                <w:szCs w:val="40"/>
                              </w:rPr>
                              <w:t xml:space="preserve">Appui </w:t>
                            </w:r>
                            <w:r w:rsidR="00C42D20">
                              <w:rPr>
                                <w:rFonts w:ascii="Calibri" w:hAnsi="Calibri"/>
                                <w:b/>
                                <w:bCs/>
                                <w:sz w:val="40"/>
                                <w:szCs w:val="40"/>
                              </w:rPr>
                              <w:t xml:space="preserve">à </w:t>
                            </w:r>
                            <w:r w:rsidRPr="00896AE7">
                              <w:rPr>
                                <w:rFonts w:ascii="Calibri" w:hAnsi="Calibri"/>
                                <w:b/>
                                <w:bCs/>
                                <w:sz w:val="40"/>
                                <w:szCs w:val="40"/>
                              </w:rPr>
                              <w:t xml:space="preserve">long terme </w:t>
                            </w:r>
                            <w:r w:rsidR="00C42D20">
                              <w:rPr>
                                <w:rFonts w:ascii="Calibri" w:hAnsi="Calibri"/>
                                <w:b/>
                                <w:bCs/>
                                <w:sz w:val="40"/>
                                <w:szCs w:val="40"/>
                              </w:rPr>
                              <w:t>pour</w:t>
                            </w:r>
                            <w:r w:rsidRPr="00896AE7">
                              <w:rPr>
                                <w:rFonts w:ascii="Calibri" w:hAnsi="Calibri"/>
                                <w:b/>
                                <w:bCs/>
                                <w:sz w:val="40"/>
                                <w:szCs w:val="40"/>
                              </w:rPr>
                              <w:t xml:space="preserve"> la mise en place et </w:t>
                            </w:r>
                            <w:r w:rsidR="00C42D20">
                              <w:rPr>
                                <w:rFonts w:ascii="Calibri" w:hAnsi="Calibri"/>
                                <w:b/>
                                <w:bCs/>
                                <w:sz w:val="40"/>
                                <w:szCs w:val="40"/>
                              </w:rPr>
                              <w:t>le</w:t>
                            </w:r>
                            <w:r w:rsidRPr="00896AE7">
                              <w:rPr>
                                <w:rFonts w:ascii="Calibri" w:hAnsi="Calibri"/>
                                <w:b/>
                                <w:bCs/>
                                <w:sz w:val="40"/>
                                <w:szCs w:val="40"/>
                              </w:rPr>
                              <w:t xml:space="preserve"> développement d’un dispositif de conseil à la filière maraîchère</w:t>
                            </w:r>
                          </w:p>
                          <w:p w14:paraId="49B2BBDC" w14:textId="0EB481C3" w:rsidR="00EB06C5" w:rsidRPr="00E9749A" w:rsidRDefault="009E0FA4" w:rsidP="00EB06C5">
                            <w:pPr>
                              <w:jc w:val="center"/>
                              <w:rPr>
                                <w:rFonts w:ascii="Calibri" w:hAnsi="Calibri"/>
                                <w:sz w:val="32"/>
                                <w:u w:val="single"/>
                              </w:rPr>
                            </w:pPr>
                            <w:r>
                              <w:rPr>
                                <w:rFonts w:ascii="Calibri" w:hAnsi="Calibri"/>
                                <w:sz w:val="32"/>
                                <w:u w:val="single"/>
                              </w:rPr>
                              <w:t>Accord-cadre avec un seul participant</w:t>
                            </w:r>
                          </w:p>
                          <w:p w14:paraId="68DDD1C4" w14:textId="77777777" w:rsidR="00EB06C5" w:rsidRDefault="00EB06C5" w:rsidP="00EB06C5">
                            <w:pPr>
                              <w:jc w:val="center"/>
                              <w:rPr>
                                <w:rFonts w:ascii="Calibri" w:hAnsi="Calibri"/>
                                <w:sz w:val="32"/>
                              </w:rPr>
                            </w:pPr>
                          </w:p>
                          <w:p w14:paraId="73B20109" w14:textId="07182301" w:rsidR="00130329" w:rsidRPr="004145B4" w:rsidRDefault="00EB06C5" w:rsidP="00EB06C5">
                            <w:pPr>
                              <w:pStyle w:val="Titrecouverture"/>
                              <w:jc w:val="center"/>
                              <w:rPr>
                                <w:sz w:val="24"/>
                                <w:szCs w:val="24"/>
                              </w:rPr>
                            </w:pPr>
                            <w:r w:rsidRPr="001E7059">
                              <w:rPr>
                                <w:sz w:val="28"/>
                                <w:szCs w:val="28"/>
                              </w:rPr>
                              <w:t xml:space="preserve">Procédure </w:t>
                            </w:r>
                            <w:r w:rsidR="00932A20">
                              <w:rPr>
                                <w:sz w:val="28"/>
                                <w:szCs w:val="28"/>
                              </w:rPr>
                              <w:t>ouverte européenne</w:t>
                            </w:r>
                          </w:p>
                          <w:p w14:paraId="35C4EFF8" w14:textId="77777777" w:rsidR="00130329" w:rsidRPr="004145B4" w:rsidRDefault="00130329" w:rsidP="004145B4">
                            <w:pPr>
                              <w:pStyle w:val="Sous-titre"/>
                            </w:pPr>
                          </w:p>
                          <w:p w14:paraId="5F36CCD1" w14:textId="77777777" w:rsidR="00130329" w:rsidRDefault="00130329"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pt;margin-top:242.7pt;width:300.75pt;height:40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" fillcolor="window" stroked="f" strokeweight=".5pt">
                <v:textbox>
                  <w:txbxContent>
                    <w:p w14:paraId="6C6725B8" w14:textId="3F162B6E" w:rsidR="00EB06C5" w:rsidRDefault="00EB06C5" w:rsidP="00EB06C5">
                      <w:pPr>
                        <w:pStyle w:val="Titrecouverture"/>
                        <w:jc w:val="center"/>
                      </w:pPr>
                      <w:r>
                        <w:t xml:space="preserve">Cahier spécial des charges ENABEL </w:t>
                      </w:r>
                      <w:r w:rsidRPr="000E7BB6">
                        <w:t>M</w:t>
                      </w:r>
                      <w:r w:rsidR="00932A20">
                        <w:t>R</w:t>
                      </w:r>
                      <w:r w:rsidR="00C800EA">
                        <w:t>T22001-10015</w:t>
                      </w:r>
                    </w:p>
                    <w:p w14:paraId="12660646" w14:textId="77777777" w:rsidR="00EB06C5" w:rsidRDefault="00EB06C5" w:rsidP="00EB06C5">
                      <w:pPr>
                        <w:pStyle w:val="Titrecouverture"/>
                        <w:jc w:val="center"/>
                      </w:pPr>
                    </w:p>
                    <w:p w14:paraId="6989D3E6" w14:textId="77777777" w:rsidR="00EB06C5" w:rsidRPr="001E7059" w:rsidRDefault="00EB06C5" w:rsidP="00EB06C5">
                      <w:pPr>
                        <w:jc w:val="center"/>
                        <w:rPr>
                          <w:rFonts w:ascii="Calibri" w:hAnsi="Calibri"/>
                          <w:sz w:val="32"/>
                        </w:rPr>
                      </w:pPr>
                      <w:r w:rsidRPr="001E7059">
                        <w:rPr>
                          <w:rFonts w:ascii="Calibri" w:hAnsi="Calibri"/>
                          <w:sz w:val="32"/>
                        </w:rPr>
                        <w:t>Marché de services</w:t>
                      </w:r>
                    </w:p>
                    <w:p w14:paraId="4C1EF6A2" w14:textId="77777777" w:rsidR="00EB06C5" w:rsidRDefault="00EB06C5" w:rsidP="00EB06C5">
                      <w:pPr>
                        <w:pStyle w:val="Titrecouverture"/>
                        <w:jc w:val="center"/>
                      </w:pPr>
                    </w:p>
                    <w:p w14:paraId="4550D972" w14:textId="578ED08E" w:rsidR="00EB06C5" w:rsidRPr="00896AE7" w:rsidRDefault="00896AE7" w:rsidP="00896AE7">
                      <w:pPr>
                        <w:jc w:val="center"/>
                        <w:rPr>
                          <w:rFonts w:ascii="Calibri" w:hAnsi="Calibri"/>
                          <w:b/>
                          <w:bCs/>
                          <w:sz w:val="40"/>
                          <w:szCs w:val="40"/>
                        </w:rPr>
                      </w:pPr>
                      <w:r w:rsidRPr="00896AE7">
                        <w:rPr>
                          <w:rFonts w:ascii="Calibri" w:hAnsi="Calibri"/>
                          <w:b/>
                          <w:bCs/>
                          <w:sz w:val="40"/>
                          <w:szCs w:val="40"/>
                        </w:rPr>
                        <w:t xml:space="preserve">Appui </w:t>
                      </w:r>
                      <w:r w:rsidR="00C42D20">
                        <w:rPr>
                          <w:rFonts w:ascii="Calibri" w:hAnsi="Calibri"/>
                          <w:b/>
                          <w:bCs/>
                          <w:sz w:val="40"/>
                          <w:szCs w:val="40"/>
                        </w:rPr>
                        <w:t xml:space="preserve">à </w:t>
                      </w:r>
                      <w:r w:rsidRPr="00896AE7">
                        <w:rPr>
                          <w:rFonts w:ascii="Calibri" w:hAnsi="Calibri"/>
                          <w:b/>
                          <w:bCs/>
                          <w:sz w:val="40"/>
                          <w:szCs w:val="40"/>
                        </w:rPr>
                        <w:t xml:space="preserve">long terme </w:t>
                      </w:r>
                      <w:r w:rsidR="00C42D20">
                        <w:rPr>
                          <w:rFonts w:ascii="Calibri" w:hAnsi="Calibri"/>
                          <w:b/>
                          <w:bCs/>
                          <w:sz w:val="40"/>
                          <w:szCs w:val="40"/>
                        </w:rPr>
                        <w:t>pour</w:t>
                      </w:r>
                      <w:r w:rsidRPr="00896AE7">
                        <w:rPr>
                          <w:rFonts w:ascii="Calibri" w:hAnsi="Calibri"/>
                          <w:b/>
                          <w:bCs/>
                          <w:sz w:val="40"/>
                          <w:szCs w:val="40"/>
                        </w:rPr>
                        <w:t xml:space="preserve"> la mise en place et </w:t>
                      </w:r>
                      <w:r w:rsidR="00C42D20">
                        <w:rPr>
                          <w:rFonts w:ascii="Calibri" w:hAnsi="Calibri"/>
                          <w:b/>
                          <w:bCs/>
                          <w:sz w:val="40"/>
                          <w:szCs w:val="40"/>
                        </w:rPr>
                        <w:t>le</w:t>
                      </w:r>
                      <w:r w:rsidRPr="00896AE7">
                        <w:rPr>
                          <w:rFonts w:ascii="Calibri" w:hAnsi="Calibri"/>
                          <w:b/>
                          <w:bCs/>
                          <w:sz w:val="40"/>
                          <w:szCs w:val="40"/>
                        </w:rPr>
                        <w:t xml:space="preserve"> développement d’un dispositif de conseil à la filière maraîchère</w:t>
                      </w:r>
                    </w:p>
                    <w:p w14:paraId="49B2BBDC" w14:textId="0EB481C3" w:rsidR="00EB06C5" w:rsidRPr="00E9749A" w:rsidRDefault="009E0FA4" w:rsidP="00EB06C5">
                      <w:pPr>
                        <w:jc w:val="center"/>
                        <w:rPr>
                          <w:rFonts w:ascii="Calibri" w:hAnsi="Calibri"/>
                          <w:sz w:val="32"/>
                          <w:u w:val="single"/>
                        </w:rPr>
                      </w:pPr>
                      <w:r>
                        <w:rPr>
                          <w:rFonts w:ascii="Calibri" w:hAnsi="Calibri"/>
                          <w:sz w:val="32"/>
                          <w:u w:val="single"/>
                        </w:rPr>
                        <w:t>Accord-cadre avec un seul participant</w:t>
                      </w:r>
                    </w:p>
                    <w:p w14:paraId="68DDD1C4" w14:textId="77777777" w:rsidR="00EB06C5" w:rsidRDefault="00EB06C5" w:rsidP="00EB06C5">
                      <w:pPr>
                        <w:jc w:val="center"/>
                        <w:rPr>
                          <w:rFonts w:ascii="Calibri" w:hAnsi="Calibri"/>
                          <w:sz w:val="32"/>
                        </w:rPr>
                      </w:pPr>
                    </w:p>
                    <w:p w14:paraId="73B20109" w14:textId="07182301" w:rsidR="00130329" w:rsidRPr="004145B4" w:rsidRDefault="00EB06C5" w:rsidP="00EB06C5">
                      <w:pPr>
                        <w:pStyle w:val="Titrecouverture"/>
                        <w:jc w:val="center"/>
                        <w:rPr>
                          <w:sz w:val="24"/>
                          <w:szCs w:val="24"/>
                        </w:rPr>
                      </w:pPr>
                      <w:r w:rsidRPr="001E7059">
                        <w:rPr>
                          <w:sz w:val="28"/>
                          <w:szCs w:val="28"/>
                        </w:rPr>
                        <w:t xml:space="preserve">Procédure </w:t>
                      </w:r>
                      <w:r w:rsidR="00932A20">
                        <w:rPr>
                          <w:sz w:val="28"/>
                          <w:szCs w:val="28"/>
                        </w:rPr>
                        <w:t>ouverte européenne</w:t>
                      </w:r>
                    </w:p>
                    <w:p w14:paraId="35C4EFF8" w14:textId="77777777" w:rsidR="00130329" w:rsidRPr="004145B4" w:rsidRDefault="00130329" w:rsidP="004145B4">
                      <w:pPr>
                        <w:pStyle w:val="Sous-titre"/>
                      </w:pPr>
                    </w:p>
                    <w:p w14:paraId="5F36CCD1" w14:textId="77777777" w:rsidR="00130329" w:rsidRDefault="00130329" w:rsidP="004145B4">
                      <w:pPr>
                        <w:pStyle w:val="Titrecouverture"/>
                      </w:pPr>
                    </w:p>
                  </w:txbxContent>
                </v:textbox>
                <w10:wrap anchory="page"/>
                <w10:anchorlock/>
              </v:shape>
            </w:pict>
          </mc:Fallback>
        </mc:AlternateContent>
      </w:r>
      <w:r w:rsidR="00D35133">
        <w:softHyphen/>
      </w:r>
      <w:r w:rsidR="00D35133">
        <w:softHyphen/>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0CA89116" w14:textId="23311603" w:rsidR="00115196" w:rsidRDefault="00C45EFE">
      <w:pPr>
        <w:pStyle w:val="TM1"/>
        <w:rPr>
          <w:rFonts w:asciiTheme="minorHAnsi" w:eastAsiaTheme="minorEastAsia" w:hAnsiTheme="minorHAnsi" w:cstheme="minorBidi"/>
          <w:b w:val="0"/>
          <w:noProof/>
          <w:color w:val="auto"/>
          <w:sz w:val="22"/>
        </w:rPr>
      </w:pPr>
      <w:r w:rsidRPr="005D080C">
        <w:fldChar w:fldCharType="begin"/>
      </w:r>
      <w:r w:rsidRPr="005D080C">
        <w:instrText xml:space="preserve"> TOC \o "1-4" \h \z \u </w:instrText>
      </w:r>
      <w:r w:rsidRPr="005D080C">
        <w:fldChar w:fldCharType="separate"/>
      </w:r>
      <w:hyperlink w:anchor="_Toc126920465" w:history="1">
        <w:r w:rsidR="00115196" w:rsidRPr="00104FA9">
          <w:rPr>
            <w:rStyle w:val="Lienhypertexte"/>
            <w:noProof/>
          </w:rPr>
          <w:t>1</w:t>
        </w:r>
        <w:r w:rsidR="00115196">
          <w:rPr>
            <w:rFonts w:asciiTheme="minorHAnsi" w:eastAsiaTheme="minorEastAsia" w:hAnsiTheme="minorHAnsi" w:cstheme="minorBidi"/>
            <w:b w:val="0"/>
            <w:noProof/>
            <w:color w:val="auto"/>
            <w:sz w:val="22"/>
          </w:rPr>
          <w:tab/>
        </w:r>
        <w:r w:rsidR="00115196" w:rsidRPr="00104FA9">
          <w:rPr>
            <w:rStyle w:val="Lienhypertexte"/>
            <w:noProof/>
          </w:rPr>
          <w:t>Généralités</w:t>
        </w:r>
        <w:r w:rsidR="00115196">
          <w:rPr>
            <w:noProof/>
            <w:webHidden/>
          </w:rPr>
          <w:tab/>
        </w:r>
        <w:r w:rsidR="00115196">
          <w:rPr>
            <w:noProof/>
            <w:webHidden/>
          </w:rPr>
          <w:fldChar w:fldCharType="begin"/>
        </w:r>
        <w:r w:rsidR="00115196">
          <w:rPr>
            <w:noProof/>
            <w:webHidden/>
          </w:rPr>
          <w:instrText xml:space="preserve"> PAGEREF _Toc126920465 \h </w:instrText>
        </w:r>
        <w:r w:rsidR="00115196">
          <w:rPr>
            <w:noProof/>
            <w:webHidden/>
          </w:rPr>
        </w:r>
        <w:r w:rsidR="00115196">
          <w:rPr>
            <w:noProof/>
            <w:webHidden/>
          </w:rPr>
          <w:fldChar w:fldCharType="separate"/>
        </w:r>
        <w:r w:rsidR="005D0956">
          <w:rPr>
            <w:noProof/>
            <w:webHidden/>
          </w:rPr>
          <w:t>5</w:t>
        </w:r>
        <w:r w:rsidR="00115196">
          <w:rPr>
            <w:noProof/>
            <w:webHidden/>
          </w:rPr>
          <w:fldChar w:fldCharType="end"/>
        </w:r>
      </w:hyperlink>
    </w:p>
    <w:p w14:paraId="39D2AF17" w14:textId="7B993C4D"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66" w:history="1">
        <w:r w:rsidR="00115196" w:rsidRPr="00104FA9">
          <w:rPr>
            <w:rStyle w:val="Lienhypertexte"/>
            <w:noProof/>
          </w:rPr>
          <w:t>1.1</w:t>
        </w:r>
        <w:r w:rsidR="00115196">
          <w:rPr>
            <w:rFonts w:asciiTheme="minorHAnsi" w:eastAsiaTheme="minorEastAsia" w:hAnsiTheme="minorHAnsi" w:cstheme="minorBidi"/>
            <w:noProof/>
            <w:color w:val="auto"/>
            <w:sz w:val="22"/>
          </w:rPr>
          <w:tab/>
        </w:r>
        <w:r w:rsidR="00115196" w:rsidRPr="00104FA9">
          <w:rPr>
            <w:rStyle w:val="Lienhypertexte"/>
            <w:noProof/>
          </w:rPr>
          <w:t>Dérogations aux règles générales d’exécution</w:t>
        </w:r>
        <w:r w:rsidR="00115196">
          <w:rPr>
            <w:noProof/>
            <w:webHidden/>
          </w:rPr>
          <w:tab/>
        </w:r>
        <w:r w:rsidR="00115196">
          <w:rPr>
            <w:noProof/>
            <w:webHidden/>
          </w:rPr>
          <w:fldChar w:fldCharType="begin"/>
        </w:r>
        <w:r w:rsidR="00115196">
          <w:rPr>
            <w:noProof/>
            <w:webHidden/>
          </w:rPr>
          <w:instrText xml:space="preserve"> PAGEREF _Toc126920466 \h </w:instrText>
        </w:r>
        <w:r w:rsidR="00115196">
          <w:rPr>
            <w:noProof/>
            <w:webHidden/>
          </w:rPr>
        </w:r>
        <w:r w:rsidR="00115196">
          <w:rPr>
            <w:noProof/>
            <w:webHidden/>
          </w:rPr>
          <w:fldChar w:fldCharType="separate"/>
        </w:r>
        <w:r w:rsidR="005D0956">
          <w:rPr>
            <w:noProof/>
            <w:webHidden/>
          </w:rPr>
          <w:t>5</w:t>
        </w:r>
        <w:r w:rsidR="00115196">
          <w:rPr>
            <w:noProof/>
            <w:webHidden/>
          </w:rPr>
          <w:fldChar w:fldCharType="end"/>
        </w:r>
      </w:hyperlink>
    </w:p>
    <w:p w14:paraId="6293E4BD" w14:textId="04F991FF"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67" w:history="1">
        <w:r w:rsidR="00115196" w:rsidRPr="00104FA9">
          <w:rPr>
            <w:rStyle w:val="Lienhypertexte"/>
            <w:noProof/>
          </w:rPr>
          <w:t>1.2</w:t>
        </w:r>
        <w:r w:rsidR="00115196">
          <w:rPr>
            <w:rFonts w:asciiTheme="minorHAnsi" w:eastAsiaTheme="minorEastAsia" w:hAnsiTheme="minorHAnsi" w:cstheme="minorBidi"/>
            <w:noProof/>
            <w:color w:val="auto"/>
            <w:sz w:val="22"/>
          </w:rPr>
          <w:tab/>
        </w:r>
        <w:r w:rsidR="00115196" w:rsidRPr="00104FA9">
          <w:rPr>
            <w:rStyle w:val="Lienhypertexte"/>
            <w:noProof/>
          </w:rPr>
          <w:t>Pouvoir adjudicateur</w:t>
        </w:r>
        <w:r w:rsidR="00115196">
          <w:rPr>
            <w:noProof/>
            <w:webHidden/>
          </w:rPr>
          <w:tab/>
        </w:r>
        <w:r w:rsidR="00115196">
          <w:rPr>
            <w:noProof/>
            <w:webHidden/>
          </w:rPr>
          <w:fldChar w:fldCharType="begin"/>
        </w:r>
        <w:r w:rsidR="00115196">
          <w:rPr>
            <w:noProof/>
            <w:webHidden/>
          </w:rPr>
          <w:instrText xml:space="preserve"> PAGEREF _Toc126920467 \h </w:instrText>
        </w:r>
        <w:r w:rsidR="00115196">
          <w:rPr>
            <w:noProof/>
            <w:webHidden/>
          </w:rPr>
        </w:r>
        <w:r w:rsidR="00115196">
          <w:rPr>
            <w:noProof/>
            <w:webHidden/>
          </w:rPr>
          <w:fldChar w:fldCharType="separate"/>
        </w:r>
        <w:r w:rsidR="005D0956">
          <w:rPr>
            <w:noProof/>
            <w:webHidden/>
          </w:rPr>
          <w:t>5</w:t>
        </w:r>
        <w:r w:rsidR="00115196">
          <w:rPr>
            <w:noProof/>
            <w:webHidden/>
          </w:rPr>
          <w:fldChar w:fldCharType="end"/>
        </w:r>
      </w:hyperlink>
    </w:p>
    <w:p w14:paraId="5EBB0944" w14:textId="62EA1E18"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68" w:history="1">
        <w:r w:rsidR="00115196" w:rsidRPr="00104FA9">
          <w:rPr>
            <w:rStyle w:val="Lienhypertexte"/>
            <w:noProof/>
          </w:rPr>
          <w:t>1.3</w:t>
        </w:r>
        <w:r w:rsidR="00115196">
          <w:rPr>
            <w:rFonts w:asciiTheme="minorHAnsi" w:eastAsiaTheme="minorEastAsia" w:hAnsiTheme="minorHAnsi" w:cstheme="minorBidi"/>
            <w:noProof/>
            <w:color w:val="auto"/>
            <w:sz w:val="22"/>
          </w:rPr>
          <w:tab/>
        </w:r>
        <w:r w:rsidR="00115196" w:rsidRPr="00104FA9">
          <w:rPr>
            <w:rStyle w:val="Lienhypertexte"/>
            <w:noProof/>
          </w:rPr>
          <w:t>Cadre institutionnel d’Enabel</w:t>
        </w:r>
        <w:r w:rsidR="00115196">
          <w:rPr>
            <w:noProof/>
            <w:webHidden/>
          </w:rPr>
          <w:tab/>
        </w:r>
        <w:r w:rsidR="00115196">
          <w:rPr>
            <w:noProof/>
            <w:webHidden/>
          </w:rPr>
          <w:fldChar w:fldCharType="begin"/>
        </w:r>
        <w:r w:rsidR="00115196">
          <w:rPr>
            <w:noProof/>
            <w:webHidden/>
          </w:rPr>
          <w:instrText xml:space="preserve"> PAGEREF _Toc126920468 \h </w:instrText>
        </w:r>
        <w:r w:rsidR="00115196">
          <w:rPr>
            <w:noProof/>
            <w:webHidden/>
          </w:rPr>
        </w:r>
        <w:r w:rsidR="00115196">
          <w:rPr>
            <w:noProof/>
            <w:webHidden/>
          </w:rPr>
          <w:fldChar w:fldCharType="separate"/>
        </w:r>
        <w:r w:rsidR="005D0956">
          <w:rPr>
            <w:noProof/>
            <w:webHidden/>
          </w:rPr>
          <w:t>5</w:t>
        </w:r>
        <w:r w:rsidR="00115196">
          <w:rPr>
            <w:noProof/>
            <w:webHidden/>
          </w:rPr>
          <w:fldChar w:fldCharType="end"/>
        </w:r>
      </w:hyperlink>
    </w:p>
    <w:p w14:paraId="485F510A" w14:textId="4577F230"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69" w:history="1">
        <w:r w:rsidR="00115196" w:rsidRPr="00104FA9">
          <w:rPr>
            <w:rStyle w:val="Lienhypertexte"/>
            <w:noProof/>
          </w:rPr>
          <w:t>1.4</w:t>
        </w:r>
        <w:r w:rsidR="00115196">
          <w:rPr>
            <w:rFonts w:asciiTheme="minorHAnsi" w:eastAsiaTheme="minorEastAsia" w:hAnsiTheme="minorHAnsi" w:cstheme="minorBidi"/>
            <w:noProof/>
            <w:color w:val="auto"/>
            <w:sz w:val="22"/>
          </w:rPr>
          <w:tab/>
        </w:r>
        <w:r w:rsidR="00115196" w:rsidRPr="00104FA9">
          <w:rPr>
            <w:rStyle w:val="Lienhypertexte"/>
            <w:noProof/>
          </w:rPr>
          <w:t>Règles régissant le marché</w:t>
        </w:r>
        <w:r w:rsidR="00115196">
          <w:rPr>
            <w:noProof/>
            <w:webHidden/>
          </w:rPr>
          <w:tab/>
        </w:r>
        <w:r w:rsidR="00115196">
          <w:rPr>
            <w:noProof/>
            <w:webHidden/>
          </w:rPr>
          <w:fldChar w:fldCharType="begin"/>
        </w:r>
        <w:r w:rsidR="00115196">
          <w:rPr>
            <w:noProof/>
            <w:webHidden/>
          </w:rPr>
          <w:instrText xml:space="preserve"> PAGEREF _Toc126920469 \h </w:instrText>
        </w:r>
        <w:r w:rsidR="00115196">
          <w:rPr>
            <w:noProof/>
            <w:webHidden/>
          </w:rPr>
        </w:r>
        <w:r w:rsidR="00115196">
          <w:rPr>
            <w:noProof/>
            <w:webHidden/>
          </w:rPr>
          <w:fldChar w:fldCharType="separate"/>
        </w:r>
        <w:r w:rsidR="005D0956">
          <w:rPr>
            <w:noProof/>
            <w:webHidden/>
          </w:rPr>
          <w:t>6</w:t>
        </w:r>
        <w:r w:rsidR="00115196">
          <w:rPr>
            <w:noProof/>
            <w:webHidden/>
          </w:rPr>
          <w:fldChar w:fldCharType="end"/>
        </w:r>
      </w:hyperlink>
    </w:p>
    <w:p w14:paraId="0BB4D696" w14:textId="1495D6EA"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70" w:history="1">
        <w:r w:rsidR="00115196" w:rsidRPr="00104FA9">
          <w:rPr>
            <w:rStyle w:val="Lienhypertexte"/>
            <w:noProof/>
          </w:rPr>
          <w:t>1.5</w:t>
        </w:r>
        <w:r w:rsidR="00115196">
          <w:rPr>
            <w:rFonts w:asciiTheme="minorHAnsi" w:eastAsiaTheme="minorEastAsia" w:hAnsiTheme="minorHAnsi" w:cstheme="minorBidi"/>
            <w:noProof/>
            <w:color w:val="auto"/>
            <w:sz w:val="22"/>
          </w:rPr>
          <w:tab/>
        </w:r>
        <w:r w:rsidR="00115196" w:rsidRPr="00104FA9">
          <w:rPr>
            <w:rStyle w:val="Lienhypertexte"/>
            <w:noProof/>
          </w:rPr>
          <w:t>Définitions</w:t>
        </w:r>
        <w:r w:rsidR="00115196">
          <w:rPr>
            <w:noProof/>
            <w:webHidden/>
          </w:rPr>
          <w:tab/>
        </w:r>
        <w:r w:rsidR="00115196">
          <w:rPr>
            <w:noProof/>
            <w:webHidden/>
          </w:rPr>
          <w:fldChar w:fldCharType="begin"/>
        </w:r>
        <w:r w:rsidR="00115196">
          <w:rPr>
            <w:noProof/>
            <w:webHidden/>
          </w:rPr>
          <w:instrText xml:space="preserve"> PAGEREF _Toc126920470 \h </w:instrText>
        </w:r>
        <w:r w:rsidR="00115196">
          <w:rPr>
            <w:noProof/>
            <w:webHidden/>
          </w:rPr>
        </w:r>
        <w:r w:rsidR="00115196">
          <w:rPr>
            <w:noProof/>
            <w:webHidden/>
          </w:rPr>
          <w:fldChar w:fldCharType="separate"/>
        </w:r>
        <w:r w:rsidR="005D0956">
          <w:rPr>
            <w:noProof/>
            <w:webHidden/>
          </w:rPr>
          <w:t>6</w:t>
        </w:r>
        <w:r w:rsidR="00115196">
          <w:rPr>
            <w:noProof/>
            <w:webHidden/>
          </w:rPr>
          <w:fldChar w:fldCharType="end"/>
        </w:r>
      </w:hyperlink>
    </w:p>
    <w:p w14:paraId="3398E5D3" w14:textId="03ECEF77"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71" w:history="1">
        <w:r w:rsidR="00115196" w:rsidRPr="00104FA9">
          <w:rPr>
            <w:rStyle w:val="Lienhypertexte"/>
            <w:noProof/>
          </w:rPr>
          <w:t>1.6</w:t>
        </w:r>
        <w:r w:rsidR="00115196">
          <w:rPr>
            <w:rFonts w:asciiTheme="minorHAnsi" w:eastAsiaTheme="minorEastAsia" w:hAnsiTheme="minorHAnsi" w:cstheme="minorBidi"/>
            <w:noProof/>
            <w:color w:val="auto"/>
            <w:sz w:val="22"/>
          </w:rPr>
          <w:tab/>
        </w:r>
        <w:r w:rsidR="00115196" w:rsidRPr="00104FA9">
          <w:rPr>
            <w:rStyle w:val="Lienhypertexte"/>
            <w:noProof/>
          </w:rPr>
          <w:t>Traitement des données à caractère personnel</w:t>
        </w:r>
        <w:r w:rsidR="00115196">
          <w:rPr>
            <w:noProof/>
            <w:webHidden/>
          </w:rPr>
          <w:tab/>
        </w:r>
        <w:r w:rsidR="00115196">
          <w:rPr>
            <w:noProof/>
            <w:webHidden/>
          </w:rPr>
          <w:fldChar w:fldCharType="begin"/>
        </w:r>
        <w:r w:rsidR="00115196">
          <w:rPr>
            <w:noProof/>
            <w:webHidden/>
          </w:rPr>
          <w:instrText xml:space="preserve"> PAGEREF _Toc126920471 \h </w:instrText>
        </w:r>
        <w:r w:rsidR="00115196">
          <w:rPr>
            <w:noProof/>
            <w:webHidden/>
          </w:rPr>
        </w:r>
        <w:r w:rsidR="00115196">
          <w:rPr>
            <w:noProof/>
            <w:webHidden/>
          </w:rPr>
          <w:fldChar w:fldCharType="separate"/>
        </w:r>
        <w:r w:rsidR="005D0956">
          <w:rPr>
            <w:noProof/>
            <w:webHidden/>
          </w:rPr>
          <w:t>8</w:t>
        </w:r>
        <w:r w:rsidR="00115196">
          <w:rPr>
            <w:noProof/>
            <w:webHidden/>
          </w:rPr>
          <w:fldChar w:fldCharType="end"/>
        </w:r>
      </w:hyperlink>
    </w:p>
    <w:p w14:paraId="0BB5A560" w14:textId="5142F0E8"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72" w:history="1">
        <w:r w:rsidR="00115196" w:rsidRPr="00104FA9">
          <w:rPr>
            <w:rStyle w:val="Lienhypertexte"/>
            <w:noProof/>
          </w:rPr>
          <w:t>1.7</w:t>
        </w:r>
        <w:r w:rsidR="00115196">
          <w:rPr>
            <w:rFonts w:asciiTheme="minorHAnsi" w:eastAsiaTheme="minorEastAsia" w:hAnsiTheme="minorHAnsi" w:cstheme="minorBidi"/>
            <w:noProof/>
            <w:color w:val="auto"/>
            <w:sz w:val="22"/>
          </w:rPr>
          <w:tab/>
        </w:r>
        <w:r w:rsidR="00115196" w:rsidRPr="00104FA9">
          <w:rPr>
            <w:rStyle w:val="Lienhypertexte"/>
            <w:noProof/>
          </w:rPr>
          <w:t>Confidentialité</w:t>
        </w:r>
        <w:r w:rsidR="00115196">
          <w:rPr>
            <w:noProof/>
            <w:webHidden/>
          </w:rPr>
          <w:tab/>
        </w:r>
        <w:r w:rsidR="00115196">
          <w:rPr>
            <w:noProof/>
            <w:webHidden/>
          </w:rPr>
          <w:fldChar w:fldCharType="begin"/>
        </w:r>
        <w:r w:rsidR="00115196">
          <w:rPr>
            <w:noProof/>
            <w:webHidden/>
          </w:rPr>
          <w:instrText xml:space="preserve"> PAGEREF _Toc126920472 \h </w:instrText>
        </w:r>
        <w:r w:rsidR="00115196">
          <w:rPr>
            <w:noProof/>
            <w:webHidden/>
          </w:rPr>
        </w:r>
        <w:r w:rsidR="00115196">
          <w:rPr>
            <w:noProof/>
            <w:webHidden/>
          </w:rPr>
          <w:fldChar w:fldCharType="separate"/>
        </w:r>
        <w:r w:rsidR="005D0956">
          <w:rPr>
            <w:noProof/>
            <w:webHidden/>
          </w:rPr>
          <w:t>8</w:t>
        </w:r>
        <w:r w:rsidR="00115196">
          <w:rPr>
            <w:noProof/>
            <w:webHidden/>
          </w:rPr>
          <w:fldChar w:fldCharType="end"/>
        </w:r>
      </w:hyperlink>
    </w:p>
    <w:p w14:paraId="5295FF8F" w14:textId="56200677"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73" w:history="1">
        <w:r w:rsidR="00115196" w:rsidRPr="00104FA9">
          <w:rPr>
            <w:rStyle w:val="Lienhypertexte"/>
            <w:noProof/>
          </w:rPr>
          <w:t>1.8</w:t>
        </w:r>
        <w:r w:rsidR="00115196">
          <w:rPr>
            <w:rFonts w:asciiTheme="minorHAnsi" w:eastAsiaTheme="minorEastAsia" w:hAnsiTheme="minorHAnsi" w:cstheme="minorBidi"/>
            <w:noProof/>
            <w:color w:val="auto"/>
            <w:sz w:val="22"/>
          </w:rPr>
          <w:tab/>
        </w:r>
        <w:r w:rsidR="00115196" w:rsidRPr="00104FA9">
          <w:rPr>
            <w:rStyle w:val="Lienhypertexte"/>
            <w:noProof/>
          </w:rPr>
          <w:t>Clauses déontologiques</w:t>
        </w:r>
        <w:r w:rsidR="00115196">
          <w:rPr>
            <w:noProof/>
            <w:webHidden/>
          </w:rPr>
          <w:tab/>
        </w:r>
        <w:r w:rsidR="00115196">
          <w:rPr>
            <w:noProof/>
            <w:webHidden/>
          </w:rPr>
          <w:fldChar w:fldCharType="begin"/>
        </w:r>
        <w:r w:rsidR="00115196">
          <w:rPr>
            <w:noProof/>
            <w:webHidden/>
          </w:rPr>
          <w:instrText xml:space="preserve"> PAGEREF _Toc126920473 \h </w:instrText>
        </w:r>
        <w:r w:rsidR="00115196">
          <w:rPr>
            <w:noProof/>
            <w:webHidden/>
          </w:rPr>
        </w:r>
        <w:r w:rsidR="00115196">
          <w:rPr>
            <w:noProof/>
            <w:webHidden/>
          </w:rPr>
          <w:fldChar w:fldCharType="separate"/>
        </w:r>
        <w:r w:rsidR="005D0956">
          <w:rPr>
            <w:noProof/>
            <w:webHidden/>
          </w:rPr>
          <w:t>8</w:t>
        </w:r>
        <w:r w:rsidR="00115196">
          <w:rPr>
            <w:noProof/>
            <w:webHidden/>
          </w:rPr>
          <w:fldChar w:fldCharType="end"/>
        </w:r>
      </w:hyperlink>
    </w:p>
    <w:p w14:paraId="5F79E6D1" w14:textId="444E2458"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74" w:history="1">
        <w:r w:rsidR="00115196" w:rsidRPr="00104FA9">
          <w:rPr>
            <w:rStyle w:val="Lienhypertexte"/>
            <w:noProof/>
          </w:rPr>
          <w:t>1.9</w:t>
        </w:r>
        <w:r w:rsidR="00115196">
          <w:rPr>
            <w:rFonts w:asciiTheme="minorHAnsi" w:eastAsiaTheme="minorEastAsia" w:hAnsiTheme="minorHAnsi" w:cstheme="minorBidi"/>
            <w:noProof/>
            <w:color w:val="auto"/>
            <w:sz w:val="22"/>
          </w:rPr>
          <w:tab/>
        </w:r>
        <w:r w:rsidR="00115196" w:rsidRPr="00104FA9">
          <w:rPr>
            <w:rStyle w:val="Lienhypertexte"/>
            <w:noProof/>
          </w:rPr>
          <w:t>Gestion des plaintes et tribunaux compétents</w:t>
        </w:r>
        <w:r w:rsidR="00115196">
          <w:rPr>
            <w:noProof/>
            <w:webHidden/>
          </w:rPr>
          <w:tab/>
        </w:r>
        <w:r w:rsidR="00115196">
          <w:rPr>
            <w:noProof/>
            <w:webHidden/>
          </w:rPr>
          <w:fldChar w:fldCharType="begin"/>
        </w:r>
        <w:r w:rsidR="00115196">
          <w:rPr>
            <w:noProof/>
            <w:webHidden/>
          </w:rPr>
          <w:instrText xml:space="preserve"> PAGEREF _Toc126920474 \h </w:instrText>
        </w:r>
        <w:r w:rsidR="00115196">
          <w:rPr>
            <w:noProof/>
            <w:webHidden/>
          </w:rPr>
        </w:r>
        <w:r w:rsidR="00115196">
          <w:rPr>
            <w:noProof/>
            <w:webHidden/>
          </w:rPr>
          <w:fldChar w:fldCharType="separate"/>
        </w:r>
        <w:r w:rsidR="005D0956">
          <w:rPr>
            <w:noProof/>
            <w:webHidden/>
          </w:rPr>
          <w:t>9</w:t>
        </w:r>
        <w:r w:rsidR="00115196">
          <w:rPr>
            <w:noProof/>
            <w:webHidden/>
          </w:rPr>
          <w:fldChar w:fldCharType="end"/>
        </w:r>
      </w:hyperlink>
    </w:p>
    <w:p w14:paraId="6298BFE8" w14:textId="7F249D06" w:rsidR="00115196" w:rsidRDefault="00000000">
      <w:pPr>
        <w:pStyle w:val="TM1"/>
        <w:rPr>
          <w:rFonts w:asciiTheme="minorHAnsi" w:eastAsiaTheme="minorEastAsia" w:hAnsiTheme="minorHAnsi" w:cstheme="minorBidi"/>
          <w:b w:val="0"/>
          <w:noProof/>
          <w:color w:val="auto"/>
          <w:sz w:val="22"/>
        </w:rPr>
      </w:pPr>
      <w:hyperlink w:anchor="_Toc126920475" w:history="1">
        <w:r w:rsidR="00115196" w:rsidRPr="00104FA9">
          <w:rPr>
            <w:rStyle w:val="Lienhypertexte"/>
            <w:noProof/>
          </w:rPr>
          <w:t>2</w:t>
        </w:r>
        <w:r w:rsidR="00115196">
          <w:rPr>
            <w:rFonts w:asciiTheme="minorHAnsi" w:eastAsiaTheme="minorEastAsia" w:hAnsiTheme="minorHAnsi" w:cstheme="minorBidi"/>
            <w:b w:val="0"/>
            <w:noProof/>
            <w:color w:val="auto"/>
            <w:sz w:val="22"/>
          </w:rPr>
          <w:tab/>
        </w:r>
        <w:r w:rsidR="00115196" w:rsidRPr="00104FA9">
          <w:rPr>
            <w:rStyle w:val="Lienhypertexte"/>
            <w:noProof/>
          </w:rPr>
          <w:t>Objet et portée du marché</w:t>
        </w:r>
        <w:r w:rsidR="00115196">
          <w:rPr>
            <w:noProof/>
            <w:webHidden/>
          </w:rPr>
          <w:tab/>
        </w:r>
        <w:r w:rsidR="00115196">
          <w:rPr>
            <w:noProof/>
            <w:webHidden/>
          </w:rPr>
          <w:fldChar w:fldCharType="begin"/>
        </w:r>
        <w:r w:rsidR="00115196">
          <w:rPr>
            <w:noProof/>
            <w:webHidden/>
          </w:rPr>
          <w:instrText xml:space="preserve"> PAGEREF _Toc126920475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19071B46" w14:textId="7BCC6D2D"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76" w:history="1">
        <w:r w:rsidR="00115196" w:rsidRPr="00104FA9">
          <w:rPr>
            <w:rStyle w:val="Lienhypertexte"/>
            <w:noProof/>
          </w:rPr>
          <w:t>2.1</w:t>
        </w:r>
        <w:r w:rsidR="00115196">
          <w:rPr>
            <w:rFonts w:asciiTheme="minorHAnsi" w:eastAsiaTheme="minorEastAsia" w:hAnsiTheme="minorHAnsi" w:cstheme="minorBidi"/>
            <w:noProof/>
            <w:color w:val="auto"/>
            <w:sz w:val="22"/>
          </w:rPr>
          <w:tab/>
        </w:r>
        <w:r w:rsidR="00115196" w:rsidRPr="00104FA9">
          <w:rPr>
            <w:rStyle w:val="Lienhypertexte"/>
            <w:noProof/>
          </w:rPr>
          <w:t>Nature du marché</w:t>
        </w:r>
        <w:r w:rsidR="00115196">
          <w:rPr>
            <w:noProof/>
            <w:webHidden/>
          </w:rPr>
          <w:tab/>
        </w:r>
        <w:r w:rsidR="00115196">
          <w:rPr>
            <w:noProof/>
            <w:webHidden/>
          </w:rPr>
          <w:fldChar w:fldCharType="begin"/>
        </w:r>
        <w:r w:rsidR="00115196">
          <w:rPr>
            <w:noProof/>
            <w:webHidden/>
          </w:rPr>
          <w:instrText xml:space="preserve"> PAGEREF _Toc126920476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40AE06CD" w14:textId="514EBB9F"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77" w:history="1">
        <w:r w:rsidR="00115196" w:rsidRPr="00104FA9">
          <w:rPr>
            <w:rStyle w:val="Lienhypertexte"/>
            <w:noProof/>
          </w:rPr>
          <w:t>2.2</w:t>
        </w:r>
        <w:r w:rsidR="00115196">
          <w:rPr>
            <w:rFonts w:asciiTheme="minorHAnsi" w:eastAsiaTheme="minorEastAsia" w:hAnsiTheme="minorHAnsi" w:cstheme="minorBidi"/>
            <w:noProof/>
            <w:color w:val="auto"/>
            <w:sz w:val="22"/>
          </w:rPr>
          <w:tab/>
        </w:r>
        <w:r w:rsidR="00115196" w:rsidRPr="00104FA9">
          <w:rPr>
            <w:rStyle w:val="Lienhypertexte"/>
            <w:noProof/>
          </w:rPr>
          <w:t>Objet du marché</w:t>
        </w:r>
        <w:r w:rsidR="00115196">
          <w:rPr>
            <w:noProof/>
            <w:webHidden/>
          </w:rPr>
          <w:tab/>
        </w:r>
        <w:r w:rsidR="00115196">
          <w:rPr>
            <w:noProof/>
            <w:webHidden/>
          </w:rPr>
          <w:fldChar w:fldCharType="begin"/>
        </w:r>
        <w:r w:rsidR="00115196">
          <w:rPr>
            <w:noProof/>
            <w:webHidden/>
          </w:rPr>
          <w:instrText xml:space="preserve"> PAGEREF _Toc126920477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6F47AD0D" w14:textId="68A7E7B7"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78" w:history="1">
        <w:r w:rsidR="00115196" w:rsidRPr="00104FA9">
          <w:rPr>
            <w:rStyle w:val="Lienhypertexte"/>
            <w:noProof/>
          </w:rPr>
          <w:t>2.3</w:t>
        </w:r>
        <w:r w:rsidR="00115196">
          <w:rPr>
            <w:rFonts w:asciiTheme="minorHAnsi" w:eastAsiaTheme="minorEastAsia" w:hAnsiTheme="minorHAnsi" w:cstheme="minorBidi"/>
            <w:noProof/>
            <w:color w:val="auto"/>
            <w:sz w:val="22"/>
          </w:rPr>
          <w:tab/>
        </w:r>
        <w:r w:rsidR="00115196" w:rsidRPr="00104FA9">
          <w:rPr>
            <w:rStyle w:val="Lienhypertexte"/>
            <w:noProof/>
          </w:rPr>
          <w:t>Lot</w:t>
        </w:r>
        <w:r w:rsidR="00115196">
          <w:rPr>
            <w:noProof/>
            <w:webHidden/>
          </w:rPr>
          <w:tab/>
        </w:r>
        <w:r w:rsidR="00115196">
          <w:rPr>
            <w:noProof/>
            <w:webHidden/>
          </w:rPr>
          <w:fldChar w:fldCharType="begin"/>
        </w:r>
        <w:r w:rsidR="00115196">
          <w:rPr>
            <w:noProof/>
            <w:webHidden/>
          </w:rPr>
          <w:instrText xml:space="preserve"> PAGEREF _Toc126920478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2BC6CFF9" w14:textId="6E8C1C4D"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79" w:history="1">
        <w:r w:rsidR="00115196" w:rsidRPr="00104FA9">
          <w:rPr>
            <w:rStyle w:val="Lienhypertexte"/>
            <w:noProof/>
          </w:rPr>
          <w:t>2.4</w:t>
        </w:r>
        <w:r w:rsidR="00115196">
          <w:rPr>
            <w:rFonts w:asciiTheme="minorHAnsi" w:eastAsiaTheme="minorEastAsia" w:hAnsiTheme="minorHAnsi" w:cstheme="minorBidi"/>
            <w:noProof/>
            <w:color w:val="auto"/>
            <w:sz w:val="22"/>
          </w:rPr>
          <w:tab/>
        </w:r>
        <w:r w:rsidR="00115196" w:rsidRPr="00104FA9">
          <w:rPr>
            <w:rStyle w:val="Lienhypertexte"/>
            <w:noProof/>
          </w:rPr>
          <w:t>Postes</w:t>
        </w:r>
        <w:r w:rsidR="00115196">
          <w:rPr>
            <w:noProof/>
            <w:webHidden/>
          </w:rPr>
          <w:tab/>
        </w:r>
        <w:r w:rsidR="00115196">
          <w:rPr>
            <w:noProof/>
            <w:webHidden/>
          </w:rPr>
          <w:fldChar w:fldCharType="begin"/>
        </w:r>
        <w:r w:rsidR="00115196">
          <w:rPr>
            <w:noProof/>
            <w:webHidden/>
          </w:rPr>
          <w:instrText xml:space="preserve"> PAGEREF _Toc126920479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05254DDD" w14:textId="3786B556"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80" w:history="1">
        <w:r w:rsidR="00115196" w:rsidRPr="00104FA9">
          <w:rPr>
            <w:rStyle w:val="Lienhypertexte"/>
            <w:noProof/>
          </w:rPr>
          <w:t>2.5</w:t>
        </w:r>
        <w:r w:rsidR="00115196">
          <w:rPr>
            <w:rFonts w:asciiTheme="minorHAnsi" w:eastAsiaTheme="minorEastAsia" w:hAnsiTheme="minorHAnsi" w:cstheme="minorBidi"/>
            <w:noProof/>
            <w:color w:val="auto"/>
            <w:sz w:val="22"/>
          </w:rPr>
          <w:tab/>
        </w:r>
        <w:r w:rsidR="00115196" w:rsidRPr="00104FA9">
          <w:rPr>
            <w:rStyle w:val="Lienhypertexte"/>
            <w:noProof/>
          </w:rPr>
          <w:t>Durée du marché</w:t>
        </w:r>
        <w:r w:rsidR="00115196">
          <w:rPr>
            <w:noProof/>
            <w:webHidden/>
          </w:rPr>
          <w:tab/>
        </w:r>
        <w:r w:rsidR="00115196">
          <w:rPr>
            <w:noProof/>
            <w:webHidden/>
          </w:rPr>
          <w:fldChar w:fldCharType="begin"/>
        </w:r>
        <w:r w:rsidR="00115196">
          <w:rPr>
            <w:noProof/>
            <w:webHidden/>
          </w:rPr>
          <w:instrText xml:space="preserve"> PAGEREF _Toc126920480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0328D8ED" w14:textId="5DEDD103" w:rsidR="00115196" w:rsidRDefault="00000000">
      <w:pPr>
        <w:pStyle w:val="TM3"/>
        <w:rPr>
          <w:rFonts w:asciiTheme="minorHAnsi" w:eastAsiaTheme="minorEastAsia" w:hAnsiTheme="minorHAnsi" w:cstheme="minorBidi"/>
          <w:noProof/>
          <w:color w:val="auto"/>
          <w:sz w:val="22"/>
        </w:rPr>
      </w:pPr>
      <w:hyperlink w:anchor="_Toc126920481" w:history="1">
        <w:r w:rsidR="00115196" w:rsidRPr="00104FA9">
          <w:rPr>
            <w:rStyle w:val="Lienhypertexte"/>
            <w:noProof/>
          </w:rPr>
          <w:t>2.5.1</w:t>
        </w:r>
        <w:r w:rsidR="00115196">
          <w:rPr>
            <w:rFonts w:asciiTheme="minorHAnsi" w:eastAsiaTheme="minorEastAsia" w:hAnsiTheme="minorHAnsi" w:cstheme="minorBidi"/>
            <w:noProof/>
            <w:color w:val="auto"/>
            <w:sz w:val="22"/>
          </w:rPr>
          <w:tab/>
        </w:r>
        <w:r w:rsidR="00115196" w:rsidRPr="00104FA9">
          <w:rPr>
            <w:rStyle w:val="Lienhypertexte"/>
            <w:noProof/>
          </w:rPr>
          <w:t>Durée et délai d’exécution</w:t>
        </w:r>
        <w:r w:rsidR="00115196">
          <w:rPr>
            <w:noProof/>
            <w:webHidden/>
          </w:rPr>
          <w:tab/>
        </w:r>
        <w:r w:rsidR="00115196">
          <w:rPr>
            <w:noProof/>
            <w:webHidden/>
          </w:rPr>
          <w:fldChar w:fldCharType="begin"/>
        </w:r>
        <w:r w:rsidR="00115196">
          <w:rPr>
            <w:noProof/>
            <w:webHidden/>
          </w:rPr>
          <w:instrText xml:space="preserve"> PAGEREF _Toc126920481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5116B412" w14:textId="2ED3DD46" w:rsidR="00115196" w:rsidRDefault="00000000">
      <w:pPr>
        <w:pStyle w:val="TM3"/>
        <w:rPr>
          <w:rFonts w:asciiTheme="minorHAnsi" w:eastAsiaTheme="minorEastAsia" w:hAnsiTheme="minorHAnsi" w:cstheme="minorBidi"/>
          <w:noProof/>
          <w:color w:val="auto"/>
          <w:sz w:val="22"/>
        </w:rPr>
      </w:pPr>
      <w:hyperlink w:anchor="_Toc126920482" w:history="1">
        <w:r w:rsidR="00115196" w:rsidRPr="00104FA9">
          <w:rPr>
            <w:rStyle w:val="Lienhypertexte"/>
            <w:noProof/>
          </w:rPr>
          <w:t>2.5.2</w:t>
        </w:r>
        <w:r w:rsidR="00115196">
          <w:rPr>
            <w:rFonts w:asciiTheme="minorHAnsi" w:eastAsiaTheme="minorEastAsia" w:hAnsiTheme="minorHAnsi" w:cstheme="minorBidi"/>
            <w:noProof/>
            <w:color w:val="auto"/>
            <w:sz w:val="22"/>
          </w:rPr>
          <w:tab/>
        </w:r>
        <w:r w:rsidR="00115196" w:rsidRPr="00104FA9">
          <w:rPr>
            <w:rStyle w:val="Lienhypertexte"/>
            <w:noProof/>
          </w:rPr>
          <w:t>Reconduction</w:t>
        </w:r>
        <w:r w:rsidR="00115196">
          <w:rPr>
            <w:noProof/>
            <w:webHidden/>
          </w:rPr>
          <w:tab/>
        </w:r>
        <w:r w:rsidR="00115196">
          <w:rPr>
            <w:noProof/>
            <w:webHidden/>
          </w:rPr>
          <w:fldChar w:fldCharType="begin"/>
        </w:r>
        <w:r w:rsidR="00115196">
          <w:rPr>
            <w:noProof/>
            <w:webHidden/>
          </w:rPr>
          <w:instrText xml:space="preserve"> PAGEREF _Toc126920482 \h </w:instrText>
        </w:r>
        <w:r w:rsidR="00115196">
          <w:rPr>
            <w:noProof/>
            <w:webHidden/>
          </w:rPr>
        </w:r>
        <w:r w:rsidR="00115196">
          <w:rPr>
            <w:noProof/>
            <w:webHidden/>
          </w:rPr>
          <w:fldChar w:fldCharType="separate"/>
        </w:r>
        <w:r w:rsidR="005D0956">
          <w:rPr>
            <w:noProof/>
            <w:webHidden/>
          </w:rPr>
          <w:t>11</w:t>
        </w:r>
        <w:r w:rsidR="00115196">
          <w:rPr>
            <w:noProof/>
            <w:webHidden/>
          </w:rPr>
          <w:fldChar w:fldCharType="end"/>
        </w:r>
      </w:hyperlink>
    </w:p>
    <w:p w14:paraId="6F06E450" w14:textId="7A7BEE8E"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83" w:history="1">
        <w:r w:rsidR="00115196" w:rsidRPr="00104FA9">
          <w:rPr>
            <w:rStyle w:val="Lienhypertexte"/>
            <w:noProof/>
          </w:rPr>
          <w:t>2.6</w:t>
        </w:r>
        <w:r w:rsidR="00115196">
          <w:rPr>
            <w:rFonts w:asciiTheme="minorHAnsi" w:eastAsiaTheme="minorEastAsia" w:hAnsiTheme="minorHAnsi" w:cstheme="minorBidi"/>
            <w:noProof/>
            <w:color w:val="auto"/>
            <w:sz w:val="22"/>
          </w:rPr>
          <w:tab/>
        </w:r>
        <w:r w:rsidR="00115196" w:rsidRPr="00104FA9">
          <w:rPr>
            <w:rStyle w:val="Lienhypertexte"/>
            <w:noProof/>
          </w:rPr>
          <w:t>Variantes</w:t>
        </w:r>
        <w:r w:rsidR="00115196">
          <w:rPr>
            <w:noProof/>
            <w:webHidden/>
          </w:rPr>
          <w:tab/>
        </w:r>
        <w:r w:rsidR="00115196">
          <w:rPr>
            <w:noProof/>
            <w:webHidden/>
          </w:rPr>
          <w:fldChar w:fldCharType="begin"/>
        </w:r>
        <w:r w:rsidR="00115196">
          <w:rPr>
            <w:noProof/>
            <w:webHidden/>
          </w:rPr>
          <w:instrText xml:space="preserve"> PAGEREF _Toc126920483 \h </w:instrText>
        </w:r>
        <w:r w:rsidR="00115196">
          <w:rPr>
            <w:noProof/>
            <w:webHidden/>
          </w:rPr>
        </w:r>
        <w:r w:rsidR="00115196">
          <w:rPr>
            <w:noProof/>
            <w:webHidden/>
          </w:rPr>
          <w:fldChar w:fldCharType="separate"/>
        </w:r>
        <w:r w:rsidR="005D0956">
          <w:rPr>
            <w:noProof/>
            <w:webHidden/>
          </w:rPr>
          <w:t>11</w:t>
        </w:r>
        <w:r w:rsidR="00115196">
          <w:rPr>
            <w:noProof/>
            <w:webHidden/>
          </w:rPr>
          <w:fldChar w:fldCharType="end"/>
        </w:r>
      </w:hyperlink>
    </w:p>
    <w:p w14:paraId="7671D6BB" w14:textId="48272BD3"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84" w:history="1">
        <w:r w:rsidR="00115196" w:rsidRPr="00104FA9">
          <w:rPr>
            <w:rStyle w:val="Lienhypertexte"/>
            <w:noProof/>
          </w:rPr>
          <w:t>2.7</w:t>
        </w:r>
        <w:r w:rsidR="00115196">
          <w:rPr>
            <w:rFonts w:asciiTheme="minorHAnsi" w:eastAsiaTheme="minorEastAsia" w:hAnsiTheme="minorHAnsi" w:cstheme="minorBidi"/>
            <w:noProof/>
            <w:color w:val="auto"/>
            <w:sz w:val="22"/>
          </w:rPr>
          <w:tab/>
        </w:r>
        <w:r w:rsidR="00115196" w:rsidRPr="00104FA9">
          <w:rPr>
            <w:rStyle w:val="Lienhypertexte"/>
            <w:noProof/>
          </w:rPr>
          <w:t>Options</w:t>
        </w:r>
        <w:r w:rsidR="00115196">
          <w:rPr>
            <w:noProof/>
            <w:webHidden/>
          </w:rPr>
          <w:tab/>
        </w:r>
        <w:r w:rsidR="00115196">
          <w:rPr>
            <w:noProof/>
            <w:webHidden/>
          </w:rPr>
          <w:fldChar w:fldCharType="begin"/>
        </w:r>
        <w:r w:rsidR="00115196">
          <w:rPr>
            <w:noProof/>
            <w:webHidden/>
          </w:rPr>
          <w:instrText xml:space="preserve"> PAGEREF _Toc126920484 \h </w:instrText>
        </w:r>
        <w:r w:rsidR="00115196">
          <w:rPr>
            <w:noProof/>
            <w:webHidden/>
          </w:rPr>
        </w:r>
        <w:r w:rsidR="00115196">
          <w:rPr>
            <w:noProof/>
            <w:webHidden/>
          </w:rPr>
          <w:fldChar w:fldCharType="separate"/>
        </w:r>
        <w:r w:rsidR="005D0956">
          <w:rPr>
            <w:noProof/>
            <w:webHidden/>
          </w:rPr>
          <w:t>11</w:t>
        </w:r>
        <w:r w:rsidR="00115196">
          <w:rPr>
            <w:noProof/>
            <w:webHidden/>
          </w:rPr>
          <w:fldChar w:fldCharType="end"/>
        </w:r>
      </w:hyperlink>
    </w:p>
    <w:p w14:paraId="0847C5F0" w14:textId="393E1DF7"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85" w:history="1">
        <w:r w:rsidR="00115196" w:rsidRPr="00104FA9">
          <w:rPr>
            <w:rStyle w:val="Lienhypertexte"/>
            <w:noProof/>
          </w:rPr>
          <w:t>2.8</w:t>
        </w:r>
        <w:r w:rsidR="00115196">
          <w:rPr>
            <w:rFonts w:asciiTheme="minorHAnsi" w:eastAsiaTheme="minorEastAsia" w:hAnsiTheme="minorHAnsi" w:cstheme="minorBidi"/>
            <w:noProof/>
            <w:color w:val="auto"/>
            <w:sz w:val="22"/>
          </w:rPr>
          <w:tab/>
        </w:r>
        <w:r w:rsidR="00115196" w:rsidRPr="00104FA9">
          <w:rPr>
            <w:rStyle w:val="Lienhypertexte"/>
            <w:noProof/>
          </w:rPr>
          <w:t>Quantités</w:t>
        </w:r>
        <w:r w:rsidR="00115196">
          <w:rPr>
            <w:noProof/>
            <w:webHidden/>
          </w:rPr>
          <w:tab/>
        </w:r>
        <w:r w:rsidR="00115196">
          <w:rPr>
            <w:noProof/>
            <w:webHidden/>
          </w:rPr>
          <w:fldChar w:fldCharType="begin"/>
        </w:r>
        <w:r w:rsidR="00115196">
          <w:rPr>
            <w:noProof/>
            <w:webHidden/>
          </w:rPr>
          <w:instrText xml:space="preserve"> PAGEREF _Toc126920485 \h </w:instrText>
        </w:r>
        <w:r w:rsidR="00115196">
          <w:rPr>
            <w:noProof/>
            <w:webHidden/>
          </w:rPr>
        </w:r>
        <w:r w:rsidR="00115196">
          <w:rPr>
            <w:noProof/>
            <w:webHidden/>
          </w:rPr>
          <w:fldChar w:fldCharType="separate"/>
        </w:r>
        <w:r w:rsidR="005D0956">
          <w:rPr>
            <w:noProof/>
            <w:webHidden/>
          </w:rPr>
          <w:t>11</w:t>
        </w:r>
        <w:r w:rsidR="00115196">
          <w:rPr>
            <w:noProof/>
            <w:webHidden/>
          </w:rPr>
          <w:fldChar w:fldCharType="end"/>
        </w:r>
      </w:hyperlink>
    </w:p>
    <w:p w14:paraId="4481415C" w14:textId="528988BA" w:rsidR="00115196" w:rsidRDefault="00000000">
      <w:pPr>
        <w:pStyle w:val="TM1"/>
        <w:rPr>
          <w:rFonts w:asciiTheme="minorHAnsi" w:eastAsiaTheme="minorEastAsia" w:hAnsiTheme="minorHAnsi" w:cstheme="minorBidi"/>
          <w:b w:val="0"/>
          <w:noProof/>
          <w:color w:val="auto"/>
          <w:sz w:val="22"/>
        </w:rPr>
      </w:pPr>
      <w:hyperlink w:anchor="_Toc126920486" w:history="1">
        <w:r w:rsidR="00115196" w:rsidRPr="00104FA9">
          <w:rPr>
            <w:rStyle w:val="Lienhypertexte"/>
            <w:noProof/>
          </w:rPr>
          <w:t>3</w:t>
        </w:r>
        <w:r w:rsidR="00115196">
          <w:rPr>
            <w:rFonts w:asciiTheme="minorHAnsi" w:eastAsiaTheme="minorEastAsia" w:hAnsiTheme="minorHAnsi" w:cstheme="minorBidi"/>
            <w:b w:val="0"/>
            <w:noProof/>
            <w:color w:val="auto"/>
            <w:sz w:val="22"/>
          </w:rPr>
          <w:tab/>
        </w:r>
        <w:r w:rsidR="00115196" w:rsidRPr="00104FA9">
          <w:rPr>
            <w:rStyle w:val="Lienhypertexte"/>
            <w:noProof/>
          </w:rPr>
          <w:t>Procédures</w:t>
        </w:r>
        <w:r w:rsidR="00115196">
          <w:rPr>
            <w:noProof/>
            <w:webHidden/>
          </w:rPr>
          <w:tab/>
        </w:r>
        <w:r w:rsidR="00115196">
          <w:rPr>
            <w:noProof/>
            <w:webHidden/>
          </w:rPr>
          <w:fldChar w:fldCharType="begin"/>
        </w:r>
        <w:r w:rsidR="00115196">
          <w:rPr>
            <w:noProof/>
            <w:webHidden/>
          </w:rPr>
          <w:instrText xml:space="preserve"> PAGEREF _Toc126920486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2DB5309A" w14:textId="577BDFE1"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487" w:history="1">
        <w:r w:rsidR="00115196" w:rsidRPr="00104FA9">
          <w:rPr>
            <w:rStyle w:val="Lienhypertexte"/>
            <w:noProof/>
          </w:rPr>
          <w:t>3.1</w:t>
        </w:r>
        <w:r w:rsidR="00115196">
          <w:rPr>
            <w:rFonts w:asciiTheme="minorHAnsi" w:eastAsiaTheme="minorEastAsia" w:hAnsiTheme="minorHAnsi" w:cstheme="minorBidi"/>
            <w:noProof/>
            <w:color w:val="auto"/>
            <w:sz w:val="22"/>
          </w:rPr>
          <w:tab/>
        </w:r>
        <w:r w:rsidR="00115196" w:rsidRPr="00104FA9">
          <w:rPr>
            <w:rStyle w:val="Lienhypertexte"/>
            <w:noProof/>
          </w:rPr>
          <w:t>Procédure</w:t>
        </w:r>
        <w:r w:rsidR="00115196">
          <w:rPr>
            <w:noProof/>
            <w:webHidden/>
          </w:rPr>
          <w:tab/>
        </w:r>
        <w:r w:rsidR="00115196">
          <w:rPr>
            <w:noProof/>
            <w:webHidden/>
          </w:rPr>
          <w:fldChar w:fldCharType="begin"/>
        </w:r>
        <w:r w:rsidR="00115196">
          <w:rPr>
            <w:noProof/>
            <w:webHidden/>
          </w:rPr>
          <w:instrText xml:space="preserve"> PAGEREF _Toc126920487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1B16570B" w14:textId="6B55F96E" w:rsidR="00115196" w:rsidRDefault="00000000">
      <w:pPr>
        <w:pStyle w:val="TM3"/>
        <w:rPr>
          <w:rFonts w:asciiTheme="minorHAnsi" w:eastAsiaTheme="minorEastAsia" w:hAnsiTheme="minorHAnsi" w:cstheme="minorBidi"/>
          <w:noProof/>
          <w:color w:val="auto"/>
          <w:sz w:val="22"/>
        </w:rPr>
      </w:pPr>
      <w:hyperlink w:anchor="_Toc126920488" w:history="1">
        <w:r w:rsidR="00115196" w:rsidRPr="00104FA9">
          <w:rPr>
            <w:rStyle w:val="Lienhypertexte"/>
            <w:noProof/>
          </w:rPr>
          <w:t>3.1.1</w:t>
        </w:r>
        <w:r w:rsidR="00115196">
          <w:rPr>
            <w:rFonts w:asciiTheme="minorHAnsi" w:eastAsiaTheme="minorEastAsia" w:hAnsiTheme="minorHAnsi" w:cstheme="minorBidi"/>
            <w:noProof/>
            <w:color w:val="auto"/>
            <w:sz w:val="22"/>
          </w:rPr>
          <w:tab/>
        </w:r>
        <w:r w:rsidR="00115196" w:rsidRPr="00104FA9">
          <w:rPr>
            <w:rStyle w:val="Lienhypertexte"/>
            <w:noProof/>
          </w:rPr>
          <w:t>Mode de passation</w:t>
        </w:r>
        <w:r w:rsidR="00115196">
          <w:rPr>
            <w:noProof/>
            <w:webHidden/>
          </w:rPr>
          <w:tab/>
        </w:r>
        <w:r w:rsidR="00115196">
          <w:rPr>
            <w:noProof/>
            <w:webHidden/>
          </w:rPr>
          <w:fldChar w:fldCharType="begin"/>
        </w:r>
        <w:r w:rsidR="00115196">
          <w:rPr>
            <w:noProof/>
            <w:webHidden/>
          </w:rPr>
          <w:instrText xml:space="preserve"> PAGEREF _Toc126920488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43160555" w14:textId="5B390D6C" w:rsidR="00115196" w:rsidRDefault="00000000">
      <w:pPr>
        <w:pStyle w:val="TM3"/>
        <w:rPr>
          <w:rFonts w:asciiTheme="minorHAnsi" w:eastAsiaTheme="minorEastAsia" w:hAnsiTheme="minorHAnsi" w:cstheme="minorBidi"/>
          <w:noProof/>
          <w:color w:val="auto"/>
          <w:sz w:val="22"/>
        </w:rPr>
      </w:pPr>
      <w:hyperlink w:anchor="_Toc126920489" w:history="1">
        <w:r w:rsidR="00115196" w:rsidRPr="00104FA9">
          <w:rPr>
            <w:rStyle w:val="Lienhypertexte"/>
            <w:noProof/>
          </w:rPr>
          <w:t>3.1.2</w:t>
        </w:r>
        <w:r w:rsidR="00115196">
          <w:rPr>
            <w:rFonts w:asciiTheme="minorHAnsi" w:eastAsiaTheme="minorEastAsia" w:hAnsiTheme="minorHAnsi" w:cstheme="minorBidi"/>
            <w:noProof/>
            <w:color w:val="auto"/>
            <w:sz w:val="22"/>
          </w:rPr>
          <w:tab/>
        </w:r>
        <w:r w:rsidR="00115196" w:rsidRPr="00104FA9">
          <w:rPr>
            <w:rStyle w:val="Lienhypertexte"/>
            <w:noProof/>
          </w:rPr>
          <w:t>Publications</w:t>
        </w:r>
        <w:r w:rsidR="00115196">
          <w:rPr>
            <w:noProof/>
            <w:webHidden/>
          </w:rPr>
          <w:tab/>
        </w:r>
        <w:r w:rsidR="00115196">
          <w:rPr>
            <w:noProof/>
            <w:webHidden/>
          </w:rPr>
          <w:fldChar w:fldCharType="begin"/>
        </w:r>
        <w:r w:rsidR="00115196">
          <w:rPr>
            <w:noProof/>
            <w:webHidden/>
          </w:rPr>
          <w:instrText xml:space="preserve"> PAGEREF _Toc126920489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3ED75A88" w14:textId="34B24BF2" w:rsidR="00115196" w:rsidRDefault="00000000">
      <w:pPr>
        <w:pStyle w:val="TM4"/>
        <w:rPr>
          <w:rFonts w:asciiTheme="minorHAnsi" w:eastAsiaTheme="minorEastAsia" w:hAnsiTheme="minorHAnsi" w:cstheme="minorBidi"/>
          <w:noProof/>
          <w:color w:val="auto"/>
          <w:sz w:val="22"/>
        </w:rPr>
      </w:pPr>
      <w:hyperlink w:anchor="_Toc126920490" w:history="1">
        <w:r w:rsidR="00115196" w:rsidRPr="00104FA9">
          <w:rPr>
            <w:rStyle w:val="Lienhypertexte"/>
            <w:noProof/>
          </w:rPr>
          <w:t>3.1.2.1</w:t>
        </w:r>
        <w:r w:rsidR="00115196">
          <w:rPr>
            <w:rFonts w:asciiTheme="minorHAnsi" w:eastAsiaTheme="minorEastAsia" w:hAnsiTheme="minorHAnsi" w:cstheme="minorBidi"/>
            <w:noProof/>
            <w:color w:val="auto"/>
            <w:sz w:val="22"/>
          </w:rPr>
          <w:tab/>
        </w:r>
        <w:r w:rsidR="00115196" w:rsidRPr="00104FA9">
          <w:rPr>
            <w:rStyle w:val="Lienhypertexte"/>
            <w:noProof/>
          </w:rPr>
          <w:t>Publication officielle</w:t>
        </w:r>
        <w:r w:rsidR="00115196">
          <w:rPr>
            <w:noProof/>
            <w:webHidden/>
          </w:rPr>
          <w:tab/>
        </w:r>
        <w:r w:rsidR="00115196">
          <w:rPr>
            <w:noProof/>
            <w:webHidden/>
          </w:rPr>
          <w:fldChar w:fldCharType="begin"/>
        </w:r>
        <w:r w:rsidR="00115196">
          <w:rPr>
            <w:noProof/>
            <w:webHidden/>
          </w:rPr>
          <w:instrText xml:space="preserve"> PAGEREF _Toc126920490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66B8E646" w14:textId="3D4F026A" w:rsidR="00115196" w:rsidRDefault="00000000">
      <w:pPr>
        <w:pStyle w:val="TM4"/>
        <w:rPr>
          <w:rFonts w:asciiTheme="minorHAnsi" w:eastAsiaTheme="minorEastAsia" w:hAnsiTheme="minorHAnsi" w:cstheme="minorBidi"/>
          <w:noProof/>
          <w:color w:val="auto"/>
          <w:sz w:val="22"/>
        </w:rPr>
      </w:pPr>
      <w:hyperlink w:anchor="_Toc126920491" w:history="1">
        <w:r w:rsidR="00115196" w:rsidRPr="00104FA9">
          <w:rPr>
            <w:rStyle w:val="Lienhypertexte"/>
            <w:noProof/>
          </w:rPr>
          <w:t>3.1.2.2</w:t>
        </w:r>
        <w:r w:rsidR="00115196">
          <w:rPr>
            <w:rFonts w:asciiTheme="minorHAnsi" w:eastAsiaTheme="minorEastAsia" w:hAnsiTheme="minorHAnsi" w:cstheme="minorBidi"/>
            <w:noProof/>
            <w:color w:val="auto"/>
            <w:sz w:val="22"/>
          </w:rPr>
          <w:tab/>
        </w:r>
        <w:r w:rsidR="00115196" w:rsidRPr="00104FA9">
          <w:rPr>
            <w:rStyle w:val="Lienhypertexte"/>
            <w:noProof/>
          </w:rPr>
          <w:t>Publication complémentaire</w:t>
        </w:r>
        <w:r w:rsidR="00115196">
          <w:rPr>
            <w:noProof/>
            <w:webHidden/>
          </w:rPr>
          <w:tab/>
        </w:r>
        <w:r w:rsidR="00115196">
          <w:rPr>
            <w:noProof/>
            <w:webHidden/>
          </w:rPr>
          <w:fldChar w:fldCharType="begin"/>
        </w:r>
        <w:r w:rsidR="00115196">
          <w:rPr>
            <w:noProof/>
            <w:webHidden/>
          </w:rPr>
          <w:instrText xml:space="preserve"> PAGEREF _Toc126920491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5E670796" w14:textId="2D2EAEEE" w:rsidR="00115196" w:rsidRDefault="00000000">
      <w:pPr>
        <w:pStyle w:val="TM3"/>
        <w:rPr>
          <w:rFonts w:asciiTheme="minorHAnsi" w:eastAsiaTheme="minorEastAsia" w:hAnsiTheme="minorHAnsi" w:cstheme="minorBidi"/>
          <w:noProof/>
          <w:color w:val="auto"/>
          <w:sz w:val="22"/>
        </w:rPr>
      </w:pPr>
      <w:hyperlink w:anchor="_Toc126920492" w:history="1">
        <w:r w:rsidR="00115196" w:rsidRPr="00104FA9">
          <w:rPr>
            <w:rStyle w:val="Lienhypertexte"/>
            <w:noProof/>
          </w:rPr>
          <w:t>3.1.3</w:t>
        </w:r>
        <w:r w:rsidR="00115196">
          <w:rPr>
            <w:rFonts w:asciiTheme="minorHAnsi" w:eastAsiaTheme="minorEastAsia" w:hAnsiTheme="minorHAnsi" w:cstheme="minorBidi"/>
            <w:noProof/>
            <w:color w:val="auto"/>
            <w:sz w:val="22"/>
          </w:rPr>
          <w:tab/>
        </w:r>
        <w:r w:rsidR="00115196" w:rsidRPr="00104FA9">
          <w:rPr>
            <w:rStyle w:val="Lienhypertexte"/>
            <w:noProof/>
          </w:rPr>
          <w:t>Informations</w:t>
        </w:r>
        <w:r w:rsidR="00115196">
          <w:rPr>
            <w:noProof/>
            <w:webHidden/>
          </w:rPr>
          <w:tab/>
        </w:r>
        <w:r w:rsidR="00115196">
          <w:rPr>
            <w:noProof/>
            <w:webHidden/>
          </w:rPr>
          <w:fldChar w:fldCharType="begin"/>
        </w:r>
        <w:r w:rsidR="00115196">
          <w:rPr>
            <w:noProof/>
            <w:webHidden/>
          </w:rPr>
          <w:instrText xml:space="preserve"> PAGEREF _Toc126920492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319ADE82" w14:textId="6DFA7558" w:rsidR="00115196" w:rsidRDefault="00000000">
      <w:pPr>
        <w:pStyle w:val="TM3"/>
        <w:rPr>
          <w:rFonts w:asciiTheme="minorHAnsi" w:eastAsiaTheme="minorEastAsia" w:hAnsiTheme="minorHAnsi" w:cstheme="minorBidi"/>
          <w:noProof/>
          <w:color w:val="auto"/>
          <w:sz w:val="22"/>
        </w:rPr>
      </w:pPr>
      <w:hyperlink w:anchor="_Toc126920493" w:history="1">
        <w:r w:rsidR="00115196" w:rsidRPr="00104FA9">
          <w:rPr>
            <w:rStyle w:val="Lienhypertexte"/>
            <w:noProof/>
          </w:rPr>
          <w:t>3.1.4</w:t>
        </w:r>
        <w:r w:rsidR="00115196">
          <w:rPr>
            <w:rFonts w:asciiTheme="minorHAnsi" w:eastAsiaTheme="minorEastAsia" w:hAnsiTheme="minorHAnsi" w:cstheme="minorBidi"/>
            <w:noProof/>
            <w:color w:val="auto"/>
            <w:sz w:val="22"/>
          </w:rPr>
          <w:tab/>
        </w:r>
        <w:r w:rsidR="00115196" w:rsidRPr="00104FA9">
          <w:rPr>
            <w:rStyle w:val="Lienhypertexte"/>
            <w:noProof/>
          </w:rPr>
          <w:t>Offre</w:t>
        </w:r>
        <w:r w:rsidR="00115196">
          <w:rPr>
            <w:noProof/>
            <w:webHidden/>
          </w:rPr>
          <w:tab/>
        </w:r>
        <w:r w:rsidR="00115196">
          <w:rPr>
            <w:noProof/>
            <w:webHidden/>
          </w:rPr>
          <w:fldChar w:fldCharType="begin"/>
        </w:r>
        <w:r w:rsidR="00115196">
          <w:rPr>
            <w:noProof/>
            <w:webHidden/>
          </w:rPr>
          <w:instrText xml:space="preserve"> PAGEREF _Toc126920493 \h </w:instrText>
        </w:r>
        <w:r w:rsidR="00115196">
          <w:rPr>
            <w:noProof/>
            <w:webHidden/>
          </w:rPr>
        </w:r>
        <w:r w:rsidR="00115196">
          <w:rPr>
            <w:noProof/>
            <w:webHidden/>
          </w:rPr>
          <w:fldChar w:fldCharType="separate"/>
        </w:r>
        <w:r w:rsidR="005D0956">
          <w:rPr>
            <w:noProof/>
            <w:webHidden/>
          </w:rPr>
          <w:t>13</w:t>
        </w:r>
        <w:r w:rsidR="00115196">
          <w:rPr>
            <w:noProof/>
            <w:webHidden/>
          </w:rPr>
          <w:fldChar w:fldCharType="end"/>
        </w:r>
      </w:hyperlink>
    </w:p>
    <w:p w14:paraId="1D56F2FA" w14:textId="638FB8CC" w:rsidR="00115196" w:rsidRDefault="00000000">
      <w:pPr>
        <w:pStyle w:val="TM4"/>
        <w:rPr>
          <w:rFonts w:asciiTheme="minorHAnsi" w:eastAsiaTheme="minorEastAsia" w:hAnsiTheme="minorHAnsi" w:cstheme="minorBidi"/>
          <w:noProof/>
          <w:color w:val="auto"/>
          <w:sz w:val="22"/>
        </w:rPr>
      </w:pPr>
      <w:hyperlink w:anchor="_Toc126920494" w:history="1">
        <w:r w:rsidR="00115196" w:rsidRPr="00104FA9">
          <w:rPr>
            <w:rStyle w:val="Lienhypertexte"/>
            <w:noProof/>
          </w:rPr>
          <w:t>3.1.4.1</w:t>
        </w:r>
        <w:r w:rsidR="00115196">
          <w:rPr>
            <w:rFonts w:asciiTheme="minorHAnsi" w:eastAsiaTheme="minorEastAsia" w:hAnsiTheme="minorHAnsi" w:cstheme="minorBidi"/>
            <w:noProof/>
            <w:color w:val="auto"/>
            <w:sz w:val="22"/>
          </w:rPr>
          <w:tab/>
        </w:r>
        <w:r w:rsidR="00115196" w:rsidRPr="00104FA9">
          <w:rPr>
            <w:rStyle w:val="Lienhypertexte"/>
            <w:noProof/>
          </w:rPr>
          <w:t>Données à mentionner dans l’offre</w:t>
        </w:r>
        <w:r w:rsidR="00115196">
          <w:rPr>
            <w:noProof/>
            <w:webHidden/>
          </w:rPr>
          <w:tab/>
        </w:r>
        <w:r w:rsidR="00115196">
          <w:rPr>
            <w:noProof/>
            <w:webHidden/>
          </w:rPr>
          <w:fldChar w:fldCharType="begin"/>
        </w:r>
        <w:r w:rsidR="00115196">
          <w:rPr>
            <w:noProof/>
            <w:webHidden/>
          </w:rPr>
          <w:instrText xml:space="preserve"> PAGEREF _Toc126920494 \h </w:instrText>
        </w:r>
        <w:r w:rsidR="00115196">
          <w:rPr>
            <w:noProof/>
            <w:webHidden/>
          </w:rPr>
        </w:r>
        <w:r w:rsidR="00115196">
          <w:rPr>
            <w:noProof/>
            <w:webHidden/>
          </w:rPr>
          <w:fldChar w:fldCharType="separate"/>
        </w:r>
        <w:r w:rsidR="005D0956">
          <w:rPr>
            <w:noProof/>
            <w:webHidden/>
          </w:rPr>
          <w:t>13</w:t>
        </w:r>
        <w:r w:rsidR="00115196">
          <w:rPr>
            <w:noProof/>
            <w:webHidden/>
          </w:rPr>
          <w:fldChar w:fldCharType="end"/>
        </w:r>
      </w:hyperlink>
    </w:p>
    <w:p w14:paraId="2BB41AD1" w14:textId="7FA4781A" w:rsidR="00115196" w:rsidRDefault="00000000">
      <w:pPr>
        <w:pStyle w:val="TM4"/>
        <w:rPr>
          <w:rFonts w:asciiTheme="minorHAnsi" w:eastAsiaTheme="minorEastAsia" w:hAnsiTheme="minorHAnsi" w:cstheme="minorBidi"/>
          <w:noProof/>
          <w:color w:val="auto"/>
          <w:sz w:val="22"/>
        </w:rPr>
      </w:pPr>
      <w:hyperlink w:anchor="_Toc126920495" w:history="1">
        <w:r w:rsidR="00115196" w:rsidRPr="00104FA9">
          <w:rPr>
            <w:rStyle w:val="Lienhypertexte"/>
            <w:noProof/>
          </w:rPr>
          <w:t>3.1.4.2</w:t>
        </w:r>
        <w:r w:rsidR="00115196">
          <w:rPr>
            <w:rFonts w:asciiTheme="minorHAnsi" w:eastAsiaTheme="minorEastAsia" w:hAnsiTheme="minorHAnsi" w:cstheme="minorBidi"/>
            <w:noProof/>
            <w:color w:val="auto"/>
            <w:sz w:val="22"/>
          </w:rPr>
          <w:tab/>
        </w:r>
        <w:r w:rsidR="00115196" w:rsidRPr="00104FA9">
          <w:rPr>
            <w:rStyle w:val="Lienhypertexte"/>
            <w:noProof/>
          </w:rPr>
          <w:t>Durée de validité de l’offre</w:t>
        </w:r>
        <w:r w:rsidR="00115196">
          <w:rPr>
            <w:noProof/>
            <w:webHidden/>
          </w:rPr>
          <w:tab/>
        </w:r>
        <w:r w:rsidR="00115196">
          <w:rPr>
            <w:noProof/>
            <w:webHidden/>
          </w:rPr>
          <w:fldChar w:fldCharType="begin"/>
        </w:r>
        <w:r w:rsidR="00115196">
          <w:rPr>
            <w:noProof/>
            <w:webHidden/>
          </w:rPr>
          <w:instrText xml:space="preserve"> PAGEREF _Toc126920495 \h </w:instrText>
        </w:r>
        <w:r w:rsidR="00115196">
          <w:rPr>
            <w:noProof/>
            <w:webHidden/>
          </w:rPr>
        </w:r>
        <w:r w:rsidR="00115196">
          <w:rPr>
            <w:noProof/>
            <w:webHidden/>
          </w:rPr>
          <w:fldChar w:fldCharType="separate"/>
        </w:r>
        <w:r w:rsidR="005D0956">
          <w:rPr>
            <w:noProof/>
            <w:webHidden/>
          </w:rPr>
          <w:t>13</w:t>
        </w:r>
        <w:r w:rsidR="00115196">
          <w:rPr>
            <w:noProof/>
            <w:webHidden/>
          </w:rPr>
          <w:fldChar w:fldCharType="end"/>
        </w:r>
      </w:hyperlink>
    </w:p>
    <w:p w14:paraId="37758E08" w14:textId="1FA4F39B" w:rsidR="00115196" w:rsidRDefault="00000000">
      <w:pPr>
        <w:pStyle w:val="TM4"/>
        <w:rPr>
          <w:rFonts w:asciiTheme="minorHAnsi" w:eastAsiaTheme="minorEastAsia" w:hAnsiTheme="minorHAnsi" w:cstheme="minorBidi"/>
          <w:noProof/>
          <w:color w:val="auto"/>
          <w:sz w:val="22"/>
        </w:rPr>
      </w:pPr>
      <w:hyperlink w:anchor="_Toc126920496" w:history="1">
        <w:r w:rsidR="00115196" w:rsidRPr="00104FA9">
          <w:rPr>
            <w:rStyle w:val="Lienhypertexte"/>
            <w:noProof/>
          </w:rPr>
          <w:t>3.1.4.3</w:t>
        </w:r>
        <w:r w:rsidR="00115196">
          <w:rPr>
            <w:rFonts w:asciiTheme="minorHAnsi" w:eastAsiaTheme="minorEastAsia" w:hAnsiTheme="minorHAnsi" w:cstheme="minorBidi"/>
            <w:noProof/>
            <w:color w:val="auto"/>
            <w:sz w:val="22"/>
          </w:rPr>
          <w:tab/>
        </w:r>
        <w:r w:rsidR="00115196" w:rsidRPr="00104FA9">
          <w:rPr>
            <w:rStyle w:val="Lienhypertexte"/>
            <w:noProof/>
          </w:rPr>
          <w:t>Détermination des prix</w:t>
        </w:r>
        <w:r w:rsidR="00115196">
          <w:rPr>
            <w:noProof/>
            <w:webHidden/>
          </w:rPr>
          <w:tab/>
        </w:r>
        <w:r w:rsidR="00115196">
          <w:rPr>
            <w:noProof/>
            <w:webHidden/>
          </w:rPr>
          <w:fldChar w:fldCharType="begin"/>
        </w:r>
        <w:r w:rsidR="00115196">
          <w:rPr>
            <w:noProof/>
            <w:webHidden/>
          </w:rPr>
          <w:instrText xml:space="preserve"> PAGEREF _Toc126920496 \h </w:instrText>
        </w:r>
        <w:r w:rsidR="00115196">
          <w:rPr>
            <w:noProof/>
            <w:webHidden/>
          </w:rPr>
        </w:r>
        <w:r w:rsidR="00115196">
          <w:rPr>
            <w:noProof/>
            <w:webHidden/>
          </w:rPr>
          <w:fldChar w:fldCharType="separate"/>
        </w:r>
        <w:r w:rsidR="005D0956">
          <w:rPr>
            <w:noProof/>
            <w:webHidden/>
          </w:rPr>
          <w:t>13</w:t>
        </w:r>
        <w:r w:rsidR="00115196">
          <w:rPr>
            <w:noProof/>
            <w:webHidden/>
          </w:rPr>
          <w:fldChar w:fldCharType="end"/>
        </w:r>
      </w:hyperlink>
    </w:p>
    <w:p w14:paraId="33D69509" w14:textId="3E493B67" w:rsidR="00115196" w:rsidRDefault="00000000">
      <w:pPr>
        <w:pStyle w:val="TM4"/>
        <w:rPr>
          <w:rFonts w:asciiTheme="minorHAnsi" w:eastAsiaTheme="minorEastAsia" w:hAnsiTheme="minorHAnsi" w:cstheme="minorBidi"/>
          <w:noProof/>
          <w:color w:val="auto"/>
          <w:sz w:val="22"/>
        </w:rPr>
      </w:pPr>
      <w:hyperlink w:anchor="_Toc126920497" w:history="1">
        <w:r w:rsidR="00115196" w:rsidRPr="00104FA9">
          <w:rPr>
            <w:rStyle w:val="Lienhypertexte"/>
            <w:noProof/>
          </w:rPr>
          <w:t>3.1.4.4</w:t>
        </w:r>
        <w:r w:rsidR="00115196">
          <w:rPr>
            <w:rFonts w:asciiTheme="minorHAnsi" w:eastAsiaTheme="minorEastAsia" w:hAnsiTheme="minorHAnsi" w:cstheme="minorBidi"/>
            <w:noProof/>
            <w:color w:val="auto"/>
            <w:sz w:val="22"/>
          </w:rPr>
          <w:tab/>
        </w:r>
        <w:r w:rsidR="00115196" w:rsidRPr="00104FA9">
          <w:rPr>
            <w:rStyle w:val="Lienhypertexte"/>
            <w:noProof/>
          </w:rPr>
          <w:t>Eléments inclus dans les prix de l’offre initiale</w:t>
        </w:r>
        <w:r w:rsidR="00115196">
          <w:rPr>
            <w:noProof/>
            <w:webHidden/>
          </w:rPr>
          <w:tab/>
        </w:r>
        <w:r w:rsidR="00115196">
          <w:rPr>
            <w:noProof/>
            <w:webHidden/>
          </w:rPr>
          <w:fldChar w:fldCharType="begin"/>
        </w:r>
        <w:r w:rsidR="00115196">
          <w:rPr>
            <w:noProof/>
            <w:webHidden/>
          </w:rPr>
          <w:instrText xml:space="preserve"> PAGEREF _Toc126920497 \h </w:instrText>
        </w:r>
        <w:r w:rsidR="00115196">
          <w:rPr>
            <w:noProof/>
            <w:webHidden/>
          </w:rPr>
        </w:r>
        <w:r w:rsidR="00115196">
          <w:rPr>
            <w:noProof/>
            <w:webHidden/>
          </w:rPr>
          <w:fldChar w:fldCharType="separate"/>
        </w:r>
        <w:r w:rsidR="005D0956">
          <w:rPr>
            <w:noProof/>
            <w:webHidden/>
          </w:rPr>
          <w:t>13</w:t>
        </w:r>
        <w:r w:rsidR="00115196">
          <w:rPr>
            <w:noProof/>
            <w:webHidden/>
          </w:rPr>
          <w:fldChar w:fldCharType="end"/>
        </w:r>
      </w:hyperlink>
    </w:p>
    <w:p w14:paraId="4A2042BA" w14:textId="20CF155B" w:rsidR="00115196" w:rsidRDefault="00000000">
      <w:pPr>
        <w:pStyle w:val="TM3"/>
        <w:rPr>
          <w:rFonts w:asciiTheme="minorHAnsi" w:eastAsiaTheme="minorEastAsia" w:hAnsiTheme="minorHAnsi" w:cstheme="minorBidi"/>
          <w:noProof/>
          <w:color w:val="auto"/>
          <w:sz w:val="22"/>
        </w:rPr>
      </w:pPr>
      <w:hyperlink w:anchor="_Toc126920498" w:history="1">
        <w:r w:rsidR="00115196" w:rsidRPr="00104FA9">
          <w:rPr>
            <w:rStyle w:val="Lienhypertexte"/>
            <w:noProof/>
          </w:rPr>
          <w:t>3.1.5</w:t>
        </w:r>
        <w:r w:rsidR="00115196">
          <w:rPr>
            <w:rFonts w:asciiTheme="minorHAnsi" w:eastAsiaTheme="minorEastAsia" w:hAnsiTheme="minorHAnsi" w:cstheme="minorBidi"/>
            <w:noProof/>
            <w:color w:val="auto"/>
            <w:sz w:val="22"/>
          </w:rPr>
          <w:tab/>
        </w:r>
        <w:r w:rsidR="00115196" w:rsidRPr="00104FA9">
          <w:rPr>
            <w:rStyle w:val="Lienhypertexte"/>
            <w:noProof/>
          </w:rPr>
          <w:t>Introduction des offres</w:t>
        </w:r>
        <w:r w:rsidR="00115196">
          <w:rPr>
            <w:noProof/>
            <w:webHidden/>
          </w:rPr>
          <w:tab/>
        </w:r>
        <w:r w:rsidR="00115196">
          <w:rPr>
            <w:noProof/>
            <w:webHidden/>
          </w:rPr>
          <w:fldChar w:fldCharType="begin"/>
        </w:r>
        <w:r w:rsidR="00115196">
          <w:rPr>
            <w:noProof/>
            <w:webHidden/>
          </w:rPr>
          <w:instrText xml:space="preserve"> PAGEREF _Toc126920498 \h </w:instrText>
        </w:r>
        <w:r w:rsidR="00115196">
          <w:rPr>
            <w:noProof/>
            <w:webHidden/>
          </w:rPr>
        </w:r>
        <w:r w:rsidR="00115196">
          <w:rPr>
            <w:noProof/>
            <w:webHidden/>
          </w:rPr>
          <w:fldChar w:fldCharType="separate"/>
        </w:r>
        <w:r w:rsidR="005D0956">
          <w:rPr>
            <w:noProof/>
            <w:webHidden/>
          </w:rPr>
          <w:t>15</w:t>
        </w:r>
        <w:r w:rsidR="00115196">
          <w:rPr>
            <w:noProof/>
            <w:webHidden/>
          </w:rPr>
          <w:fldChar w:fldCharType="end"/>
        </w:r>
      </w:hyperlink>
    </w:p>
    <w:p w14:paraId="52ACA5D9" w14:textId="2C5E36A4" w:rsidR="00115196" w:rsidRDefault="00000000">
      <w:pPr>
        <w:pStyle w:val="TM3"/>
        <w:rPr>
          <w:rFonts w:asciiTheme="minorHAnsi" w:eastAsiaTheme="minorEastAsia" w:hAnsiTheme="minorHAnsi" w:cstheme="minorBidi"/>
          <w:noProof/>
          <w:color w:val="auto"/>
          <w:sz w:val="22"/>
        </w:rPr>
      </w:pPr>
      <w:hyperlink w:anchor="_Toc126920499" w:history="1">
        <w:r w:rsidR="00115196" w:rsidRPr="00104FA9">
          <w:rPr>
            <w:rStyle w:val="Lienhypertexte"/>
            <w:noProof/>
          </w:rPr>
          <w:t>3.1.6</w:t>
        </w:r>
        <w:r w:rsidR="00115196">
          <w:rPr>
            <w:rFonts w:asciiTheme="minorHAnsi" w:eastAsiaTheme="minorEastAsia" w:hAnsiTheme="minorHAnsi" w:cstheme="minorBidi"/>
            <w:noProof/>
            <w:color w:val="auto"/>
            <w:sz w:val="22"/>
          </w:rPr>
          <w:tab/>
        </w:r>
        <w:r w:rsidR="00115196" w:rsidRPr="00104FA9">
          <w:rPr>
            <w:rStyle w:val="Lienhypertexte"/>
            <w:noProof/>
          </w:rPr>
          <w:t>Modification ou retrait d’une offre déjà introduite</w:t>
        </w:r>
        <w:r w:rsidR="00115196">
          <w:rPr>
            <w:noProof/>
            <w:webHidden/>
          </w:rPr>
          <w:tab/>
        </w:r>
        <w:r w:rsidR="00115196">
          <w:rPr>
            <w:noProof/>
            <w:webHidden/>
          </w:rPr>
          <w:fldChar w:fldCharType="begin"/>
        </w:r>
        <w:r w:rsidR="00115196">
          <w:rPr>
            <w:noProof/>
            <w:webHidden/>
          </w:rPr>
          <w:instrText xml:space="preserve"> PAGEREF _Toc126920499 \h </w:instrText>
        </w:r>
        <w:r w:rsidR="00115196">
          <w:rPr>
            <w:noProof/>
            <w:webHidden/>
          </w:rPr>
        </w:r>
        <w:r w:rsidR="00115196">
          <w:rPr>
            <w:noProof/>
            <w:webHidden/>
          </w:rPr>
          <w:fldChar w:fldCharType="separate"/>
        </w:r>
        <w:r w:rsidR="005D0956">
          <w:rPr>
            <w:noProof/>
            <w:webHidden/>
          </w:rPr>
          <w:t>16</w:t>
        </w:r>
        <w:r w:rsidR="00115196">
          <w:rPr>
            <w:noProof/>
            <w:webHidden/>
          </w:rPr>
          <w:fldChar w:fldCharType="end"/>
        </w:r>
      </w:hyperlink>
    </w:p>
    <w:p w14:paraId="44634C39" w14:textId="32A8C5D4" w:rsidR="00115196" w:rsidRDefault="00000000">
      <w:pPr>
        <w:pStyle w:val="TM3"/>
        <w:rPr>
          <w:rFonts w:asciiTheme="minorHAnsi" w:eastAsiaTheme="minorEastAsia" w:hAnsiTheme="minorHAnsi" w:cstheme="minorBidi"/>
          <w:noProof/>
          <w:color w:val="auto"/>
          <w:sz w:val="22"/>
        </w:rPr>
      </w:pPr>
      <w:hyperlink w:anchor="_Toc126920500" w:history="1">
        <w:r w:rsidR="00115196" w:rsidRPr="00104FA9">
          <w:rPr>
            <w:rStyle w:val="Lienhypertexte"/>
            <w:noProof/>
          </w:rPr>
          <w:t>3.1.7</w:t>
        </w:r>
        <w:r w:rsidR="00115196">
          <w:rPr>
            <w:rFonts w:asciiTheme="minorHAnsi" w:eastAsiaTheme="minorEastAsia" w:hAnsiTheme="minorHAnsi" w:cstheme="minorBidi"/>
            <w:noProof/>
            <w:color w:val="auto"/>
            <w:sz w:val="22"/>
          </w:rPr>
          <w:tab/>
        </w:r>
        <w:r w:rsidR="00115196" w:rsidRPr="00104FA9">
          <w:rPr>
            <w:rStyle w:val="Lienhypertexte"/>
            <w:noProof/>
          </w:rPr>
          <w:t>Ouverture des offres</w:t>
        </w:r>
        <w:r w:rsidR="00115196">
          <w:rPr>
            <w:noProof/>
            <w:webHidden/>
          </w:rPr>
          <w:tab/>
        </w:r>
        <w:r w:rsidR="00115196">
          <w:rPr>
            <w:noProof/>
            <w:webHidden/>
          </w:rPr>
          <w:fldChar w:fldCharType="begin"/>
        </w:r>
        <w:r w:rsidR="00115196">
          <w:rPr>
            <w:noProof/>
            <w:webHidden/>
          </w:rPr>
          <w:instrText xml:space="preserve"> PAGEREF _Toc126920500 \h </w:instrText>
        </w:r>
        <w:r w:rsidR="00115196">
          <w:rPr>
            <w:noProof/>
            <w:webHidden/>
          </w:rPr>
        </w:r>
        <w:r w:rsidR="00115196">
          <w:rPr>
            <w:noProof/>
            <w:webHidden/>
          </w:rPr>
          <w:fldChar w:fldCharType="separate"/>
        </w:r>
        <w:r w:rsidR="005D0956">
          <w:rPr>
            <w:noProof/>
            <w:webHidden/>
          </w:rPr>
          <w:t>16</w:t>
        </w:r>
        <w:r w:rsidR="00115196">
          <w:rPr>
            <w:noProof/>
            <w:webHidden/>
          </w:rPr>
          <w:fldChar w:fldCharType="end"/>
        </w:r>
      </w:hyperlink>
    </w:p>
    <w:p w14:paraId="3070111B" w14:textId="75E7496D" w:rsidR="00115196" w:rsidRDefault="00000000">
      <w:pPr>
        <w:pStyle w:val="TM3"/>
        <w:rPr>
          <w:rFonts w:asciiTheme="minorHAnsi" w:eastAsiaTheme="minorEastAsia" w:hAnsiTheme="minorHAnsi" w:cstheme="minorBidi"/>
          <w:noProof/>
          <w:color w:val="auto"/>
          <w:sz w:val="22"/>
        </w:rPr>
      </w:pPr>
      <w:hyperlink w:anchor="_Toc126920501" w:history="1">
        <w:r w:rsidR="00115196" w:rsidRPr="00104FA9">
          <w:rPr>
            <w:rStyle w:val="Lienhypertexte"/>
            <w:noProof/>
          </w:rPr>
          <w:t>3.1.8</w:t>
        </w:r>
        <w:r w:rsidR="00115196">
          <w:rPr>
            <w:rFonts w:asciiTheme="minorHAnsi" w:eastAsiaTheme="minorEastAsia" w:hAnsiTheme="minorHAnsi" w:cstheme="minorBidi"/>
            <w:noProof/>
            <w:color w:val="auto"/>
            <w:sz w:val="22"/>
          </w:rPr>
          <w:tab/>
        </w:r>
        <w:r w:rsidR="00115196" w:rsidRPr="00104FA9">
          <w:rPr>
            <w:rStyle w:val="Lienhypertexte"/>
            <w:noProof/>
          </w:rPr>
          <w:t>Sélection des soumissionnaires</w:t>
        </w:r>
        <w:r w:rsidR="00115196">
          <w:rPr>
            <w:noProof/>
            <w:webHidden/>
          </w:rPr>
          <w:tab/>
        </w:r>
        <w:r w:rsidR="00115196">
          <w:rPr>
            <w:noProof/>
            <w:webHidden/>
          </w:rPr>
          <w:fldChar w:fldCharType="begin"/>
        </w:r>
        <w:r w:rsidR="00115196">
          <w:rPr>
            <w:noProof/>
            <w:webHidden/>
          </w:rPr>
          <w:instrText xml:space="preserve"> PAGEREF _Toc126920501 \h </w:instrText>
        </w:r>
        <w:r w:rsidR="00115196">
          <w:rPr>
            <w:noProof/>
            <w:webHidden/>
          </w:rPr>
        </w:r>
        <w:r w:rsidR="00115196">
          <w:rPr>
            <w:noProof/>
            <w:webHidden/>
          </w:rPr>
          <w:fldChar w:fldCharType="separate"/>
        </w:r>
        <w:r w:rsidR="005D0956">
          <w:rPr>
            <w:noProof/>
            <w:webHidden/>
          </w:rPr>
          <w:t>16</w:t>
        </w:r>
        <w:r w:rsidR="00115196">
          <w:rPr>
            <w:noProof/>
            <w:webHidden/>
          </w:rPr>
          <w:fldChar w:fldCharType="end"/>
        </w:r>
      </w:hyperlink>
    </w:p>
    <w:p w14:paraId="564D0FF3" w14:textId="163746F4" w:rsidR="00115196" w:rsidRDefault="00000000">
      <w:pPr>
        <w:pStyle w:val="TM4"/>
        <w:rPr>
          <w:rFonts w:asciiTheme="minorHAnsi" w:eastAsiaTheme="minorEastAsia" w:hAnsiTheme="minorHAnsi" w:cstheme="minorBidi"/>
          <w:noProof/>
          <w:color w:val="auto"/>
          <w:sz w:val="22"/>
        </w:rPr>
      </w:pPr>
      <w:hyperlink w:anchor="_Toc126920502" w:history="1">
        <w:r w:rsidR="00115196" w:rsidRPr="00104FA9">
          <w:rPr>
            <w:rStyle w:val="Lienhypertexte"/>
            <w:noProof/>
          </w:rPr>
          <w:t>3.1.8.1</w:t>
        </w:r>
        <w:r w:rsidR="00115196">
          <w:rPr>
            <w:rFonts w:asciiTheme="minorHAnsi" w:eastAsiaTheme="minorEastAsia" w:hAnsiTheme="minorHAnsi" w:cstheme="minorBidi"/>
            <w:noProof/>
            <w:color w:val="auto"/>
            <w:sz w:val="22"/>
          </w:rPr>
          <w:tab/>
        </w:r>
        <w:r w:rsidR="00115196" w:rsidRPr="00104FA9">
          <w:rPr>
            <w:rStyle w:val="Lienhypertexte"/>
            <w:noProof/>
          </w:rPr>
          <w:t>Document Unique de Marché Européen (DUME)</w:t>
        </w:r>
        <w:r w:rsidR="00115196">
          <w:rPr>
            <w:noProof/>
            <w:webHidden/>
          </w:rPr>
          <w:tab/>
        </w:r>
        <w:r w:rsidR="00115196">
          <w:rPr>
            <w:noProof/>
            <w:webHidden/>
          </w:rPr>
          <w:fldChar w:fldCharType="begin"/>
        </w:r>
        <w:r w:rsidR="00115196">
          <w:rPr>
            <w:noProof/>
            <w:webHidden/>
          </w:rPr>
          <w:instrText xml:space="preserve"> PAGEREF _Toc126920502 \h </w:instrText>
        </w:r>
        <w:r w:rsidR="00115196">
          <w:rPr>
            <w:noProof/>
            <w:webHidden/>
          </w:rPr>
        </w:r>
        <w:r w:rsidR="00115196">
          <w:rPr>
            <w:noProof/>
            <w:webHidden/>
          </w:rPr>
          <w:fldChar w:fldCharType="separate"/>
        </w:r>
        <w:r w:rsidR="005D0956">
          <w:rPr>
            <w:noProof/>
            <w:webHidden/>
          </w:rPr>
          <w:t>16</w:t>
        </w:r>
        <w:r w:rsidR="00115196">
          <w:rPr>
            <w:noProof/>
            <w:webHidden/>
          </w:rPr>
          <w:fldChar w:fldCharType="end"/>
        </w:r>
      </w:hyperlink>
    </w:p>
    <w:p w14:paraId="6569C0A1" w14:textId="4944F67D" w:rsidR="00115196" w:rsidRDefault="00000000">
      <w:pPr>
        <w:pStyle w:val="TM4"/>
        <w:rPr>
          <w:rFonts w:asciiTheme="minorHAnsi" w:eastAsiaTheme="minorEastAsia" w:hAnsiTheme="minorHAnsi" w:cstheme="minorBidi"/>
          <w:noProof/>
          <w:color w:val="auto"/>
          <w:sz w:val="22"/>
        </w:rPr>
      </w:pPr>
      <w:hyperlink w:anchor="_Toc126920503" w:history="1">
        <w:r w:rsidR="00115196" w:rsidRPr="00104FA9">
          <w:rPr>
            <w:rStyle w:val="Lienhypertexte"/>
            <w:noProof/>
          </w:rPr>
          <w:t>3.1.8.2</w:t>
        </w:r>
        <w:r w:rsidR="00115196">
          <w:rPr>
            <w:rFonts w:asciiTheme="minorHAnsi" w:eastAsiaTheme="minorEastAsia" w:hAnsiTheme="minorHAnsi" w:cstheme="minorBidi"/>
            <w:noProof/>
            <w:color w:val="auto"/>
            <w:sz w:val="22"/>
          </w:rPr>
          <w:tab/>
        </w:r>
        <w:r w:rsidR="00115196" w:rsidRPr="00104FA9">
          <w:rPr>
            <w:rStyle w:val="Lienhypertexte"/>
            <w:noProof/>
          </w:rPr>
          <w:t>Motifs d’exclusion</w:t>
        </w:r>
        <w:r w:rsidR="00115196">
          <w:rPr>
            <w:noProof/>
            <w:webHidden/>
          </w:rPr>
          <w:tab/>
        </w:r>
        <w:r w:rsidR="00115196">
          <w:rPr>
            <w:noProof/>
            <w:webHidden/>
          </w:rPr>
          <w:fldChar w:fldCharType="begin"/>
        </w:r>
        <w:r w:rsidR="00115196">
          <w:rPr>
            <w:noProof/>
            <w:webHidden/>
          </w:rPr>
          <w:instrText xml:space="preserve"> PAGEREF _Toc126920503 \h </w:instrText>
        </w:r>
        <w:r w:rsidR="00115196">
          <w:rPr>
            <w:noProof/>
            <w:webHidden/>
          </w:rPr>
        </w:r>
        <w:r w:rsidR="00115196">
          <w:rPr>
            <w:noProof/>
            <w:webHidden/>
          </w:rPr>
          <w:fldChar w:fldCharType="separate"/>
        </w:r>
        <w:r w:rsidR="005D0956">
          <w:rPr>
            <w:noProof/>
            <w:webHidden/>
          </w:rPr>
          <w:t>17</w:t>
        </w:r>
        <w:r w:rsidR="00115196">
          <w:rPr>
            <w:noProof/>
            <w:webHidden/>
          </w:rPr>
          <w:fldChar w:fldCharType="end"/>
        </w:r>
      </w:hyperlink>
    </w:p>
    <w:p w14:paraId="250FDB26" w14:textId="208A8EC3" w:rsidR="00115196" w:rsidRDefault="00000000">
      <w:pPr>
        <w:pStyle w:val="TM4"/>
        <w:rPr>
          <w:rFonts w:asciiTheme="minorHAnsi" w:eastAsiaTheme="minorEastAsia" w:hAnsiTheme="minorHAnsi" w:cstheme="minorBidi"/>
          <w:noProof/>
          <w:color w:val="auto"/>
          <w:sz w:val="22"/>
        </w:rPr>
      </w:pPr>
      <w:hyperlink w:anchor="_Toc126920504" w:history="1">
        <w:r w:rsidR="00115196" w:rsidRPr="00104FA9">
          <w:rPr>
            <w:rStyle w:val="Lienhypertexte"/>
            <w:noProof/>
          </w:rPr>
          <w:t>3.1.8.3</w:t>
        </w:r>
        <w:r w:rsidR="00115196">
          <w:rPr>
            <w:rFonts w:asciiTheme="minorHAnsi" w:eastAsiaTheme="minorEastAsia" w:hAnsiTheme="minorHAnsi" w:cstheme="minorBidi"/>
            <w:noProof/>
            <w:color w:val="auto"/>
            <w:sz w:val="22"/>
          </w:rPr>
          <w:tab/>
        </w:r>
        <w:r w:rsidR="00115196" w:rsidRPr="00104FA9">
          <w:rPr>
            <w:rStyle w:val="Lienhypertexte"/>
            <w:noProof/>
          </w:rPr>
          <w:t>Conflit d’intérêts et mécanisme du « tourniquet »</w:t>
        </w:r>
        <w:r w:rsidR="00115196">
          <w:rPr>
            <w:noProof/>
            <w:webHidden/>
          </w:rPr>
          <w:tab/>
        </w:r>
        <w:r w:rsidR="00115196">
          <w:rPr>
            <w:noProof/>
            <w:webHidden/>
          </w:rPr>
          <w:fldChar w:fldCharType="begin"/>
        </w:r>
        <w:r w:rsidR="00115196">
          <w:rPr>
            <w:noProof/>
            <w:webHidden/>
          </w:rPr>
          <w:instrText xml:space="preserve"> PAGEREF _Toc126920504 \h </w:instrText>
        </w:r>
        <w:r w:rsidR="00115196">
          <w:rPr>
            <w:noProof/>
            <w:webHidden/>
          </w:rPr>
        </w:r>
        <w:r w:rsidR="00115196">
          <w:rPr>
            <w:noProof/>
            <w:webHidden/>
          </w:rPr>
          <w:fldChar w:fldCharType="separate"/>
        </w:r>
        <w:r w:rsidR="005D0956">
          <w:rPr>
            <w:noProof/>
            <w:webHidden/>
          </w:rPr>
          <w:t>18</w:t>
        </w:r>
        <w:r w:rsidR="00115196">
          <w:rPr>
            <w:noProof/>
            <w:webHidden/>
          </w:rPr>
          <w:fldChar w:fldCharType="end"/>
        </w:r>
      </w:hyperlink>
    </w:p>
    <w:p w14:paraId="6C57018A" w14:textId="7C1DAD8B" w:rsidR="00115196" w:rsidRDefault="00000000">
      <w:pPr>
        <w:pStyle w:val="TM4"/>
        <w:rPr>
          <w:rFonts w:asciiTheme="minorHAnsi" w:eastAsiaTheme="minorEastAsia" w:hAnsiTheme="minorHAnsi" w:cstheme="minorBidi"/>
          <w:noProof/>
          <w:color w:val="auto"/>
          <w:sz w:val="22"/>
        </w:rPr>
      </w:pPr>
      <w:hyperlink w:anchor="_Toc126920505" w:history="1">
        <w:r w:rsidR="00115196" w:rsidRPr="00104FA9">
          <w:rPr>
            <w:rStyle w:val="Lienhypertexte"/>
            <w:noProof/>
          </w:rPr>
          <w:t>3.1.8.4</w:t>
        </w:r>
        <w:r w:rsidR="00115196">
          <w:rPr>
            <w:rFonts w:asciiTheme="minorHAnsi" w:eastAsiaTheme="minorEastAsia" w:hAnsiTheme="minorHAnsi" w:cstheme="minorBidi"/>
            <w:noProof/>
            <w:color w:val="auto"/>
            <w:sz w:val="22"/>
          </w:rPr>
          <w:tab/>
        </w:r>
        <w:r w:rsidR="00115196" w:rsidRPr="00104FA9">
          <w:rPr>
            <w:rStyle w:val="Lienhypertexte"/>
            <w:noProof/>
          </w:rPr>
          <w:t>Critère de sélection</w:t>
        </w:r>
        <w:r w:rsidR="00115196">
          <w:rPr>
            <w:noProof/>
            <w:webHidden/>
          </w:rPr>
          <w:tab/>
        </w:r>
        <w:r w:rsidR="00115196">
          <w:rPr>
            <w:noProof/>
            <w:webHidden/>
          </w:rPr>
          <w:fldChar w:fldCharType="begin"/>
        </w:r>
        <w:r w:rsidR="00115196">
          <w:rPr>
            <w:noProof/>
            <w:webHidden/>
          </w:rPr>
          <w:instrText xml:space="preserve"> PAGEREF _Toc126920505 \h </w:instrText>
        </w:r>
        <w:r w:rsidR="00115196">
          <w:rPr>
            <w:noProof/>
            <w:webHidden/>
          </w:rPr>
        </w:r>
        <w:r w:rsidR="00115196">
          <w:rPr>
            <w:noProof/>
            <w:webHidden/>
          </w:rPr>
          <w:fldChar w:fldCharType="separate"/>
        </w:r>
        <w:r w:rsidR="005D0956">
          <w:rPr>
            <w:noProof/>
            <w:webHidden/>
          </w:rPr>
          <w:t>18</w:t>
        </w:r>
        <w:r w:rsidR="00115196">
          <w:rPr>
            <w:noProof/>
            <w:webHidden/>
          </w:rPr>
          <w:fldChar w:fldCharType="end"/>
        </w:r>
      </w:hyperlink>
    </w:p>
    <w:p w14:paraId="60E308F0" w14:textId="693A916E" w:rsidR="00115196" w:rsidRDefault="00000000">
      <w:pPr>
        <w:pStyle w:val="TM3"/>
        <w:rPr>
          <w:rFonts w:asciiTheme="minorHAnsi" w:eastAsiaTheme="minorEastAsia" w:hAnsiTheme="minorHAnsi" w:cstheme="minorBidi"/>
          <w:noProof/>
          <w:color w:val="auto"/>
          <w:sz w:val="22"/>
        </w:rPr>
      </w:pPr>
      <w:hyperlink w:anchor="_Toc126920506" w:history="1">
        <w:r w:rsidR="00115196" w:rsidRPr="00104FA9">
          <w:rPr>
            <w:rStyle w:val="Lienhypertexte"/>
            <w:noProof/>
          </w:rPr>
          <w:t>3.1.9</w:t>
        </w:r>
        <w:r w:rsidR="00115196">
          <w:rPr>
            <w:rFonts w:asciiTheme="minorHAnsi" w:eastAsiaTheme="minorEastAsia" w:hAnsiTheme="minorHAnsi" w:cstheme="minorBidi"/>
            <w:noProof/>
            <w:color w:val="auto"/>
            <w:sz w:val="22"/>
          </w:rPr>
          <w:tab/>
        </w:r>
        <w:r w:rsidR="00115196" w:rsidRPr="00104FA9">
          <w:rPr>
            <w:rStyle w:val="Lienhypertexte"/>
            <w:noProof/>
          </w:rPr>
          <w:t>Evaluation des offres</w:t>
        </w:r>
        <w:r w:rsidR="00115196">
          <w:rPr>
            <w:noProof/>
            <w:webHidden/>
          </w:rPr>
          <w:tab/>
        </w:r>
        <w:r w:rsidR="00115196">
          <w:rPr>
            <w:noProof/>
            <w:webHidden/>
          </w:rPr>
          <w:fldChar w:fldCharType="begin"/>
        </w:r>
        <w:r w:rsidR="00115196">
          <w:rPr>
            <w:noProof/>
            <w:webHidden/>
          </w:rPr>
          <w:instrText xml:space="preserve"> PAGEREF _Toc126920506 \h </w:instrText>
        </w:r>
        <w:r w:rsidR="00115196">
          <w:rPr>
            <w:noProof/>
            <w:webHidden/>
          </w:rPr>
        </w:r>
        <w:r w:rsidR="00115196">
          <w:rPr>
            <w:noProof/>
            <w:webHidden/>
          </w:rPr>
          <w:fldChar w:fldCharType="separate"/>
        </w:r>
        <w:r w:rsidR="005D0956">
          <w:rPr>
            <w:noProof/>
            <w:webHidden/>
          </w:rPr>
          <w:t>19</w:t>
        </w:r>
        <w:r w:rsidR="00115196">
          <w:rPr>
            <w:noProof/>
            <w:webHidden/>
          </w:rPr>
          <w:fldChar w:fldCharType="end"/>
        </w:r>
      </w:hyperlink>
    </w:p>
    <w:p w14:paraId="00DAB822" w14:textId="5D57432A" w:rsidR="00115196" w:rsidRDefault="00000000">
      <w:pPr>
        <w:pStyle w:val="TM4"/>
        <w:rPr>
          <w:rFonts w:asciiTheme="minorHAnsi" w:eastAsiaTheme="minorEastAsia" w:hAnsiTheme="minorHAnsi" w:cstheme="minorBidi"/>
          <w:noProof/>
          <w:color w:val="auto"/>
          <w:sz w:val="22"/>
        </w:rPr>
      </w:pPr>
      <w:hyperlink w:anchor="_Toc126920507" w:history="1">
        <w:r w:rsidR="00115196" w:rsidRPr="00104FA9">
          <w:rPr>
            <w:rStyle w:val="Lienhypertexte"/>
            <w:noProof/>
          </w:rPr>
          <w:t>3.1.9.1</w:t>
        </w:r>
        <w:r w:rsidR="00115196">
          <w:rPr>
            <w:rFonts w:asciiTheme="minorHAnsi" w:eastAsiaTheme="minorEastAsia" w:hAnsiTheme="minorHAnsi" w:cstheme="minorBidi"/>
            <w:noProof/>
            <w:color w:val="auto"/>
            <w:sz w:val="22"/>
          </w:rPr>
          <w:tab/>
        </w:r>
        <w:r w:rsidR="00115196" w:rsidRPr="00104FA9">
          <w:rPr>
            <w:rStyle w:val="Lienhypertexte"/>
            <w:noProof/>
          </w:rPr>
          <w:t>Aperçu de la procédure et régularité des offres</w:t>
        </w:r>
        <w:r w:rsidR="00115196">
          <w:rPr>
            <w:noProof/>
            <w:webHidden/>
          </w:rPr>
          <w:tab/>
        </w:r>
        <w:r w:rsidR="00115196">
          <w:rPr>
            <w:noProof/>
            <w:webHidden/>
          </w:rPr>
          <w:fldChar w:fldCharType="begin"/>
        </w:r>
        <w:r w:rsidR="00115196">
          <w:rPr>
            <w:noProof/>
            <w:webHidden/>
          </w:rPr>
          <w:instrText xml:space="preserve"> PAGEREF _Toc126920507 \h </w:instrText>
        </w:r>
        <w:r w:rsidR="00115196">
          <w:rPr>
            <w:noProof/>
            <w:webHidden/>
          </w:rPr>
        </w:r>
        <w:r w:rsidR="00115196">
          <w:rPr>
            <w:noProof/>
            <w:webHidden/>
          </w:rPr>
          <w:fldChar w:fldCharType="separate"/>
        </w:r>
        <w:r w:rsidR="005D0956">
          <w:rPr>
            <w:noProof/>
            <w:webHidden/>
          </w:rPr>
          <w:t>19</w:t>
        </w:r>
        <w:r w:rsidR="00115196">
          <w:rPr>
            <w:noProof/>
            <w:webHidden/>
          </w:rPr>
          <w:fldChar w:fldCharType="end"/>
        </w:r>
      </w:hyperlink>
    </w:p>
    <w:p w14:paraId="61D694C4" w14:textId="7EEA554E" w:rsidR="00115196" w:rsidRDefault="00000000">
      <w:pPr>
        <w:pStyle w:val="TM4"/>
        <w:rPr>
          <w:rFonts w:asciiTheme="minorHAnsi" w:eastAsiaTheme="minorEastAsia" w:hAnsiTheme="minorHAnsi" w:cstheme="minorBidi"/>
          <w:noProof/>
          <w:color w:val="auto"/>
          <w:sz w:val="22"/>
        </w:rPr>
      </w:pPr>
      <w:hyperlink w:anchor="_Toc126920508" w:history="1">
        <w:r w:rsidR="00115196" w:rsidRPr="00104FA9">
          <w:rPr>
            <w:rStyle w:val="Lienhypertexte"/>
            <w:noProof/>
          </w:rPr>
          <w:t>3.1.9.2</w:t>
        </w:r>
        <w:r w:rsidR="00115196">
          <w:rPr>
            <w:rFonts w:asciiTheme="minorHAnsi" w:eastAsiaTheme="minorEastAsia" w:hAnsiTheme="minorHAnsi" w:cstheme="minorBidi"/>
            <w:noProof/>
            <w:color w:val="auto"/>
            <w:sz w:val="22"/>
          </w:rPr>
          <w:tab/>
        </w:r>
        <w:r w:rsidR="00115196" w:rsidRPr="00104FA9">
          <w:rPr>
            <w:rStyle w:val="Lienhypertexte"/>
            <w:noProof/>
          </w:rPr>
          <w:t>Critères d’attribution</w:t>
        </w:r>
        <w:r w:rsidR="00115196">
          <w:rPr>
            <w:noProof/>
            <w:webHidden/>
          </w:rPr>
          <w:tab/>
        </w:r>
        <w:r w:rsidR="00115196">
          <w:rPr>
            <w:noProof/>
            <w:webHidden/>
          </w:rPr>
          <w:fldChar w:fldCharType="begin"/>
        </w:r>
        <w:r w:rsidR="00115196">
          <w:rPr>
            <w:noProof/>
            <w:webHidden/>
          </w:rPr>
          <w:instrText xml:space="preserve"> PAGEREF _Toc126920508 \h </w:instrText>
        </w:r>
        <w:r w:rsidR="00115196">
          <w:rPr>
            <w:noProof/>
            <w:webHidden/>
          </w:rPr>
        </w:r>
        <w:r w:rsidR="00115196">
          <w:rPr>
            <w:noProof/>
            <w:webHidden/>
          </w:rPr>
          <w:fldChar w:fldCharType="separate"/>
        </w:r>
        <w:r w:rsidR="005D0956">
          <w:rPr>
            <w:noProof/>
            <w:webHidden/>
          </w:rPr>
          <w:t>20</w:t>
        </w:r>
        <w:r w:rsidR="00115196">
          <w:rPr>
            <w:noProof/>
            <w:webHidden/>
          </w:rPr>
          <w:fldChar w:fldCharType="end"/>
        </w:r>
      </w:hyperlink>
    </w:p>
    <w:p w14:paraId="001607B0" w14:textId="30449DE1" w:rsidR="00115196" w:rsidRDefault="00000000">
      <w:pPr>
        <w:pStyle w:val="TM3"/>
        <w:rPr>
          <w:rFonts w:asciiTheme="minorHAnsi" w:eastAsiaTheme="minorEastAsia" w:hAnsiTheme="minorHAnsi" w:cstheme="minorBidi"/>
          <w:noProof/>
          <w:color w:val="auto"/>
          <w:sz w:val="22"/>
        </w:rPr>
      </w:pPr>
      <w:hyperlink w:anchor="_Toc126920509" w:history="1">
        <w:r w:rsidR="00115196" w:rsidRPr="00104FA9">
          <w:rPr>
            <w:rStyle w:val="Lienhypertexte"/>
            <w:noProof/>
          </w:rPr>
          <w:t>3.1.10</w:t>
        </w:r>
        <w:r w:rsidR="00115196">
          <w:rPr>
            <w:rFonts w:asciiTheme="minorHAnsi" w:eastAsiaTheme="minorEastAsia" w:hAnsiTheme="minorHAnsi" w:cstheme="minorBidi"/>
            <w:noProof/>
            <w:color w:val="auto"/>
            <w:sz w:val="22"/>
          </w:rPr>
          <w:tab/>
        </w:r>
        <w:r w:rsidR="00115196" w:rsidRPr="00104FA9">
          <w:rPr>
            <w:rStyle w:val="Lienhypertexte"/>
            <w:noProof/>
          </w:rPr>
          <w:t>Conclusion du Marché</w:t>
        </w:r>
        <w:r w:rsidR="00115196">
          <w:rPr>
            <w:noProof/>
            <w:webHidden/>
          </w:rPr>
          <w:tab/>
        </w:r>
        <w:r w:rsidR="00115196">
          <w:rPr>
            <w:noProof/>
            <w:webHidden/>
          </w:rPr>
          <w:fldChar w:fldCharType="begin"/>
        </w:r>
        <w:r w:rsidR="00115196">
          <w:rPr>
            <w:noProof/>
            <w:webHidden/>
          </w:rPr>
          <w:instrText xml:space="preserve"> PAGEREF _Toc126920509 \h </w:instrText>
        </w:r>
        <w:r w:rsidR="00115196">
          <w:rPr>
            <w:noProof/>
            <w:webHidden/>
          </w:rPr>
        </w:r>
        <w:r w:rsidR="00115196">
          <w:rPr>
            <w:noProof/>
            <w:webHidden/>
          </w:rPr>
          <w:fldChar w:fldCharType="separate"/>
        </w:r>
        <w:r w:rsidR="005D0956">
          <w:rPr>
            <w:noProof/>
            <w:webHidden/>
          </w:rPr>
          <w:t>21</w:t>
        </w:r>
        <w:r w:rsidR="00115196">
          <w:rPr>
            <w:noProof/>
            <w:webHidden/>
          </w:rPr>
          <w:fldChar w:fldCharType="end"/>
        </w:r>
      </w:hyperlink>
    </w:p>
    <w:p w14:paraId="683199C4" w14:textId="13B28495" w:rsidR="00115196" w:rsidRDefault="00000000">
      <w:pPr>
        <w:pStyle w:val="TM1"/>
        <w:rPr>
          <w:rFonts w:asciiTheme="minorHAnsi" w:eastAsiaTheme="minorEastAsia" w:hAnsiTheme="minorHAnsi" w:cstheme="minorBidi"/>
          <w:b w:val="0"/>
          <w:noProof/>
          <w:color w:val="auto"/>
          <w:sz w:val="22"/>
        </w:rPr>
      </w:pPr>
      <w:hyperlink w:anchor="_Toc126920510" w:history="1">
        <w:r w:rsidR="00115196" w:rsidRPr="00104FA9">
          <w:rPr>
            <w:rStyle w:val="Lienhypertexte"/>
            <w:noProof/>
          </w:rPr>
          <w:t>4</w:t>
        </w:r>
        <w:r w:rsidR="00115196">
          <w:rPr>
            <w:rFonts w:asciiTheme="minorHAnsi" w:eastAsiaTheme="minorEastAsia" w:hAnsiTheme="minorHAnsi" w:cstheme="minorBidi"/>
            <w:b w:val="0"/>
            <w:noProof/>
            <w:color w:val="auto"/>
            <w:sz w:val="22"/>
          </w:rPr>
          <w:tab/>
        </w:r>
        <w:r w:rsidR="00115196" w:rsidRPr="00104FA9">
          <w:rPr>
            <w:rStyle w:val="Lienhypertexte"/>
            <w:noProof/>
          </w:rPr>
          <w:t>Dispositions contractuelles particulières</w:t>
        </w:r>
        <w:r w:rsidR="00115196">
          <w:rPr>
            <w:noProof/>
            <w:webHidden/>
          </w:rPr>
          <w:tab/>
        </w:r>
        <w:r w:rsidR="00115196">
          <w:rPr>
            <w:noProof/>
            <w:webHidden/>
          </w:rPr>
          <w:fldChar w:fldCharType="begin"/>
        </w:r>
        <w:r w:rsidR="00115196">
          <w:rPr>
            <w:noProof/>
            <w:webHidden/>
          </w:rPr>
          <w:instrText xml:space="preserve"> PAGEREF _Toc126920510 \h </w:instrText>
        </w:r>
        <w:r w:rsidR="00115196">
          <w:rPr>
            <w:noProof/>
            <w:webHidden/>
          </w:rPr>
        </w:r>
        <w:r w:rsidR="00115196">
          <w:rPr>
            <w:noProof/>
            <w:webHidden/>
          </w:rPr>
          <w:fldChar w:fldCharType="separate"/>
        </w:r>
        <w:r w:rsidR="005D0956">
          <w:rPr>
            <w:noProof/>
            <w:webHidden/>
          </w:rPr>
          <w:t>24</w:t>
        </w:r>
        <w:r w:rsidR="00115196">
          <w:rPr>
            <w:noProof/>
            <w:webHidden/>
          </w:rPr>
          <w:fldChar w:fldCharType="end"/>
        </w:r>
      </w:hyperlink>
    </w:p>
    <w:p w14:paraId="51E4E233" w14:textId="67DE827B" w:rsidR="00115196" w:rsidRDefault="00000000">
      <w:pPr>
        <w:pStyle w:val="TM2"/>
        <w:tabs>
          <w:tab w:val="right" w:leader="dot" w:pos="8494"/>
        </w:tabs>
        <w:rPr>
          <w:rFonts w:asciiTheme="minorHAnsi" w:eastAsiaTheme="minorEastAsia" w:hAnsiTheme="minorHAnsi" w:cstheme="minorBidi"/>
          <w:noProof/>
          <w:color w:val="auto"/>
          <w:sz w:val="22"/>
        </w:rPr>
      </w:pPr>
      <w:hyperlink w:anchor="_Toc126920511" w:history="1">
        <w:r w:rsidR="00115196" w:rsidRPr="00104FA9">
          <w:rPr>
            <w:rStyle w:val="Lienhypertexte"/>
            <w:noProof/>
          </w:rPr>
          <w:t>Préambule</w:t>
        </w:r>
        <w:r w:rsidR="00115196">
          <w:rPr>
            <w:noProof/>
            <w:webHidden/>
          </w:rPr>
          <w:tab/>
        </w:r>
        <w:r w:rsidR="00115196">
          <w:rPr>
            <w:noProof/>
            <w:webHidden/>
          </w:rPr>
          <w:fldChar w:fldCharType="begin"/>
        </w:r>
        <w:r w:rsidR="00115196">
          <w:rPr>
            <w:noProof/>
            <w:webHidden/>
          </w:rPr>
          <w:instrText xml:space="preserve"> PAGEREF _Toc126920511 \h </w:instrText>
        </w:r>
        <w:r w:rsidR="00115196">
          <w:rPr>
            <w:noProof/>
            <w:webHidden/>
          </w:rPr>
        </w:r>
        <w:r w:rsidR="00115196">
          <w:rPr>
            <w:noProof/>
            <w:webHidden/>
          </w:rPr>
          <w:fldChar w:fldCharType="separate"/>
        </w:r>
        <w:r w:rsidR="005D0956">
          <w:rPr>
            <w:noProof/>
            <w:webHidden/>
          </w:rPr>
          <w:t>24</w:t>
        </w:r>
        <w:r w:rsidR="00115196">
          <w:rPr>
            <w:noProof/>
            <w:webHidden/>
          </w:rPr>
          <w:fldChar w:fldCharType="end"/>
        </w:r>
      </w:hyperlink>
    </w:p>
    <w:p w14:paraId="54C69884" w14:textId="6D1E11DD"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12" w:history="1">
        <w:r w:rsidR="00115196" w:rsidRPr="00104FA9">
          <w:rPr>
            <w:rStyle w:val="Lienhypertexte"/>
            <w:rFonts w:eastAsia="DejaVu Sans"/>
            <w:noProof/>
            <w:lang w:val="fr-FR"/>
          </w:rPr>
          <w:t>4.1</w:t>
        </w:r>
        <w:r w:rsidR="00115196">
          <w:rPr>
            <w:rFonts w:asciiTheme="minorHAnsi" w:eastAsiaTheme="minorEastAsia" w:hAnsiTheme="minorHAnsi" w:cstheme="minorBidi"/>
            <w:noProof/>
            <w:color w:val="auto"/>
            <w:sz w:val="22"/>
          </w:rPr>
          <w:tab/>
        </w:r>
        <w:r w:rsidR="00115196" w:rsidRPr="00104FA9">
          <w:rPr>
            <w:rStyle w:val="Lienhypertexte"/>
            <w:rFonts w:eastAsia="DejaVu Sans"/>
            <w:noProof/>
            <w:lang w:val="fr-FR"/>
          </w:rPr>
          <w:t>Utilisation des moyens électroniques (art. 10)</w:t>
        </w:r>
        <w:r w:rsidR="00115196">
          <w:rPr>
            <w:noProof/>
            <w:webHidden/>
          </w:rPr>
          <w:tab/>
        </w:r>
        <w:r w:rsidR="00115196">
          <w:rPr>
            <w:noProof/>
            <w:webHidden/>
          </w:rPr>
          <w:fldChar w:fldCharType="begin"/>
        </w:r>
        <w:r w:rsidR="00115196">
          <w:rPr>
            <w:noProof/>
            <w:webHidden/>
          </w:rPr>
          <w:instrText xml:space="preserve"> PAGEREF _Toc126920512 \h </w:instrText>
        </w:r>
        <w:r w:rsidR="00115196">
          <w:rPr>
            <w:noProof/>
            <w:webHidden/>
          </w:rPr>
        </w:r>
        <w:r w:rsidR="00115196">
          <w:rPr>
            <w:noProof/>
            <w:webHidden/>
          </w:rPr>
          <w:fldChar w:fldCharType="separate"/>
        </w:r>
        <w:r w:rsidR="005D0956">
          <w:rPr>
            <w:noProof/>
            <w:webHidden/>
          </w:rPr>
          <w:t>24</w:t>
        </w:r>
        <w:r w:rsidR="00115196">
          <w:rPr>
            <w:noProof/>
            <w:webHidden/>
          </w:rPr>
          <w:fldChar w:fldCharType="end"/>
        </w:r>
      </w:hyperlink>
    </w:p>
    <w:p w14:paraId="61D5DF8F" w14:textId="613D8F00"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13" w:history="1">
        <w:r w:rsidR="00115196" w:rsidRPr="00104FA9">
          <w:rPr>
            <w:rStyle w:val="Lienhypertexte"/>
            <w:noProof/>
          </w:rPr>
          <w:t>4.2</w:t>
        </w:r>
        <w:r w:rsidR="00115196">
          <w:rPr>
            <w:rFonts w:asciiTheme="minorHAnsi" w:eastAsiaTheme="minorEastAsia" w:hAnsiTheme="minorHAnsi" w:cstheme="minorBidi"/>
            <w:noProof/>
            <w:color w:val="auto"/>
            <w:sz w:val="22"/>
          </w:rPr>
          <w:tab/>
        </w:r>
        <w:r w:rsidR="00115196" w:rsidRPr="00104FA9">
          <w:rPr>
            <w:rStyle w:val="Lienhypertexte"/>
            <w:noProof/>
          </w:rPr>
          <w:t>Fonctionnaire dirigeant (art. 11)</w:t>
        </w:r>
        <w:r w:rsidR="00115196">
          <w:rPr>
            <w:noProof/>
            <w:webHidden/>
          </w:rPr>
          <w:tab/>
        </w:r>
        <w:r w:rsidR="00115196">
          <w:rPr>
            <w:noProof/>
            <w:webHidden/>
          </w:rPr>
          <w:fldChar w:fldCharType="begin"/>
        </w:r>
        <w:r w:rsidR="00115196">
          <w:rPr>
            <w:noProof/>
            <w:webHidden/>
          </w:rPr>
          <w:instrText xml:space="preserve"> PAGEREF _Toc126920513 \h </w:instrText>
        </w:r>
        <w:r w:rsidR="00115196">
          <w:rPr>
            <w:noProof/>
            <w:webHidden/>
          </w:rPr>
        </w:r>
        <w:r w:rsidR="00115196">
          <w:rPr>
            <w:noProof/>
            <w:webHidden/>
          </w:rPr>
          <w:fldChar w:fldCharType="separate"/>
        </w:r>
        <w:r w:rsidR="005D0956">
          <w:rPr>
            <w:noProof/>
            <w:webHidden/>
          </w:rPr>
          <w:t>24</w:t>
        </w:r>
        <w:r w:rsidR="00115196">
          <w:rPr>
            <w:noProof/>
            <w:webHidden/>
          </w:rPr>
          <w:fldChar w:fldCharType="end"/>
        </w:r>
      </w:hyperlink>
    </w:p>
    <w:p w14:paraId="64EE6875" w14:textId="5706E278"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14" w:history="1">
        <w:r w:rsidR="00115196" w:rsidRPr="00104FA9">
          <w:rPr>
            <w:rStyle w:val="Lienhypertexte"/>
            <w:noProof/>
          </w:rPr>
          <w:t>4.3</w:t>
        </w:r>
        <w:r w:rsidR="00115196">
          <w:rPr>
            <w:rFonts w:asciiTheme="minorHAnsi" w:eastAsiaTheme="minorEastAsia" w:hAnsiTheme="minorHAnsi" w:cstheme="minorBidi"/>
            <w:noProof/>
            <w:color w:val="auto"/>
            <w:sz w:val="22"/>
          </w:rPr>
          <w:tab/>
        </w:r>
        <w:r w:rsidR="00115196" w:rsidRPr="00104FA9">
          <w:rPr>
            <w:rStyle w:val="Lienhypertexte"/>
            <w:noProof/>
          </w:rPr>
          <w:t>Sous-traitants (art. 12 à 15)</w:t>
        </w:r>
        <w:r w:rsidR="00115196">
          <w:rPr>
            <w:noProof/>
            <w:webHidden/>
          </w:rPr>
          <w:tab/>
        </w:r>
        <w:r w:rsidR="00115196">
          <w:rPr>
            <w:noProof/>
            <w:webHidden/>
          </w:rPr>
          <w:fldChar w:fldCharType="begin"/>
        </w:r>
        <w:r w:rsidR="00115196">
          <w:rPr>
            <w:noProof/>
            <w:webHidden/>
          </w:rPr>
          <w:instrText xml:space="preserve"> PAGEREF _Toc126920514 \h </w:instrText>
        </w:r>
        <w:r w:rsidR="00115196">
          <w:rPr>
            <w:noProof/>
            <w:webHidden/>
          </w:rPr>
        </w:r>
        <w:r w:rsidR="00115196">
          <w:rPr>
            <w:noProof/>
            <w:webHidden/>
          </w:rPr>
          <w:fldChar w:fldCharType="separate"/>
        </w:r>
        <w:r w:rsidR="005D0956">
          <w:rPr>
            <w:noProof/>
            <w:webHidden/>
          </w:rPr>
          <w:t>24</w:t>
        </w:r>
        <w:r w:rsidR="00115196">
          <w:rPr>
            <w:noProof/>
            <w:webHidden/>
          </w:rPr>
          <w:fldChar w:fldCharType="end"/>
        </w:r>
      </w:hyperlink>
    </w:p>
    <w:p w14:paraId="292A45D8" w14:textId="13FEBB28"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15" w:history="1">
        <w:r w:rsidR="00115196" w:rsidRPr="00104FA9">
          <w:rPr>
            <w:rStyle w:val="Lienhypertexte"/>
            <w:noProof/>
          </w:rPr>
          <w:t>4.4</w:t>
        </w:r>
        <w:r w:rsidR="00115196">
          <w:rPr>
            <w:rFonts w:asciiTheme="minorHAnsi" w:eastAsiaTheme="minorEastAsia" w:hAnsiTheme="minorHAnsi" w:cstheme="minorBidi"/>
            <w:noProof/>
            <w:color w:val="auto"/>
            <w:sz w:val="22"/>
          </w:rPr>
          <w:tab/>
        </w:r>
        <w:r w:rsidR="00115196" w:rsidRPr="00104FA9">
          <w:rPr>
            <w:rStyle w:val="Lienhypertexte"/>
            <w:noProof/>
          </w:rPr>
          <w:t>Confidentialité (art. 18)</w:t>
        </w:r>
        <w:r w:rsidR="00115196">
          <w:rPr>
            <w:noProof/>
            <w:webHidden/>
          </w:rPr>
          <w:tab/>
        </w:r>
        <w:r w:rsidR="00115196">
          <w:rPr>
            <w:noProof/>
            <w:webHidden/>
          </w:rPr>
          <w:fldChar w:fldCharType="begin"/>
        </w:r>
        <w:r w:rsidR="00115196">
          <w:rPr>
            <w:noProof/>
            <w:webHidden/>
          </w:rPr>
          <w:instrText xml:space="preserve"> PAGEREF _Toc126920515 \h </w:instrText>
        </w:r>
        <w:r w:rsidR="00115196">
          <w:rPr>
            <w:noProof/>
            <w:webHidden/>
          </w:rPr>
        </w:r>
        <w:r w:rsidR="00115196">
          <w:rPr>
            <w:noProof/>
            <w:webHidden/>
          </w:rPr>
          <w:fldChar w:fldCharType="separate"/>
        </w:r>
        <w:r w:rsidR="005D0956">
          <w:rPr>
            <w:noProof/>
            <w:webHidden/>
          </w:rPr>
          <w:t>25</w:t>
        </w:r>
        <w:r w:rsidR="00115196">
          <w:rPr>
            <w:noProof/>
            <w:webHidden/>
          </w:rPr>
          <w:fldChar w:fldCharType="end"/>
        </w:r>
      </w:hyperlink>
    </w:p>
    <w:p w14:paraId="55C6342D" w14:textId="029DD583"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16" w:history="1">
        <w:r w:rsidR="00115196" w:rsidRPr="00104FA9">
          <w:rPr>
            <w:rStyle w:val="Lienhypertexte"/>
            <w:noProof/>
            <w:lang w:val="fr-FR"/>
          </w:rPr>
          <w:t>4.5</w:t>
        </w:r>
        <w:r w:rsidR="00115196">
          <w:rPr>
            <w:rFonts w:asciiTheme="minorHAnsi" w:eastAsiaTheme="minorEastAsia" w:hAnsiTheme="minorHAnsi" w:cstheme="minorBidi"/>
            <w:noProof/>
            <w:color w:val="auto"/>
            <w:sz w:val="22"/>
          </w:rPr>
          <w:tab/>
        </w:r>
        <w:r w:rsidR="00115196" w:rsidRPr="00104FA9">
          <w:rPr>
            <w:rStyle w:val="Lienhypertexte"/>
            <w:noProof/>
            <w:lang w:val="fr-FR"/>
          </w:rPr>
          <w:t>Protection des données personnelles</w:t>
        </w:r>
        <w:r w:rsidR="00115196">
          <w:rPr>
            <w:noProof/>
            <w:webHidden/>
          </w:rPr>
          <w:tab/>
        </w:r>
        <w:r w:rsidR="00115196">
          <w:rPr>
            <w:noProof/>
            <w:webHidden/>
          </w:rPr>
          <w:fldChar w:fldCharType="begin"/>
        </w:r>
        <w:r w:rsidR="00115196">
          <w:rPr>
            <w:noProof/>
            <w:webHidden/>
          </w:rPr>
          <w:instrText xml:space="preserve"> PAGEREF _Toc126920516 \h </w:instrText>
        </w:r>
        <w:r w:rsidR="00115196">
          <w:rPr>
            <w:noProof/>
            <w:webHidden/>
          </w:rPr>
        </w:r>
        <w:r w:rsidR="00115196">
          <w:rPr>
            <w:noProof/>
            <w:webHidden/>
          </w:rPr>
          <w:fldChar w:fldCharType="separate"/>
        </w:r>
        <w:r w:rsidR="005D0956">
          <w:rPr>
            <w:noProof/>
            <w:webHidden/>
          </w:rPr>
          <w:t>26</w:t>
        </w:r>
        <w:r w:rsidR="00115196">
          <w:rPr>
            <w:noProof/>
            <w:webHidden/>
          </w:rPr>
          <w:fldChar w:fldCharType="end"/>
        </w:r>
      </w:hyperlink>
    </w:p>
    <w:p w14:paraId="2FCC91D8" w14:textId="3ECDBC0D" w:rsidR="00115196" w:rsidRDefault="00000000">
      <w:pPr>
        <w:pStyle w:val="TM3"/>
        <w:rPr>
          <w:rFonts w:asciiTheme="minorHAnsi" w:eastAsiaTheme="minorEastAsia" w:hAnsiTheme="minorHAnsi" w:cstheme="minorBidi"/>
          <w:noProof/>
          <w:color w:val="auto"/>
          <w:sz w:val="22"/>
        </w:rPr>
      </w:pPr>
      <w:hyperlink w:anchor="_Toc126920517" w:history="1">
        <w:r w:rsidR="00115196" w:rsidRPr="00104FA9">
          <w:rPr>
            <w:rStyle w:val="Lienhypertexte"/>
            <w:noProof/>
          </w:rPr>
          <w:t>4.5.1</w:t>
        </w:r>
        <w:r w:rsidR="00115196">
          <w:rPr>
            <w:rFonts w:asciiTheme="minorHAnsi" w:eastAsiaTheme="minorEastAsia" w:hAnsiTheme="minorHAnsi" w:cstheme="minorBidi"/>
            <w:noProof/>
            <w:color w:val="auto"/>
            <w:sz w:val="22"/>
          </w:rPr>
          <w:tab/>
        </w:r>
        <w:r w:rsidR="00115196" w:rsidRPr="00104FA9">
          <w:rPr>
            <w:rStyle w:val="Lienhypertexte"/>
            <w:noProof/>
          </w:rPr>
          <w:t>Traitement des données personnelles par le pouvoir adjudicateur</w:t>
        </w:r>
        <w:r w:rsidR="00115196">
          <w:rPr>
            <w:noProof/>
            <w:webHidden/>
          </w:rPr>
          <w:tab/>
        </w:r>
        <w:r w:rsidR="00115196">
          <w:rPr>
            <w:noProof/>
            <w:webHidden/>
          </w:rPr>
          <w:fldChar w:fldCharType="begin"/>
        </w:r>
        <w:r w:rsidR="00115196">
          <w:rPr>
            <w:noProof/>
            <w:webHidden/>
          </w:rPr>
          <w:instrText xml:space="preserve"> PAGEREF _Toc126920517 \h </w:instrText>
        </w:r>
        <w:r w:rsidR="00115196">
          <w:rPr>
            <w:noProof/>
            <w:webHidden/>
          </w:rPr>
        </w:r>
        <w:r w:rsidR="00115196">
          <w:rPr>
            <w:noProof/>
            <w:webHidden/>
          </w:rPr>
          <w:fldChar w:fldCharType="separate"/>
        </w:r>
        <w:r w:rsidR="005D0956">
          <w:rPr>
            <w:noProof/>
            <w:webHidden/>
          </w:rPr>
          <w:t>26</w:t>
        </w:r>
        <w:r w:rsidR="00115196">
          <w:rPr>
            <w:noProof/>
            <w:webHidden/>
          </w:rPr>
          <w:fldChar w:fldCharType="end"/>
        </w:r>
      </w:hyperlink>
    </w:p>
    <w:p w14:paraId="5603C9BC" w14:textId="1B0D87BE" w:rsidR="00115196" w:rsidRDefault="00000000">
      <w:pPr>
        <w:pStyle w:val="TM3"/>
        <w:rPr>
          <w:rFonts w:asciiTheme="minorHAnsi" w:eastAsiaTheme="minorEastAsia" w:hAnsiTheme="minorHAnsi" w:cstheme="minorBidi"/>
          <w:noProof/>
          <w:color w:val="auto"/>
          <w:sz w:val="22"/>
        </w:rPr>
      </w:pPr>
      <w:hyperlink w:anchor="_Toc126920518" w:history="1">
        <w:r w:rsidR="00115196" w:rsidRPr="00104FA9">
          <w:rPr>
            <w:rStyle w:val="Lienhypertexte"/>
            <w:noProof/>
          </w:rPr>
          <w:t>4.5.2</w:t>
        </w:r>
        <w:r w:rsidR="00115196">
          <w:rPr>
            <w:rFonts w:asciiTheme="minorHAnsi" w:eastAsiaTheme="minorEastAsia" w:hAnsiTheme="minorHAnsi" w:cstheme="minorBidi"/>
            <w:noProof/>
            <w:color w:val="auto"/>
            <w:sz w:val="22"/>
          </w:rPr>
          <w:tab/>
        </w:r>
        <w:r w:rsidR="00115196" w:rsidRPr="00104FA9">
          <w:rPr>
            <w:rStyle w:val="Lienhypertexte"/>
            <w:noProof/>
          </w:rPr>
          <w:t>Traitement des données personnelles par l’adjudicataire</w:t>
        </w:r>
        <w:r w:rsidR="00115196">
          <w:rPr>
            <w:noProof/>
            <w:webHidden/>
          </w:rPr>
          <w:tab/>
        </w:r>
        <w:r w:rsidR="00115196">
          <w:rPr>
            <w:noProof/>
            <w:webHidden/>
          </w:rPr>
          <w:fldChar w:fldCharType="begin"/>
        </w:r>
        <w:r w:rsidR="00115196">
          <w:rPr>
            <w:noProof/>
            <w:webHidden/>
          </w:rPr>
          <w:instrText xml:space="preserve"> PAGEREF _Toc126920518 \h </w:instrText>
        </w:r>
        <w:r w:rsidR="00115196">
          <w:rPr>
            <w:noProof/>
            <w:webHidden/>
          </w:rPr>
        </w:r>
        <w:r w:rsidR="00115196">
          <w:rPr>
            <w:noProof/>
            <w:webHidden/>
          </w:rPr>
          <w:fldChar w:fldCharType="separate"/>
        </w:r>
        <w:r w:rsidR="005D0956">
          <w:rPr>
            <w:noProof/>
            <w:webHidden/>
          </w:rPr>
          <w:t>26</w:t>
        </w:r>
        <w:r w:rsidR="00115196">
          <w:rPr>
            <w:noProof/>
            <w:webHidden/>
          </w:rPr>
          <w:fldChar w:fldCharType="end"/>
        </w:r>
      </w:hyperlink>
    </w:p>
    <w:p w14:paraId="6A5F08F6" w14:textId="0BDDD909"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19" w:history="1">
        <w:r w:rsidR="00115196" w:rsidRPr="00104FA9">
          <w:rPr>
            <w:rStyle w:val="Lienhypertexte"/>
            <w:noProof/>
          </w:rPr>
          <w:t>4.6</w:t>
        </w:r>
        <w:r w:rsidR="00115196">
          <w:rPr>
            <w:rFonts w:asciiTheme="minorHAnsi" w:eastAsiaTheme="minorEastAsia" w:hAnsiTheme="minorHAnsi" w:cstheme="minorBidi"/>
            <w:noProof/>
            <w:color w:val="auto"/>
            <w:sz w:val="22"/>
          </w:rPr>
          <w:tab/>
        </w:r>
        <w:r w:rsidR="00115196" w:rsidRPr="00104FA9">
          <w:rPr>
            <w:rStyle w:val="Lienhypertexte"/>
            <w:noProof/>
          </w:rPr>
          <w:t>Droits intellectuels (art. 19 à 23)</w:t>
        </w:r>
        <w:r w:rsidR="00115196">
          <w:rPr>
            <w:noProof/>
            <w:webHidden/>
          </w:rPr>
          <w:tab/>
        </w:r>
        <w:r w:rsidR="00115196">
          <w:rPr>
            <w:noProof/>
            <w:webHidden/>
          </w:rPr>
          <w:fldChar w:fldCharType="begin"/>
        </w:r>
        <w:r w:rsidR="00115196">
          <w:rPr>
            <w:noProof/>
            <w:webHidden/>
          </w:rPr>
          <w:instrText xml:space="preserve"> PAGEREF _Toc126920519 \h </w:instrText>
        </w:r>
        <w:r w:rsidR="00115196">
          <w:rPr>
            <w:noProof/>
            <w:webHidden/>
          </w:rPr>
        </w:r>
        <w:r w:rsidR="00115196">
          <w:rPr>
            <w:noProof/>
            <w:webHidden/>
          </w:rPr>
          <w:fldChar w:fldCharType="separate"/>
        </w:r>
        <w:r w:rsidR="005D0956">
          <w:rPr>
            <w:noProof/>
            <w:webHidden/>
          </w:rPr>
          <w:t>26</w:t>
        </w:r>
        <w:r w:rsidR="00115196">
          <w:rPr>
            <w:noProof/>
            <w:webHidden/>
          </w:rPr>
          <w:fldChar w:fldCharType="end"/>
        </w:r>
      </w:hyperlink>
    </w:p>
    <w:p w14:paraId="5AE7B323" w14:textId="0453C660"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20" w:history="1">
        <w:r w:rsidR="00115196" w:rsidRPr="00104FA9">
          <w:rPr>
            <w:rStyle w:val="Lienhypertexte"/>
            <w:noProof/>
          </w:rPr>
          <w:t>4.7</w:t>
        </w:r>
        <w:r w:rsidR="00115196">
          <w:rPr>
            <w:rFonts w:asciiTheme="minorHAnsi" w:eastAsiaTheme="minorEastAsia" w:hAnsiTheme="minorHAnsi" w:cstheme="minorBidi"/>
            <w:noProof/>
            <w:color w:val="auto"/>
            <w:sz w:val="22"/>
          </w:rPr>
          <w:tab/>
        </w:r>
        <w:r w:rsidR="00115196" w:rsidRPr="00104FA9">
          <w:rPr>
            <w:rStyle w:val="Lienhypertexte"/>
            <w:noProof/>
          </w:rPr>
          <w:t>Assurances (art.24)</w:t>
        </w:r>
        <w:r w:rsidR="00115196">
          <w:rPr>
            <w:noProof/>
            <w:webHidden/>
          </w:rPr>
          <w:tab/>
        </w:r>
        <w:r w:rsidR="00115196">
          <w:rPr>
            <w:noProof/>
            <w:webHidden/>
          </w:rPr>
          <w:fldChar w:fldCharType="begin"/>
        </w:r>
        <w:r w:rsidR="00115196">
          <w:rPr>
            <w:noProof/>
            <w:webHidden/>
          </w:rPr>
          <w:instrText xml:space="preserve"> PAGEREF _Toc126920520 \h </w:instrText>
        </w:r>
        <w:r w:rsidR="00115196">
          <w:rPr>
            <w:noProof/>
            <w:webHidden/>
          </w:rPr>
        </w:r>
        <w:r w:rsidR="00115196">
          <w:rPr>
            <w:noProof/>
            <w:webHidden/>
          </w:rPr>
          <w:fldChar w:fldCharType="separate"/>
        </w:r>
        <w:r w:rsidR="005D0956">
          <w:rPr>
            <w:noProof/>
            <w:webHidden/>
          </w:rPr>
          <w:t>26</w:t>
        </w:r>
        <w:r w:rsidR="00115196">
          <w:rPr>
            <w:noProof/>
            <w:webHidden/>
          </w:rPr>
          <w:fldChar w:fldCharType="end"/>
        </w:r>
      </w:hyperlink>
    </w:p>
    <w:p w14:paraId="05D02387" w14:textId="7337F635"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21" w:history="1">
        <w:r w:rsidR="00115196" w:rsidRPr="00104FA9">
          <w:rPr>
            <w:rStyle w:val="Lienhypertexte"/>
            <w:noProof/>
          </w:rPr>
          <w:t>4.8</w:t>
        </w:r>
        <w:r w:rsidR="00115196">
          <w:rPr>
            <w:rFonts w:asciiTheme="minorHAnsi" w:eastAsiaTheme="minorEastAsia" w:hAnsiTheme="minorHAnsi" w:cstheme="minorBidi"/>
            <w:noProof/>
            <w:color w:val="auto"/>
            <w:sz w:val="22"/>
          </w:rPr>
          <w:tab/>
        </w:r>
        <w:r w:rsidR="00115196" w:rsidRPr="00104FA9">
          <w:rPr>
            <w:rStyle w:val="Lienhypertexte"/>
            <w:noProof/>
          </w:rPr>
          <w:t>Cautionnement (art.25 à 33)</w:t>
        </w:r>
        <w:r w:rsidR="00115196">
          <w:rPr>
            <w:noProof/>
            <w:webHidden/>
          </w:rPr>
          <w:tab/>
        </w:r>
        <w:r w:rsidR="00115196">
          <w:rPr>
            <w:noProof/>
            <w:webHidden/>
          </w:rPr>
          <w:fldChar w:fldCharType="begin"/>
        </w:r>
        <w:r w:rsidR="00115196">
          <w:rPr>
            <w:noProof/>
            <w:webHidden/>
          </w:rPr>
          <w:instrText xml:space="preserve"> PAGEREF _Toc126920521 \h </w:instrText>
        </w:r>
        <w:r w:rsidR="00115196">
          <w:rPr>
            <w:noProof/>
            <w:webHidden/>
          </w:rPr>
        </w:r>
        <w:r w:rsidR="00115196">
          <w:rPr>
            <w:noProof/>
            <w:webHidden/>
          </w:rPr>
          <w:fldChar w:fldCharType="separate"/>
        </w:r>
        <w:r w:rsidR="005D0956">
          <w:rPr>
            <w:noProof/>
            <w:webHidden/>
          </w:rPr>
          <w:t>27</w:t>
        </w:r>
        <w:r w:rsidR="00115196">
          <w:rPr>
            <w:noProof/>
            <w:webHidden/>
          </w:rPr>
          <w:fldChar w:fldCharType="end"/>
        </w:r>
      </w:hyperlink>
    </w:p>
    <w:p w14:paraId="1CEFB568" w14:textId="5E6D147E"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22" w:history="1">
        <w:r w:rsidR="00115196" w:rsidRPr="00104FA9">
          <w:rPr>
            <w:rStyle w:val="Lienhypertexte"/>
            <w:noProof/>
          </w:rPr>
          <w:t>4.9</w:t>
        </w:r>
        <w:r w:rsidR="00115196">
          <w:rPr>
            <w:rFonts w:asciiTheme="minorHAnsi" w:eastAsiaTheme="minorEastAsia" w:hAnsiTheme="minorHAnsi" w:cstheme="minorBidi"/>
            <w:noProof/>
            <w:color w:val="auto"/>
            <w:sz w:val="22"/>
          </w:rPr>
          <w:tab/>
        </w:r>
        <w:r w:rsidR="00115196" w:rsidRPr="00104FA9">
          <w:rPr>
            <w:rStyle w:val="Lienhypertexte"/>
            <w:noProof/>
          </w:rPr>
          <w:t>Documents du marché (art. 34-36)</w:t>
        </w:r>
        <w:r w:rsidR="00115196">
          <w:rPr>
            <w:noProof/>
            <w:webHidden/>
          </w:rPr>
          <w:tab/>
        </w:r>
        <w:r w:rsidR="00115196">
          <w:rPr>
            <w:noProof/>
            <w:webHidden/>
          </w:rPr>
          <w:fldChar w:fldCharType="begin"/>
        </w:r>
        <w:r w:rsidR="00115196">
          <w:rPr>
            <w:noProof/>
            <w:webHidden/>
          </w:rPr>
          <w:instrText xml:space="preserve"> PAGEREF _Toc126920522 \h </w:instrText>
        </w:r>
        <w:r w:rsidR="00115196">
          <w:rPr>
            <w:noProof/>
            <w:webHidden/>
          </w:rPr>
        </w:r>
        <w:r w:rsidR="00115196">
          <w:rPr>
            <w:noProof/>
            <w:webHidden/>
          </w:rPr>
          <w:fldChar w:fldCharType="separate"/>
        </w:r>
        <w:r w:rsidR="005D0956">
          <w:rPr>
            <w:noProof/>
            <w:webHidden/>
          </w:rPr>
          <w:t>28</w:t>
        </w:r>
        <w:r w:rsidR="00115196">
          <w:rPr>
            <w:noProof/>
            <w:webHidden/>
          </w:rPr>
          <w:fldChar w:fldCharType="end"/>
        </w:r>
      </w:hyperlink>
    </w:p>
    <w:p w14:paraId="330F1593" w14:textId="43E70F6C"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23" w:history="1">
        <w:r w:rsidR="00115196" w:rsidRPr="00104FA9">
          <w:rPr>
            <w:rStyle w:val="Lienhypertexte"/>
            <w:noProof/>
          </w:rPr>
          <w:t>4.10</w:t>
        </w:r>
        <w:r w:rsidR="00115196">
          <w:rPr>
            <w:rFonts w:asciiTheme="minorHAnsi" w:eastAsiaTheme="minorEastAsia" w:hAnsiTheme="minorHAnsi" w:cstheme="minorBidi"/>
            <w:noProof/>
            <w:color w:val="auto"/>
            <w:sz w:val="22"/>
          </w:rPr>
          <w:tab/>
        </w:r>
        <w:r w:rsidR="00115196" w:rsidRPr="00104FA9">
          <w:rPr>
            <w:rStyle w:val="Lienhypertexte"/>
            <w:noProof/>
          </w:rPr>
          <w:t>Modifications du marché (art. 37 à 38/19)</w:t>
        </w:r>
        <w:r w:rsidR="00115196">
          <w:rPr>
            <w:noProof/>
            <w:webHidden/>
          </w:rPr>
          <w:tab/>
        </w:r>
        <w:r w:rsidR="00115196">
          <w:rPr>
            <w:noProof/>
            <w:webHidden/>
          </w:rPr>
          <w:fldChar w:fldCharType="begin"/>
        </w:r>
        <w:r w:rsidR="00115196">
          <w:rPr>
            <w:noProof/>
            <w:webHidden/>
          </w:rPr>
          <w:instrText xml:space="preserve"> PAGEREF _Toc126920523 \h </w:instrText>
        </w:r>
        <w:r w:rsidR="00115196">
          <w:rPr>
            <w:noProof/>
            <w:webHidden/>
          </w:rPr>
        </w:r>
        <w:r w:rsidR="00115196">
          <w:rPr>
            <w:noProof/>
            <w:webHidden/>
          </w:rPr>
          <w:fldChar w:fldCharType="separate"/>
        </w:r>
        <w:r w:rsidR="005D0956">
          <w:rPr>
            <w:noProof/>
            <w:webHidden/>
          </w:rPr>
          <w:t>29</w:t>
        </w:r>
        <w:r w:rsidR="00115196">
          <w:rPr>
            <w:noProof/>
            <w:webHidden/>
          </w:rPr>
          <w:fldChar w:fldCharType="end"/>
        </w:r>
      </w:hyperlink>
    </w:p>
    <w:p w14:paraId="64BB641E" w14:textId="5A30A4EE" w:rsidR="00115196" w:rsidRDefault="00000000">
      <w:pPr>
        <w:pStyle w:val="TM3"/>
        <w:rPr>
          <w:rFonts w:asciiTheme="minorHAnsi" w:eastAsiaTheme="minorEastAsia" w:hAnsiTheme="minorHAnsi" w:cstheme="minorBidi"/>
          <w:noProof/>
          <w:color w:val="auto"/>
          <w:sz w:val="22"/>
        </w:rPr>
      </w:pPr>
      <w:hyperlink w:anchor="_Toc126920524" w:history="1">
        <w:r w:rsidR="00115196" w:rsidRPr="00104FA9">
          <w:rPr>
            <w:rStyle w:val="Lienhypertexte"/>
            <w:noProof/>
          </w:rPr>
          <w:t>4.10.1</w:t>
        </w:r>
        <w:r w:rsidR="00115196">
          <w:rPr>
            <w:rFonts w:asciiTheme="minorHAnsi" w:eastAsiaTheme="minorEastAsia" w:hAnsiTheme="minorHAnsi" w:cstheme="minorBidi"/>
            <w:noProof/>
            <w:color w:val="auto"/>
            <w:sz w:val="22"/>
          </w:rPr>
          <w:tab/>
        </w:r>
        <w:r w:rsidR="00115196" w:rsidRPr="00104FA9">
          <w:rPr>
            <w:rStyle w:val="Lienhypertexte"/>
            <w:noProof/>
          </w:rPr>
          <w:t>Remplacement de l’adjudicataire (art. 38/3)</w:t>
        </w:r>
        <w:r w:rsidR="00115196">
          <w:rPr>
            <w:noProof/>
            <w:webHidden/>
          </w:rPr>
          <w:tab/>
        </w:r>
        <w:r w:rsidR="00115196">
          <w:rPr>
            <w:noProof/>
            <w:webHidden/>
          </w:rPr>
          <w:fldChar w:fldCharType="begin"/>
        </w:r>
        <w:r w:rsidR="00115196">
          <w:rPr>
            <w:noProof/>
            <w:webHidden/>
          </w:rPr>
          <w:instrText xml:space="preserve"> PAGEREF _Toc126920524 \h </w:instrText>
        </w:r>
        <w:r w:rsidR="00115196">
          <w:rPr>
            <w:noProof/>
            <w:webHidden/>
          </w:rPr>
        </w:r>
        <w:r w:rsidR="00115196">
          <w:rPr>
            <w:noProof/>
            <w:webHidden/>
          </w:rPr>
          <w:fldChar w:fldCharType="separate"/>
        </w:r>
        <w:r w:rsidR="005D0956">
          <w:rPr>
            <w:noProof/>
            <w:webHidden/>
          </w:rPr>
          <w:t>29</w:t>
        </w:r>
        <w:r w:rsidR="00115196">
          <w:rPr>
            <w:noProof/>
            <w:webHidden/>
          </w:rPr>
          <w:fldChar w:fldCharType="end"/>
        </w:r>
      </w:hyperlink>
    </w:p>
    <w:p w14:paraId="03FCCA30" w14:textId="4413B977" w:rsidR="00115196" w:rsidRDefault="00000000">
      <w:pPr>
        <w:pStyle w:val="TM3"/>
        <w:rPr>
          <w:rFonts w:asciiTheme="minorHAnsi" w:eastAsiaTheme="minorEastAsia" w:hAnsiTheme="minorHAnsi" w:cstheme="minorBidi"/>
          <w:noProof/>
          <w:color w:val="auto"/>
          <w:sz w:val="22"/>
        </w:rPr>
      </w:pPr>
      <w:hyperlink w:anchor="_Toc126920525" w:history="1">
        <w:r w:rsidR="00115196" w:rsidRPr="00104FA9">
          <w:rPr>
            <w:rStyle w:val="Lienhypertexte"/>
            <w:noProof/>
          </w:rPr>
          <w:t>4.10.2</w:t>
        </w:r>
        <w:r w:rsidR="00115196">
          <w:rPr>
            <w:rFonts w:asciiTheme="minorHAnsi" w:eastAsiaTheme="minorEastAsia" w:hAnsiTheme="minorHAnsi" w:cstheme="minorBidi"/>
            <w:noProof/>
            <w:color w:val="auto"/>
            <w:sz w:val="22"/>
          </w:rPr>
          <w:tab/>
        </w:r>
        <w:r w:rsidR="00115196" w:rsidRPr="00104FA9">
          <w:rPr>
            <w:rStyle w:val="Lienhypertexte"/>
            <w:noProof/>
          </w:rPr>
          <w:t>Révision des prix (art. 38/7)</w:t>
        </w:r>
        <w:r w:rsidR="00115196">
          <w:rPr>
            <w:noProof/>
            <w:webHidden/>
          </w:rPr>
          <w:tab/>
        </w:r>
        <w:r w:rsidR="00115196">
          <w:rPr>
            <w:noProof/>
            <w:webHidden/>
          </w:rPr>
          <w:fldChar w:fldCharType="begin"/>
        </w:r>
        <w:r w:rsidR="00115196">
          <w:rPr>
            <w:noProof/>
            <w:webHidden/>
          </w:rPr>
          <w:instrText xml:space="preserve"> PAGEREF _Toc126920525 \h </w:instrText>
        </w:r>
        <w:r w:rsidR="00115196">
          <w:rPr>
            <w:noProof/>
            <w:webHidden/>
          </w:rPr>
        </w:r>
        <w:r w:rsidR="00115196">
          <w:rPr>
            <w:noProof/>
            <w:webHidden/>
          </w:rPr>
          <w:fldChar w:fldCharType="separate"/>
        </w:r>
        <w:r w:rsidR="005D0956">
          <w:rPr>
            <w:noProof/>
            <w:webHidden/>
          </w:rPr>
          <w:t>29</w:t>
        </w:r>
        <w:r w:rsidR="00115196">
          <w:rPr>
            <w:noProof/>
            <w:webHidden/>
          </w:rPr>
          <w:fldChar w:fldCharType="end"/>
        </w:r>
      </w:hyperlink>
    </w:p>
    <w:p w14:paraId="13E54D83" w14:textId="0C3AC3FC" w:rsidR="00115196" w:rsidRDefault="00000000">
      <w:pPr>
        <w:pStyle w:val="TM3"/>
        <w:rPr>
          <w:rFonts w:asciiTheme="minorHAnsi" w:eastAsiaTheme="minorEastAsia" w:hAnsiTheme="minorHAnsi" w:cstheme="minorBidi"/>
          <w:noProof/>
          <w:color w:val="auto"/>
          <w:sz w:val="22"/>
        </w:rPr>
      </w:pPr>
      <w:hyperlink w:anchor="_Toc126920526" w:history="1">
        <w:r w:rsidR="00115196" w:rsidRPr="00104FA9">
          <w:rPr>
            <w:rStyle w:val="Lienhypertexte"/>
            <w:noProof/>
          </w:rPr>
          <w:t>4.10.3</w:t>
        </w:r>
        <w:r w:rsidR="00115196">
          <w:rPr>
            <w:rFonts w:asciiTheme="minorHAnsi" w:eastAsiaTheme="minorEastAsia" w:hAnsiTheme="minorHAnsi" w:cstheme="minorBidi"/>
            <w:noProof/>
            <w:color w:val="auto"/>
            <w:sz w:val="22"/>
          </w:rPr>
          <w:tab/>
        </w:r>
        <w:r w:rsidR="00115196" w:rsidRPr="00104FA9">
          <w:rPr>
            <w:rStyle w:val="Lienhypertexte"/>
            <w:noProof/>
          </w:rPr>
          <w:t>Circonstances imprévisibles (art. 38/11)</w:t>
        </w:r>
        <w:r w:rsidR="00115196">
          <w:rPr>
            <w:noProof/>
            <w:webHidden/>
          </w:rPr>
          <w:tab/>
        </w:r>
        <w:r w:rsidR="00115196">
          <w:rPr>
            <w:noProof/>
            <w:webHidden/>
          </w:rPr>
          <w:fldChar w:fldCharType="begin"/>
        </w:r>
        <w:r w:rsidR="00115196">
          <w:rPr>
            <w:noProof/>
            <w:webHidden/>
          </w:rPr>
          <w:instrText xml:space="preserve"> PAGEREF _Toc126920526 \h </w:instrText>
        </w:r>
        <w:r w:rsidR="00115196">
          <w:rPr>
            <w:noProof/>
            <w:webHidden/>
          </w:rPr>
        </w:r>
        <w:r w:rsidR="00115196">
          <w:rPr>
            <w:noProof/>
            <w:webHidden/>
          </w:rPr>
          <w:fldChar w:fldCharType="separate"/>
        </w:r>
        <w:r w:rsidR="005D0956">
          <w:rPr>
            <w:noProof/>
            <w:webHidden/>
          </w:rPr>
          <w:t>29</w:t>
        </w:r>
        <w:r w:rsidR="00115196">
          <w:rPr>
            <w:noProof/>
            <w:webHidden/>
          </w:rPr>
          <w:fldChar w:fldCharType="end"/>
        </w:r>
      </w:hyperlink>
    </w:p>
    <w:p w14:paraId="5EDB454C" w14:textId="71CB3D7F" w:rsidR="00115196" w:rsidRDefault="00000000">
      <w:pPr>
        <w:pStyle w:val="TM3"/>
        <w:rPr>
          <w:rFonts w:asciiTheme="minorHAnsi" w:eastAsiaTheme="minorEastAsia" w:hAnsiTheme="minorHAnsi" w:cstheme="minorBidi"/>
          <w:noProof/>
          <w:color w:val="auto"/>
          <w:sz w:val="22"/>
        </w:rPr>
      </w:pPr>
      <w:hyperlink w:anchor="_Toc126920527" w:history="1">
        <w:r w:rsidR="00115196" w:rsidRPr="00104FA9">
          <w:rPr>
            <w:rStyle w:val="Lienhypertexte"/>
            <w:noProof/>
          </w:rPr>
          <w:t>4.10.4</w:t>
        </w:r>
        <w:r w:rsidR="00115196">
          <w:rPr>
            <w:rFonts w:asciiTheme="minorHAnsi" w:eastAsiaTheme="minorEastAsia" w:hAnsiTheme="minorHAnsi" w:cstheme="minorBidi"/>
            <w:noProof/>
            <w:color w:val="auto"/>
            <w:sz w:val="22"/>
          </w:rPr>
          <w:tab/>
        </w:r>
        <w:r w:rsidR="00115196" w:rsidRPr="00104FA9">
          <w:rPr>
            <w:rStyle w:val="Lienhypertexte"/>
            <w:noProof/>
          </w:rPr>
          <w:t>Conditions d’introduction (art. 38/14)</w:t>
        </w:r>
        <w:r w:rsidR="00115196">
          <w:rPr>
            <w:noProof/>
            <w:webHidden/>
          </w:rPr>
          <w:tab/>
        </w:r>
        <w:r w:rsidR="00115196">
          <w:rPr>
            <w:noProof/>
            <w:webHidden/>
          </w:rPr>
          <w:fldChar w:fldCharType="begin"/>
        </w:r>
        <w:r w:rsidR="00115196">
          <w:rPr>
            <w:noProof/>
            <w:webHidden/>
          </w:rPr>
          <w:instrText xml:space="preserve"> PAGEREF _Toc126920527 \h </w:instrText>
        </w:r>
        <w:r w:rsidR="00115196">
          <w:rPr>
            <w:noProof/>
            <w:webHidden/>
          </w:rPr>
        </w:r>
        <w:r w:rsidR="00115196">
          <w:rPr>
            <w:noProof/>
            <w:webHidden/>
          </w:rPr>
          <w:fldChar w:fldCharType="separate"/>
        </w:r>
        <w:r w:rsidR="005D0956">
          <w:rPr>
            <w:noProof/>
            <w:webHidden/>
          </w:rPr>
          <w:t>29</w:t>
        </w:r>
        <w:r w:rsidR="00115196">
          <w:rPr>
            <w:noProof/>
            <w:webHidden/>
          </w:rPr>
          <w:fldChar w:fldCharType="end"/>
        </w:r>
      </w:hyperlink>
    </w:p>
    <w:p w14:paraId="1CFE62FB" w14:textId="1E74892F" w:rsidR="00115196" w:rsidRDefault="00000000">
      <w:pPr>
        <w:pStyle w:val="TM3"/>
        <w:rPr>
          <w:rFonts w:asciiTheme="minorHAnsi" w:eastAsiaTheme="minorEastAsia" w:hAnsiTheme="minorHAnsi" w:cstheme="minorBidi"/>
          <w:noProof/>
          <w:color w:val="auto"/>
          <w:sz w:val="22"/>
        </w:rPr>
      </w:pPr>
      <w:hyperlink w:anchor="_Toc126920528" w:history="1">
        <w:r w:rsidR="00115196" w:rsidRPr="00104FA9">
          <w:rPr>
            <w:rStyle w:val="Lienhypertexte"/>
            <w:noProof/>
          </w:rPr>
          <w:t>4.10.5</w:t>
        </w:r>
        <w:r w:rsidR="00115196">
          <w:rPr>
            <w:rFonts w:asciiTheme="minorHAnsi" w:eastAsiaTheme="minorEastAsia" w:hAnsiTheme="minorHAnsi" w:cstheme="minorBidi"/>
            <w:noProof/>
            <w:color w:val="auto"/>
            <w:sz w:val="22"/>
          </w:rPr>
          <w:tab/>
        </w:r>
        <w:r w:rsidR="00115196" w:rsidRPr="00104FA9">
          <w:rPr>
            <w:rStyle w:val="Lienhypertexte"/>
            <w:noProof/>
          </w:rPr>
          <w:t>Clause de réexamen (art.38) : révision des prestations en cas de reprise des restrictions sanitaires liées à la pandémie COVID 19</w:t>
        </w:r>
        <w:r w:rsidR="00115196">
          <w:rPr>
            <w:noProof/>
            <w:webHidden/>
          </w:rPr>
          <w:tab/>
        </w:r>
        <w:r w:rsidR="00115196">
          <w:rPr>
            <w:noProof/>
            <w:webHidden/>
          </w:rPr>
          <w:fldChar w:fldCharType="begin"/>
        </w:r>
        <w:r w:rsidR="00115196">
          <w:rPr>
            <w:noProof/>
            <w:webHidden/>
          </w:rPr>
          <w:instrText xml:space="preserve"> PAGEREF _Toc126920528 \h </w:instrText>
        </w:r>
        <w:r w:rsidR="00115196">
          <w:rPr>
            <w:noProof/>
            <w:webHidden/>
          </w:rPr>
        </w:r>
        <w:r w:rsidR="00115196">
          <w:rPr>
            <w:noProof/>
            <w:webHidden/>
          </w:rPr>
          <w:fldChar w:fldCharType="separate"/>
        </w:r>
        <w:r w:rsidR="005D0956">
          <w:rPr>
            <w:noProof/>
            <w:webHidden/>
          </w:rPr>
          <w:t>30</w:t>
        </w:r>
        <w:r w:rsidR="00115196">
          <w:rPr>
            <w:noProof/>
            <w:webHidden/>
          </w:rPr>
          <w:fldChar w:fldCharType="end"/>
        </w:r>
      </w:hyperlink>
    </w:p>
    <w:p w14:paraId="66280003" w14:textId="0D67F8E2" w:rsidR="00115196" w:rsidRDefault="00000000">
      <w:pPr>
        <w:pStyle w:val="TM3"/>
        <w:rPr>
          <w:rFonts w:asciiTheme="minorHAnsi" w:eastAsiaTheme="minorEastAsia" w:hAnsiTheme="minorHAnsi" w:cstheme="minorBidi"/>
          <w:noProof/>
          <w:color w:val="auto"/>
          <w:sz w:val="22"/>
        </w:rPr>
      </w:pPr>
      <w:hyperlink w:anchor="_Toc126920529" w:history="1">
        <w:r w:rsidR="00115196" w:rsidRPr="00104FA9">
          <w:rPr>
            <w:rStyle w:val="Lienhypertexte"/>
            <w:noProof/>
          </w:rPr>
          <w:t>4.10.6</w:t>
        </w:r>
        <w:r w:rsidR="00115196">
          <w:rPr>
            <w:rFonts w:asciiTheme="minorHAnsi" w:eastAsiaTheme="minorEastAsia" w:hAnsiTheme="minorHAnsi" w:cstheme="minorBidi"/>
            <w:noProof/>
            <w:color w:val="auto"/>
            <w:sz w:val="22"/>
          </w:rPr>
          <w:tab/>
        </w:r>
        <w:r w:rsidR="00115196" w:rsidRPr="00104FA9">
          <w:rPr>
            <w:rStyle w:val="Lienhypertexte"/>
            <w:noProof/>
          </w:rPr>
          <w:t>Clause de réexamen (art.38) : Remplacement d’un expert exécutant la mission</w:t>
        </w:r>
        <w:r w:rsidR="00115196">
          <w:rPr>
            <w:noProof/>
            <w:webHidden/>
          </w:rPr>
          <w:tab/>
        </w:r>
        <w:r w:rsidR="00115196">
          <w:rPr>
            <w:noProof/>
            <w:webHidden/>
          </w:rPr>
          <w:fldChar w:fldCharType="begin"/>
        </w:r>
        <w:r w:rsidR="00115196">
          <w:rPr>
            <w:noProof/>
            <w:webHidden/>
          </w:rPr>
          <w:instrText xml:space="preserve"> PAGEREF _Toc126920529 \h </w:instrText>
        </w:r>
        <w:r w:rsidR="00115196">
          <w:rPr>
            <w:noProof/>
            <w:webHidden/>
          </w:rPr>
        </w:r>
        <w:r w:rsidR="00115196">
          <w:rPr>
            <w:noProof/>
            <w:webHidden/>
          </w:rPr>
          <w:fldChar w:fldCharType="separate"/>
        </w:r>
        <w:r w:rsidR="005D0956">
          <w:rPr>
            <w:noProof/>
            <w:webHidden/>
          </w:rPr>
          <w:t>30</w:t>
        </w:r>
        <w:r w:rsidR="00115196">
          <w:rPr>
            <w:noProof/>
            <w:webHidden/>
          </w:rPr>
          <w:fldChar w:fldCharType="end"/>
        </w:r>
      </w:hyperlink>
    </w:p>
    <w:p w14:paraId="27956236" w14:textId="36E59213" w:rsidR="00115196" w:rsidRDefault="00000000">
      <w:pPr>
        <w:pStyle w:val="TM3"/>
        <w:rPr>
          <w:rFonts w:asciiTheme="minorHAnsi" w:eastAsiaTheme="minorEastAsia" w:hAnsiTheme="minorHAnsi" w:cstheme="minorBidi"/>
          <w:noProof/>
          <w:color w:val="auto"/>
          <w:sz w:val="22"/>
        </w:rPr>
      </w:pPr>
      <w:hyperlink w:anchor="_Toc126920530" w:history="1">
        <w:r w:rsidR="00115196" w:rsidRPr="00104FA9">
          <w:rPr>
            <w:rStyle w:val="Lienhypertexte"/>
            <w:noProof/>
          </w:rPr>
          <w:t>4.10.7</w:t>
        </w:r>
        <w:r w:rsidR="00115196">
          <w:rPr>
            <w:rFonts w:asciiTheme="minorHAnsi" w:eastAsiaTheme="minorEastAsia" w:hAnsiTheme="minorHAnsi" w:cstheme="minorBidi"/>
            <w:noProof/>
            <w:color w:val="auto"/>
            <w:sz w:val="22"/>
          </w:rPr>
          <w:tab/>
        </w:r>
        <w:r w:rsidR="00115196" w:rsidRPr="00104FA9">
          <w:rPr>
            <w:rStyle w:val="Lienhypertexte"/>
            <w:noProof/>
          </w:rPr>
          <w:t>Clause de réexamen (art.38) : révision des prestations relatives à un marché subséquent</w:t>
        </w:r>
        <w:r w:rsidR="00115196">
          <w:rPr>
            <w:noProof/>
            <w:webHidden/>
          </w:rPr>
          <w:tab/>
        </w:r>
        <w:r w:rsidR="00115196">
          <w:rPr>
            <w:noProof/>
            <w:webHidden/>
          </w:rPr>
          <w:fldChar w:fldCharType="begin"/>
        </w:r>
        <w:r w:rsidR="00115196">
          <w:rPr>
            <w:noProof/>
            <w:webHidden/>
          </w:rPr>
          <w:instrText xml:space="preserve"> PAGEREF _Toc126920530 \h </w:instrText>
        </w:r>
        <w:r w:rsidR="00115196">
          <w:rPr>
            <w:noProof/>
            <w:webHidden/>
          </w:rPr>
        </w:r>
        <w:r w:rsidR="00115196">
          <w:rPr>
            <w:noProof/>
            <w:webHidden/>
          </w:rPr>
          <w:fldChar w:fldCharType="separate"/>
        </w:r>
        <w:r w:rsidR="005D0956">
          <w:rPr>
            <w:noProof/>
            <w:webHidden/>
          </w:rPr>
          <w:t>30</w:t>
        </w:r>
        <w:r w:rsidR="00115196">
          <w:rPr>
            <w:noProof/>
            <w:webHidden/>
          </w:rPr>
          <w:fldChar w:fldCharType="end"/>
        </w:r>
      </w:hyperlink>
    </w:p>
    <w:p w14:paraId="28E57368" w14:textId="47CBA849"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31" w:history="1">
        <w:r w:rsidR="00115196" w:rsidRPr="00104FA9">
          <w:rPr>
            <w:rStyle w:val="Lienhypertexte"/>
            <w:noProof/>
          </w:rPr>
          <w:t>4.11</w:t>
        </w:r>
        <w:r w:rsidR="00115196">
          <w:rPr>
            <w:rFonts w:asciiTheme="minorHAnsi" w:eastAsiaTheme="minorEastAsia" w:hAnsiTheme="minorHAnsi" w:cstheme="minorBidi"/>
            <w:noProof/>
            <w:color w:val="auto"/>
            <w:sz w:val="22"/>
          </w:rPr>
          <w:tab/>
        </w:r>
        <w:r w:rsidR="00115196" w:rsidRPr="00104FA9">
          <w:rPr>
            <w:rStyle w:val="Lienhypertexte"/>
            <w:noProof/>
          </w:rPr>
          <w:t>Réception technique (art. 41, 3°)</w:t>
        </w:r>
        <w:r w:rsidR="00115196">
          <w:rPr>
            <w:noProof/>
            <w:webHidden/>
          </w:rPr>
          <w:tab/>
        </w:r>
        <w:r w:rsidR="00115196">
          <w:rPr>
            <w:noProof/>
            <w:webHidden/>
          </w:rPr>
          <w:fldChar w:fldCharType="begin"/>
        </w:r>
        <w:r w:rsidR="00115196">
          <w:rPr>
            <w:noProof/>
            <w:webHidden/>
          </w:rPr>
          <w:instrText xml:space="preserve"> PAGEREF _Toc126920531 \h </w:instrText>
        </w:r>
        <w:r w:rsidR="00115196">
          <w:rPr>
            <w:noProof/>
            <w:webHidden/>
          </w:rPr>
        </w:r>
        <w:r w:rsidR="00115196">
          <w:rPr>
            <w:noProof/>
            <w:webHidden/>
          </w:rPr>
          <w:fldChar w:fldCharType="separate"/>
        </w:r>
        <w:r w:rsidR="005D0956">
          <w:rPr>
            <w:noProof/>
            <w:webHidden/>
          </w:rPr>
          <w:t>30</w:t>
        </w:r>
        <w:r w:rsidR="00115196">
          <w:rPr>
            <w:noProof/>
            <w:webHidden/>
          </w:rPr>
          <w:fldChar w:fldCharType="end"/>
        </w:r>
      </w:hyperlink>
    </w:p>
    <w:p w14:paraId="058922B1" w14:textId="0A59BFBD"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32" w:history="1">
        <w:r w:rsidR="00115196" w:rsidRPr="00104FA9">
          <w:rPr>
            <w:rStyle w:val="Lienhypertexte"/>
            <w:noProof/>
          </w:rPr>
          <w:t>4.12</w:t>
        </w:r>
        <w:r w:rsidR="00115196">
          <w:rPr>
            <w:rFonts w:asciiTheme="minorHAnsi" w:eastAsiaTheme="minorEastAsia" w:hAnsiTheme="minorHAnsi" w:cstheme="minorBidi"/>
            <w:noProof/>
            <w:color w:val="auto"/>
            <w:sz w:val="22"/>
          </w:rPr>
          <w:tab/>
        </w:r>
        <w:r w:rsidR="00115196" w:rsidRPr="00104FA9">
          <w:rPr>
            <w:rStyle w:val="Lienhypertexte"/>
            <w:noProof/>
          </w:rPr>
          <w:t>Modalités en matière de sécurité</w:t>
        </w:r>
        <w:r w:rsidR="00115196">
          <w:rPr>
            <w:noProof/>
            <w:webHidden/>
          </w:rPr>
          <w:tab/>
        </w:r>
        <w:r w:rsidR="00115196">
          <w:rPr>
            <w:noProof/>
            <w:webHidden/>
          </w:rPr>
          <w:fldChar w:fldCharType="begin"/>
        </w:r>
        <w:r w:rsidR="00115196">
          <w:rPr>
            <w:noProof/>
            <w:webHidden/>
          </w:rPr>
          <w:instrText xml:space="preserve"> PAGEREF _Toc126920532 \h </w:instrText>
        </w:r>
        <w:r w:rsidR="00115196">
          <w:rPr>
            <w:noProof/>
            <w:webHidden/>
          </w:rPr>
        </w:r>
        <w:r w:rsidR="00115196">
          <w:rPr>
            <w:noProof/>
            <w:webHidden/>
          </w:rPr>
          <w:fldChar w:fldCharType="separate"/>
        </w:r>
        <w:r w:rsidR="005D0956">
          <w:rPr>
            <w:noProof/>
            <w:webHidden/>
          </w:rPr>
          <w:t>31</w:t>
        </w:r>
        <w:r w:rsidR="00115196">
          <w:rPr>
            <w:noProof/>
            <w:webHidden/>
          </w:rPr>
          <w:fldChar w:fldCharType="end"/>
        </w:r>
      </w:hyperlink>
    </w:p>
    <w:p w14:paraId="7904A5D5" w14:textId="7403ADA0"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33" w:history="1">
        <w:r w:rsidR="00115196" w:rsidRPr="00104FA9">
          <w:rPr>
            <w:rStyle w:val="Lienhypertexte"/>
            <w:noProof/>
          </w:rPr>
          <w:t>4.13</w:t>
        </w:r>
        <w:r w:rsidR="00115196">
          <w:rPr>
            <w:rFonts w:asciiTheme="minorHAnsi" w:eastAsiaTheme="minorEastAsia" w:hAnsiTheme="minorHAnsi" w:cstheme="minorBidi"/>
            <w:noProof/>
            <w:color w:val="auto"/>
            <w:sz w:val="22"/>
          </w:rPr>
          <w:tab/>
        </w:r>
        <w:r w:rsidR="00115196" w:rsidRPr="00104FA9">
          <w:rPr>
            <w:rStyle w:val="Lienhypertexte"/>
            <w:noProof/>
          </w:rPr>
          <w:t>Modalités d’exécution (art. 145 es)</w:t>
        </w:r>
        <w:r w:rsidR="00115196">
          <w:rPr>
            <w:noProof/>
            <w:webHidden/>
          </w:rPr>
          <w:tab/>
        </w:r>
        <w:r w:rsidR="00115196">
          <w:rPr>
            <w:noProof/>
            <w:webHidden/>
          </w:rPr>
          <w:fldChar w:fldCharType="begin"/>
        </w:r>
        <w:r w:rsidR="00115196">
          <w:rPr>
            <w:noProof/>
            <w:webHidden/>
          </w:rPr>
          <w:instrText xml:space="preserve"> PAGEREF _Toc126920533 \h </w:instrText>
        </w:r>
        <w:r w:rsidR="00115196">
          <w:rPr>
            <w:noProof/>
            <w:webHidden/>
          </w:rPr>
        </w:r>
        <w:r w:rsidR="00115196">
          <w:rPr>
            <w:noProof/>
            <w:webHidden/>
          </w:rPr>
          <w:fldChar w:fldCharType="separate"/>
        </w:r>
        <w:r w:rsidR="005D0956">
          <w:rPr>
            <w:noProof/>
            <w:webHidden/>
          </w:rPr>
          <w:t>31</w:t>
        </w:r>
        <w:r w:rsidR="00115196">
          <w:rPr>
            <w:noProof/>
            <w:webHidden/>
          </w:rPr>
          <w:fldChar w:fldCharType="end"/>
        </w:r>
      </w:hyperlink>
    </w:p>
    <w:p w14:paraId="425ACBCC" w14:textId="529F6D86" w:rsidR="00115196" w:rsidRDefault="00000000">
      <w:pPr>
        <w:pStyle w:val="TM3"/>
        <w:rPr>
          <w:rFonts w:asciiTheme="minorHAnsi" w:eastAsiaTheme="minorEastAsia" w:hAnsiTheme="minorHAnsi" w:cstheme="minorBidi"/>
          <w:noProof/>
          <w:color w:val="auto"/>
          <w:sz w:val="22"/>
        </w:rPr>
      </w:pPr>
      <w:hyperlink w:anchor="_Toc126920534" w:history="1">
        <w:r w:rsidR="00115196" w:rsidRPr="00104FA9">
          <w:rPr>
            <w:rStyle w:val="Lienhypertexte"/>
            <w:noProof/>
          </w:rPr>
          <w:t>4.13.1</w:t>
        </w:r>
        <w:r w:rsidR="00115196">
          <w:rPr>
            <w:rFonts w:asciiTheme="minorHAnsi" w:eastAsiaTheme="minorEastAsia" w:hAnsiTheme="minorHAnsi" w:cstheme="minorBidi"/>
            <w:noProof/>
            <w:color w:val="auto"/>
            <w:sz w:val="22"/>
          </w:rPr>
          <w:tab/>
        </w:r>
        <w:r w:rsidR="00115196" w:rsidRPr="00104FA9">
          <w:rPr>
            <w:rStyle w:val="Lienhypertexte"/>
            <w:noProof/>
          </w:rPr>
          <w:t>Conflit d’intérêts (art. 145)</w:t>
        </w:r>
        <w:r w:rsidR="00115196">
          <w:rPr>
            <w:noProof/>
            <w:webHidden/>
          </w:rPr>
          <w:tab/>
        </w:r>
        <w:r w:rsidR="00115196">
          <w:rPr>
            <w:noProof/>
            <w:webHidden/>
          </w:rPr>
          <w:fldChar w:fldCharType="begin"/>
        </w:r>
        <w:r w:rsidR="00115196">
          <w:rPr>
            <w:noProof/>
            <w:webHidden/>
          </w:rPr>
          <w:instrText xml:space="preserve"> PAGEREF _Toc126920534 \h </w:instrText>
        </w:r>
        <w:r w:rsidR="00115196">
          <w:rPr>
            <w:noProof/>
            <w:webHidden/>
          </w:rPr>
        </w:r>
        <w:r w:rsidR="00115196">
          <w:rPr>
            <w:noProof/>
            <w:webHidden/>
          </w:rPr>
          <w:fldChar w:fldCharType="separate"/>
        </w:r>
        <w:r w:rsidR="005D0956">
          <w:rPr>
            <w:noProof/>
            <w:webHidden/>
          </w:rPr>
          <w:t>31</w:t>
        </w:r>
        <w:r w:rsidR="00115196">
          <w:rPr>
            <w:noProof/>
            <w:webHidden/>
          </w:rPr>
          <w:fldChar w:fldCharType="end"/>
        </w:r>
      </w:hyperlink>
    </w:p>
    <w:p w14:paraId="30492ED9" w14:textId="40D416AF" w:rsidR="00115196" w:rsidRDefault="00000000">
      <w:pPr>
        <w:pStyle w:val="TM3"/>
        <w:rPr>
          <w:rFonts w:asciiTheme="minorHAnsi" w:eastAsiaTheme="minorEastAsia" w:hAnsiTheme="minorHAnsi" w:cstheme="minorBidi"/>
          <w:noProof/>
          <w:color w:val="auto"/>
          <w:sz w:val="22"/>
        </w:rPr>
      </w:pPr>
      <w:hyperlink w:anchor="_Toc126920535" w:history="1">
        <w:r w:rsidR="00115196" w:rsidRPr="00104FA9">
          <w:rPr>
            <w:rStyle w:val="Lienhypertexte"/>
            <w:noProof/>
          </w:rPr>
          <w:t>4.13.2</w:t>
        </w:r>
        <w:r w:rsidR="00115196">
          <w:rPr>
            <w:rFonts w:asciiTheme="minorHAnsi" w:eastAsiaTheme="minorEastAsia" w:hAnsiTheme="minorHAnsi" w:cstheme="minorBidi"/>
            <w:noProof/>
            <w:color w:val="auto"/>
            <w:sz w:val="22"/>
          </w:rPr>
          <w:tab/>
        </w:r>
        <w:r w:rsidR="00115196" w:rsidRPr="00104FA9">
          <w:rPr>
            <w:rStyle w:val="Lienhypertexte"/>
            <w:noProof/>
          </w:rPr>
          <w:t>Délais d’exécution (art. 147)</w:t>
        </w:r>
        <w:r w:rsidR="00115196">
          <w:rPr>
            <w:noProof/>
            <w:webHidden/>
          </w:rPr>
          <w:tab/>
        </w:r>
        <w:r w:rsidR="00115196">
          <w:rPr>
            <w:noProof/>
            <w:webHidden/>
          </w:rPr>
          <w:fldChar w:fldCharType="begin"/>
        </w:r>
        <w:r w:rsidR="00115196">
          <w:rPr>
            <w:noProof/>
            <w:webHidden/>
          </w:rPr>
          <w:instrText xml:space="preserve"> PAGEREF _Toc126920535 \h </w:instrText>
        </w:r>
        <w:r w:rsidR="00115196">
          <w:rPr>
            <w:noProof/>
            <w:webHidden/>
          </w:rPr>
        </w:r>
        <w:r w:rsidR="00115196">
          <w:rPr>
            <w:noProof/>
            <w:webHidden/>
          </w:rPr>
          <w:fldChar w:fldCharType="separate"/>
        </w:r>
        <w:r w:rsidR="005D0956">
          <w:rPr>
            <w:noProof/>
            <w:webHidden/>
          </w:rPr>
          <w:t>31</w:t>
        </w:r>
        <w:r w:rsidR="00115196">
          <w:rPr>
            <w:noProof/>
            <w:webHidden/>
          </w:rPr>
          <w:fldChar w:fldCharType="end"/>
        </w:r>
      </w:hyperlink>
    </w:p>
    <w:p w14:paraId="0296F73A" w14:textId="2A98F909" w:rsidR="00115196" w:rsidRDefault="00000000">
      <w:pPr>
        <w:pStyle w:val="TM3"/>
        <w:rPr>
          <w:rFonts w:asciiTheme="minorHAnsi" w:eastAsiaTheme="minorEastAsia" w:hAnsiTheme="minorHAnsi" w:cstheme="minorBidi"/>
          <w:noProof/>
          <w:color w:val="auto"/>
          <w:sz w:val="22"/>
        </w:rPr>
      </w:pPr>
      <w:hyperlink w:anchor="_Toc126920536" w:history="1">
        <w:r w:rsidR="00115196" w:rsidRPr="00104FA9">
          <w:rPr>
            <w:rStyle w:val="Lienhypertexte"/>
            <w:noProof/>
          </w:rPr>
          <w:t>4.13.3</w:t>
        </w:r>
        <w:r w:rsidR="00115196">
          <w:rPr>
            <w:rFonts w:asciiTheme="minorHAnsi" w:eastAsiaTheme="minorEastAsia" w:hAnsiTheme="minorHAnsi" w:cstheme="minorBidi"/>
            <w:noProof/>
            <w:color w:val="auto"/>
            <w:sz w:val="22"/>
          </w:rPr>
          <w:tab/>
        </w:r>
        <w:r w:rsidR="00115196" w:rsidRPr="00104FA9">
          <w:rPr>
            <w:rStyle w:val="Lienhypertexte"/>
            <w:noProof/>
          </w:rPr>
          <w:t>Lieu où les services doivent être exécutés et formalités (art. 149)</w:t>
        </w:r>
        <w:r w:rsidR="00115196">
          <w:rPr>
            <w:noProof/>
            <w:webHidden/>
          </w:rPr>
          <w:tab/>
        </w:r>
        <w:r w:rsidR="00115196">
          <w:rPr>
            <w:noProof/>
            <w:webHidden/>
          </w:rPr>
          <w:fldChar w:fldCharType="begin"/>
        </w:r>
        <w:r w:rsidR="00115196">
          <w:rPr>
            <w:noProof/>
            <w:webHidden/>
          </w:rPr>
          <w:instrText xml:space="preserve"> PAGEREF _Toc126920536 \h </w:instrText>
        </w:r>
        <w:r w:rsidR="00115196">
          <w:rPr>
            <w:noProof/>
            <w:webHidden/>
          </w:rPr>
        </w:r>
        <w:r w:rsidR="00115196">
          <w:rPr>
            <w:noProof/>
            <w:webHidden/>
          </w:rPr>
          <w:fldChar w:fldCharType="separate"/>
        </w:r>
        <w:r w:rsidR="005D0956">
          <w:rPr>
            <w:noProof/>
            <w:webHidden/>
          </w:rPr>
          <w:t>32</w:t>
        </w:r>
        <w:r w:rsidR="00115196">
          <w:rPr>
            <w:noProof/>
            <w:webHidden/>
          </w:rPr>
          <w:fldChar w:fldCharType="end"/>
        </w:r>
      </w:hyperlink>
    </w:p>
    <w:p w14:paraId="74972EFA" w14:textId="2F411F72"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37" w:history="1">
        <w:r w:rsidR="00115196" w:rsidRPr="00104FA9">
          <w:rPr>
            <w:rStyle w:val="Lienhypertexte"/>
            <w:noProof/>
          </w:rPr>
          <w:t>4.14</w:t>
        </w:r>
        <w:r w:rsidR="00115196">
          <w:rPr>
            <w:rFonts w:asciiTheme="minorHAnsi" w:eastAsiaTheme="minorEastAsia" w:hAnsiTheme="minorHAnsi" w:cstheme="minorBidi"/>
            <w:noProof/>
            <w:color w:val="auto"/>
            <w:sz w:val="22"/>
          </w:rPr>
          <w:tab/>
        </w:r>
        <w:r w:rsidR="00115196" w:rsidRPr="00104FA9">
          <w:rPr>
            <w:rStyle w:val="Lienhypertexte"/>
            <w:noProof/>
          </w:rPr>
          <w:t>Responsabilité du prestataire de services (art. 152-153)</w:t>
        </w:r>
        <w:r w:rsidR="00115196">
          <w:rPr>
            <w:noProof/>
            <w:webHidden/>
          </w:rPr>
          <w:tab/>
        </w:r>
        <w:r w:rsidR="00115196">
          <w:rPr>
            <w:noProof/>
            <w:webHidden/>
          </w:rPr>
          <w:fldChar w:fldCharType="begin"/>
        </w:r>
        <w:r w:rsidR="00115196">
          <w:rPr>
            <w:noProof/>
            <w:webHidden/>
          </w:rPr>
          <w:instrText xml:space="preserve"> PAGEREF _Toc126920537 \h </w:instrText>
        </w:r>
        <w:r w:rsidR="00115196">
          <w:rPr>
            <w:noProof/>
            <w:webHidden/>
          </w:rPr>
        </w:r>
        <w:r w:rsidR="00115196">
          <w:rPr>
            <w:noProof/>
            <w:webHidden/>
          </w:rPr>
          <w:fldChar w:fldCharType="separate"/>
        </w:r>
        <w:r w:rsidR="005D0956">
          <w:rPr>
            <w:noProof/>
            <w:webHidden/>
          </w:rPr>
          <w:t>32</w:t>
        </w:r>
        <w:r w:rsidR="00115196">
          <w:rPr>
            <w:noProof/>
            <w:webHidden/>
          </w:rPr>
          <w:fldChar w:fldCharType="end"/>
        </w:r>
      </w:hyperlink>
    </w:p>
    <w:p w14:paraId="66F234E4" w14:textId="3497633F"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38" w:history="1">
        <w:r w:rsidR="00115196" w:rsidRPr="00104FA9">
          <w:rPr>
            <w:rStyle w:val="Lienhypertexte"/>
            <w:noProof/>
          </w:rPr>
          <w:t>4.15</w:t>
        </w:r>
        <w:r w:rsidR="00115196">
          <w:rPr>
            <w:rFonts w:asciiTheme="minorHAnsi" w:eastAsiaTheme="minorEastAsia" w:hAnsiTheme="minorHAnsi" w:cstheme="minorBidi"/>
            <w:noProof/>
            <w:color w:val="auto"/>
            <w:sz w:val="22"/>
          </w:rPr>
          <w:tab/>
        </w:r>
        <w:r w:rsidR="00115196" w:rsidRPr="00104FA9">
          <w:rPr>
            <w:rStyle w:val="Lienhypertexte"/>
            <w:noProof/>
          </w:rPr>
          <w:t>Moyens d’action du Pouvoir Adjudicateur (art. 44-51 et 154-155)</w:t>
        </w:r>
        <w:r w:rsidR="00115196">
          <w:rPr>
            <w:noProof/>
            <w:webHidden/>
          </w:rPr>
          <w:tab/>
        </w:r>
        <w:r w:rsidR="00115196">
          <w:rPr>
            <w:noProof/>
            <w:webHidden/>
          </w:rPr>
          <w:fldChar w:fldCharType="begin"/>
        </w:r>
        <w:r w:rsidR="00115196">
          <w:rPr>
            <w:noProof/>
            <w:webHidden/>
          </w:rPr>
          <w:instrText xml:space="preserve"> PAGEREF _Toc126920538 \h </w:instrText>
        </w:r>
        <w:r w:rsidR="00115196">
          <w:rPr>
            <w:noProof/>
            <w:webHidden/>
          </w:rPr>
        </w:r>
        <w:r w:rsidR="00115196">
          <w:rPr>
            <w:noProof/>
            <w:webHidden/>
          </w:rPr>
          <w:fldChar w:fldCharType="separate"/>
        </w:r>
        <w:r w:rsidR="005D0956">
          <w:rPr>
            <w:noProof/>
            <w:webHidden/>
          </w:rPr>
          <w:t>32</w:t>
        </w:r>
        <w:r w:rsidR="00115196">
          <w:rPr>
            <w:noProof/>
            <w:webHidden/>
          </w:rPr>
          <w:fldChar w:fldCharType="end"/>
        </w:r>
      </w:hyperlink>
    </w:p>
    <w:p w14:paraId="74E3FA59" w14:textId="28F2BF21" w:rsidR="00115196" w:rsidRDefault="00000000">
      <w:pPr>
        <w:pStyle w:val="TM3"/>
        <w:rPr>
          <w:rFonts w:asciiTheme="minorHAnsi" w:eastAsiaTheme="minorEastAsia" w:hAnsiTheme="minorHAnsi" w:cstheme="minorBidi"/>
          <w:noProof/>
          <w:color w:val="auto"/>
          <w:sz w:val="22"/>
        </w:rPr>
      </w:pPr>
      <w:hyperlink w:anchor="_Toc126920539" w:history="1">
        <w:r w:rsidR="00115196" w:rsidRPr="00104FA9">
          <w:rPr>
            <w:rStyle w:val="Lienhypertexte"/>
            <w:noProof/>
          </w:rPr>
          <w:t>4.15.1</w:t>
        </w:r>
        <w:r w:rsidR="00115196">
          <w:rPr>
            <w:rFonts w:asciiTheme="minorHAnsi" w:eastAsiaTheme="minorEastAsia" w:hAnsiTheme="minorHAnsi" w:cstheme="minorBidi"/>
            <w:noProof/>
            <w:color w:val="auto"/>
            <w:sz w:val="22"/>
          </w:rPr>
          <w:tab/>
        </w:r>
        <w:r w:rsidR="00115196" w:rsidRPr="00104FA9">
          <w:rPr>
            <w:rStyle w:val="Lienhypertexte"/>
            <w:noProof/>
          </w:rPr>
          <w:t>Défaut d’exécution (art. 44)</w:t>
        </w:r>
        <w:r w:rsidR="00115196">
          <w:rPr>
            <w:noProof/>
            <w:webHidden/>
          </w:rPr>
          <w:tab/>
        </w:r>
        <w:r w:rsidR="00115196">
          <w:rPr>
            <w:noProof/>
            <w:webHidden/>
          </w:rPr>
          <w:fldChar w:fldCharType="begin"/>
        </w:r>
        <w:r w:rsidR="00115196">
          <w:rPr>
            <w:noProof/>
            <w:webHidden/>
          </w:rPr>
          <w:instrText xml:space="preserve"> PAGEREF _Toc126920539 \h </w:instrText>
        </w:r>
        <w:r w:rsidR="00115196">
          <w:rPr>
            <w:noProof/>
            <w:webHidden/>
          </w:rPr>
        </w:r>
        <w:r w:rsidR="00115196">
          <w:rPr>
            <w:noProof/>
            <w:webHidden/>
          </w:rPr>
          <w:fldChar w:fldCharType="separate"/>
        </w:r>
        <w:r w:rsidR="005D0956">
          <w:rPr>
            <w:noProof/>
            <w:webHidden/>
          </w:rPr>
          <w:t>32</w:t>
        </w:r>
        <w:r w:rsidR="00115196">
          <w:rPr>
            <w:noProof/>
            <w:webHidden/>
          </w:rPr>
          <w:fldChar w:fldCharType="end"/>
        </w:r>
      </w:hyperlink>
    </w:p>
    <w:p w14:paraId="69081B45" w14:textId="710A6796" w:rsidR="00115196" w:rsidRDefault="00000000">
      <w:pPr>
        <w:pStyle w:val="TM3"/>
        <w:rPr>
          <w:rFonts w:asciiTheme="minorHAnsi" w:eastAsiaTheme="minorEastAsia" w:hAnsiTheme="minorHAnsi" w:cstheme="minorBidi"/>
          <w:noProof/>
          <w:color w:val="auto"/>
          <w:sz w:val="22"/>
        </w:rPr>
      </w:pPr>
      <w:hyperlink w:anchor="_Toc126920540" w:history="1">
        <w:r w:rsidR="00115196" w:rsidRPr="00104FA9">
          <w:rPr>
            <w:rStyle w:val="Lienhypertexte"/>
            <w:noProof/>
          </w:rPr>
          <w:t>4.15.2</w:t>
        </w:r>
        <w:r w:rsidR="00115196">
          <w:rPr>
            <w:rFonts w:asciiTheme="minorHAnsi" w:eastAsiaTheme="minorEastAsia" w:hAnsiTheme="minorHAnsi" w:cstheme="minorBidi"/>
            <w:noProof/>
            <w:color w:val="auto"/>
            <w:sz w:val="22"/>
          </w:rPr>
          <w:tab/>
        </w:r>
        <w:r w:rsidR="00115196" w:rsidRPr="00104FA9">
          <w:rPr>
            <w:rStyle w:val="Lienhypertexte"/>
            <w:noProof/>
          </w:rPr>
          <w:t>Pénalités (art.45)</w:t>
        </w:r>
        <w:r w:rsidR="00115196">
          <w:rPr>
            <w:noProof/>
            <w:webHidden/>
          </w:rPr>
          <w:tab/>
        </w:r>
        <w:r w:rsidR="00115196">
          <w:rPr>
            <w:noProof/>
            <w:webHidden/>
          </w:rPr>
          <w:fldChar w:fldCharType="begin"/>
        </w:r>
        <w:r w:rsidR="00115196">
          <w:rPr>
            <w:noProof/>
            <w:webHidden/>
          </w:rPr>
          <w:instrText xml:space="preserve"> PAGEREF _Toc126920540 \h </w:instrText>
        </w:r>
        <w:r w:rsidR="00115196">
          <w:rPr>
            <w:noProof/>
            <w:webHidden/>
          </w:rPr>
        </w:r>
        <w:r w:rsidR="00115196">
          <w:rPr>
            <w:noProof/>
            <w:webHidden/>
          </w:rPr>
          <w:fldChar w:fldCharType="separate"/>
        </w:r>
        <w:r w:rsidR="005D0956">
          <w:rPr>
            <w:noProof/>
            <w:webHidden/>
          </w:rPr>
          <w:t>33</w:t>
        </w:r>
        <w:r w:rsidR="00115196">
          <w:rPr>
            <w:noProof/>
            <w:webHidden/>
          </w:rPr>
          <w:fldChar w:fldCharType="end"/>
        </w:r>
      </w:hyperlink>
    </w:p>
    <w:p w14:paraId="770B187B" w14:textId="7F859BA3" w:rsidR="00115196" w:rsidRDefault="00000000">
      <w:pPr>
        <w:pStyle w:val="TM3"/>
        <w:rPr>
          <w:rFonts w:asciiTheme="minorHAnsi" w:eastAsiaTheme="minorEastAsia" w:hAnsiTheme="minorHAnsi" w:cstheme="minorBidi"/>
          <w:noProof/>
          <w:color w:val="auto"/>
          <w:sz w:val="22"/>
        </w:rPr>
      </w:pPr>
      <w:hyperlink w:anchor="_Toc126920541" w:history="1">
        <w:r w:rsidR="00115196" w:rsidRPr="00104FA9">
          <w:rPr>
            <w:rStyle w:val="Lienhypertexte"/>
            <w:noProof/>
          </w:rPr>
          <w:t>4.15.3</w:t>
        </w:r>
        <w:r w:rsidR="00115196">
          <w:rPr>
            <w:rFonts w:asciiTheme="minorHAnsi" w:eastAsiaTheme="minorEastAsia" w:hAnsiTheme="minorHAnsi" w:cstheme="minorBidi"/>
            <w:noProof/>
            <w:color w:val="auto"/>
            <w:sz w:val="22"/>
          </w:rPr>
          <w:tab/>
        </w:r>
        <w:r w:rsidR="00115196" w:rsidRPr="00104FA9">
          <w:rPr>
            <w:rStyle w:val="Lienhypertexte"/>
            <w:noProof/>
          </w:rPr>
          <w:t>Amendes pour retard (art. 46-154)</w:t>
        </w:r>
        <w:r w:rsidR="00115196">
          <w:rPr>
            <w:noProof/>
            <w:webHidden/>
          </w:rPr>
          <w:tab/>
        </w:r>
        <w:r w:rsidR="00115196">
          <w:rPr>
            <w:noProof/>
            <w:webHidden/>
          </w:rPr>
          <w:fldChar w:fldCharType="begin"/>
        </w:r>
        <w:r w:rsidR="00115196">
          <w:rPr>
            <w:noProof/>
            <w:webHidden/>
          </w:rPr>
          <w:instrText xml:space="preserve"> PAGEREF _Toc126920541 \h </w:instrText>
        </w:r>
        <w:r w:rsidR="00115196">
          <w:rPr>
            <w:noProof/>
            <w:webHidden/>
          </w:rPr>
        </w:r>
        <w:r w:rsidR="00115196">
          <w:rPr>
            <w:noProof/>
            <w:webHidden/>
          </w:rPr>
          <w:fldChar w:fldCharType="separate"/>
        </w:r>
        <w:r w:rsidR="005D0956">
          <w:rPr>
            <w:noProof/>
            <w:webHidden/>
          </w:rPr>
          <w:t>33</w:t>
        </w:r>
        <w:r w:rsidR="00115196">
          <w:rPr>
            <w:noProof/>
            <w:webHidden/>
          </w:rPr>
          <w:fldChar w:fldCharType="end"/>
        </w:r>
      </w:hyperlink>
    </w:p>
    <w:p w14:paraId="7FB70E88" w14:textId="6DB20C9E" w:rsidR="00115196" w:rsidRDefault="00000000">
      <w:pPr>
        <w:pStyle w:val="TM3"/>
        <w:rPr>
          <w:rFonts w:asciiTheme="minorHAnsi" w:eastAsiaTheme="minorEastAsia" w:hAnsiTheme="minorHAnsi" w:cstheme="minorBidi"/>
          <w:noProof/>
          <w:color w:val="auto"/>
          <w:sz w:val="22"/>
        </w:rPr>
      </w:pPr>
      <w:hyperlink w:anchor="_Toc126920542" w:history="1">
        <w:r w:rsidR="00115196" w:rsidRPr="00104FA9">
          <w:rPr>
            <w:rStyle w:val="Lienhypertexte"/>
            <w:noProof/>
          </w:rPr>
          <w:t>4.15.4</w:t>
        </w:r>
        <w:r w:rsidR="00115196">
          <w:rPr>
            <w:rFonts w:asciiTheme="minorHAnsi" w:eastAsiaTheme="minorEastAsia" w:hAnsiTheme="minorHAnsi" w:cstheme="minorBidi"/>
            <w:noProof/>
            <w:color w:val="auto"/>
            <w:sz w:val="22"/>
          </w:rPr>
          <w:tab/>
        </w:r>
        <w:r w:rsidR="00115196" w:rsidRPr="00104FA9">
          <w:rPr>
            <w:rStyle w:val="Lienhypertexte"/>
            <w:noProof/>
          </w:rPr>
          <w:t>Mesures d’office (art. 47 et 155)</w:t>
        </w:r>
        <w:r w:rsidR="00115196">
          <w:rPr>
            <w:noProof/>
            <w:webHidden/>
          </w:rPr>
          <w:tab/>
        </w:r>
        <w:r w:rsidR="00115196">
          <w:rPr>
            <w:noProof/>
            <w:webHidden/>
          </w:rPr>
          <w:fldChar w:fldCharType="begin"/>
        </w:r>
        <w:r w:rsidR="00115196">
          <w:rPr>
            <w:noProof/>
            <w:webHidden/>
          </w:rPr>
          <w:instrText xml:space="preserve"> PAGEREF _Toc126920542 \h </w:instrText>
        </w:r>
        <w:r w:rsidR="00115196">
          <w:rPr>
            <w:noProof/>
            <w:webHidden/>
          </w:rPr>
        </w:r>
        <w:r w:rsidR="00115196">
          <w:rPr>
            <w:noProof/>
            <w:webHidden/>
          </w:rPr>
          <w:fldChar w:fldCharType="separate"/>
        </w:r>
        <w:r w:rsidR="005D0956">
          <w:rPr>
            <w:noProof/>
            <w:webHidden/>
          </w:rPr>
          <w:t>33</w:t>
        </w:r>
        <w:r w:rsidR="00115196">
          <w:rPr>
            <w:noProof/>
            <w:webHidden/>
          </w:rPr>
          <w:fldChar w:fldCharType="end"/>
        </w:r>
      </w:hyperlink>
    </w:p>
    <w:p w14:paraId="2CB56E52" w14:textId="7102C84F"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43" w:history="1">
        <w:r w:rsidR="00115196" w:rsidRPr="00104FA9">
          <w:rPr>
            <w:rStyle w:val="Lienhypertexte"/>
            <w:noProof/>
          </w:rPr>
          <w:t>4.16</w:t>
        </w:r>
        <w:r w:rsidR="00115196">
          <w:rPr>
            <w:rFonts w:asciiTheme="minorHAnsi" w:eastAsiaTheme="minorEastAsia" w:hAnsiTheme="minorHAnsi" w:cstheme="minorBidi"/>
            <w:noProof/>
            <w:color w:val="auto"/>
            <w:sz w:val="22"/>
          </w:rPr>
          <w:tab/>
        </w:r>
        <w:r w:rsidR="00115196" w:rsidRPr="00104FA9">
          <w:rPr>
            <w:rStyle w:val="Lienhypertexte"/>
            <w:noProof/>
          </w:rPr>
          <w:t>Fin du marché</w:t>
        </w:r>
        <w:r w:rsidR="00115196">
          <w:rPr>
            <w:noProof/>
            <w:webHidden/>
          </w:rPr>
          <w:tab/>
        </w:r>
        <w:r w:rsidR="00115196">
          <w:rPr>
            <w:noProof/>
            <w:webHidden/>
          </w:rPr>
          <w:fldChar w:fldCharType="begin"/>
        </w:r>
        <w:r w:rsidR="00115196">
          <w:rPr>
            <w:noProof/>
            <w:webHidden/>
          </w:rPr>
          <w:instrText xml:space="preserve"> PAGEREF _Toc126920543 \h </w:instrText>
        </w:r>
        <w:r w:rsidR="00115196">
          <w:rPr>
            <w:noProof/>
            <w:webHidden/>
          </w:rPr>
        </w:r>
        <w:r w:rsidR="00115196">
          <w:rPr>
            <w:noProof/>
            <w:webHidden/>
          </w:rPr>
          <w:fldChar w:fldCharType="separate"/>
        </w:r>
        <w:r w:rsidR="005D0956">
          <w:rPr>
            <w:noProof/>
            <w:webHidden/>
          </w:rPr>
          <w:t>34</w:t>
        </w:r>
        <w:r w:rsidR="00115196">
          <w:rPr>
            <w:noProof/>
            <w:webHidden/>
          </w:rPr>
          <w:fldChar w:fldCharType="end"/>
        </w:r>
      </w:hyperlink>
    </w:p>
    <w:p w14:paraId="4755FD74" w14:textId="1FD98365" w:rsidR="00115196" w:rsidRDefault="00000000">
      <w:pPr>
        <w:pStyle w:val="TM3"/>
        <w:rPr>
          <w:rFonts w:asciiTheme="minorHAnsi" w:eastAsiaTheme="minorEastAsia" w:hAnsiTheme="minorHAnsi" w:cstheme="minorBidi"/>
          <w:noProof/>
          <w:color w:val="auto"/>
          <w:sz w:val="22"/>
        </w:rPr>
      </w:pPr>
      <w:hyperlink w:anchor="_Toc126920544" w:history="1">
        <w:r w:rsidR="00115196" w:rsidRPr="00104FA9">
          <w:rPr>
            <w:rStyle w:val="Lienhypertexte"/>
            <w:noProof/>
          </w:rPr>
          <w:t>4.16.1</w:t>
        </w:r>
        <w:r w:rsidR="00115196">
          <w:rPr>
            <w:rFonts w:asciiTheme="minorHAnsi" w:eastAsiaTheme="minorEastAsia" w:hAnsiTheme="minorHAnsi" w:cstheme="minorBidi"/>
            <w:noProof/>
            <w:color w:val="auto"/>
            <w:sz w:val="22"/>
          </w:rPr>
          <w:tab/>
        </w:r>
        <w:r w:rsidR="00115196" w:rsidRPr="00104FA9">
          <w:rPr>
            <w:rStyle w:val="Lienhypertexte"/>
            <w:noProof/>
          </w:rPr>
          <w:t>Réception des services exécutés (art. 64-65 et 156)</w:t>
        </w:r>
        <w:r w:rsidR="00115196">
          <w:rPr>
            <w:noProof/>
            <w:webHidden/>
          </w:rPr>
          <w:tab/>
        </w:r>
        <w:r w:rsidR="00115196">
          <w:rPr>
            <w:noProof/>
            <w:webHidden/>
          </w:rPr>
          <w:fldChar w:fldCharType="begin"/>
        </w:r>
        <w:r w:rsidR="00115196">
          <w:rPr>
            <w:noProof/>
            <w:webHidden/>
          </w:rPr>
          <w:instrText xml:space="preserve"> PAGEREF _Toc126920544 \h </w:instrText>
        </w:r>
        <w:r w:rsidR="00115196">
          <w:rPr>
            <w:noProof/>
            <w:webHidden/>
          </w:rPr>
        </w:r>
        <w:r w:rsidR="00115196">
          <w:rPr>
            <w:noProof/>
            <w:webHidden/>
          </w:rPr>
          <w:fldChar w:fldCharType="separate"/>
        </w:r>
        <w:r w:rsidR="005D0956">
          <w:rPr>
            <w:noProof/>
            <w:webHidden/>
          </w:rPr>
          <w:t>34</w:t>
        </w:r>
        <w:r w:rsidR="00115196">
          <w:rPr>
            <w:noProof/>
            <w:webHidden/>
          </w:rPr>
          <w:fldChar w:fldCharType="end"/>
        </w:r>
      </w:hyperlink>
    </w:p>
    <w:p w14:paraId="48E937C9" w14:textId="6C026A50" w:rsidR="00115196" w:rsidRDefault="00000000">
      <w:pPr>
        <w:pStyle w:val="TM3"/>
        <w:rPr>
          <w:rFonts w:asciiTheme="minorHAnsi" w:eastAsiaTheme="minorEastAsia" w:hAnsiTheme="minorHAnsi" w:cstheme="minorBidi"/>
          <w:noProof/>
          <w:color w:val="auto"/>
          <w:sz w:val="22"/>
        </w:rPr>
      </w:pPr>
      <w:hyperlink w:anchor="_Toc126920545" w:history="1">
        <w:r w:rsidR="00115196" w:rsidRPr="00104FA9">
          <w:rPr>
            <w:rStyle w:val="Lienhypertexte"/>
            <w:noProof/>
          </w:rPr>
          <w:t>4.16.2</w:t>
        </w:r>
        <w:r w:rsidR="00115196">
          <w:rPr>
            <w:rFonts w:asciiTheme="minorHAnsi" w:eastAsiaTheme="minorEastAsia" w:hAnsiTheme="minorHAnsi" w:cstheme="minorBidi"/>
            <w:noProof/>
            <w:color w:val="auto"/>
            <w:sz w:val="22"/>
          </w:rPr>
          <w:tab/>
        </w:r>
        <w:r w:rsidR="00115196" w:rsidRPr="00104FA9">
          <w:rPr>
            <w:rStyle w:val="Lienhypertexte"/>
            <w:noProof/>
          </w:rPr>
          <w:t>Facturation et paiement des services (art. 66 à 72 -160)</w:t>
        </w:r>
        <w:r w:rsidR="00115196">
          <w:rPr>
            <w:noProof/>
            <w:webHidden/>
          </w:rPr>
          <w:tab/>
        </w:r>
        <w:r w:rsidR="00115196">
          <w:rPr>
            <w:noProof/>
            <w:webHidden/>
          </w:rPr>
          <w:fldChar w:fldCharType="begin"/>
        </w:r>
        <w:r w:rsidR="00115196">
          <w:rPr>
            <w:noProof/>
            <w:webHidden/>
          </w:rPr>
          <w:instrText xml:space="preserve"> PAGEREF _Toc126920545 \h </w:instrText>
        </w:r>
        <w:r w:rsidR="00115196">
          <w:rPr>
            <w:noProof/>
            <w:webHidden/>
          </w:rPr>
        </w:r>
        <w:r w:rsidR="00115196">
          <w:rPr>
            <w:noProof/>
            <w:webHidden/>
          </w:rPr>
          <w:fldChar w:fldCharType="separate"/>
        </w:r>
        <w:r w:rsidR="005D0956">
          <w:rPr>
            <w:noProof/>
            <w:webHidden/>
          </w:rPr>
          <w:t>34</w:t>
        </w:r>
        <w:r w:rsidR="00115196">
          <w:rPr>
            <w:noProof/>
            <w:webHidden/>
          </w:rPr>
          <w:fldChar w:fldCharType="end"/>
        </w:r>
      </w:hyperlink>
    </w:p>
    <w:p w14:paraId="360E0265" w14:textId="55366192"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46" w:history="1">
        <w:r w:rsidR="00115196" w:rsidRPr="00104FA9">
          <w:rPr>
            <w:rStyle w:val="Lienhypertexte"/>
            <w:noProof/>
          </w:rPr>
          <w:t>4.17</w:t>
        </w:r>
        <w:r w:rsidR="00115196">
          <w:rPr>
            <w:rFonts w:asciiTheme="minorHAnsi" w:eastAsiaTheme="minorEastAsia" w:hAnsiTheme="minorHAnsi" w:cstheme="minorBidi"/>
            <w:noProof/>
            <w:color w:val="auto"/>
            <w:sz w:val="22"/>
          </w:rPr>
          <w:tab/>
        </w:r>
        <w:r w:rsidR="00115196" w:rsidRPr="00104FA9">
          <w:rPr>
            <w:rStyle w:val="Lienhypertexte"/>
            <w:noProof/>
          </w:rPr>
          <w:t>Litiges (art. 73)</w:t>
        </w:r>
        <w:r w:rsidR="00115196">
          <w:rPr>
            <w:noProof/>
            <w:webHidden/>
          </w:rPr>
          <w:tab/>
        </w:r>
        <w:r w:rsidR="00115196">
          <w:rPr>
            <w:noProof/>
            <w:webHidden/>
          </w:rPr>
          <w:fldChar w:fldCharType="begin"/>
        </w:r>
        <w:r w:rsidR="00115196">
          <w:rPr>
            <w:noProof/>
            <w:webHidden/>
          </w:rPr>
          <w:instrText xml:space="preserve"> PAGEREF _Toc126920546 \h </w:instrText>
        </w:r>
        <w:r w:rsidR="00115196">
          <w:rPr>
            <w:noProof/>
            <w:webHidden/>
          </w:rPr>
        </w:r>
        <w:r w:rsidR="00115196">
          <w:rPr>
            <w:noProof/>
            <w:webHidden/>
          </w:rPr>
          <w:fldChar w:fldCharType="separate"/>
        </w:r>
        <w:r w:rsidR="005D0956">
          <w:rPr>
            <w:noProof/>
            <w:webHidden/>
          </w:rPr>
          <w:t>34</w:t>
        </w:r>
        <w:r w:rsidR="00115196">
          <w:rPr>
            <w:noProof/>
            <w:webHidden/>
          </w:rPr>
          <w:fldChar w:fldCharType="end"/>
        </w:r>
      </w:hyperlink>
    </w:p>
    <w:p w14:paraId="527EB781" w14:textId="0A69A7E8" w:rsidR="00115196" w:rsidRDefault="00000000">
      <w:pPr>
        <w:pStyle w:val="TM1"/>
        <w:rPr>
          <w:rFonts w:asciiTheme="minorHAnsi" w:eastAsiaTheme="minorEastAsia" w:hAnsiTheme="minorHAnsi" w:cstheme="minorBidi"/>
          <w:b w:val="0"/>
          <w:noProof/>
          <w:color w:val="auto"/>
          <w:sz w:val="22"/>
        </w:rPr>
      </w:pPr>
      <w:hyperlink w:anchor="_Toc126920547" w:history="1">
        <w:r w:rsidR="00115196" w:rsidRPr="00104FA9">
          <w:rPr>
            <w:rStyle w:val="Lienhypertexte"/>
            <w:noProof/>
          </w:rPr>
          <w:t>5</w:t>
        </w:r>
        <w:r w:rsidR="00115196">
          <w:rPr>
            <w:rFonts w:asciiTheme="minorHAnsi" w:eastAsiaTheme="minorEastAsia" w:hAnsiTheme="minorHAnsi" w:cstheme="minorBidi"/>
            <w:b w:val="0"/>
            <w:noProof/>
            <w:color w:val="auto"/>
            <w:sz w:val="22"/>
          </w:rPr>
          <w:tab/>
        </w:r>
        <w:r w:rsidR="00115196" w:rsidRPr="00104FA9">
          <w:rPr>
            <w:rStyle w:val="Lienhypertexte"/>
            <w:noProof/>
          </w:rPr>
          <w:t>Termes de référence</w:t>
        </w:r>
        <w:r w:rsidR="00115196">
          <w:rPr>
            <w:noProof/>
            <w:webHidden/>
          </w:rPr>
          <w:tab/>
        </w:r>
        <w:r w:rsidR="00115196">
          <w:rPr>
            <w:noProof/>
            <w:webHidden/>
          </w:rPr>
          <w:fldChar w:fldCharType="begin"/>
        </w:r>
        <w:r w:rsidR="00115196">
          <w:rPr>
            <w:noProof/>
            <w:webHidden/>
          </w:rPr>
          <w:instrText xml:space="preserve"> PAGEREF _Toc126920547 \h </w:instrText>
        </w:r>
        <w:r w:rsidR="00115196">
          <w:rPr>
            <w:noProof/>
            <w:webHidden/>
          </w:rPr>
        </w:r>
        <w:r w:rsidR="00115196">
          <w:rPr>
            <w:noProof/>
            <w:webHidden/>
          </w:rPr>
          <w:fldChar w:fldCharType="separate"/>
        </w:r>
        <w:r w:rsidR="005D0956">
          <w:rPr>
            <w:noProof/>
            <w:webHidden/>
          </w:rPr>
          <w:t>36</w:t>
        </w:r>
        <w:r w:rsidR="00115196">
          <w:rPr>
            <w:noProof/>
            <w:webHidden/>
          </w:rPr>
          <w:fldChar w:fldCharType="end"/>
        </w:r>
      </w:hyperlink>
    </w:p>
    <w:p w14:paraId="6252AF65" w14:textId="4CAD6585"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48" w:history="1">
        <w:r w:rsidR="00115196" w:rsidRPr="00104FA9">
          <w:rPr>
            <w:rStyle w:val="Lienhypertexte"/>
            <w:noProof/>
            <w:lang w:val="fr-FR"/>
          </w:rPr>
          <w:t>5.1</w:t>
        </w:r>
        <w:r w:rsidR="00115196">
          <w:rPr>
            <w:rFonts w:asciiTheme="minorHAnsi" w:eastAsiaTheme="minorEastAsia" w:hAnsiTheme="minorHAnsi" w:cstheme="minorBidi"/>
            <w:noProof/>
            <w:color w:val="auto"/>
            <w:sz w:val="22"/>
          </w:rPr>
          <w:tab/>
        </w:r>
        <w:r w:rsidR="00115196" w:rsidRPr="00104FA9">
          <w:rPr>
            <w:rStyle w:val="Lienhypertexte"/>
            <w:noProof/>
            <w:lang w:val="fr-FR"/>
          </w:rPr>
          <w:t>Contexte</w:t>
        </w:r>
        <w:r w:rsidR="00115196">
          <w:rPr>
            <w:noProof/>
            <w:webHidden/>
          </w:rPr>
          <w:tab/>
        </w:r>
        <w:r w:rsidR="00115196">
          <w:rPr>
            <w:noProof/>
            <w:webHidden/>
          </w:rPr>
          <w:fldChar w:fldCharType="begin"/>
        </w:r>
        <w:r w:rsidR="00115196">
          <w:rPr>
            <w:noProof/>
            <w:webHidden/>
          </w:rPr>
          <w:instrText xml:space="preserve"> PAGEREF _Toc126920548 \h </w:instrText>
        </w:r>
        <w:r w:rsidR="00115196">
          <w:rPr>
            <w:noProof/>
            <w:webHidden/>
          </w:rPr>
        </w:r>
        <w:r w:rsidR="00115196">
          <w:rPr>
            <w:noProof/>
            <w:webHidden/>
          </w:rPr>
          <w:fldChar w:fldCharType="separate"/>
        </w:r>
        <w:r w:rsidR="005D0956">
          <w:rPr>
            <w:noProof/>
            <w:webHidden/>
          </w:rPr>
          <w:t>36</w:t>
        </w:r>
        <w:r w:rsidR="00115196">
          <w:rPr>
            <w:noProof/>
            <w:webHidden/>
          </w:rPr>
          <w:fldChar w:fldCharType="end"/>
        </w:r>
      </w:hyperlink>
    </w:p>
    <w:p w14:paraId="191FA63D" w14:textId="67049DD4"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49" w:history="1">
        <w:r w:rsidR="00115196" w:rsidRPr="00104FA9">
          <w:rPr>
            <w:rStyle w:val="Lienhypertexte"/>
            <w:rFonts w:cstheme="minorHAnsi"/>
            <w:noProof/>
          </w:rPr>
          <w:t>5.2</w:t>
        </w:r>
        <w:r w:rsidR="00115196">
          <w:rPr>
            <w:rFonts w:asciiTheme="minorHAnsi" w:eastAsiaTheme="minorEastAsia" w:hAnsiTheme="minorHAnsi" w:cstheme="minorBidi"/>
            <w:noProof/>
            <w:color w:val="auto"/>
            <w:sz w:val="22"/>
          </w:rPr>
          <w:tab/>
        </w:r>
        <w:r w:rsidR="00115196" w:rsidRPr="00104FA9">
          <w:rPr>
            <w:rStyle w:val="Lienhypertexte"/>
            <w:rFonts w:cstheme="minorHAnsi"/>
            <w:noProof/>
          </w:rPr>
          <w:t>Objectif, Résultats et Méthodologie attendue de la consultation</w:t>
        </w:r>
        <w:r w:rsidR="00115196">
          <w:rPr>
            <w:noProof/>
            <w:webHidden/>
          </w:rPr>
          <w:tab/>
        </w:r>
        <w:r w:rsidR="00115196">
          <w:rPr>
            <w:noProof/>
            <w:webHidden/>
          </w:rPr>
          <w:fldChar w:fldCharType="begin"/>
        </w:r>
        <w:r w:rsidR="00115196">
          <w:rPr>
            <w:noProof/>
            <w:webHidden/>
          </w:rPr>
          <w:instrText xml:space="preserve"> PAGEREF _Toc126920549 \h </w:instrText>
        </w:r>
        <w:r w:rsidR="00115196">
          <w:rPr>
            <w:noProof/>
            <w:webHidden/>
          </w:rPr>
        </w:r>
        <w:r w:rsidR="00115196">
          <w:rPr>
            <w:noProof/>
            <w:webHidden/>
          </w:rPr>
          <w:fldChar w:fldCharType="separate"/>
        </w:r>
        <w:r w:rsidR="005D0956">
          <w:rPr>
            <w:noProof/>
            <w:webHidden/>
          </w:rPr>
          <w:t>39</w:t>
        </w:r>
        <w:r w:rsidR="00115196">
          <w:rPr>
            <w:noProof/>
            <w:webHidden/>
          </w:rPr>
          <w:fldChar w:fldCharType="end"/>
        </w:r>
      </w:hyperlink>
    </w:p>
    <w:p w14:paraId="6E391EE4" w14:textId="0C58B4F1"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50" w:history="1">
        <w:r w:rsidR="00115196" w:rsidRPr="00104FA9">
          <w:rPr>
            <w:rStyle w:val="Lienhypertexte"/>
            <w:rFonts w:cstheme="minorHAnsi"/>
            <w:noProof/>
          </w:rPr>
          <w:t>5.3</w:t>
        </w:r>
        <w:r w:rsidR="00115196">
          <w:rPr>
            <w:rFonts w:asciiTheme="minorHAnsi" w:eastAsiaTheme="minorEastAsia" w:hAnsiTheme="minorHAnsi" w:cstheme="minorBidi"/>
            <w:noProof/>
            <w:color w:val="auto"/>
            <w:sz w:val="22"/>
          </w:rPr>
          <w:tab/>
        </w:r>
        <w:r w:rsidR="00115196" w:rsidRPr="00104FA9">
          <w:rPr>
            <w:rStyle w:val="Lienhypertexte"/>
            <w:rFonts w:cstheme="minorHAnsi"/>
            <w:noProof/>
          </w:rPr>
          <w:t>Livrables attendus dans la cadre des commandes subséquentes (bon de commande)</w:t>
        </w:r>
        <w:r w:rsidR="00115196">
          <w:rPr>
            <w:noProof/>
            <w:webHidden/>
          </w:rPr>
          <w:tab/>
        </w:r>
        <w:r w:rsidR="00115196">
          <w:rPr>
            <w:noProof/>
            <w:webHidden/>
          </w:rPr>
          <w:fldChar w:fldCharType="begin"/>
        </w:r>
        <w:r w:rsidR="00115196">
          <w:rPr>
            <w:noProof/>
            <w:webHidden/>
          </w:rPr>
          <w:instrText xml:space="preserve"> PAGEREF _Toc126920550 \h </w:instrText>
        </w:r>
        <w:r w:rsidR="00115196">
          <w:rPr>
            <w:noProof/>
            <w:webHidden/>
          </w:rPr>
        </w:r>
        <w:r w:rsidR="00115196">
          <w:rPr>
            <w:noProof/>
            <w:webHidden/>
          </w:rPr>
          <w:fldChar w:fldCharType="separate"/>
        </w:r>
        <w:r w:rsidR="005D0956">
          <w:rPr>
            <w:noProof/>
            <w:webHidden/>
          </w:rPr>
          <w:t>40</w:t>
        </w:r>
        <w:r w:rsidR="00115196">
          <w:rPr>
            <w:noProof/>
            <w:webHidden/>
          </w:rPr>
          <w:fldChar w:fldCharType="end"/>
        </w:r>
      </w:hyperlink>
    </w:p>
    <w:p w14:paraId="2062FB87" w14:textId="37A664B4" w:rsidR="00115196" w:rsidRDefault="00000000">
      <w:pPr>
        <w:pStyle w:val="TM1"/>
        <w:rPr>
          <w:rFonts w:asciiTheme="minorHAnsi" w:eastAsiaTheme="minorEastAsia" w:hAnsiTheme="minorHAnsi" w:cstheme="minorBidi"/>
          <w:b w:val="0"/>
          <w:noProof/>
          <w:color w:val="auto"/>
          <w:sz w:val="22"/>
        </w:rPr>
      </w:pPr>
      <w:hyperlink w:anchor="_Toc126920551" w:history="1">
        <w:r w:rsidR="00115196" w:rsidRPr="00104FA9">
          <w:rPr>
            <w:rStyle w:val="Lienhypertexte"/>
            <w:noProof/>
          </w:rPr>
          <w:t>6</w:t>
        </w:r>
        <w:r w:rsidR="00115196">
          <w:rPr>
            <w:rFonts w:asciiTheme="minorHAnsi" w:eastAsiaTheme="minorEastAsia" w:hAnsiTheme="minorHAnsi" w:cstheme="minorBidi"/>
            <w:b w:val="0"/>
            <w:noProof/>
            <w:color w:val="auto"/>
            <w:sz w:val="22"/>
          </w:rPr>
          <w:tab/>
        </w:r>
        <w:r w:rsidR="00115196" w:rsidRPr="00104FA9">
          <w:rPr>
            <w:rStyle w:val="Lienhypertexte"/>
            <w:noProof/>
          </w:rPr>
          <w:t>Formulaires</w:t>
        </w:r>
        <w:r w:rsidR="00115196">
          <w:rPr>
            <w:noProof/>
            <w:webHidden/>
          </w:rPr>
          <w:tab/>
        </w:r>
        <w:r w:rsidR="00115196">
          <w:rPr>
            <w:noProof/>
            <w:webHidden/>
          </w:rPr>
          <w:fldChar w:fldCharType="begin"/>
        </w:r>
        <w:r w:rsidR="00115196">
          <w:rPr>
            <w:noProof/>
            <w:webHidden/>
          </w:rPr>
          <w:instrText xml:space="preserve"> PAGEREF _Toc126920551 \h </w:instrText>
        </w:r>
        <w:r w:rsidR="00115196">
          <w:rPr>
            <w:noProof/>
            <w:webHidden/>
          </w:rPr>
        </w:r>
        <w:r w:rsidR="00115196">
          <w:rPr>
            <w:noProof/>
            <w:webHidden/>
          </w:rPr>
          <w:fldChar w:fldCharType="separate"/>
        </w:r>
        <w:r w:rsidR="005D0956">
          <w:rPr>
            <w:noProof/>
            <w:webHidden/>
          </w:rPr>
          <w:t>41</w:t>
        </w:r>
        <w:r w:rsidR="00115196">
          <w:rPr>
            <w:noProof/>
            <w:webHidden/>
          </w:rPr>
          <w:fldChar w:fldCharType="end"/>
        </w:r>
      </w:hyperlink>
    </w:p>
    <w:p w14:paraId="105836B3" w14:textId="0726F64F"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52" w:history="1">
        <w:r w:rsidR="00115196" w:rsidRPr="00104FA9">
          <w:rPr>
            <w:rStyle w:val="Lienhypertexte"/>
            <w:noProof/>
          </w:rPr>
          <w:t>6.1</w:t>
        </w:r>
        <w:r w:rsidR="00115196">
          <w:rPr>
            <w:rFonts w:asciiTheme="minorHAnsi" w:eastAsiaTheme="minorEastAsia" w:hAnsiTheme="minorHAnsi" w:cstheme="minorBidi"/>
            <w:noProof/>
            <w:color w:val="auto"/>
            <w:sz w:val="22"/>
          </w:rPr>
          <w:tab/>
        </w:r>
        <w:r w:rsidR="00115196" w:rsidRPr="00104FA9">
          <w:rPr>
            <w:rStyle w:val="Lienhypertexte"/>
            <w:noProof/>
          </w:rPr>
          <w:t>Fiches d’identification</w:t>
        </w:r>
        <w:r w:rsidR="00115196">
          <w:rPr>
            <w:noProof/>
            <w:webHidden/>
          </w:rPr>
          <w:tab/>
        </w:r>
        <w:r w:rsidR="00115196">
          <w:rPr>
            <w:noProof/>
            <w:webHidden/>
          </w:rPr>
          <w:fldChar w:fldCharType="begin"/>
        </w:r>
        <w:r w:rsidR="00115196">
          <w:rPr>
            <w:noProof/>
            <w:webHidden/>
          </w:rPr>
          <w:instrText xml:space="preserve"> PAGEREF _Toc126920552 \h </w:instrText>
        </w:r>
        <w:r w:rsidR="00115196">
          <w:rPr>
            <w:noProof/>
            <w:webHidden/>
          </w:rPr>
        </w:r>
        <w:r w:rsidR="00115196">
          <w:rPr>
            <w:noProof/>
            <w:webHidden/>
          </w:rPr>
          <w:fldChar w:fldCharType="separate"/>
        </w:r>
        <w:r w:rsidR="005D0956">
          <w:rPr>
            <w:noProof/>
            <w:webHidden/>
          </w:rPr>
          <w:t>41</w:t>
        </w:r>
        <w:r w:rsidR="00115196">
          <w:rPr>
            <w:noProof/>
            <w:webHidden/>
          </w:rPr>
          <w:fldChar w:fldCharType="end"/>
        </w:r>
      </w:hyperlink>
    </w:p>
    <w:p w14:paraId="23371D89" w14:textId="019DC44F" w:rsidR="00115196" w:rsidRDefault="00000000">
      <w:pPr>
        <w:pStyle w:val="TM3"/>
        <w:rPr>
          <w:rFonts w:asciiTheme="minorHAnsi" w:eastAsiaTheme="minorEastAsia" w:hAnsiTheme="minorHAnsi" w:cstheme="minorBidi"/>
          <w:noProof/>
          <w:color w:val="auto"/>
          <w:sz w:val="22"/>
        </w:rPr>
      </w:pPr>
      <w:hyperlink w:anchor="_Toc126920553" w:history="1">
        <w:r w:rsidR="00115196" w:rsidRPr="00104FA9">
          <w:rPr>
            <w:rStyle w:val="Lienhypertexte"/>
            <w:noProof/>
          </w:rPr>
          <w:t>6.1.1</w:t>
        </w:r>
        <w:r w:rsidR="00115196">
          <w:rPr>
            <w:rFonts w:asciiTheme="minorHAnsi" w:eastAsiaTheme="minorEastAsia" w:hAnsiTheme="minorHAnsi" w:cstheme="minorBidi"/>
            <w:noProof/>
            <w:color w:val="auto"/>
            <w:sz w:val="22"/>
          </w:rPr>
          <w:tab/>
        </w:r>
        <w:r w:rsidR="00115196" w:rsidRPr="00104FA9">
          <w:rPr>
            <w:rStyle w:val="Lienhypertexte"/>
            <w:noProof/>
          </w:rPr>
          <w:t>Entité de droit privé/public ayant une forme juridique</w:t>
        </w:r>
        <w:r w:rsidR="00115196">
          <w:rPr>
            <w:noProof/>
            <w:webHidden/>
          </w:rPr>
          <w:tab/>
        </w:r>
        <w:r w:rsidR="00115196">
          <w:rPr>
            <w:noProof/>
            <w:webHidden/>
          </w:rPr>
          <w:fldChar w:fldCharType="begin"/>
        </w:r>
        <w:r w:rsidR="00115196">
          <w:rPr>
            <w:noProof/>
            <w:webHidden/>
          </w:rPr>
          <w:instrText xml:space="preserve"> PAGEREF _Toc126920553 \h </w:instrText>
        </w:r>
        <w:r w:rsidR="00115196">
          <w:rPr>
            <w:noProof/>
            <w:webHidden/>
          </w:rPr>
        </w:r>
        <w:r w:rsidR="00115196">
          <w:rPr>
            <w:noProof/>
            <w:webHidden/>
          </w:rPr>
          <w:fldChar w:fldCharType="separate"/>
        </w:r>
        <w:r w:rsidR="005D0956">
          <w:rPr>
            <w:noProof/>
            <w:webHidden/>
          </w:rPr>
          <w:t>41</w:t>
        </w:r>
        <w:r w:rsidR="00115196">
          <w:rPr>
            <w:noProof/>
            <w:webHidden/>
          </w:rPr>
          <w:fldChar w:fldCharType="end"/>
        </w:r>
      </w:hyperlink>
    </w:p>
    <w:p w14:paraId="1474E691" w14:textId="132C0917"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54" w:history="1">
        <w:r w:rsidR="00115196" w:rsidRPr="00104FA9">
          <w:rPr>
            <w:rStyle w:val="Lienhypertexte"/>
            <w:noProof/>
          </w:rPr>
          <w:t>6.2</w:t>
        </w:r>
        <w:r w:rsidR="00115196">
          <w:rPr>
            <w:rFonts w:asciiTheme="minorHAnsi" w:eastAsiaTheme="minorEastAsia" w:hAnsiTheme="minorHAnsi" w:cstheme="minorBidi"/>
            <w:noProof/>
            <w:color w:val="auto"/>
            <w:sz w:val="22"/>
          </w:rPr>
          <w:tab/>
        </w:r>
        <w:r w:rsidR="00115196" w:rsidRPr="00104FA9">
          <w:rPr>
            <w:rStyle w:val="Lienhypertexte"/>
            <w:noProof/>
          </w:rPr>
          <w:t>Formulaire d’offre – Prix</w:t>
        </w:r>
        <w:r w:rsidR="00115196">
          <w:rPr>
            <w:noProof/>
            <w:webHidden/>
          </w:rPr>
          <w:tab/>
        </w:r>
        <w:r w:rsidR="00115196">
          <w:rPr>
            <w:noProof/>
            <w:webHidden/>
          </w:rPr>
          <w:fldChar w:fldCharType="begin"/>
        </w:r>
        <w:r w:rsidR="00115196">
          <w:rPr>
            <w:noProof/>
            <w:webHidden/>
          </w:rPr>
          <w:instrText xml:space="preserve"> PAGEREF _Toc126920554 \h </w:instrText>
        </w:r>
        <w:r w:rsidR="00115196">
          <w:rPr>
            <w:noProof/>
            <w:webHidden/>
          </w:rPr>
        </w:r>
        <w:r w:rsidR="00115196">
          <w:rPr>
            <w:noProof/>
            <w:webHidden/>
          </w:rPr>
          <w:fldChar w:fldCharType="separate"/>
        </w:r>
        <w:r w:rsidR="005D0956">
          <w:rPr>
            <w:noProof/>
            <w:webHidden/>
          </w:rPr>
          <w:t>2</w:t>
        </w:r>
        <w:r w:rsidR="00115196">
          <w:rPr>
            <w:noProof/>
            <w:webHidden/>
          </w:rPr>
          <w:fldChar w:fldCharType="end"/>
        </w:r>
      </w:hyperlink>
    </w:p>
    <w:p w14:paraId="63BDFB53" w14:textId="1FE3AAE8"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55" w:history="1">
        <w:r w:rsidR="00115196" w:rsidRPr="00104FA9">
          <w:rPr>
            <w:rStyle w:val="Lienhypertexte"/>
            <w:noProof/>
          </w:rPr>
          <w:t>6.3</w:t>
        </w:r>
        <w:r w:rsidR="00115196">
          <w:rPr>
            <w:rFonts w:asciiTheme="minorHAnsi" w:eastAsiaTheme="minorEastAsia" w:hAnsiTheme="minorHAnsi" w:cstheme="minorBidi"/>
            <w:noProof/>
            <w:color w:val="auto"/>
            <w:sz w:val="22"/>
          </w:rPr>
          <w:tab/>
        </w:r>
        <w:r w:rsidR="00115196" w:rsidRPr="00104FA9">
          <w:rPr>
            <w:rStyle w:val="Lienhypertexte"/>
            <w:noProof/>
          </w:rPr>
          <w:t>Tableaux Profils Experts</w:t>
        </w:r>
        <w:r w:rsidR="00115196">
          <w:rPr>
            <w:noProof/>
            <w:webHidden/>
          </w:rPr>
          <w:tab/>
        </w:r>
        <w:r w:rsidR="00115196">
          <w:rPr>
            <w:noProof/>
            <w:webHidden/>
          </w:rPr>
          <w:fldChar w:fldCharType="begin"/>
        </w:r>
        <w:r w:rsidR="00115196">
          <w:rPr>
            <w:noProof/>
            <w:webHidden/>
          </w:rPr>
          <w:instrText xml:space="preserve"> PAGEREF _Toc126920555 \h </w:instrText>
        </w:r>
        <w:r w:rsidR="00115196">
          <w:rPr>
            <w:noProof/>
            <w:webHidden/>
          </w:rPr>
        </w:r>
        <w:r w:rsidR="00115196">
          <w:rPr>
            <w:noProof/>
            <w:webHidden/>
          </w:rPr>
          <w:fldChar w:fldCharType="separate"/>
        </w:r>
        <w:r w:rsidR="005D0956">
          <w:rPr>
            <w:noProof/>
            <w:webHidden/>
          </w:rPr>
          <w:t>2</w:t>
        </w:r>
        <w:r w:rsidR="00115196">
          <w:rPr>
            <w:noProof/>
            <w:webHidden/>
          </w:rPr>
          <w:fldChar w:fldCharType="end"/>
        </w:r>
      </w:hyperlink>
    </w:p>
    <w:p w14:paraId="0A5F9744" w14:textId="7DFF4A6E"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56" w:history="1">
        <w:r w:rsidR="00115196" w:rsidRPr="00104FA9">
          <w:rPr>
            <w:rStyle w:val="Lienhypertexte"/>
            <w:noProof/>
          </w:rPr>
          <w:t>6.4</w:t>
        </w:r>
        <w:r w:rsidR="00115196">
          <w:rPr>
            <w:rFonts w:asciiTheme="minorHAnsi" w:eastAsiaTheme="minorEastAsia" w:hAnsiTheme="minorHAnsi" w:cstheme="minorBidi"/>
            <w:noProof/>
            <w:color w:val="auto"/>
            <w:sz w:val="22"/>
          </w:rPr>
          <w:tab/>
        </w:r>
        <w:r w:rsidR="00115196" w:rsidRPr="00104FA9">
          <w:rPr>
            <w:rStyle w:val="Lienhypertexte"/>
            <w:noProof/>
          </w:rPr>
          <w:t>Attestation d’exclusivité et de disponibilité</w:t>
        </w:r>
        <w:r w:rsidR="00115196">
          <w:rPr>
            <w:noProof/>
            <w:webHidden/>
          </w:rPr>
          <w:tab/>
        </w:r>
        <w:r w:rsidR="00115196">
          <w:rPr>
            <w:noProof/>
            <w:webHidden/>
          </w:rPr>
          <w:fldChar w:fldCharType="begin"/>
        </w:r>
        <w:r w:rsidR="00115196">
          <w:rPr>
            <w:noProof/>
            <w:webHidden/>
          </w:rPr>
          <w:instrText xml:space="preserve"> PAGEREF _Toc126920556 \h </w:instrText>
        </w:r>
        <w:r w:rsidR="00115196">
          <w:rPr>
            <w:noProof/>
            <w:webHidden/>
          </w:rPr>
        </w:r>
        <w:r w:rsidR="00115196">
          <w:rPr>
            <w:noProof/>
            <w:webHidden/>
          </w:rPr>
          <w:fldChar w:fldCharType="separate"/>
        </w:r>
        <w:r w:rsidR="005D0956">
          <w:rPr>
            <w:noProof/>
            <w:webHidden/>
          </w:rPr>
          <w:t>7</w:t>
        </w:r>
        <w:r w:rsidR="00115196">
          <w:rPr>
            <w:noProof/>
            <w:webHidden/>
          </w:rPr>
          <w:fldChar w:fldCharType="end"/>
        </w:r>
      </w:hyperlink>
    </w:p>
    <w:p w14:paraId="103AC5B3" w14:textId="7221C48E"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57" w:history="1">
        <w:r w:rsidR="00115196" w:rsidRPr="00104FA9">
          <w:rPr>
            <w:rStyle w:val="Lienhypertexte"/>
            <w:noProof/>
          </w:rPr>
          <w:t>6.5</w:t>
        </w:r>
        <w:r w:rsidR="00115196">
          <w:rPr>
            <w:rFonts w:asciiTheme="minorHAnsi" w:eastAsiaTheme="minorEastAsia" w:hAnsiTheme="minorHAnsi" w:cstheme="minorBidi"/>
            <w:noProof/>
            <w:color w:val="auto"/>
            <w:sz w:val="22"/>
          </w:rPr>
          <w:tab/>
        </w:r>
        <w:r w:rsidR="00115196" w:rsidRPr="00104FA9">
          <w:rPr>
            <w:rStyle w:val="Lienhypertexte"/>
            <w:noProof/>
          </w:rPr>
          <w:t>Déclaration d’intégrité pour les soumissionnaires</w:t>
        </w:r>
        <w:r w:rsidR="00115196">
          <w:rPr>
            <w:noProof/>
            <w:webHidden/>
          </w:rPr>
          <w:tab/>
        </w:r>
        <w:r w:rsidR="00115196">
          <w:rPr>
            <w:noProof/>
            <w:webHidden/>
          </w:rPr>
          <w:fldChar w:fldCharType="begin"/>
        </w:r>
        <w:r w:rsidR="00115196">
          <w:rPr>
            <w:noProof/>
            <w:webHidden/>
          </w:rPr>
          <w:instrText xml:space="preserve"> PAGEREF _Toc126920557 \h </w:instrText>
        </w:r>
        <w:r w:rsidR="00115196">
          <w:rPr>
            <w:noProof/>
            <w:webHidden/>
          </w:rPr>
        </w:r>
        <w:r w:rsidR="00115196">
          <w:rPr>
            <w:noProof/>
            <w:webHidden/>
          </w:rPr>
          <w:fldChar w:fldCharType="separate"/>
        </w:r>
        <w:r w:rsidR="005D0956">
          <w:rPr>
            <w:noProof/>
            <w:webHidden/>
          </w:rPr>
          <w:t>8</w:t>
        </w:r>
        <w:r w:rsidR="00115196">
          <w:rPr>
            <w:noProof/>
            <w:webHidden/>
          </w:rPr>
          <w:fldChar w:fldCharType="end"/>
        </w:r>
      </w:hyperlink>
    </w:p>
    <w:p w14:paraId="39BF2E22" w14:textId="50438A07"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58" w:history="1">
        <w:r w:rsidR="00115196" w:rsidRPr="00104FA9">
          <w:rPr>
            <w:rStyle w:val="Lienhypertexte"/>
            <w:noProof/>
          </w:rPr>
          <w:t>6.6</w:t>
        </w:r>
        <w:r w:rsidR="00115196">
          <w:rPr>
            <w:rFonts w:asciiTheme="minorHAnsi" w:eastAsiaTheme="minorEastAsia" w:hAnsiTheme="minorHAnsi" w:cstheme="minorBidi"/>
            <w:noProof/>
            <w:color w:val="auto"/>
            <w:sz w:val="22"/>
          </w:rPr>
          <w:tab/>
        </w:r>
        <w:r w:rsidR="00115196" w:rsidRPr="00104FA9">
          <w:rPr>
            <w:rStyle w:val="Lienhypertexte"/>
            <w:noProof/>
          </w:rPr>
          <w:t>Déclaration sur l’honneur – Motifs d’exclusion</w:t>
        </w:r>
        <w:r w:rsidR="00115196">
          <w:rPr>
            <w:noProof/>
            <w:webHidden/>
          </w:rPr>
          <w:tab/>
        </w:r>
        <w:r w:rsidR="00115196">
          <w:rPr>
            <w:noProof/>
            <w:webHidden/>
          </w:rPr>
          <w:fldChar w:fldCharType="begin"/>
        </w:r>
        <w:r w:rsidR="00115196">
          <w:rPr>
            <w:noProof/>
            <w:webHidden/>
          </w:rPr>
          <w:instrText xml:space="preserve"> PAGEREF _Toc126920558 \h </w:instrText>
        </w:r>
        <w:r w:rsidR="00115196">
          <w:rPr>
            <w:noProof/>
            <w:webHidden/>
          </w:rPr>
        </w:r>
        <w:r w:rsidR="00115196">
          <w:rPr>
            <w:noProof/>
            <w:webHidden/>
          </w:rPr>
          <w:fldChar w:fldCharType="separate"/>
        </w:r>
        <w:r w:rsidR="005D0956">
          <w:rPr>
            <w:noProof/>
            <w:webHidden/>
          </w:rPr>
          <w:t>10</w:t>
        </w:r>
        <w:r w:rsidR="00115196">
          <w:rPr>
            <w:noProof/>
            <w:webHidden/>
          </w:rPr>
          <w:fldChar w:fldCharType="end"/>
        </w:r>
      </w:hyperlink>
    </w:p>
    <w:p w14:paraId="76599A7A" w14:textId="57D38229"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59" w:history="1">
        <w:r w:rsidR="00115196" w:rsidRPr="00104FA9">
          <w:rPr>
            <w:rStyle w:val="Lienhypertexte"/>
            <w:noProof/>
          </w:rPr>
          <w:t>6.7</w:t>
        </w:r>
        <w:r w:rsidR="00115196">
          <w:rPr>
            <w:rFonts w:asciiTheme="minorHAnsi" w:eastAsiaTheme="minorEastAsia" w:hAnsiTheme="minorHAnsi" w:cstheme="minorBidi"/>
            <w:noProof/>
            <w:color w:val="auto"/>
            <w:sz w:val="22"/>
          </w:rPr>
          <w:tab/>
        </w:r>
        <w:r w:rsidR="00115196" w:rsidRPr="00104FA9">
          <w:rPr>
            <w:rStyle w:val="Lienhypertexte"/>
            <w:noProof/>
          </w:rPr>
          <w:t>Fiche signalétique financière</w:t>
        </w:r>
        <w:r w:rsidR="00115196">
          <w:rPr>
            <w:noProof/>
            <w:webHidden/>
          </w:rPr>
          <w:tab/>
        </w:r>
        <w:r w:rsidR="00115196">
          <w:rPr>
            <w:noProof/>
            <w:webHidden/>
          </w:rPr>
          <w:fldChar w:fldCharType="begin"/>
        </w:r>
        <w:r w:rsidR="00115196">
          <w:rPr>
            <w:noProof/>
            <w:webHidden/>
          </w:rPr>
          <w:instrText xml:space="preserve"> PAGEREF _Toc126920559 \h </w:instrText>
        </w:r>
        <w:r w:rsidR="00115196">
          <w:rPr>
            <w:noProof/>
            <w:webHidden/>
          </w:rPr>
        </w:r>
        <w:r w:rsidR="00115196">
          <w:rPr>
            <w:noProof/>
            <w:webHidden/>
          </w:rPr>
          <w:fldChar w:fldCharType="separate"/>
        </w:r>
        <w:r w:rsidR="005D0956">
          <w:rPr>
            <w:noProof/>
            <w:webHidden/>
          </w:rPr>
          <w:t>12</w:t>
        </w:r>
        <w:r w:rsidR="00115196">
          <w:rPr>
            <w:noProof/>
            <w:webHidden/>
          </w:rPr>
          <w:fldChar w:fldCharType="end"/>
        </w:r>
      </w:hyperlink>
    </w:p>
    <w:p w14:paraId="66882923" w14:textId="5D4430AA"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60" w:history="1">
        <w:r w:rsidR="00115196" w:rsidRPr="00104FA9">
          <w:rPr>
            <w:rStyle w:val="Lienhypertexte"/>
            <w:noProof/>
          </w:rPr>
          <w:t>6.8</w:t>
        </w:r>
        <w:r w:rsidR="00115196">
          <w:rPr>
            <w:rFonts w:asciiTheme="minorHAnsi" w:eastAsiaTheme="minorEastAsia" w:hAnsiTheme="minorHAnsi" w:cstheme="minorBidi"/>
            <w:noProof/>
            <w:color w:val="auto"/>
            <w:sz w:val="22"/>
          </w:rPr>
          <w:tab/>
        </w:r>
        <w:r w:rsidR="00115196" w:rsidRPr="00104FA9">
          <w:rPr>
            <w:rStyle w:val="Lienhypertexte"/>
            <w:noProof/>
          </w:rPr>
          <w:t>Document unique de marché européen - DUME</w:t>
        </w:r>
        <w:r w:rsidR="00115196">
          <w:rPr>
            <w:noProof/>
            <w:webHidden/>
          </w:rPr>
          <w:tab/>
        </w:r>
        <w:r w:rsidR="00115196">
          <w:rPr>
            <w:noProof/>
            <w:webHidden/>
          </w:rPr>
          <w:fldChar w:fldCharType="begin"/>
        </w:r>
        <w:r w:rsidR="00115196">
          <w:rPr>
            <w:noProof/>
            <w:webHidden/>
          </w:rPr>
          <w:instrText xml:space="preserve"> PAGEREF _Toc126920560 \h </w:instrText>
        </w:r>
        <w:r w:rsidR="00115196">
          <w:rPr>
            <w:noProof/>
            <w:webHidden/>
          </w:rPr>
        </w:r>
        <w:r w:rsidR="00115196">
          <w:rPr>
            <w:noProof/>
            <w:webHidden/>
          </w:rPr>
          <w:fldChar w:fldCharType="separate"/>
        </w:r>
        <w:r w:rsidR="005D0956">
          <w:rPr>
            <w:noProof/>
            <w:webHidden/>
          </w:rPr>
          <w:t>14</w:t>
        </w:r>
        <w:r w:rsidR="00115196">
          <w:rPr>
            <w:noProof/>
            <w:webHidden/>
          </w:rPr>
          <w:fldChar w:fldCharType="end"/>
        </w:r>
      </w:hyperlink>
    </w:p>
    <w:p w14:paraId="109F166F" w14:textId="0DB70F97" w:rsidR="00115196" w:rsidRDefault="00000000">
      <w:pPr>
        <w:pStyle w:val="TM2"/>
        <w:tabs>
          <w:tab w:val="left" w:pos="880"/>
          <w:tab w:val="right" w:leader="dot" w:pos="8494"/>
        </w:tabs>
        <w:rPr>
          <w:rFonts w:asciiTheme="minorHAnsi" w:eastAsiaTheme="minorEastAsia" w:hAnsiTheme="minorHAnsi" w:cstheme="minorBidi"/>
          <w:noProof/>
          <w:color w:val="auto"/>
          <w:sz w:val="22"/>
        </w:rPr>
      </w:pPr>
      <w:hyperlink w:anchor="_Toc126920561" w:history="1">
        <w:r w:rsidR="00115196" w:rsidRPr="00104FA9">
          <w:rPr>
            <w:rStyle w:val="Lienhypertexte"/>
            <w:noProof/>
          </w:rPr>
          <w:t>6.9</w:t>
        </w:r>
        <w:r w:rsidR="00115196">
          <w:rPr>
            <w:rFonts w:asciiTheme="minorHAnsi" w:eastAsiaTheme="minorEastAsia" w:hAnsiTheme="minorHAnsi" w:cstheme="minorBidi"/>
            <w:noProof/>
            <w:color w:val="auto"/>
            <w:sz w:val="22"/>
          </w:rPr>
          <w:tab/>
        </w:r>
        <w:r w:rsidR="00115196" w:rsidRPr="00104FA9">
          <w:rPr>
            <w:rStyle w:val="Lienhypertexte"/>
            <w:noProof/>
          </w:rPr>
          <w:t>Récapitulatif des documents à remettre</w:t>
        </w:r>
        <w:r w:rsidR="00115196">
          <w:rPr>
            <w:noProof/>
            <w:webHidden/>
          </w:rPr>
          <w:tab/>
        </w:r>
        <w:r w:rsidR="00115196">
          <w:rPr>
            <w:noProof/>
            <w:webHidden/>
          </w:rPr>
          <w:fldChar w:fldCharType="begin"/>
        </w:r>
        <w:r w:rsidR="00115196">
          <w:rPr>
            <w:noProof/>
            <w:webHidden/>
          </w:rPr>
          <w:instrText xml:space="preserve"> PAGEREF _Toc126920561 \h </w:instrText>
        </w:r>
        <w:r w:rsidR="00115196">
          <w:rPr>
            <w:noProof/>
            <w:webHidden/>
          </w:rPr>
        </w:r>
        <w:r w:rsidR="00115196">
          <w:rPr>
            <w:noProof/>
            <w:webHidden/>
          </w:rPr>
          <w:fldChar w:fldCharType="separate"/>
        </w:r>
        <w:r w:rsidR="005D0956">
          <w:rPr>
            <w:noProof/>
            <w:webHidden/>
          </w:rPr>
          <w:t>14</w:t>
        </w:r>
        <w:r w:rsidR="00115196">
          <w:rPr>
            <w:noProof/>
            <w:webHidden/>
          </w:rPr>
          <w:fldChar w:fldCharType="end"/>
        </w:r>
      </w:hyperlink>
    </w:p>
    <w:p w14:paraId="568E334A" w14:textId="422C5752" w:rsidR="00251977" w:rsidRDefault="00C45EFE">
      <w:pPr>
        <w:spacing w:line="259" w:lineRule="auto"/>
      </w:pPr>
      <w:r w:rsidRPr="005D080C">
        <w:fldChar w:fldCharType="end"/>
      </w: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26920465"/>
      <w:r>
        <w:t>Généralités</w:t>
      </w:r>
      <w:bookmarkEnd w:id="0"/>
      <w:r w:rsidR="00557219" w:rsidRPr="004145B4">
        <w:t xml:space="preserve"> </w:t>
      </w:r>
    </w:p>
    <w:p w14:paraId="5558DFF7" w14:textId="223F1388" w:rsidR="002B7D5A" w:rsidRPr="007749A0" w:rsidRDefault="006C4396" w:rsidP="00413425">
      <w:pPr>
        <w:pStyle w:val="Titre2"/>
      </w:pPr>
      <w:bookmarkStart w:id="1" w:name="_Toc126920466"/>
      <w:r>
        <w:t>Dérogations aux règles générales d’exécution</w:t>
      </w:r>
      <w:bookmarkEnd w:id="1"/>
    </w:p>
    <w:p w14:paraId="5617B48F" w14:textId="2BCFBB8D" w:rsidR="005C33F3" w:rsidRDefault="005C33F3" w:rsidP="00BC3A55">
      <w:pPr>
        <w:pStyle w:val="Corpsdetexte"/>
        <w:shd w:val="clear" w:color="auto" w:fill="FFFFFF"/>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L</w:t>
      </w:r>
      <w:r w:rsidR="005D6C0E">
        <w:rPr>
          <w:rFonts w:ascii="Georgia" w:eastAsia="Calibri" w:hAnsi="Georgia" w:cs="Times New Roman"/>
          <w:color w:val="585756"/>
          <w:kern w:val="0"/>
          <w:sz w:val="21"/>
          <w:szCs w:val="22"/>
          <w:lang w:val="fr-BE"/>
        </w:rPr>
        <w:t>a section 4 « </w:t>
      </w:r>
      <w:r w:rsidR="00D35133">
        <w:rPr>
          <w:rFonts w:ascii="Georgia" w:eastAsia="Calibri" w:hAnsi="Georgia" w:cs="Times New Roman"/>
          <w:color w:val="585756"/>
          <w:kern w:val="0"/>
          <w:sz w:val="21"/>
          <w:szCs w:val="22"/>
          <w:lang w:val="fr-BE"/>
        </w:rPr>
        <w:t>Dispositions</w:t>
      </w:r>
      <w:r w:rsidR="005D6C0E">
        <w:rPr>
          <w:rFonts w:ascii="Georgia" w:eastAsia="Calibri" w:hAnsi="Georgia" w:cs="Times New Roman"/>
          <w:color w:val="585756"/>
          <w:kern w:val="0"/>
          <w:sz w:val="21"/>
          <w:szCs w:val="22"/>
          <w:lang w:val="fr-BE"/>
        </w:rPr>
        <w:t xml:space="preserve"> </w:t>
      </w:r>
      <w:r w:rsidR="00D35133">
        <w:rPr>
          <w:rFonts w:ascii="Georgia" w:eastAsia="Calibri" w:hAnsi="Georgia" w:cs="Times New Roman"/>
          <w:color w:val="585756"/>
          <w:kern w:val="0"/>
          <w:sz w:val="21"/>
          <w:szCs w:val="22"/>
          <w:lang w:val="fr-BE"/>
        </w:rPr>
        <w:t>contractuelles</w:t>
      </w:r>
      <w:r w:rsidRPr="005C33F3">
        <w:rPr>
          <w:rFonts w:ascii="Georgia" w:eastAsia="Calibri" w:hAnsi="Georgia" w:cs="Times New Roman"/>
          <w:color w:val="585756"/>
          <w:kern w:val="0"/>
          <w:sz w:val="21"/>
          <w:szCs w:val="22"/>
          <w:lang w:val="fr-BE"/>
        </w:rPr>
        <w:t xml:space="preserve"> particulières</w:t>
      </w:r>
      <w:r w:rsidR="005D6C0E">
        <w:rPr>
          <w:rFonts w:ascii="Georgia" w:eastAsia="Calibri" w:hAnsi="Georgia" w:cs="Times New Roman"/>
          <w:color w:val="585756"/>
          <w:kern w:val="0"/>
          <w:sz w:val="21"/>
          <w:szCs w:val="22"/>
          <w:lang w:val="fr-BE"/>
        </w:rPr>
        <w:t> »</w:t>
      </w:r>
      <w:r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5B5ACFFC" w14:textId="024802B8" w:rsidR="00EB06C5" w:rsidRDefault="00EB06C5" w:rsidP="00BC3A55">
      <w:pPr>
        <w:pStyle w:val="Corpsdetexte"/>
        <w:shd w:val="clear" w:color="auto" w:fill="FFFFFF"/>
        <w:rPr>
          <w:rFonts w:ascii="Georgia" w:eastAsia="Calibri" w:hAnsi="Georgia" w:cs="Times New Roman"/>
          <w:color w:val="585756"/>
          <w:kern w:val="0"/>
          <w:sz w:val="21"/>
          <w:szCs w:val="22"/>
          <w:lang w:val="fr-BE"/>
        </w:rPr>
      </w:pPr>
      <w:r w:rsidRPr="00C53FDC">
        <w:rPr>
          <w:rFonts w:ascii="Georgia" w:eastAsia="Calibri" w:hAnsi="Georgia" w:cs="Times New Roman"/>
          <w:color w:val="585756"/>
          <w:kern w:val="0"/>
          <w:sz w:val="21"/>
          <w:szCs w:val="22"/>
          <w:lang w:val="fr-BE"/>
        </w:rPr>
        <w:t>Dans le présent cahier spécial des charges, il est dérogé aux articles 25-33 des Règles Générales d’Exécution (voir point 2.8 « Cautionnement (art. 25 à 33) »). Cette dérogation est motivée par l’idée de laisser l’opportunité aux éventuels soumissionnaires locaux d’introduire offre.</w:t>
      </w:r>
    </w:p>
    <w:p w14:paraId="64D75ED3" w14:textId="77777777" w:rsidR="00932A20" w:rsidRPr="000D42A6" w:rsidRDefault="00932A20" w:rsidP="00932A20">
      <w:pPr>
        <w:shd w:val="clear" w:color="auto" w:fill="FFFFFF"/>
        <w:autoSpaceDE w:val="0"/>
        <w:autoSpaceDN w:val="0"/>
        <w:adjustRightInd w:val="0"/>
        <w:jc w:val="both"/>
        <w:rPr>
          <w:u w:val="single"/>
        </w:rPr>
      </w:pPr>
      <w:r w:rsidRPr="000D42A6">
        <w:rPr>
          <w:u w:val="single"/>
        </w:rPr>
        <w:t>Règles applicables aux moyens de communication</w:t>
      </w:r>
    </w:p>
    <w:p w14:paraId="1F9CFE60" w14:textId="04AE0CFE" w:rsidR="00932A20" w:rsidRPr="00932A20" w:rsidRDefault="00932A20" w:rsidP="00932A20">
      <w:pPr>
        <w:autoSpaceDE w:val="0"/>
        <w:autoSpaceDN w:val="0"/>
        <w:adjustRightInd w:val="0"/>
        <w:jc w:val="both"/>
        <w:rPr>
          <w:kern w:val="18"/>
          <w:sz w:val="20"/>
        </w:rPr>
      </w:pPr>
      <w:r w:rsidRPr="000D42A6">
        <w:t>Conformément à l’article 14 de la loi du 17 juin 2016 relative aux marchés publics, la transmission et la réception des offres doivent être réalisés par l’utilisation de la transmission par voie postale ou tout autre service de portage approprié. Le dépôt des offres sous format électronique via l’application e-tendering n’étant pas suffisamment supporté par les dispositifs d’accès à internet à la disposition des opérateurs économiques locaux</w:t>
      </w:r>
      <w:r w:rsidR="00DB4375">
        <w:t xml:space="preserve"> et la difficulté d’accès pour les opérateurs non belge et non européen</w:t>
      </w:r>
      <w:r w:rsidR="00DB4375" w:rsidRPr="000D42A6">
        <w:t xml:space="preserve"> </w:t>
      </w:r>
      <w:r w:rsidR="00DB4375">
        <w:t xml:space="preserve">aux certificats de signature électronique qualifiée reconnu par l’application e-tendering </w:t>
      </w:r>
      <w:r w:rsidRPr="000D42A6">
        <w:t>le pouvoir adjudicateur considère qu’il n’est pas approprié d’imposer l’obligation d’utilisation de moyens de communication électronique</w:t>
      </w:r>
      <w:r w:rsidR="00BE049F">
        <w:t xml:space="preserve"> pour la réception des offres.</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26920467"/>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48FFF6CA" w14:textId="77777777" w:rsidR="00EB06C5" w:rsidRPr="00843C67" w:rsidRDefault="00EB06C5" w:rsidP="00EB06C5">
      <w:pPr>
        <w:pStyle w:val="Corpsdetexte"/>
        <w:rPr>
          <w:rFonts w:ascii="Georgia" w:eastAsia="Calibri" w:hAnsi="Georgia" w:cs="Times New Roman"/>
          <w:color w:val="585756"/>
          <w:kern w:val="0"/>
          <w:sz w:val="21"/>
          <w:szCs w:val="22"/>
          <w:lang w:val="fr-BE"/>
        </w:rPr>
      </w:pPr>
      <w:bookmarkStart w:id="6" w:name="_Toc257039813"/>
      <w:bookmarkStart w:id="7" w:name="_Toc366161146"/>
      <w:r w:rsidRPr="00843C67">
        <w:rPr>
          <w:rFonts w:ascii="Georgia" w:eastAsia="Calibri" w:hAnsi="Georgia" w:cs="Times New Roman"/>
          <w:color w:val="585756"/>
          <w:kern w:val="0"/>
          <w:sz w:val="21"/>
          <w:szCs w:val="22"/>
          <w:lang w:val="fr-BE"/>
        </w:rPr>
        <w:t xml:space="preserve">Pour le présent marché public, </w:t>
      </w:r>
      <w:r>
        <w:rPr>
          <w:rFonts w:ascii="Georgia" w:eastAsia="Calibri" w:hAnsi="Georgia" w:cs="Times New Roman"/>
          <w:color w:val="585756"/>
          <w:kern w:val="0"/>
          <w:sz w:val="21"/>
          <w:szCs w:val="22"/>
          <w:lang w:val="fr-BE"/>
        </w:rPr>
        <w:t>Enabel</w:t>
      </w:r>
      <w:r w:rsidRPr="00843C67">
        <w:rPr>
          <w:rFonts w:ascii="Georgia" w:eastAsia="Calibri" w:hAnsi="Georgia" w:cs="Times New Roman"/>
          <w:color w:val="585756"/>
          <w:kern w:val="0"/>
          <w:sz w:val="21"/>
          <w:szCs w:val="22"/>
          <w:lang w:val="fr-BE"/>
        </w:rPr>
        <w:t xml:space="preserve"> est valablement représentée </w:t>
      </w:r>
      <w:r>
        <w:rPr>
          <w:rFonts w:ascii="Georgia" w:eastAsia="Calibri" w:hAnsi="Georgia" w:cs="Times New Roman"/>
          <w:color w:val="585756"/>
          <w:kern w:val="0"/>
          <w:sz w:val="21"/>
          <w:szCs w:val="22"/>
          <w:lang w:val="fr-BE"/>
        </w:rPr>
        <w:t>par Monsieur Mathias Lardinois, Country Portfolio Manager de Enabel en Mauritanie.</w:t>
      </w:r>
    </w:p>
    <w:p w14:paraId="676D5F1C" w14:textId="5FA604DE" w:rsidR="0067285B" w:rsidRDefault="0067285B" w:rsidP="0067285B">
      <w:pPr>
        <w:pStyle w:val="Titre2"/>
        <w:keepLines w:val="0"/>
        <w:widowControl w:val="0"/>
        <w:tabs>
          <w:tab w:val="num" w:pos="576"/>
        </w:tabs>
        <w:suppressAutoHyphens/>
        <w:spacing w:after="240"/>
      </w:pPr>
      <w:bookmarkStart w:id="8" w:name="_Toc126920468"/>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6BC513F1" w:rsidR="00C91137" w:rsidRPr="00C91137" w:rsidRDefault="00C91137" w:rsidP="006E11CE">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 loi belge du 19 mars 2013 relative à la Coopération au Développement ;</w:t>
      </w:r>
    </w:p>
    <w:p w14:paraId="60C85819" w14:textId="0067BEE7" w:rsidR="00C91137" w:rsidRPr="00C91137" w:rsidRDefault="00C91137" w:rsidP="006E11CE">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 xml:space="preserve">la </w:t>
      </w:r>
      <w:r w:rsidR="000459BE">
        <w:rPr>
          <w:rFonts w:ascii="Georgia" w:eastAsia="Calibri" w:hAnsi="Georgia"/>
          <w:color w:val="585756"/>
          <w:sz w:val="21"/>
          <w:szCs w:val="22"/>
        </w:rPr>
        <w:t>l</w:t>
      </w:r>
      <w:r w:rsidRPr="00C91137">
        <w:rPr>
          <w:rFonts w:ascii="Georgia" w:eastAsia="Calibri" w:hAnsi="Georgia"/>
          <w:color w:val="585756"/>
          <w:sz w:val="21"/>
          <w:szCs w:val="22"/>
        </w:rPr>
        <w:t>oi belge du 21 décembre 1998 portant création de la « Coopération Technique Belge » sous la forme d’une société de droit public</w:t>
      </w:r>
      <w:r w:rsidRPr="00247747">
        <w:rPr>
          <w:rFonts w:ascii="Georgia" w:eastAsia="Calibri" w:hAnsi="Georgia"/>
          <w:color w:val="585756"/>
          <w:sz w:val="21"/>
          <w:szCs w:val="22"/>
          <w:vertAlign w:val="superscript"/>
        </w:rPr>
        <w:footnoteReference w:id="2"/>
      </w:r>
      <w:r w:rsidRPr="00C91137">
        <w:rPr>
          <w:rFonts w:ascii="Georgia" w:eastAsia="Calibri" w:hAnsi="Georgia"/>
          <w:color w:val="585756"/>
          <w:sz w:val="21"/>
          <w:szCs w:val="22"/>
        </w:rPr>
        <w:t> ;</w:t>
      </w:r>
    </w:p>
    <w:p w14:paraId="00E89C77" w14:textId="5979D440" w:rsidR="00C91137" w:rsidRPr="00C91137" w:rsidRDefault="00247747" w:rsidP="006E11CE">
      <w:pPr>
        <w:pStyle w:val="BTCtextCTB"/>
        <w:numPr>
          <w:ilvl w:val="0"/>
          <w:numId w:val="10"/>
        </w:numPr>
        <w:rPr>
          <w:rFonts w:ascii="Georgia" w:eastAsia="Calibri" w:hAnsi="Georgia"/>
          <w:color w:val="585756"/>
          <w:sz w:val="21"/>
          <w:szCs w:val="22"/>
        </w:rPr>
      </w:pPr>
      <w:r>
        <w:rPr>
          <w:rFonts w:ascii="Georgia" w:eastAsia="Calibri" w:hAnsi="Georgia"/>
          <w:color w:val="585756"/>
          <w:sz w:val="21"/>
          <w:szCs w:val="22"/>
        </w:rPr>
        <w:t xml:space="preserve">la </w:t>
      </w:r>
      <w:r w:rsidR="000459BE">
        <w:rPr>
          <w:rFonts w:ascii="Georgia" w:eastAsia="Calibri" w:hAnsi="Georgia"/>
          <w:color w:val="585756"/>
          <w:sz w:val="21"/>
          <w:szCs w:val="22"/>
        </w:rPr>
        <w:t>l</w:t>
      </w:r>
      <w:r w:rsidR="001A506C">
        <w:rPr>
          <w:rFonts w:ascii="Georgia" w:eastAsia="Calibri" w:hAnsi="Georgia"/>
          <w:color w:val="585756"/>
          <w:sz w:val="21"/>
          <w:szCs w:val="22"/>
        </w:rPr>
        <w:t xml:space="preserve">oi du 23 </w:t>
      </w:r>
      <w:r w:rsidR="0004454E">
        <w:rPr>
          <w:rFonts w:ascii="Georgia" w:eastAsia="Calibri" w:hAnsi="Georgia"/>
          <w:color w:val="585756"/>
          <w:sz w:val="21"/>
          <w:szCs w:val="22"/>
        </w:rPr>
        <w:t>nove</w:t>
      </w:r>
      <w:r w:rsidR="001A506C">
        <w:rPr>
          <w:rFonts w:ascii="Georgia" w:eastAsia="Calibri" w:hAnsi="Georgia"/>
          <w:color w:val="585756"/>
          <w:sz w:val="21"/>
          <w:szCs w:val="22"/>
        </w:rPr>
        <w:t>mbre</w:t>
      </w:r>
      <w:r w:rsidR="00C91137" w:rsidRPr="00C91137">
        <w:rPr>
          <w:rFonts w:ascii="Georgia" w:eastAsia="Calibri" w:hAnsi="Georgia"/>
          <w:color w:val="585756"/>
          <w:sz w:val="21"/>
          <w:szCs w:val="22"/>
        </w:rPr>
        <w:t xml:space="preserv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 citons, à titre de principaux exemples :</w:t>
      </w:r>
    </w:p>
    <w:p w14:paraId="4A02BF38" w14:textId="1E8D511F" w:rsidR="0067285B" w:rsidRPr="00EB06C5" w:rsidRDefault="0067285B" w:rsidP="006E11CE">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sur le plan de la coopération internationale : les Objectifs d</w:t>
      </w:r>
      <w:r w:rsidR="00C91137" w:rsidRPr="00C91137">
        <w:rPr>
          <w:rFonts w:ascii="Georgia" w:eastAsia="Calibri" w:hAnsi="Georgia"/>
          <w:color w:val="585756"/>
          <w:sz w:val="21"/>
          <w:szCs w:val="22"/>
        </w:rPr>
        <w:t>e</w:t>
      </w:r>
      <w:r w:rsidRPr="00C91137">
        <w:rPr>
          <w:rFonts w:ascii="Georgia" w:eastAsia="Calibri" w:hAnsi="Georgia"/>
          <w:color w:val="585756"/>
          <w:sz w:val="21"/>
          <w:szCs w:val="22"/>
        </w:rPr>
        <w:t xml:space="preserve"> Développement</w:t>
      </w:r>
      <w:r w:rsidR="00C91137">
        <w:rPr>
          <w:rFonts w:ascii="Georgia" w:eastAsia="Calibri" w:hAnsi="Georgia"/>
          <w:color w:val="585756"/>
          <w:sz w:val="21"/>
          <w:szCs w:val="22"/>
        </w:rPr>
        <w:t xml:space="preserve"> Durables</w:t>
      </w:r>
      <w:r w:rsidRPr="00C91137">
        <w:rPr>
          <w:rFonts w:ascii="Georgia" w:eastAsia="Calibri" w:hAnsi="Georgia"/>
          <w:color w:val="585756"/>
          <w:sz w:val="21"/>
          <w:szCs w:val="22"/>
        </w:rPr>
        <w:t xml:space="preserve"> des Nations unies, la Déclaration de Paris sur l’harmonisation et l’alignement de l’aide ; </w:t>
      </w:r>
    </w:p>
    <w:p w14:paraId="666EB3C3" w14:textId="77777777" w:rsidR="0067285B" w:rsidRPr="00EB06C5" w:rsidRDefault="0067285B" w:rsidP="006E11CE">
      <w:pPr>
        <w:pStyle w:val="BTCtextCTB"/>
        <w:numPr>
          <w:ilvl w:val="0"/>
          <w:numId w:val="10"/>
        </w:numPr>
        <w:rPr>
          <w:rFonts w:ascii="Georgia" w:eastAsia="Calibri" w:hAnsi="Georgia"/>
          <w:color w:val="585756"/>
          <w:sz w:val="21"/>
          <w:szCs w:val="22"/>
        </w:rPr>
      </w:pPr>
      <w:r w:rsidRPr="00211A79">
        <w:rPr>
          <w:rFonts w:ascii="Georgia" w:eastAsia="Calibri" w:hAnsi="Georgia"/>
          <w:color w:val="585756"/>
          <w:sz w:val="21"/>
          <w:szCs w:val="22"/>
        </w:rPr>
        <w:t>sur le plan de la lutte contre la corruption : la loi du 8 mai 2007 portant assentiment à la Convention des Nations unies contre la corruption, faite à New York le 31 octobre 2003</w:t>
      </w:r>
      <w:r w:rsidRPr="00EB06C5">
        <w:rPr>
          <w:rFonts w:ascii="Georgia" w:eastAsia="Calibri" w:hAnsi="Georgia"/>
          <w:color w:val="585756"/>
          <w:sz w:val="21"/>
          <w:szCs w:val="22"/>
        </w:rPr>
        <w:footnoteReference w:id="3"/>
      </w:r>
      <w:r w:rsidRPr="00211A79">
        <w:rPr>
          <w:rFonts w:ascii="Georgia" w:eastAsia="Calibri" w:hAnsi="Georgia"/>
          <w:color w:val="585756"/>
          <w:sz w:val="21"/>
          <w:szCs w:val="22"/>
        </w:rPr>
        <w:t>, ainsi que la loi du 10 février 1999 relative à la répression de la corruption transposant la Convention relative à la lutte contre la corruption de fonctionnaires étrangers dans des transactions commerciales internationales ;</w:t>
      </w:r>
    </w:p>
    <w:p w14:paraId="3FF339AC" w14:textId="769DA62F" w:rsidR="0067285B" w:rsidRPr="00EB06C5" w:rsidRDefault="0067285B" w:rsidP="006E11CE">
      <w:pPr>
        <w:pStyle w:val="BTCtextCTB"/>
        <w:numPr>
          <w:ilvl w:val="0"/>
          <w:numId w:val="10"/>
        </w:numPr>
        <w:rPr>
          <w:rFonts w:ascii="Georgia" w:eastAsia="Calibri" w:hAnsi="Georgia"/>
          <w:color w:val="585756"/>
          <w:sz w:val="21"/>
          <w:szCs w:val="22"/>
        </w:rPr>
      </w:pPr>
      <w:r w:rsidRPr="00211A79">
        <w:rPr>
          <w:rFonts w:ascii="Georgia" w:eastAsia="Calibri" w:hAnsi="Georgia"/>
          <w:color w:val="585756"/>
          <w:sz w:val="21"/>
          <w:szCs w:val="22"/>
        </w:rPr>
        <w:t>sur le plan du respect des droits humains : la Déclaration Universelle des Droits de l’Homme des Nations unies (1948) ainsi que les 8 conventions de base de l’Organisation Internationale du Travail</w:t>
      </w:r>
      <w:r w:rsidRPr="00EB06C5">
        <w:rPr>
          <w:rFonts w:ascii="Georgia" w:eastAsia="Calibri" w:hAnsi="Georgia"/>
          <w:color w:val="585756"/>
          <w:sz w:val="21"/>
          <w:szCs w:val="22"/>
        </w:rPr>
        <w:footnoteReference w:id="4"/>
      </w:r>
      <w:r w:rsidRPr="00211A79">
        <w:rPr>
          <w:rFonts w:ascii="Georgia" w:eastAsia="Calibri" w:hAnsi="Georgia"/>
          <w:color w:val="585756"/>
          <w:sz w:val="21"/>
          <w:szCs w:val="22"/>
        </w:rPr>
        <w:t xml:space="preserve"> consacrant en particulier le droit à la 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03EDCBCF" w14:textId="0CEAC00B" w:rsidR="0067285B" w:rsidRPr="00EB06C5" w:rsidRDefault="0067285B" w:rsidP="006E11CE">
      <w:pPr>
        <w:pStyle w:val="BTCtextCTB"/>
        <w:numPr>
          <w:ilvl w:val="0"/>
          <w:numId w:val="10"/>
        </w:numPr>
        <w:rPr>
          <w:rFonts w:ascii="Georgia" w:eastAsia="Calibri" w:hAnsi="Georgia"/>
          <w:color w:val="585756"/>
          <w:sz w:val="21"/>
          <w:szCs w:val="22"/>
        </w:rPr>
      </w:pPr>
      <w:r w:rsidRPr="00211A79">
        <w:rPr>
          <w:rFonts w:ascii="Georgia" w:eastAsia="Calibri" w:hAnsi="Georgia"/>
          <w:color w:val="585756"/>
          <w:sz w:val="21"/>
          <w:szCs w:val="22"/>
        </w:rPr>
        <w:t>sur le plan du respect de l’environnement :  La Convention-cadre sur les changements climatiques de Paris, le douze décembre deux mille quinze ;</w:t>
      </w:r>
    </w:p>
    <w:p w14:paraId="232A5505" w14:textId="5ABD6C07" w:rsidR="005C33F3" w:rsidRPr="00EB06C5" w:rsidRDefault="0017446A" w:rsidP="006E11CE">
      <w:pPr>
        <w:pStyle w:val="BTCtextCTB"/>
        <w:numPr>
          <w:ilvl w:val="0"/>
          <w:numId w:val="10"/>
        </w:numPr>
        <w:rPr>
          <w:rFonts w:ascii="Georgia" w:eastAsia="Calibri" w:hAnsi="Georgia"/>
          <w:color w:val="585756"/>
          <w:sz w:val="21"/>
          <w:szCs w:val="22"/>
        </w:rPr>
      </w:pPr>
      <w:r w:rsidRPr="00211A79">
        <w:rPr>
          <w:rFonts w:ascii="Georgia" w:eastAsia="Calibri" w:hAnsi="Georgia"/>
          <w:color w:val="585756"/>
          <w:sz w:val="21"/>
          <w:szCs w:val="22"/>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26920469"/>
      <w:r>
        <w:t>Règles régissant le marché</w:t>
      </w:r>
      <w:bookmarkEnd w:id="9"/>
      <w:bookmarkEnd w:id="10"/>
      <w:bookmarkEnd w:id="11"/>
      <w:bookmarkEnd w:id="12"/>
      <w:bookmarkEnd w:id="13"/>
      <w:bookmarkEnd w:id="14"/>
      <w:bookmarkEnd w:id="15"/>
    </w:p>
    <w:p w14:paraId="468C1B90" w14:textId="77777777" w:rsidR="002A1F15" w:rsidRPr="00211A79" w:rsidRDefault="002A1F15" w:rsidP="00FC126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EB06C5" w:rsidRDefault="002A1F15" w:rsidP="006E11CE">
      <w:pPr>
        <w:pStyle w:val="BTCtextCTB"/>
        <w:numPr>
          <w:ilvl w:val="0"/>
          <w:numId w:val="10"/>
        </w:numPr>
        <w:rPr>
          <w:rFonts w:ascii="Georgia" w:eastAsia="Calibri" w:hAnsi="Georgia"/>
          <w:color w:val="585756"/>
          <w:sz w:val="21"/>
          <w:szCs w:val="22"/>
        </w:rPr>
      </w:pPr>
      <w:r w:rsidRPr="00211A79">
        <w:rPr>
          <w:rFonts w:ascii="Georgia" w:eastAsia="Calibri" w:hAnsi="Georgia"/>
          <w:color w:val="585756"/>
          <w:sz w:val="21"/>
          <w:szCs w:val="22"/>
        </w:rPr>
        <w:t>La Loi du 17 juin 2016 relative aux marchés publics</w:t>
      </w:r>
      <w:r w:rsidRPr="00EB06C5">
        <w:rPr>
          <w:rFonts w:ascii="Georgia" w:eastAsia="Calibri" w:hAnsi="Georgia"/>
          <w:color w:val="585756"/>
          <w:sz w:val="21"/>
          <w:szCs w:val="22"/>
        </w:rPr>
        <w:footnoteReference w:id="5"/>
      </w:r>
      <w:r w:rsidRPr="00211A79">
        <w:rPr>
          <w:rFonts w:ascii="Georgia" w:eastAsia="Calibri" w:hAnsi="Georgia"/>
          <w:color w:val="585756"/>
          <w:sz w:val="21"/>
          <w:szCs w:val="22"/>
        </w:rPr>
        <w:t> ;</w:t>
      </w:r>
    </w:p>
    <w:p w14:paraId="0B297ABB" w14:textId="5829870D" w:rsidR="002A1F15" w:rsidRPr="00EB06C5" w:rsidRDefault="002A1F15" w:rsidP="006E11CE">
      <w:pPr>
        <w:pStyle w:val="BTCtextCTB"/>
        <w:numPr>
          <w:ilvl w:val="0"/>
          <w:numId w:val="10"/>
        </w:numPr>
        <w:rPr>
          <w:rFonts w:ascii="Georgia" w:eastAsia="Calibri" w:hAnsi="Georgia"/>
          <w:color w:val="585756"/>
          <w:sz w:val="21"/>
          <w:szCs w:val="22"/>
        </w:rPr>
      </w:pPr>
      <w:r w:rsidRPr="00211A79">
        <w:rPr>
          <w:rFonts w:ascii="Georgia" w:eastAsia="Calibri" w:hAnsi="Georgia"/>
          <w:color w:val="585756"/>
          <w:sz w:val="21"/>
          <w:szCs w:val="22"/>
        </w:rPr>
        <w:t>La Loi du 17 juin 2013 relative à la motivation, à l’information et aux voies de recours en matière de marchés publics et de certains marchés de travaux, de fournitures et de services</w:t>
      </w:r>
      <w:r w:rsidRPr="00EB06C5">
        <w:rPr>
          <w:rFonts w:ascii="Georgia" w:eastAsia="Calibri" w:hAnsi="Georgia"/>
          <w:color w:val="585756"/>
          <w:sz w:val="21"/>
          <w:szCs w:val="22"/>
        </w:rPr>
        <w:footnoteReference w:id="6"/>
      </w:r>
      <w:r w:rsidR="00FC126B">
        <w:rPr>
          <w:rFonts w:ascii="Georgia" w:eastAsia="Calibri" w:hAnsi="Georgia"/>
          <w:color w:val="585756"/>
          <w:sz w:val="21"/>
          <w:szCs w:val="22"/>
        </w:rPr>
        <w:t> ;</w:t>
      </w:r>
    </w:p>
    <w:p w14:paraId="5156202A" w14:textId="77777777" w:rsidR="002A1F15" w:rsidRPr="00EB06C5" w:rsidRDefault="002A1F15" w:rsidP="006E11CE">
      <w:pPr>
        <w:pStyle w:val="BTCtextCTB"/>
        <w:numPr>
          <w:ilvl w:val="0"/>
          <w:numId w:val="10"/>
        </w:numPr>
        <w:rPr>
          <w:rFonts w:ascii="Georgia" w:eastAsia="Calibri" w:hAnsi="Georgia"/>
          <w:color w:val="585756"/>
          <w:sz w:val="21"/>
          <w:szCs w:val="22"/>
        </w:rPr>
      </w:pPr>
      <w:r w:rsidRPr="00211A79">
        <w:rPr>
          <w:rFonts w:ascii="Georgia" w:eastAsia="Calibri" w:hAnsi="Georgia"/>
          <w:color w:val="585756"/>
          <w:sz w:val="21"/>
          <w:szCs w:val="22"/>
        </w:rPr>
        <w:t>L’A.R. du 18 avril 2017 relatif à la passation des marchés publics dans les secteurs classiques</w:t>
      </w:r>
      <w:r w:rsidRPr="00EB06C5">
        <w:rPr>
          <w:rFonts w:ascii="Georgia" w:eastAsia="Calibri" w:hAnsi="Georgia"/>
          <w:color w:val="585756"/>
          <w:sz w:val="21"/>
          <w:szCs w:val="22"/>
        </w:rPr>
        <w:footnoteReference w:id="7"/>
      </w:r>
      <w:r w:rsidRPr="00211A79">
        <w:rPr>
          <w:rFonts w:ascii="Georgia" w:eastAsia="Calibri" w:hAnsi="Georgia"/>
          <w:color w:val="585756"/>
          <w:sz w:val="21"/>
          <w:szCs w:val="22"/>
        </w:rPr>
        <w:t> ;</w:t>
      </w:r>
    </w:p>
    <w:p w14:paraId="701CC8FE" w14:textId="188A9777" w:rsidR="002A1F15" w:rsidRPr="00EB06C5" w:rsidRDefault="002A1F15" w:rsidP="006E11CE">
      <w:pPr>
        <w:pStyle w:val="BTCtextCTB"/>
        <w:numPr>
          <w:ilvl w:val="0"/>
          <w:numId w:val="10"/>
        </w:numPr>
        <w:rPr>
          <w:rFonts w:ascii="Georgia" w:eastAsia="Calibri" w:hAnsi="Georgia"/>
          <w:color w:val="585756"/>
          <w:sz w:val="21"/>
          <w:szCs w:val="22"/>
        </w:rPr>
      </w:pPr>
      <w:r w:rsidRPr="00211A79">
        <w:rPr>
          <w:rFonts w:ascii="Georgia" w:eastAsia="Calibri" w:hAnsi="Georgia"/>
          <w:color w:val="585756"/>
          <w:sz w:val="21"/>
          <w:szCs w:val="22"/>
        </w:rPr>
        <w:t>L’A.R. du 14 janvier 2013 établissant les règles générales d’exécution des marchés publics</w:t>
      </w:r>
      <w:r w:rsidRPr="00EB06C5">
        <w:rPr>
          <w:rFonts w:ascii="Georgia" w:eastAsia="Calibri" w:hAnsi="Georgia"/>
          <w:color w:val="585756"/>
          <w:sz w:val="21"/>
          <w:szCs w:val="22"/>
        </w:rPr>
        <w:footnoteReference w:id="8"/>
      </w:r>
      <w:r w:rsidRPr="00EB06C5">
        <w:rPr>
          <w:rFonts w:ascii="Georgia" w:eastAsia="Calibri" w:hAnsi="Georgia"/>
          <w:color w:val="585756"/>
          <w:sz w:val="21"/>
          <w:szCs w:val="22"/>
        </w:rPr>
        <w:t> </w:t>
      </w:r>
      <w:r w:rsidRPr="00211A79">
        <w:rPr>
          <w:rFonts w:ascii="Georgia" w:eastAsia="Calibri" w:hAnsi="Georgia"/>
          <w:color w:val="585756"/>
          <w:sz w:val="21"/>
          <w:szCs w:val="22"/>
        </w:rPr>
        <w:t>;</w:t>
      </w:r>
    </w:p>
    <w:p w14:paraId="1B579B08" w14:textId="77777777" w:rsidR="002A1F15" w:rsidRPr="00EB06C5" w:rsidRDefault="002A1F15" w:rsidP="006E11CE">
      <w:pPr>
        <w:pStyle w:val="BTCtextCTB"/>
        <w:numPr>
          <w:ilvl w:val="0"/>
          <w:numId w:val="10"/>
        </w:numPr>
        <w:rPr>
          <w:rFonts w:ascii="Georgia" w:eastAsia="Calibri" w:hAnsi="Georgia"/>
          <w:color w:val="585756"/>
          <w:sz w:val="21"/>
          <w:szCs w:val="22"/>
        </w:rPr>
      </w:pPr>
      <w:r w:rsidRPr="00211A79">
        <w:rPr>
          <w:rFonts w:ascii="Georgia" w:eastAsia="Calibri" w:hAnsi="Georgia"/>
          <w:color w:val="585756"/>
          <w:sz w:val="21"/>
          <w:szCs w:val="22"/>
        </w:rPr>
        <w:t>Les Circulaires du Premier Ministre en matière de marchés publics.</w:t>
      </w:r>
    </w:p>
    <w:p w14:paraId="3BC94C73" w14:textId="444E7E37" w:rsidR="002A1F15" w:rsidRPr="00EB06C5" w:rsidRDefault="002A1F15" w:rsidP="00EB06C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Toute la réglementation belge sur les marchés publics peut être consultée sur www.publicprocurement.be.</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26920470"/>
      <w:r>
        <w:t>Définitions</w:t>
      </w:r>
      <w:bookmarkEnd w:id="16"/>
      <w:bookmarkEnd w:id="17"/>
      <w:bookmarkEnd w:id="18"/>
      <w:bookmarkEnd w:id="19"/>
      <w:bookmarkEnd w:id="20"/>
    </w:p>
    <w:p w14:paraId="75CC10B2" w14:textId="77777777" w:rsidR="00705A6A" w:rsidRPr="00211A79"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30A96065"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6CE3D389"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7B372E98"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Pr>
          <w:rFonts w:ascii="Georgia" w:eastAsia="Calibri" w:hAnsi="Georgia"/>
          <w:bCs w:val="0"/>
          <w:color w:val="585756"/>
          <w:sz w:val="21"/>
          <w:szCs w:val="22"/>
          <w:lang w:val="fr-BE" w:eastAsia="en-US"/>
        </w:rPr>
        <w:t>Enabel</w:t>
      </w:r>
      <w:r w:rsidRPr="00FC126B">
        <w:rPr>
          <w:rFonts w:ascii="Georgia" w:eastAsia="Calibri" w:hAnsi="Georgia"/>
          <w:bCs w:val="0"/>
          <w:color w:val="585756"/>
          <w:sz w:val="21"/>
          <w:szCs w:val="22"/>
          <w:lang w:val="fr-BE" w:eastAsia="en-US"/>
        </w:rPr>
        <w:t> ;</w:t>
      </w:r>
    </w:p>
    <w:p w14:paraId="0F0378EE"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1342F1BE"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0A40D11B"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73A2AC6E"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Termes de Références /</w:t>
      </w: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42BDFDEF"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p>
    <w:p w14:paraId="0DC38AFA"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5B634C">
        <w:rPr>
          <w:rFonts w:ascii="Georgia" w:eastAsia="Calibri" w:hAnsi="Georgia"/>
          <w:bCs w:val="0"/>
          <w:color w:val="585756"/>
          <w:sz w:val="21"/>
          <w:szCs w:val="22"/>
          <w:lang w:val="fr-BE" w:eastAsia="en-US"/>
        </w:rPr>
        <w:t>qui est introduit soit à la demande du pouvoir adjudicateur, soit à l’initiative du soumissionnaire;</w:t>
      </w:r>
    </w:p>
    <w:p w14:paraId="21B7416F"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0E560409"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u w:val="single"/>
          <w:lang w:val="fr-BE" w:eastAsia="en-US"/>
        </w:rPr>
        <w:t>RGE</w:t>
      </w:r>
      <w:r>
        <w:rPr>
          <w:rFonts w:ascii="Georgia" w:eastAsia="Calibri" w:hAnsi="Georgia"/>
          <w:bCs w:val="0"/>
          <w:color w:val="585756"/>
          <w:sz w:val="21"/>
          <w:szCs w:val="22"/>
          <w:u w:val="single"/>
          <w:lang w:val="fr-BE" w:eastAsia="en-US"/>
        </w:rPr>
        <w:t>)</w:t>
      </w:r>
      <w:r w:rsidRPr="00211A79">
        <w:rPr>
          <w:rFonts w:ascii="Georgia" w:eastAsia="Calibri" w:hAnsi="Georgia"/>
          <w:bCs w:val="0"/>
          <w:color w:val="585756"/>
          <w:sz w:val="21"/>
          <w:szCs w:val="22"/>
          <w:lang w:val="fr-BE" w:eastAsia="en-US"/>
        </w:rPr>
        <w:t>: les règles se trouvant dans l’AR du 14.01.2013, établissant les règles générales d’</w:t>
      </w:r>
      <w:r>
        <w:rPr>
          <w:rFonts w:ascii="Georgia" w:eastAsia="Calibri" w:hAnsi="Georgia"/>
          <w:bCs w:val="0"/>
          <w:color w:val="585756"/>
          <w:sz w:val="21"/>
          <w:szCs w:val="22"/>
          <w:lang w:val="fr-BE" w:eastAsia="en-US"/>
        </w:rPr>
        <w:t>exécution des marchés publics</w:t>
      </w:r>
      <w:r w:rsidRPr="00DE6500">
        <w:rPr>
          <w:rFonts w:ascii="Georgia" w:eastAsia="Calibri" w:hAnsi="Georgia"/>
          <w:bCs w:val="0"/>
          <w:color w:val="585756"/>
          <w:sz w:val="21"/>
          <w:szCs w:val="22"/>
          <w:lang w:val="fr-BE" w:eastAsia="en-US"/>
        </w:rPr>
        <w:t> ;</w:t>
      </w:r>
    </w:p>
    <w:p w14:paraId="14E59667"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46C7ABAF"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512303D" w14:textId="77777777" w:rsidR="00705A6A" w:rsidRPr="00D14EA3"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55D181EE" w14:textId="77777777" w:rsidR="00705A6A" w:rsidRPr="00D14EA3"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1726558" w14:textId="77777777" w:rsidR="00705A6A" w:rsidRPr="00D14EA3"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CA6D1A8" w14:textId="77777777" w:rsidR="00705A6A" w:rsidRPr="00D14EA3"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26C6216E" w14:textId="77777777" w:rsidR="00705A6A" w:rsidRPr="00211A79" w:rsidRDefault="00705A6A" w:rsidP="00705A6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21EC075C" w14:textId="77777777" w:rsidR="00705A6A" w:rsidRPr="00705A6A" w:rsidRDefault="00705A6A" w:rsidP="00705A6A">
      <w:pPr>
        <w:pStyle w:val="Titre2"/>
        <w:keepLines w:val="0"/>
        <w:widowControl w:val="0"/>
        <w:tabs>
          <w:tab w:val="num" w:pos="576"/>
        </w:tabs>
        <w:suppressAutoHyphens/>
        <w:spacing w:after="240"/>
        <w:ind w:left="578" w:hanging="578"/>
      </w:pPr>
      <w:bookmarkStart w:id="21" w:name="_Toc126920471"/>
      <w:r w:rsidRPr="00705A6A">
        <w:t>Traitement des données à caractère personnel</w:t>
      </w:r>
      <w:bookmarkEnd w:id="21"/>
    </w:p>
    <w:p w14:paraId="76E31C20" w14:textId="77777777" w:rsidR="00705A6A" w:rsidRPr="001478F6" w:rsidRDefault="00705A6A" w:rsidP="00705A6A">
      <w:pPr>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1BAF150" w14:textId="77777777" w:rsidR="00705A6A" w:rsidRPr="00BE049F" w:rsidRDefault="00705A6A" w:rsidP="00BE049F">
      <w:pPr>
        <w:pStyle w:val="Titre2"/>
        <w:keepLines w:val="0"/>
        <w:widowControl w:val="0"/>
        <w:tabs>
          <w:tab w:val="num" w:pos="576"/>
        </w:tabs>
        <w:suppressAutoHyphens/>
        <w:spacing w:after="240"/>
        <w:ind w:left="578" w:hanging="578"/>
      </w:pPr>
      <w:bookmarkStart w:id="22" w:name="_Toc126920472"/>
      <w:r w:rsidRPr="00BE049F">
        <w:t>Confidentialité</w:t>
      </w:r>
      <w:bookmarkEnd w:id="22"/>
    </w:p>
    <w:p w14:paraId="7646DD50" w14:textId="77777777" w:rsidR="00BE049F" w:rsidRPr="001478F6" w:rsidRDefault="00BE049F" w:rsidP="00BE049F">
      <w:pPr>
        <w:rPr>
          <w:lang w:val="fr-FR"/>
        </w:rPr>
      </w:pPr>
      <w:bookmarkStart w:id="23" w:name="_Toc52268424"/>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17A54B83" w14:textId="77777777" w:rsidR="00BE049F" w:rsidRPr="001478F6" w:rsidRDefault="00BE049F" w:rsidP="00BE049F">
      <w:pPr>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B4EA766" w14:textId="77777777" w:rsidR="00BE049F" w:rsidRDefault="00BE049F" w:rsidP="00BE049F">
      <w:pPr>
        <w:rPr>
          <w:lang w:val="fr-FR"/>
        </w:rPr>
      </w:pPr>
      <w:r w:rsidRPr="001478F6">
        <w:rPr>
          <w:lang w:val="fr-FR"/>
        </w:rPr>
        <w:t xml:space="preserve">Voir aussi : </w:t>
      </w:r>
      <w:hyperlink r:id="rId16" w:history="1">
        <w:r w:rsidRPr="00313415">
          <w:rPr>
            <w:rStyle w:val="Lienhypertexte"/>
            <w:lang w:val="fr-FR"/>
          </w:rPr>
          <w:t>https://www.enabel.be/fr/content/declaration-de-confidentialite-denabel</w:t>
        </w:r>
      </w:hyperlink>
    </w:p>
    <w:p w14:paraId="4AFB15D7" w14:textId="77777777" w:rsidR="00705A6A" w:rsidRPr="00413425" w:rsidRDefault="00705A6A" w:rsidP="00705A6A">
      <w:pPr>
        <w:pStyle w:val="Titre2"/>
        <w:keepLines w:val="0"/>
        <w:widowControl w:val="0"/>
        <w:tabs>
          <w:tab w:val="num" w:pos="576"/>
        </w:tabs>
        <w:suppressAutoHyphens/>
        <w:spacing w:after="240"/>
        <w:ind w:left="578" w:hanging="578"/>
      </w:pPr>
      <w:bookmarkStart w:id="24" w:name="_Toc126920473"/>
      <w:r>
        <w:t>Clauses déontologiques</w:t>
      </w:r>
      <w:bookmarkEnd w:id="23"/>
      <w:bookmarkEnd w:id="24"/>
    </w:p>
    <w:p w14:paraId="1558ACF7" w14:textId="77777777" w:rsidR="00705A6A"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6DE5E786" w14:textId="77777777" w:rsidR="00705A6A"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39D9F9A6" w14:textId="77777777" w:rsidR="00705A6A"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A4B17FD" w14:textId="77777777" w:rsidR="00705A6A" w:rsidRDefault="00705A6A" w:rsidP="00705A6A">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274811C9" w14:textId="77777777" w:rsidR="00705A6A"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4F023C7" w14:textId="77777777" w:rsidR="00705A6A"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p>
    <w:p w14:paraId="24469A81" w14:textId="77777777" w:rsidR="00705A6A" w:rsidRDefault="00705A6A" w:rsidP="00705A6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corruption,… ) doivent être adressées au bureau d’intégrité via l’adresse </w:t>
      </w:r>
      <w:hyperlink r:id="rId17"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p>
    <w:p w14:paraId="38EB0352" w14:textId="77777777" w:rsidR="00705A6A" w:rsidRPr="00211A79" w:rsidRDefault="00705A6A" w:rsidP="00705A6A">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8"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2AEB2FC4" w14:textId="77777777" w:rsidR="00705A6A" w:rsidRPr="00633898" w:rsidRDefault="00705A6A" w:rsidP="00705A6A">
      <w:pPr>
        <w:pStyle w:val="Titre2"/>
        <w:keepLines w:val="0"/>
        <w:widowControl w:val="0"/>
        <w:tabs>
          <w:tab w:val="num" w:pos="576"/>
        </w:tabs>
        <w:suppressAutoHyphens/>
        <w:spacing w:after="240"/>
        <w:ind w:left="578" w:hanging="578"/>
      </w:pPr>
      <w:bookmarkStart w:id="25" w:name="_Ref228951536"/>
      <w:bookmarkStart w:id="26" w:name="_Toc257039818"/>
      <w:bookmarkStart w:id="27" w:name="_Toc366161151"/>
      <w:bookmarkStart w:id="28" w:name="_Toc52268432"/>
      <w:bookmarkStart w:id="29" w:name="_Toc126920474"/>
      <w:r>
        <w:t>Gestion des plaintes</w:t>
      </w:r>
      <w:r w:rsidRPr="00633898">
        <w:t xml:space="preserve"> et tribunaux compétents</w:t>
      </w:r>
      <w:bookmarkEnd w:id="25"/>
      <w:bookmarkEnd w:id="26"/>
      <w:bookmarkEnd w:id="27"/>
      <w:bookmarkEnd w:id="28"/>
      <w:bookmarkEnd w:id="29"/>
    </w:p>
    <w:p w14:paraId="1B9436EA" w14:textId="77777777" w:rsidR="00705A6A" w:rsidRPr="00211A79"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200B7824" w14:textId="77777777" w:rsidR="00705A6A" w:rsidRPr="00211A79"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730CBB57" w14:textId="77777777" w:rsidR="00705A6A" w:rsidRPr="00211A79"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r>
        <w:rPr>
          <w:rFonts w:ascii="Georgia" w:eastAsia="Calibri" w:hAnsi="Georgia" w:cs="Times New Roman"/>
          <w:color w:val="585756"/>
          <w:kern w:val="0"/>
          <w:sz w:val="21"/>
          <w:szCs w:val="22"/>
          <w:lang w:val="fr-BE"/>
        </w:rPr>
        <w:t xml:space="preserve"> L’adjudicataire peut s’adresser à l’adresse email </w:t>
      </w:r>
      <w:hyperlink r:id="rId19" w:history="1">
        <w:r w:rsidRPr="004B4656">
          <w:rPr>
            <w:rStyle w:val="Lienhypertexte"/>
            <w:rFonts w:ascii="Georgia" w:eastAsia="Calibri" w:hAnsi="Georgia" w:cs="Times New Roman"/>
            <w:kern w:val="0"/>
            <w:sz w:val="21"/>
            <w:szCs w:val="22"/>
            <w:lang w:val="fr-BE"/>
          </w:rPr>
          <w:t>complaints@enabel.be</w:t>
        </w:r>
      </w:hyperlink>
      <w:r>
        <w:rPr>
          <w:rFonts w:ascii="Georgia" w:eastAsia="Calibri" w:hAnsi="Georgia" w:cs="Times New Roman"/>
          <w:color w:val="585756"/>
          <w:kern w:val="0"/>
          <w:sz w:val="21"/>
          <w:szCs w:val="22"/>
          <w:lang w:val="fr-BE"/>
        </w:rPr>
        <w:t xml:space="preserve"> cfr. </w:t>
      </w:r>
      <w:hyperlink r:id="rId20" w:history="1">
        <w:r w:rsidRPr="004B4656">
          <w:rPr>
            <w:rStyle w:val="Lienhypertexte"/>
            <w:rFonts w:ascii="Georgia" w:eastAsia="Calibri" w:hAnsi="Georgia" w:cs="Times New Roman"/>
            <w:kern w:val="0"/>
            <w:sz w:val="21"/>
            <w:szCs w:val="22"/>
            <w:lang w:val="fr-BE"/>
          </w:rPr>
          <w:t>https://www.enabel.be/fr/content/gestion-des-plaintes</w:t>
        </w:r>
      </w:hyperlink>
      <w:r>
        <w:rPr>
          <w:rFonts w:ascii="Georgia" w:eastAsia="Calibri" w:hAnsi="Georgia" w:cs="Times New Roman"/>
          <w:color w:val="585756"/>
          <w:kern w:val="0"/>
          <w:sz w:val="21"/>
          <w:szCs w:val="22"/>
          <w:lang w:val="fr-BE"/>
        </w:rPr>
        <w:t xml:space="preserve"> . </w:t>
      </w:r>
    </w:p>
    <w:p w14:paraId="4A7BF6A2" w14:textId="3BA1DF98" w:rsidR="00705A6A" w:rsidRPr="00513F12" w:rsidRDefault="00705A6A" w:rsidP="00705A6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r>
        <w:rPr>
          <w:rFonts w:ascii="Georgia" w:eastAsia="Calibri" w:hAnsi="Georgia" w:cs="Times New Roman"/>
          <w:color w:val="585756"/>
          <w:kern w:val="0"/>
          <w:sz w:val="21"/>
          <w:szCs w:val="22"/>
          <w:lang w:val="fr-BE"/>
        </w:rPr>
        <w:t xml:space="preserve"> (voir point 4.1</w:t>
      </w:r>
      <w:r w:rsidR="00A85C7E">
        <w:rPr>
          <w:rFonts w:ascii="Georgia" w:eastAsia="Calibri" w:hAnsi="Georgia" w:cs="Times New Roman"/>
          <w:color w:val="585756"/>
          <w:kern w:val="0"/>
          <w:sz w:val="21"/>
          <w:szCs w:val="22"/>
          <w:lang w:val="fr-BE"/>
        </w:rPr>
        <w:t>7</w:t>
      </w:r>
      <w:r>
        <w:rPr>
          <w:rFonts w:ascii="Georgia" w:eastAsia="Calibri" w:hAnsi="Georgia" w:cs="Times New Roman"/>
          <w:color w:val="585756"/>
          <w:kern w:val="0"/>
          <w:sz w:val="21"/>
          <w:szCs w:val="22"/>
          <w:lang w:val="fr-BE"/>
        </w:rPr>
        <w:t xml:space="preserve"> Litiges)</w:t>
      </w:r>
      <w:r w:rsidRPr="00211A79">
        <w:rPr>
          <w:rFonts w:ascii="Georgia" w:eastAsia="Calibri" w:hAnsi="Georgia" w:cs="Times New Roman"/>
          <w:color w:val="585756"/>
          <w:kern w:val="0"/>
          <w:sz w:val="21"/>
          <w:szCs w:val="22"/>
          <w:lang w:val="fr-BE"/>
        </w:rPr>
        <w:t>.</w:t>
      </w:r>
    </w:p>
    <w:p w14:paraId="40CB3300" w14:textId="3C6928AF" w:rsidR="001D24F8" w:rsidRDefault="001D24F8"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294A9545" w14:textId="77777777" w:rsidR="00633898" w:rsidRPr="001D24F8" w:rsidRDefault="00633898" w:rsidP="00633898">
      <w:pPr>
        <w:pStyle w:val="Corpsdetexte"/>
        <w:rPr>
          <w:rFonts w:ascii="Georgia" w:eastAsia="Calibri" w:hAnsi="Georgia" w:cs="Times New Roman"/>
          <w:color w:val="585756"/>
          <w:kern w:val="0"/>
          <w:sz w:val="21"/>
          <w:szCs w:val="22"/>
          <w:lang w:val="fr-BE"/>
        </w:rPr>
      </w:pPr>
    </w:p>
    <w:p w14:paraId="3E433142" w14:textId="698AF745" w:rsidR="003C0B14" w:rsidRPr="00FA3F90" w:rsidRDefault="00FB4DBA" w:rsidP="00705A6A">
      <w:pPr>
        <w:pStyle w:val="Titre1"/>
      </w:pPr>
      <w:bookmarkStart w:id="30" w:name="_Toc126920475"/>
      <w:r w:rsidRPr="00FA3F90">
        <w:t>Objet et portée du marché</w:t>
      </w:r>
      <w:bookmarkEnd w:id="30"/>
    </w:p>
    <w:p w14:paraId="14A53237" w14:textId="77777777" w:rsidR="00FB4DBA" w:rsidRDefault="00FB4DBA" w:rsidP="00FB4DBA">
      <w:pPr>
        <w:pStyle w:val="Titre2"/>
        <w:keepLines w:val="0"/>
        <w:widowControl w:val="0"/>
        <w:tabs>
          <w:tab w:val="num" w:pos="576"/>
        </w:tabs>
        <w:suppressAutoHyphens/>
        <w:spacing w:after="240"/>
        <w:ind w:left="578" w:hanging="578"/>
      </w:pPr>
      <w:bookmarkStart w:id="31" w:name="_Toc126920476"/>
      <w:r>
        <w:t>Nature du marché</w:t>
      </w:r>
      <w:bookmarkEnd w:id="31"/>
    </w:p>
    <w:p w14:paraId="0128A8C0" w14:textId="0B900794" w:rsidR="002D1EFB" w:rsidRPr="00472D1E" w:rsidRDefault="00FB4DBA" w:rsidP="00472D1E">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26CFB512" w14:textId="2CCD8431" w:rsidR="004B68AD" w:rsidRPr="004B68AD" w:rsidRDefault="00FB4DBA" w:rsidP="00816F71">
      <w:pPr>
        <w:pStyle w:val="Titre2"/>
        <w:keepLines w:val="0"/>
        <w:widowControl w:val="0"/>
        <w:tabs>
          <w:tab w:val="num" w:pos="576"/>
        </w:tabs>
        <w:suppressAutoHyphens/>
        <w:spacing w:after="240"/>
        <w:ind w:left="578" w:hanging="578"/>
      </w:pPr>
      <w:bookmarkStart w:id="32" w:name="_Toc257380471"/>
      <w:bookmarkStart w:id="33" w:name="_Toc260134188"/>
      <w:bookmarkStart w:id="34" w:name="_Toc364253068"/>
      <w:bookmarkStart w:id="35" w:name="_Toc126920477"/>
      <w:r w:rsidRPr="004B68AD">
        <w:t>Objet</w:t>
      </w:r>
      <w:bookmarkEnd w:id="32"/>
      <w:bookmarkEnd w:id="33"/>
      <w:r w:rsidRPr="004B68AD">
        <w:t xml:space="preserve"> du marché</w:t>
      </w:r>
      <w:bookmarkEnd w:id="34"/>
      <w:bookmarkEnd w:id="35"/>
    </w:p>
    <w:p w14:paraId="08A72865" w14:textId="4A64C79F" w:rsidR="00B8358C" w:rsidRDefault="00207051" w:rsidP="00B8358C">
      <w:r>
        <w:t>L’objet</w:t>
      </w:r>
      <w:r w:rsidR="004B68AD">
        <w:t xml:space="preserve"> du présent marché </w:t>
      </w:r>
      <w:r w:rsidR="00B8358C" w:rsidRPr="00B8358C">
        <w:t>est</w:t>
      </w:r>
      <w:r w:rsidR="00882482" w:rsidRPr="00882482">
        <w:t xml:space="preserve"> </w:t>
      </w:r>
      <w:r w:rsidR="001110A0">
        <w:t>l’a</w:t>
      </w:r>
      <w:r w:rsidR="001110A0" w:rsidRPr="001110A0">
        <w:t>ppui</w:t>
      </w:r>
      <w:r w:rsidR="001110A0">
        <w:t xml:space="preserve"> à</w:t>
      </w:r>
      <w:r w:rsidR="001110A0" w:rsidRPr="001110A0">
        <w:t xml:space="preserve"> long terme à la mise en place et au développement d’un dispositif de conseil à la filière maraîchère </w:t>
      </w:r>
      <w:r>
        <w:t>en Mauritanie</w:t>
      </w:r>
      <w:r w:rsidR="00882482" w:rsidRPr="00882482">
        <w:t>.</w:t>
      </w:r>
      <w:r w:rsidR="00882482">
        <w:t xml:space="preserve"> (Voir partie 5 Termes de référence).</w:t>
      </w:r>
    </w:p>
    <w:p w14:paraId="4DAE501D" w14:textId="27419D7B" w:rsidR="00207051" w:rsidRDefault="002314B0" w:rsidP="004B7496">
      <w:pPr>
        <w:pStyle w:val="Corpsdetexte"/>
        <w:rPr>
          <w:rFonts w:ascii="Georgia" w:eastAsia="Calibri" w:hAnsi="Georgia" w:cs="Times New Roman"/>
          <w:color w:val="585756"/>
          <w:kern w:val="0"/>
          <w:sz w:val="21"/>
          <w:szCs w:val="21"/>
          <w:lang w:val="fr-BE"/>
        </w:rPr>
      </w:pPr>
      <w:r w:rsidRPr="002314B0">
        <w:rPr>
          <w:rFonts w:ascii="Georgia" w:eastAsia="Calibri" w:hAnsi="Georgia" w:cs="Times New Roman"/>
          <w:color w:val="585756"/>
          <w:kern w:val="0"/>
          <w:sz w:val="21"/>
          <w:szCs w:val="21"/>
          <w:lang w:val="fr-BE"/>
        </w:rPr>
        <w:t>Compte tenu</w:t>
      </w:r>
      <w:r w:rsidR="004B7496">
        <w:rPr>
          <w:rFonts w:ascii="Georgia" w:eastAsia="Calibri" w:hAnsi="Georgia" w:cs="Times New Roman"/>
          <w:color w:val="585756"/>
          <w:kern w:val="0"/>
          <w:sz w:val="21"/>
          <w:szCs w:val="21"/>
          <w:lang w:val="fr-BE"/>
        </w:rPr>
        <w:t xml:space="preserve"> Compte tenu de </w:t>
      </w:r>
      <w:r w:rsidR="004B7496" w:rsidRPr="00DA2AC5">
        <w:rPr>
          <w:rFonts w:ascii="Georgia" w:eastAsia="Calibri" w:hAnsi="Georgia" w:cs="Times New Roman"/>
          <w:color w:val="585756"/>
          <w:kern w:val="0"/>
          <w:sz w:val="21"/>
          <w:szCs w:val="21"/>
          <w:lang w:val="fr-BE"/>
        </w:rPr>
        <w:t xml:space="preserve">la nature de la prestation et son objet </w:t>
      </w:r>
      <w:r w:rsidR="004B7496">
        <w:rPr>
          <w:rFonts w:ascii="Georgia" w:eastAsia="Calibri" w:hAnsi="Georgia" w:cs="Times New Roman"/>
          <w:color w:val="585756"/>
          <w:kern w:val="0"/>
          <w:sz w:val="21"/>
          <w:szCs w:val="21"/>
          <w:lang w:val="fr-BE"/>
        </w:rPr>
        <w:t xml:space="preserve">qui </w:t>
      </w:r>
      <w:r w:rsidR="004B7496" w:rsidRPr="00DA2AC5">
        <w:rPr>
          <w:rFonts w:ascii="Georgia" w:eastAsia="Calibri" w:hAnsi="Georgia" w:cs="Times New Roman"/>
          <w:color w:val="585756"/>
          <w:kern w:val="0"/>
          <w:sz w:val="21"/>
          <w:szCs w:val="21"/>
          <w:lang w:val="fr-BE"/>
        </w:rPr>
        <w:t>implique une certaine souplesse qui est  permise par l'accord-cadre. Notre connaissance du contexte d'intervention et le caractère évolutif de notre programmation ne permettent pas de définir avec précision le volume de la prestation (à préciser à l'issue de la phase de cadrage)</w:t>
      </w:r>
      <w:r w:rsidR="004B7496">
        <w:rPr>
          <w:rFonts w:ascii="Georgia" w:eastAsia="Calibri" w:hAnsi="Georgia" w:cs="Times New Roman"/>
          <w:color w:val="585756"/>
          <w:kern w:val="0"/>
          <w:sz w:val="21"/>
          <w:szCs w:val="21"/>
          <w:lang w:val="fr-BE"/>
        </w:rPr>
        <w:t>, l</w:t>
      </w:r>
      <w:r w:rsidR="00B23A8C">
        <w:rPr>
          <w:rFonts w:ascii="Georgia" w:eastAsia="Calibri" w:hAnsi="Georgia" w:cs="Times New Roman"/>
          <w:color w:val="585756"/>
          <w:kern w:val="0"/>
          <w:sz w:val="21"/>
          <w:szCs w:val="21"/>
          <w:lang w:val="fr-BE"/>
        </w:rPr>
        <w:t>e choix s’es</w:t>
      </w:r>
      <w:r w:rsidR="007C6D41">
        <w:rPr>
          <w:rFonts w:ascii="Georgia" w:eastAsia="Calibri" w:hAnsi="Georgia" w:cs="Times New Roman"/>
          <w:color w:val="585756"/>
          <w:kern w:val="0"/>
          <w:sz w:val="21"/>
          <w:szCs w:val="21"/>
          <w:lang w:val="fr-BE"/>
        </w:rPr>
        <w:t xml:space="preserve">t porté sur la </w:t>
      </w:r>
      <w:r w:rsidR="00CC36E2">
        <w:rPr>
          <w:rFonts w:ascii="Georgia" w:eastAsia="Calibri" w:hAnsi="Georgia" w:cs="Times New Roman"/>
          <w:color w:val="585756"/>
          <w:kern w:val="0"/>
          <w:sz w:val="21"/>
          <w:szCs w:val="21"/>
          <w:lang w:val="fr-BE"/>
        </w:rPr>
        <w:t>modalité</w:t>
      </w:r>
      <w:r w:rsidR="007C6D41">
        <w:rPr>
          <w:rFonts w:ascii="Georgia" w:eastAsia="Calibri" w:hAnsi="Georgia" w:cs="Times New Roman"/>
          <w:color w:val="585756"/>
          <w:kern w:val="0"/>
          <w:sz w:val="21"/>
          <w:szCs w:val="21"/>
          <w:lang w:val="fr-BE"/>
        </w:rPr>
        <w:t xml:space="preserve"> d’accord-cadre</w:t>
      </w:r>
      <w:r w:rsidR="00207051" w:rsidRPr="00207051">
        <w:rPr>
          <w:rFonts w:ascii="Georgia" w:eastAsia="Calibri" w:hAnsi="Georgia" w:cs="Times New Roman"/>
          <w:color w:val="585756"/>
          <w:kern w:val="0"/>
          <w:sz w:val="21"/>
          <w:szCs w:val="21"/>
          <w:lang w:val="fr-BE"/>
        </w:rPr>
        <w:t>.</w:t>
      </w:r>
    </w:p>
    <w:p w14:paraId="6F914F65" w14:textId="2A119E07" w:rsidR="00B266DA" w:rsidRPr="00016F30" w:rsidRDefault="00842A7C" w:rsidP="00B266DA">
      <w:pPr>
        <w:pStyle w:val="Corpsdetexte"/>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 xml:space="preserve">Par la présente procédure, </w:t>
      </w:r>
      <w:r w:rsidR="008014D5">
        <w:rPr>
          <w:rFonts w:ascii="Georgia" w:eastAsia="Calibri" w:hAnsi="Georgia" w:cs="Times New Roman"/>
          <w:color w:val="585756"/>
          <w:kern w:val="0"/>
          <w:sz w:val="21"/>
          <w:szCs w:val="21"/>
          <w:lang w:val="fr-BE"/>
        </w:rPr>
        <w:t>l</w:t>
      </w:r>
      <w:r w:rsidR="00F251AF" w:rsidRPr="00F251AF">
        <w:rPr>
          <w:rFonts w:ascii="Georgia" w:eastAsia="Calibri" w:hAnsi="Georgia" w:cs="Times New Roman"/>
          <w:color w:val="585756"/>
          <w:kern w:val="0"/>
          <w:sz w:val="21"/>
          <w:szCs w:val="21"/>
          <w:lang w:val="fr-BE"/>
        </w:rPr>
        <w:t>e pouvoir adjudicateur</w:t>
      </w:r>
      <w:r>
        <w:rPr>
          <w:rFonts w:ascii="Georgia" w:eastAsia="Calibri" w:hAnsi="Georgia" w:cs="Times New Roman"/>
          <w:color w:val="585756"/>
          <w:kern w:val="0"/>
          <w:sz w:val="21"/>
          <w:szCs w:val="21"/>
          <w:lang w:val="fr-BE"/>
        </w:rPr>
        <w:t xml:space="preserve"> vise </w:t>
      </w:r>
      <w:r w:rsidR="00CC34A2">
        <w:rPr>
          <w:rFonts w:ascii="Georgia" w:eastAsia="Calibri" w:hAnsi="Georgia" w:cs="Times New Roman"/>
          <w:color w:val="585756"/>
          <w:kern w:val="0"/>
          <w:sz w:val="21"/>
          <w:szCs w:val="21"/>
          <w:lang w:val="fr-BE"/>
        </w:rPr>
        <w:t xml:space="preserve">donc </w:t>
      </w:r>
      <w:r>
        <w:rPr>
          <w:rFonts w:ascii="Georgia" w:eastAsia="Calibri" w:hAnsi="Georgia" w:cs="Times New Roman"/>
          <w:color w:val="585756"/>
          <w:kern w:val="0"/>
          <w:sz w:val="21"/>
          <w:szCs w:val="21"/>
          <w:lang w:val="fr-BE"/>
        </w:rPr>
        <w:t xml:space="preserve">à conclure </w:t>
      </w:r>
      <w:r w:rsidRPr="00207051">
        <w:rPr>
          <w:rFonts w:ascii="Georgia" w:eastAsia="Calibri" w:hAnsi="Georgia" w:cs="Times New Roman"/>
          <w:b/>
          <w:bCs/>
          <w:color w:val="585756"/>
          <w:kern w:val="0"/>
          <w:sz w:val="21"/>
          <w:szCs w:val="21"/>
          <w:u w:val="single"/>
          <w:lang w:val="fr-BE"/>
        </w:rPr>
        <w:t xml:space="preserve">un </w:t>
      </w:r>
      <w:r w:rsidR="008014D5">
        <w:rPr>
          <w:rFonts w:ascii="Georgia" w:eastAsia="Calibri" w:hAnsi="Georgia" w:cs="Times New Roman"/>
          <w:b/>
          <w:bCs/>
          <w:color w:val="585756"/>
          <w:kern w:val="0"/>
          <w:sz w:val="21"/>
          <w:szCs w:val="21"/>
          <w:u w:val="single"/>
          <w:lang w:val="fr-BE"/>
        </w:rPr>
        <w:t xml:space="preserve">accord-cadre avec un </w:t>
      </w:r>
      <w:r w:rsidR="00B266DA">
        <w:rPr>
          <w:rFonts w:ascii="Georgia" w:eastAsia="Calibri" w:hAnsi="Georgia" w:cs="Times New Roman"/>
          <w:b/>
          <w:bCs/>
          <w:color w:val="585756"/>
          <w:kern w:val="0"/>
          <w:sz w:val="21"/>
          <w:szCs w:val="21"/>
          <w:u w:val="single"/>
          <w:lang w:val="fr-BE"/>
        </w:rPr>
        <w:t>seul prestataire</w:t>
      </w:r>
      <w:r w:rsidR="00B266DA" w:rsidRPr="002542EE">
        <w:rPr>
          <w:rFonts w:ascii="Georgia" w:eastAsia="Calibri" w:hAnsi="Georgia" w:cs="Times New Roman"/>
          <w:color w:val="585756"/>
          <w:kern w:val="0"/>
          <w:sz w:val="21"/>
          <w:szCs w:val="21"/>
          <w:lang w:val="fr-BE"/>
        </w:rPr>
        <w:t xml:space="preserve"> en vue de </w:t>
      </w:r>
      <w:r w:rsidR="00B266DA">
        <w:rPr>
          <w:rFonts w:ascii="Georgia" w:eastAsia="Calibri" w:hAnsi="Georgia" w:cs="Times New Roman"/>
          <w:color w:val="585756"/>
          <w:kern w:val="0"/>
          <w:sz w:val="21"/>
          <w:szCs w:val="21"/>
          <w:lang w:val="fr-BE"/>
        </w:rPr>
        <w:t>lui</w:t>
      </w:r>
      <w:r w:rsidR="00B266DA" w:rsidRPr="002542EE">
        <w:rPr>
          <w:rFonts w:ascii="Georgia" w:eastAsia="Calibri" w:hAnsi="Georgia" w:cs="Times New Roman"/>
          <w:color w:val="585756"/>
          <w:kern w:val="0"/>
          <w:sz w:val="21"/>
          <w:szCs w:val="21"/>
          <w:lang w:val="fr-BE"/>
        </w:rPr>
        <w:t xml:space="preserve"> confier </w:t>
      </w:r>
      <w:r w:rsidR="00B266DA">
        <w:rPr>
          <w:rFonts w:ascii="Georgia" w:eastAsia="Calibri" w:hAnsi="Georgia" w:cs="Times New Roman"/>
          <w:color w:val="585756"/>
          <w:kern w:val="0"/>
          <w:sz w:val="21"/>
          <w:szCs w:val="21"/>
          <w:lang w:val="fr-BE"/>
        </w:rPr>
        <w:t xml:space="preserve">les prestations </w:t>
      </w:r>
      <w:r w:rsidR="00A93E8B">
        <w:rPr>
          <w:rFonts w:ascii="Georgia" w:eastAsia="Calibri" w:hAnsi="Georgia" w:cs="Times New Roman"/>
          <w:color w:val="585756"/>
          <w:kern w:val="0"/>
          <w:sz w:val="21"/>
          <w:szCs w:val="21"/>
          <w:lang w:val="fr-BE"/>
        </w:rPr>
        <w:t>en lien avec l’objet du présent accord-cadre</w:t>
      </w:r>
      <w:r w:rsidR="00B266DA" w:rsidRPr="002542EE">
        <w:rPr>
          <w:rFonts w:ascii="Georgia" w:eastAsia="Calibri" w:hAnsi="Georgia" w:cs="Times New Roman"/>
          <w:color w:val="585756"/>
          <w:kern w:val="0"/>
          <w:sz w:val="21"/>
          <w:szCs w:val="21"/>
          <w:lang w:val="fr-BE"/>
        </w:rPr>
        <w:t>.</w:t>
      </w:r>
      <w:r w:rsidR="00B266DA" w:rsidRPr="005C4FC3">
        <w:rPr>
          <w:lang w:val="fr-BE"/>
        </w:rPr>
        <w:t xml:space="preserve"> </w:t>
      </w:r>
      <w:r w:rsidR="00B266DA" w:rsidRPr="00016F30">
        <w:rPr>
          <w:rFonts w:ascii="Georgia" w:eastAsia="Calibri" w:hAnsi="Georgia" w:cs="Times New Roman"/>
          <w:color w:val="585756"/>
          <w:kern w:val="0"/>
          <w:sz w:val="21"/>
          <w:szCs w:val="21"/>
          <w:lang w:val="fr-BE"/>
        </w:rPr>
        <w:t>La procédure visant la conclusion d</w:t>
      </w:r>
      <w:r w:rsidR="00B266DA">
        <w:rPr>
          <w:rFonts w:ascii="Georgia" w:eastAsia="Calibri" w:hAnsi="Georgia" w:cs="Times New Roman"/>
          <w:color w:val="585756"/>
          <w:kern w:val="0"/>
          <w:sz w:val="21"/>
          <w:szCs w:val="21"/>
          <w:lang w:val="fr-BE"/>
        </w:rPr>
        <w:t xml:space="preserve">e </w:t>
      </w:r>
      <w:r w:rsidR="00B266DA" w:rsidRPr="00016F30">
        <w:rPr>
          <w:rFonts w:ascii="Georgia" w:eastAsia="Calibri" w:hAnsi="Georgia" w:cs="Times New Roman"/>
          <w:color w:val="585756"/>
          <w:kern w:val="0"/>
          <w:sz w:val="21"/>
          <w:szCs w:val="21"/>
          <w:lang w:val="fr-BE"/>
        </w:rPr>
        <w:t>l’accord-cadre est détaillée au point 3.1.</w:t>
      </w:r>
    </w:p>
    <w:p w14:paraId="349FBB5F" w14:textId="5C6968CC" w:rsidR="00B266DA" w:rsidRPr="00343FD4" w:rsidRDefault="000A0567" w:rsidP="00B266D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A</w:t>
      </w:r>
      <w:r w:rsidRPr="00F251AF">
        <w:rPr>
          <w:rFonts w:ascii="Georgia" w:eastAsia="Calibri" w:hAnsi="Georgia" w:cs="Times New Roman"/>
          <w:color w:val="585756"/>
          <w:kern w:val="0"/>
          <w:sz w:val="21"/>
          <w:szCs w:val="22"/>
          <w:lang w:val="fr-BE"/>
        </w:rPr>
        <w:t>u fur et à mesure des besoins qui se présenteront</w:t>
      </w:r>
      <w:r w:rsidR="00B266DA">
        <w:rPr>
          <w:rFonts w:ascii="Georgia" w:eastAsia="Calibri" w:hAnsi="Georgia" w:cs="Times New Roman"/>
          <w:color w:val="585756"/>
          <w:kern w:val="0"/>
          <w:sz w:val="21"/>
          <w:szCs w:val="22"/>
          <w:lang w:val="fr-BE"/>
        </w:rPr>
        <w:t xml:space="preserve">, ceux-ci feront l’objet de </w:t>
      </w:r>
      <w:r>
        <w:rPr>
          <w:rFonts w:ascii="Georgia" w:eastAsia="Calibri" w:hAnsi="Georgia" w:cs="Times New Roman"/>
          <w:color w:val="585756"/>
          <w:kern w:val="0"/>
          <w:sz w:val="21"/>
          <w:szCs w:val="22"/>
          <w:lang w:val="fr-BE"/>
        </w:rPr>
        <w:t>missions</w:t>
      </w:r>
      <w:r w:rsidR="00BB0C94">
        <w:rPr>
          <w:rFonts w:ascii="Georgia" w:eastAsia="Calibri" w:hAnsi="Georgia" w:cs="Times New Roman"/>
          <w:color w:val="585756"/>
          <w:kern w:val="0"/>
          <w:sz w:val="21"/>
          <w:szCs w:val="22"/>
          <w:lang w:val="fr-BE"/>
        </w:rPr>
        <w:t xml:space="preserve"> </w:t>
      </w:r>
      <w:r w:rsidR="00B266DA" w:rsidRPr="00343FD4">
        <w:rPr>
          <w:rFonts w:ascii="Georgia" w:eastAsia="Calibri" w:hAnsi="Georgia" w:cs="Times New Roman"/>
          <w:color w:val="585756"/>
          <w:kern w:val="0"/>
          <w:sz w:val="21"/>
          <w:szCs w:val="22"/>
          <w:lang w:val="fr-BE"/>
        </w:rPr>
        <w:t>spécifique</w:t>
      </w:r>
      <w:r w:rsidR="00B266DA">
        <w:rPr>
          <w:rFonts w:ascii="Georgia" w:eastAsia="Calibri" w:hAnsi="Georgia" w:cs="Times New Roman"/>
          <w:color w:val="585756"/>
          <w:kern w:val="0"/>
          <w:sz w:val="21"/>
          <w:szCs w:val="22"/>
          <w:lang w:val="fr-BE"/>
        </w:rPr>
        <w:t>s</w:t>
      </w:r>
      <w:r w:rsidR="00B266DA" w:rsidRPr="00343FD4">
        <w:rPr>
          <w:rFonts w:ascii="Georgia" w:eastAsia="Calibri" w:hAnsi="Georgia" w:cs="Times New Roman"/>
          <w:color w:val="585756"/>
          <w:kern w:val="0"/>
          <w:sz w:val="21"/>
          <w:szCs w:val="22"/>
          <w:lang w:val="fr-BE"/>
        </w:rPr>
        <w:t xml:space="preserve"> </w:t>
      </w:r>
      <w:r w:rsidR="00BB0C94">
        <w:rPr>
          <w:rFonts w:ascii="Georgia" w:eastAsia="Calibri" w:hAnsi="Georgia" w:cs="Times New Roman"/>
          <w:color w:val="585756"/>
          <w:kern w:val="0"/>
          <w:sz w:val="21"/>
          <w:szCs w:val="22"/>
          <w:lang w:val="fr-BE"/>
        </w:rPr>
        <w:t>attribués</w:t>
      </w:r>
      <w:r w:rsidR="00B266DA" w:rsidRPr="00343FD4">
        <w:rPr>
          <w:rFonts w:ascii="Georgia" w:eastAsia="Calibri" w:hAnsi="Georgia" w:cs="Times New Roman"/>
          <w:color w:val="585756"/>
          <w:kern w:val="0"/>
          <w:sz w:val="21"/>
          <w:szCs w:val="22"/>
          <w:lang w:val="fr-BE"/>
        </w:rPr>
        <w:t xml:space="preserve"> prestataire unique avec lequel l’accord-cadre aura été conclu. </w:t>
      </w:r>
    </w:p>
    <w:p w14:paraId="6EE3F1B8" w14:textId="2DC69140" w:rsidR="00B266DA" w:rsidRDefault="00B266DA" w:rsidP="00B266DA">
      <w:r w:rsidRPr="005C4FC3">
        <w:t xml:space="preserve">Les </w:t>
      </w:r>
      <w:r w:rsidR="001C161A">
        <w:rPr>
          <w:b/>
          <w:bCs/>
          <w:u w:val="single"/>
        </w:rPr>
        <w:t>missio</w:t>
      </w:r>
      <w:r w:rsidR="00E33259">
        <w:rPr>
          <w:b/>
          <w:bCs/>
          <w:u w:val="single"/>
        </w:rPr>
        <w:t>ns fondées sur l’accord-cadre</w:t>
      </w:r>
      <w:r w:rsidRPr="005C4FC3">
        <w:t xml:space="preserve"> seront attribué</w:t>
      </w:r>
      <w:r w:rsidR="00E33259">
        <w:t>e</w:t>
      </w:r>
      <w:r w:rsidRPr="005C4FC3">
        <w:t xml:space="preserve">s </w:t>
      </w:r>
      <w:r>
        <w:t>conformément aux modalités décrites au point 3.2.</w:t>
      </w:r>
    </w:p>
    <w:p w14:paraId="39BD0140" w14:textId="77777777" w:rsidR="00B266DA" w:rsidRPr="00816F71" w:rsidRDefault="00B266DA" w:rsidP="00B266DA">
      <w:r>
        <w:t xml:space="preserve">Les objectifs et les résultats visés par le présent accord-cadre sont décrites dans la partie 5 « Termes de référence ». </w:t>
      </w:r>
    </w:p>
    <w:p w14:paraId="3C980BA3" w14:textId="5B0CDD07" w:rsidR="00FB4DBA" w:rsidRDefault="00FB4DBA" w:rsidP="00FB4DBA">
      <w:pPr>
        <w:pStyle w:val="Titre2"/>
        <w:keepLines w:val="0"/>
        <w:widowControl w:val="0"/>
        <w:tabs>
          <w:tab w:val="num" w:pos="576"/>
        </w:tabs>
        <w:suppressAutoHyphens/>
        <w:spacing w:after="240"/>
        <w:ind w:left="578" w:hanging="578"/>
      </w:pPr>
      <w:bookmarkStart w:id="36" w:name="_Toc126920478"/>
      <w:r>
        <w:t>Lot</w:t>
      </w:r>
      <w:bookmarkEnd w:id="36"/>
    </w:p>
    <w:p w14:paraId="530919B7" w14:textId="6FF9640A" w:rsidR="00FB4DBA" w:rsidRPr="002E3A99" w:rsidRDefault="00816F71" w:rsidP="00FB4DBA">
      <w:pPr>
        <w:pStyle w:val="Corpsdetexte"/>
        <w:rPr>
          <w:rFonts w:ascii="Georgia" w:eastAsia="Calibri" w:hAnsi="Georgia" w:cs="Times New Roman"/>
          <w:color w:val="585756"/>
          <w:kern w:val="0"/>
          <w:sz w:val="21"/>
          <w:szCs w:val="22"/>
          <w:lang w:val="fr-BE"/>
        </w:rPr>
      </w:pPr>
      <w:r w:rsidRPr="00816F71">
        <w:rPr>
          <w:rFonts w:ascii="Georgia" w:eastAsia="Calibri" w:hAnsi="Georgia" w:cs="Times New Roman"/>
          <w:color w:val="585756"/>
          <w:kern w:val="0"/>
          <w:sz w:val="21"/>
          <w:szCs w:val="22"/>
          <w:lang w:val="fr-BE"/>
        </w:rPr>
        <w:t xml:space="preserve">Le présent marché est composé d’un seul lot. </w:t>
      </w:r>
    </w:p>
    <w:p w14:paraId="24B0129E" w14:textId="2F9383E3" w:rsidR="00FB4DBA" w:rsidRDefault="00FB4DBA" w:rsidP="00FB4DBA">
      <w:pPr>
        <w:pStyle w:val="Titre2"/>
        <w:keepLines w:val="0"/>
        <w:widowControl w:val="0"/>
        <w:tabs>
          <w:tab w:val="num" w:pos="576"/>
        </w:tabs>
        <w:suppressAutoHyphens/>
        <w:spacing w:after="240"/>
        <w:ind w:left="578" w:hanging="578"/>
      </w:pPr>
      <w:bookmarkStart w:id="37" w:name="_Toc126920479"/>
      <w:r>
        <w:t>Postes</w:t>
      </w:r>
      <w:bookmarkEnd w:id="37"/>
    </w:p>
    <w:p w14:paraId="3FCBCB7B" w14:textId="77777777" w:rsidR="000C66DD" w:rsidRDefault="00816F71" w:rsidP="000C66DD">
      <w:pPr>
        <w:pStyle w:val="Corpsdetexte"/>
        <w:rPr>
          <w:rFonts w:ascii="Georgia" w:eastAsia="Calibri" w:hAnsi="Georgia" w:cs="Times New Roman"/>
          <w:color w:val="585756"/>
          <w:kern w:val="0"/>
          <w:sz w:val="21"/>
          <w:szCs w:val="22"/>
          <w:lang w:val="fr-BE"/>
        </w:rPr>
      </w:pPr>
      <w:r w:rsidRPr="00816F71">
        <w:rPr>
          <w:rFonts w:ascii="Georgia" w:eastAsia="Calibri" w:hAnsi="Georgia" w:cs="Times New Roman"/>
          <w:color w:val="585756"/>
          <w:kern w:val="0"/>
          <w:sz w:val="21"/>
          <w:szCs w:val="22"/>
          <w:lang w:val="fr-BE"/>
        </w:rPr>
        <w:t xml:space="preserve">Les différents postes sont renseignés dans le formulaire d’offre de prix. </w:t>
      </w:r>
      <w:bookmarkStart w:id="38" w:name="_Toc364253069"/>
    </w:p>
    <w:p w14:paraId="69EE08AB" w14:textId="175DCBFB" w:rsidR="00FB4DBA" w:rsidRDefault="00FB4DBA" w:rsidP="000C66DD">
      <w:pPr>
        <w:pStyle w:val="Titre2"/>
        <w:keepLines w:val="0"/>
        <w:widowControl w:val="0"/>
        <w:tabs>
          <w:tab w:val="num" w:pos="576"/>
        </w:tabs>
        <w:suppressAutoHyphens/>
        <w:spacing w:after="240"/>
        <w:ind w:left="578" w:hanging="578"/>
      </w:pPr>
      <w:bookmarkStart w:id="39" w:name="_Toc126920480"/>
      <w:r>
        <w:t>Durée d</w:t>
      </w:r>
      <w:bookmarkEnd w:id="38"/>
      <w:r w:rsidR="00207051">
        <w:t>u marché</w:t>
      </w:r>
      <w:bookmarkEnd w:id="39"/>
    </w:p>
    <w:p w14:paraId="3706397E" w14:textId="52D6C5BF" w:rsidR="004D21F3" w:rsidRPr="004D21F3" w:rsidRDefault="004D21F3" w:rsidP="004D21F3">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40" w:name="_Toc126920481"/>
      <w:r>
        <w:t xml:space="preserve">Durée </w:t>
      </w:r>
      <w:r w:rsidR="00624810">
        <w:t>et délai d’exécution</w:t>
      </w:r>
      <w:bookmarkEnd w:id="40"/>
    </w:p>
    <w:p w14:paraId="16EDC287" w14:textId="73A2DEAE" w:rsidR="003513DC" w:rsidRDefault="00624810" w:rsidP="003513DC">
      <w:pPr>
        <w:pStyle w:val="Corpsdetexte"/>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 xml:space="preserve">La durée du présent </w:t>
      </w:r>
      <w:r w:rsidR="0051200C">
        <w:rPr>
          <w:rFonts w:ascii="Georgia" w:eastAsia="Calibri" w:hAnsi="Georgia" w:cs="Times New Roman"/>
          <w:color w:val="585756"/>
          <w:kern w:val="0"/>
          <w:sz w:val="21"/>
          <w:szCs w:val="21"/>
          <w:lang w:val="fr-BE"/>
        </w:rPr>
        <w:t>accord-cadre</w:t>
      </w:r>
      <w:r w:rsidR="0051200C" w:rsidRPr="002A522C">
        <w:rPr>
          <w:rFonts w:ascii="Georgia" w:eastAsia="Calibri" w:hAnsi="Georgia" w:cs="Times New Roman"/>
          <w:color w:val="585756"/>
          <w:kern w:val="0"/>
          <w:sz w:val="21"/>
          <w:szCs w:val="21"/>
          <w:lang w:val="fr-BE"/>
        </w:rPr>
        <w:t xml:space="preserve"> </w:t>
      </w:r>
      <w:r w:rsidR="003513DC" w:rsidRPr="002A522C">
        <w:rPr>
          <w:rFonts w:ascii="Georgia" w:eastAsia="Calibri" w:hAnsi="Georgia" w:cs="Times New Roman"/>
          <w:color w:val="585756"/>
          <w:kern w:val="0"/>
          <w:sz w:val="21"/>
          <w:szCs w:val="21"/>
          <w:lang w:val="fr-BE"/>
        </w:rPr>
        <w:t xml:space="preserve">prend cours le premier jour de calendrier qui suit la date reprise sur la notification de la conclusion et est conclu pour une durée </w:t>
      </w:r>
      <w:r w:rsidR="003513DC" w:rsidRPr="00DD2233">
        <w:rPr>
          <w:rFonts w:ascii="Georgia" w:eastAsia="Calibri" w:hAnsi="Georgia" w:cs="Times New Roman"/>
          <w:b/>
          <w:bCs/>
          <w:color w:val="585756"/>
          <w:kern w:val="0"/>
          <w:sz w:val="21"/>
          <w:szCs w:val="21"/>
          <w:u w:val="single"/>
          <w:lang w:val="fr-BE"/>
        </w:rPr>
        <w:t>d</w:t>
      </w:r>
      <w:r w:rsidR="00B671F7">
        <w:rPr>
          <w:rFonts w:ascii="Georgia" w:eastAsia="Calibri" w:hAnsi="Georgia" w:cs="Times New Roman"/>
          <w:b/>
          <w:bCs/>
          <w:color w:val="585756"/>
          <w:kern w:val="0"/>
          <w:sz w:val="21"/>
          <w:szCs w:val="21"/>
          <w:u w:val="single"/>
          <w:lang w:val="fr-BE"/>
        </w:rPr>
        <w:t xml:space="preserve">e </w:t>
      </w:r>
      <w:r w:rsidR="001110A0">
        <w:rPr>
          <w:rFonts w:ascii="Georgia" w:eastAsia="Calibri" w:hAnsi="Georgia" w:cs="Times New Roman"/>
          <w:b/>
          <w:bCs/>
          <w:color w:val="585756"/>
          <w:kern w:val="0"/>
          <w:sz w:val="21"/>
          <w:szCs w:val="21"/>
          <w:u w:val="single"/>
          <w:lang w:val="fr-BE"/>
        </w:rPr>
        <w:t>quatre</w:t>
      </w:r>
      <w:r w:rsidR="00DD2233" w:rsidRPr="00DD2233">
        <w:rPr>
          <w:rFonts w:ascii="Georgia" w:eastAsia="Calibri" w:hAnsi="Georgia" w:cs="Times New Roman"/>
          <w:b/>
          <w:bCs/>
          <w:color w:val="585756"/>
          <w:kern w:val="0"/>
          <w:sz w:val="21"/>
          <w:szCs w:val="21"/>
          <w:u w:val="single"/>
          <w:lang w:val="fr-BE"/>
        </w:rPr>
        <w:t xml:space="preserve"> (0</w:t>
      </w:r>
      <w:r w:rsidR="001110A0">
        <w:rPr>
          <w:rFonts w:ascii="Georgia" w:eastAsia="Calibri" w:hAnsi="Georgia" w:cs="Times New Roman"/>
          <w:b/>
          <w:bCs/>
          <w:color w:val="585756"/>
          <w:kern w:val="0"/>
          <w:sz w:val="21"/>
          <w:szCs w:val="21"/>
          <w:u w:val="single"/>
          <w:lang w:val="fr-BE"/>
        </w:rPr>
        <w:t>4</w:t>
      </w:r>
      <w:r w:rsidR="00DD2233" w:rsidRPr="00DD2233">
        <w:rPr>
          <w:rFonts w:ascii="Georgia" w:eastAsia="Calibri" w:hAnsi="Georgia" w:cs="Times New Roman"/>
          <w:b/>
          <w:bCs/>
          <w:color w:val="585756"/>
          <w:kern w:val="0"/>
          <w:sz w:val="21"/>
          <w:szCs w:val="21"/>
          <w:u w:val="single"/>
          <w:lang w:val="fr-BE"/>
        </w:rPr>
        <w:t>)</w:t>
      </w:r>
      <w:r w:rsidR="003513DC" w:rsidRPr="001A5AD3">
        <w:rPr>
          <w:rFonts w:ascii="Georgia" w:eastAsia="Calibri" w:hAnsi="Georgia" w:cs="Times New Roman"/>
          <w:b/>
          <w:bCs/>
          <w:color w:val="585756"/>
          <w:kern w:val="0"/>
          <w:sz w:val="21"/>
          <w:szCs w:val="21"/>
          <w:u w:val="single"/>
          <w:lang w:val="fr-BE"/>
        </w:rPr>
        <w:t xml:space="preserve"> ans</w:t>
      </w:r>
      <w:r w:rsidR="003513DC" w:rsidRPr="002A522C">
        <w:rPr>
          <w:rFonts w:ascii="Georgia" w:eastAsia="Calibri" w:hAnsi="Georgia" w:cs="Times New Roman"/>
          <w:color w:val="585756"/>
          <w:kern w:val="0"/>
          <w:sz w:val="21"/>
          <w:szCs w:val="21"/>
          <w:lang w:val="fr-BE"/>
        </w:rPr>
        <w:t>.</w:t>
      </w:r>
    </w:p>
    <w:p w14:paraId="595C52A2" w14:textId="0A439336" w:rsidR="002514C3" w:rsidRDefault="00E57B31" w:rsidP="002514C3">
      <w:pPr>
        <w:pStyle w:val="Corpsdetexte"/>
        <w:rPr>
          <w:rFonts w:ascii="Georgia" w:eastAsia="Calibri" w:hAnsi="Georgia" w:cs="Times New Roman"/>
          <w:color w:val="585756"/>
          <w:kern w:val="0"/>
          <w:szCs w:val="20"/>
          <w:lang w:val="fr-BE"/>
        </w:rPr>
      </w:pPr>
      <w:r>
        <w:rPr>
          <w:rFonts w:ascii="Georgia" w:eastAsia="Calibri" w:hAnsi="Georgia" w:cs="Times New Roman"/>
          <w:color w:val="585756"/>
          <w:kern w:val="0"/>
          <w:szCs w:val="20"/>
          <w:lang w:val="fr-BE"/>
        </w:rPr>
        <w:t>L’accord-cadre</w:t>
      </w:r>
      <w:r w:rsidR="002514C3">
        <w:rPr>
          <w:rFonts w:ascii="Georgia" w:eastAsia="Calibri" w:hAnsi="Georgia" w:cs="Times New Roman"/>
          <w:color w:val="585756"/>
          <w:kern w:val="0"/>
          <w:szCs w:val="20"/>
          <w:lang w:val="fr-BE"/>
        </w:rPr>
        <w:t xml:space="preserve"> </w:t>
      </w:r>
      <w:r w:rsidR="002514C3" w:rsidRPr="00BF2BDA">
        <w:rPr>
          <w:rFonts w:ascii="Georgia" w:eastAsia="Calibri" w:hAnsi="Georgia" w:cs="Times New Roman"/>
          <w:color w:val="585756"/>
          <w:kern w:val="0"/>
          <w:szCs w:val="20"/>
          <w:lang w:val="fr-BE"/>
        </w:rPr>
        <w:t xml:space="preserve">prendra fin de plein droit lorsque les quantités maximales mentionnées au point </w:t>
      </w:r>
      <w:r w:rsidR="002514C3" w:rsidRPr="00381412">
        <w:rPr>
          <w:rFonts w:ascii="Georgia" w:eastAsia="Calibri" w:hAnsi="Georgia" w:cs="Times New Roman"/>
          <w:color w:val="585756"/>
          <w:kern w:val="0"/>
          <w:szCs w:val="20"/>
          <w:lang w:val="fr-BE"/>
        </w:rPr>
        <w:t>2.8</w:t>
      </w:r>
      <w:r w:rsidR="002514C3" w:rsidRPr="00BF2BDA">
        <w:rPr>
          <w:rFonts w:ascii="Georgia" w:eastAsia="Calibri" w:hAnsi="Georgia" w:cs="Times New Roman"/>
          <w:color w:val="585756"/>
          <w:kern w:val="0"/>
          <w:szCs w:val="20"/>
          <w:lang w:val="fr-BE"/>
        </w:rPr>
        <w:t xml:space="preserve"> du présent cahier des charges seront atteintes, si cela se produit avant la fin </w:t>
      </w:r>
      <w:r w:rsidR="002514C3">
        <w:rPr>
          <w:rFonts w:ascii="Georgia" w:eastAsia="Calibri" w:hAnsi="Georgia" w:cs="Times New Roman"/>
          <w:color w:val="585756"/>
          <w:kern w:val="0"/>
          <w:szCs w:val="20"/>
          <w:lang w:val="fr-BE"/>
        </w:rPr>
        <w:t>de la durée</w:t>
      </w:r>
      <w:r w:rsidR="002514C3" w:rsidRPr="00BF2BDA">
        <w:rPr>
          <w:rFonts w:ascii="Georgia" w:eastAsia="Calibri" w:hAnsi="Georgia" w:cs="Times New Roman"/>
          <w:color w:val="585756"/>
          <w:kern w:val="0"/>
          <w:szCs w:val="20"/>
          <w:lang w:val="fr-BE"/>
        </w:rPr>
        <w:t xml:space="preserve"> mentionné</w:t>
      </w:r>
      <w:r w:rsidR="002514C3">
        <w:rPr>
          <w:rFonts w:ascii="Georgia" w:eastAsia="Calibri" w:hAnsi="Georgia" w:cs="Times New Roman"/>
          <w:color w:val="585756"/>
          <w:kern w:val="0"/>
          <w:szCs w:val="20"/>
          <w:lang w:val="fr-BE"/>
        </w:rPr>
        <w:t>e</w:t>
      </w:r>
      <w:r w:rsidR="002514C3" w:rsidRPr="00BF2BDA">
        <w:rPr>
          <w:rFonts w:ascii="Georgia" w:eastAsia="Calibri" w:hAnsi="Georgia" w:cs="Times New Roman"/>
          <w:color w:val="585756"/>
          <w:kern w:val="0"/>
          <w:szCs w:val="20"/>
          <w:lang w:val="fr-BE"/>
        </w:rPr>
        <w:t xml:space="preserve"> ci-dessus.</w:t>
      </w:r>
    </w:p>
    <w:p w14:paraId="3C045C30" w14:textId="5D733610" w:rsidR="001B6280" w:rsidRPr="001B6280" w:rsidRDefault="00C23895" w:rsidP="003513DC">
      <w:pPr>
        <w:pStyle w:val="Corpsdetexte"/>
        <w:rPr>
          <w:rFonts w:ascii="Georgia" w:eastAsia="Calibri" w:hAnsi="Georgia" w:cs="Times New Roman"/>
          <w:b/>
          <w:bCs/>
          <w:color w:val="585756"/>
          <w:kern w:val="0"/>
          <w:sz w:val="21"/>
          <w:szCs w:val="22"/>
          <w:lang w:val="fr-BE"/>
        </w:rPr>
      </w:pPr>
      <w:r>
        <w:rPr>
          <w:rFonts w:ascii="Georgia" w:eastAsia="Calibri" w:hAnsi="Georgia" w:cs="Times New Roman"/>
          <w:b/>
          <w:bCs/>
          <w:color w:val="585756"/>
          <w:kern w:val="0"/>
          <w:sz w:val="21"/>
          <w:szCs w:val="22"/>
          <w:lang w:val="fr-BE"/>
        </w:rPr>
        <w:t>L</w:t>
      </w:r>
      <w:r w:rsidR="001B6280" w:rsidRPr="001D24F8">
        <w:rPr>
          <w:rFonts w:ascii="Georgia" w:eastAsia="Calibri" w:hAnsi="Georgia" w:cs="Times New Roman"/>
          <w:b/>
          <w:bCs/>
          <w:color w:val="585756"/>
          <w:kern w:val="0"/>
          <w:sz w:val="21"/>
          <w:szCs w:val="22"/>
          <w:lang w:val="fr-BE"/>
        </w:rPr>
        <w:t xml:space="preserve">e délai d’exécution </w:t>
      </w:r>
      <w:r w:rsidR="00624810">
        <w:rPr>
          <w:rFonts w:ascii="Georgia" w:eastAsia="Calibri" w:hAnsi="Georgia" w:cs="Times New Roman"/>
          <w:b/>
          <w:bCs/>
          <w:color w:val="585756"/>
          <w:kern w:val="0"/>
          <w:sz w:val="21"/>
          <w:szCs w:val="22"/>
          <w:lang w:val="fr-BE"/>
        </w:rPr>
        <w:t>des missions</w:t>
      </w:r>
      <w:r w:rsidR="001B6280" w:rsidRPr="001D24F8">
        <w:rPr>
          <w:rFonts w:ascii="Georgia" w:eastAsia="Calibri" w:hAnsi="Georgia" w:cs="Times New Roman"/>
          <w:b/>
          <w:bCs/>
          <w:color w:val="585756"/>
          <w:kern w:val="0"/>
          <w:sz w:val="21"/>
          <w:szCs w:val="22"/>
          <w:lang w:val="fr-BE"/>
        </w:rPr>
        <w:t xml:space="preserve"> seront précisés </w:t>
      </w:r>
      <w:r w:rsidR="00624810">
        <w:rPr>
          <w:rFonts w:ascii="Georgia" w:eastAsia="Calibri" w:hAnsi="Georgia" w:cs="Times New Roman"/>
          <w:b/>
          <w:bCs/>
          <w:color w:val="585756"/>
          <w:kern w:val="0"/>
          <w:sz w:val="21"/>
          <w:szCs w:val="22"/>
          <w:lang w:val="fr-BE"/>
        </w:rPr>
        <w:t>dans chaque bon de commande</w:t>
      </w:r>
      <w:r w:rsidR="001B6280" w:rsidRPr="001D24F8">
        <w:rPr>
          <w:rFonts w:ascii="Georgia" w:eastAsia="Calibri" w:hAnsi="Georgia" w:cs="Times New Roman"/>
          <w:b/>
          <w:bCs/>
          <w:color w:val="585756"/>
          <w:kern w:val="0"/>
          <w:sz w:val="21"/>
          <w:szCs w:val="22"/>
          <w:lang w:val="fr-BE"/>
        </w:rPr>
        <w:t>.</w:t>
      </w:r>
    </w:p>
    <w:p w14:paraId="4C4BD903" w14:textId="2ECBE3A6" w:rsidR="00AC32C5" w:rsidRPr="00262A1B" w:rsidRDefault="00AC32C5" w:rsidP="00262A1B">
      <w:pPr>
        <w:pStyle w:val="Titre3"/>
        <w:keepNext/>
        <w:widowControl w:val="0"/>
        <w:numPr>
          <w:ilvl w:val="2"/>
          <w:numId w:val="4"/>
        </w:numPr>
        <w:tabs>
          <w:tab w:val="num" w:pos="810"/>
        </w:tabs>
        <w:suppressAutoHyphens/>
        <w:autoSpaceDE/>
        <w:autoSpaceDN/>
        <w:adjustRightInd/>
        <w:spacing w:before="180" w:after="180"/>
        <w:ind w:left="810"/>
        <w:contextualSpacing w:val="0"/>
      </w:pPr>
      <w:r w:rsidRPr="00262A1B">
        <w:t>Résiliation</w:t>
      </w:r>
    </w:p>
    <w:p w14:paraId="513A7DDF" w14:textId="77777777" w:rsidR="00AC32C5" w:rsidRPr="002A522C" w:rsidRDefault="00AC32C5" w:rsidP="00AC32C5">
      <w:pPr>
        <w:pStyle w:val="Corpsdetexte"/>
        <w:rPr>
          <w:rFonts w:ascii="Georgia" w:eastAsia="Calibri" w:hAnsi="Georgia"/>
          <w:color w:val="585756"/>
          <w:sz w:val="21"/>
          <w:szCs w:val="22"/>
        </w:rPr>
      </w:pPr>
      <w:r w:rsidRPr="002A522C">
        <w:rPr>
          <w:rFonts w:ascii="Georgia" w:eastAsia="Calibri" w:hAnsi="Georgia" w:cs="Times New Roman"/>
          <w:color w:val="585756"/>
          <w:kern w:val="0"/>
          <w:sz w:val="21"/>
          <w:szCs w:val="22"/>
          <w:lang w:val="fr-BE"/>
        </w:rPr>
        <w:t xml:space="preserve">Chaque partie peut toutefois mettre fin à l’accord à la fin de </w:t>
      </w:r>
      <w:r>
        <w:rPr>
          <w:rFonts w:ascii="Georgia" w:eastAsia="Calibri" w:hAnsi="Georgia" w:cs="Times New Roman"/>
          <w:color w:val="585756"/>
          <w:kern w:val="0"/>
          <w:sz w:val="21"/>
          <w:szCs w:val="22"/>
          <w:lang w:val="fr-BE"/>
        </w:rPr>
        <w:t>chaque</w:t>
      </w:r>
      <w:r w:rsidRPr="002A522C">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 xml:space="preserve">année </w:t>
      </w:r>
      <w:r w:rsidRPr="002A522C">
        <w:rPr>
          <w:rFonts w:ascii="Georgia" w:eastAsia="Calibri" w:hAnsi="Georgia" w:cs="Times New Roman"/>
          <w:color w:val="585756"/>
          <w:kern w:val="0"/>
          <w:sz w:val="21"/>
          <w:szCs w:val="22"/>
          <w:lang w:val="fr-BE"/>
        </w:rPr>
        <w:t xml:space="preserve">à condition que la notification à l’autre partie soit envoyée au moins 90 jours de calendrier avant la </w:t>
      </w:r>
      <w:r>
        <w:rPr>
          <w:rFonts w:ascii="Georgia" w:eastAsia="Calibri" w:hAnsi="Georgia" w:cs="Times New Roman"/>
          <w:color w:val="585756"/>
          <w:kern w:val="0"/>
          <w:sz w:val="21"/>
          <w:szCs w:val="22"/>
          <w:lang w:val="fr-BE"/>
        </w:rPr>
        <w:t xml:space="preserve">date anniversaire </w:t>
      </w:r>
      <w:r w:rsidRPr="002A522C">
        <w:rPr>
          <w:rFonts w:ascii="Georgia" w:eastAsia="Calibri" w:hAnsi="Georgia" w:cs="Times New Roman"/>
          <w:color w:val="585756"/>
          <w:kern w:val="0"/>
          <w:sz w:val="21"/>
          <w:szCs w:val="22"/>
          <w:lang w:val="fr-BE"/>
        </w:rPr>
        <w:t>de l’accord-cadre. Dans ce cas, l</w:t>
      </w:r>
      <w:r>
        <w:rPr>
          <w:rFonts w:ascii="Georgia" w:eastAsia="Calibri" w:hAnsi="Georgia" w:cs="Times New Roman"/>
          <w:color w:val="585756"/>
          <w:kern w:val="0"/>
          <w:sz w:val="21"/>
          <w:szCs w:val="22"/>
          <w:lang w:val="fr-BE"/>
        </w:rPr>
        <w:t>’autre</w:t>
      </w:r>
      <w:r w:rsidRPr="002A522C">
        <w:rPr>
          <w:rFonts w:ascii="Georgia" w:eastAsia="Calibri" w:hAnsi="Georgia" w:cs="Times New Roman"/>
          <w:color w:val="585756"/>
          <w:kern w:val="0"/>
          <w:sz w:val="21"/>
          <w:szCs w:val="22"/>
          <w:lang w:val="fr-BE"/>
        </w:rPr>
        <w:t xml:space="preserve"> partie ne peut demander de dommages et intérêts du chef de cette résiliation.</w:t>
      </w:r>
    </w:p>
    <w:p w14:paraId="4BFBC7A0" w14:textId="77777777" w:rsidR="00AC32C5" w:rsidRPr="002A522C" w:rsidRDefault="00AC32C5" w:rsidP="00AC32C5">
      <w:pPr>
        <w:pStyle w:val="Corpsdetexte"/>
        <w:rPr>
          <w:rFonts w:ascii="Georgia" w:eastAsia="Calibri" w:hAnsi="Georgia"/>
          <w:color w:val="585756"/>
          <w:sz w:val="21"/>
          <w:szCs w:val="22"/>
        </w:rPr>
      </w:pPr>
      <w:r>
        <w:rPr>
          <w:rFonts w:ascii="Georgia" w:eastAsia="Calibri" w:hAnsi="Georgia" w:cs="Times New Roman"/>
          <w:color w:val="585756"/>
          <w:kern w:val="0"/>
          <w:sz w:val="21"/>
          <w:szCs w:val="22"/>
          <w:lang w:val="fr-BE"/>
        </w:rPr>
        <w:t>L</w:t>
      </w:r>
      <w:r w:rsidRPr="002A522C">
        <w:rPr>
          <w:rFonts w:ascii="Georgia" w:eastAsia="Calibri" w:hAnsi="Georgia" w:cs="Times New Roman"/>
          <w:color w:val="585756"/>
          <w:kern w:val="0"/>
          <w:sz w:val="21"/>
          <w:szCs w:val="22"/>
          <w:lang w:val="fr-BE"/>
        </w:rPr>
        <w:t xml:space="preserve">a résiliation de l’accord-cadre sera notifiée par lettre recommandée </w:t>
      </w:r>
      <w:r>
        <w:rPr>
          <w:rFonts w:ascii="Georgia" w:eastAsia="Calibri" w:hAnsi="Georgia" w:cs="Times New Roman"/>
          <w:color w:val="585756"/>
          <w:kern w:val="0"/>
          <w:sz w:val="21"/>
          <w:szCs w:val="22"/>
          <w:lang w:val="fr-BE"/>
        </w:rPr>
        <w:t>au par courrier remis en main propre contre accusé de réception.</w:t>
      </w:r>
    </w:p>
    <w:p w14:paraId="15262962" w14:textId="77777777" w:rsidR="00AC32C5" w:rsidRPr="0037448D" w:rsidRDefault="00AC32C5" w:rsidP="00AC32C5">
      <w:pPr>
        <w:pStyle w:val="Corpsdetexte"/>
        <w:rPr>
          <w:rFonts w:ascii="Georgia" w:eastAsia="Calibri" w:hAnsi="Georgia"/>
          <w:color w:val="585756"/>
          <w:sz w:val="21"/>
          <w:szCs w:val="22"/>
        </w:rPr>
      </w:pPr>
      <w:r>
        <w:rPr>
          <w:rFonts w:ascii="Georgia" w:eastAsia="Calibri" w:hAnsi="Georgia" w:cs="Times New Roman"/>
          <w:color w:val="585756"/>
          <w:kern w:val="0"/>
          <w:sz w:val="21"/>
          <w:szCs w:val="22"/>
          <w:lang w:val="fr-BE"/>
        </w:rPr>
        <w:t>La résiliation de l’accord-cadre n’entraîne pas la résiliation des marchés attribués sur base de l’accord-cadre encore en cours d’exécution. De même, la résiliation d’un marché fondé sur l’accord-cadre n’entraîne pas automatiquement la résiliation de l’accord-cadre avec le participant.</w:t>
      </w:r>
    </w:p>
    <w:p w14:paraId="1943235B" w14:textId="77777777" w:rsidR="00AC32C5" w:rsidRPr="00262A1B" w:rsidRDefault="00AC32C5" w:rsidP="003513DC">
      <w:pPr>
        <w:pStyle w:val="Corpsdetexte"/>
        <w:rPr>
          <w:rFonts w:ascii="Georgia" w:eastAsia="Calibri" w:hAnsi="Georgia" w:cs="Times New Roman"/>
          <w:color w:val="585756"/>
          <w:kern w:val="0"/>
          <w:sz w:val="21"/>
          <w:szCs w:val="22"/>
        </w:rPr>
      </w:pPr>
    </w:p>
    <w:p w14:paraId="2C3B59C6" w14:textId="569D5635" w:rsidR="00FB4DBA" w:rsidRDefault="00FB4DBA" w:rsidP="000A1A2D">
      <w:pPr>
        <w:pStyle w:val="Titre2"/>
        <w:keepLines w:val="0"/>
        <w:widowControl w:val="0"/>
        <w:tabs>
          <w:tab w:val="num" w:pos="576"/>
        </w:tabs>
        <w:suppressAutoHyphens/>
        <w:spacing w:after="240"/>
        <w:ind w:left="578" w:hanging="578"/>
      </w:pPr>
      <w:bookmarkStart w:id="41" w:name="_Toc126920483"/>
      <w:bookmarkStart w:id="42" w:name="_Toc257039826"/>
      <w:bookmarkStart w:id="43" w:name="_Toc366161158"/>
      <w:r w:rsidRPr="004846FD">
        <w:t>Variantes</w:t>
      </w:r>
      <w:bookmarkEnd w:id="41"/>
      <w:r w:rsidRPr="004846FD">
        <w:t xml:space="preserve"> </w:t>
      </w:r>
      <w:bookmarkEnd w:id="42"/>
      <w:bookmarkEnd w:id="43"/>
    </w:p>
    <w:p w14:paraId="0EA0E911" w14:textId="4C08439A" w:rsidR="00847320" w:rsidRDefault="00CE5D66" w:rsidP="00FB4DBA">
      <w:pPr>
        <w:pStyle w:val="Corpsdetexte"/>
        <w:rPr>
          <w:rFonts w:ascii="Georgia" w:eastAsia="Calibri" w:hAnsi="Georgia" w:cs="Times New Roman"/>
          <w:color w:val="585756"/>
          <w:kern w:val="0"/>
          <w:sz w:val="21"/>
          <w:szCs w:val="22"/>
          <w:lang w:val="fr-BE"/>
        </w:rPr>
      </w:pPr>
      <w:bookmarkStart w:id="44" w:name="_Ref264270773"/>
      <w:r w:rsidRPr="00CE5D66">
        <w:rPr>
          <w:rFonts w:ascii="Georgia" w:eastAsia="Calibri" w:hAnsi="Georgia" w:cs="Times New Roman"/>
          <w:color w:val="585756"/>
          <w:kern w:val="0"/>
          <w:sz w:val="21"/>
          <w:szCs w:val="22"/>
          <w:lang w:val="fr-BE"/>
        </w:rPr>
        <w:t>Chaque soumissionnaire ne peut introduire qu’une seule offre par lot. Les variantes sont interdites.</w:t>
      </w:r>
      <w:bookmarkEnd w:id="44"/>
    </w:p>
    <w:p w14:paraId="2405A16B" w14:textId="77777777" w:rsidR="003B7847" w:rsidRDefault="003B7847" w:rsidP="003B7847">
      <w:pPr>
        <w:pStyle w:val="Titre2"/>
        <w:keepLines w:val="0"/>
        <w:widowControl w:val="0"/>
        <w:tabs>
          <w:tab w:val="num" w:pos="576"/>
        </w:tabs>
        <w:suppressAutoHyphens/>
        <w:spacing w:after="240"/>
        <w:ind w:left="578" w:hanging="578"/>
      </w:pPr>
      <w:bookmarkStart w:id="45" w:name="_Toc364253071"/>
      <w:bookmarkStart w:id="46" w:name="_Toc89099992"/>
      <w:bookmarkStart w:id="47" w:name="_Toc126920484"/>
      <w:r>
        <w:t>Option</w:t>
      </w:r>
      <w:bookmarkEnd w:id="45"/>
      <w:r>
        <w:t>s</w:t>
      </w:r>
      <w:bookmarkEnd w:id="46"/>
      <w:bookmarkEnd w:id="47"/>
    </w:p>
    <w:p w14:paraId="070E4CAF" w14:textId="77777777" w:rsidR="003B7847" w:rsidRPr="00211A79" w:rsidRDefault="003B7847" w:rsidP="003B784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Il n’y a pas de possibilité d’introduire des </w:t>
      </w:r>
      <w:r>
        <w:rPr>
          <w:rFonts w:ascii="Georgia" w:eastAsia="Calibri" w:hAnsi="Georgia" w:cs="Times New Roman"/>
          <w:color w:val="585756"/>
          <w:kern w:val="0"/>
          <w:sz w:val="21"/>
          <w:szCs w:val="22"/>
          <w:lang w:val="fr-BE"/>
        </w:rPr>
        <w:t>option</w:t>
      </w:r>
      <w:r w:rsidRPr="00211A79">
        <w:rPr>
          <w:rFonts w:ascii="Georgia" w:eastAsia="Calibri" w:hAnsi="Georgia" w:cs="Times New Roman"/>
          <w:color w:val="585756"/>
          <w:kern w:val="0"/>
          <w:sz w:val="21"/>
          <w:szCs w:val="22"/>
          <w:lang w:val="fr-BE"/>
        </w:rPr>
        <w:t>s exigées et autorisées.</w:t>
      </w:r>
    </w:p>
    <w:p w14:paraId="4AA07BA3" w14:textId="69C09580" w:rsidR="003B7847" w:rsidRDefault="003B7847" w:rsidP="003B784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w:t>
      </w:r>
      <w:r>
        <w:rPr>
          <w:rFonts w:ascii="Georgia" w:eastAsia="Calibri" w:hAnsi="Georgia" w:cs="Times New Roman"/>
          <w:color w:val="585756"/>
          <w:kern w:val="0"/>
          <w:sz w:val="21"/>
          <w:szCs w:val="22"/>
          <w:lang w:val="fr-BE"/>
        </w:rPr>
        <w:t>options libres</w:t>
      </w:r>
      <w:r w:rsidRPr="00211A79">
        <w:rPr>
          <w:rFonts w:ascii="Georgia" w:eastAsia="Calibri" w:hAnsi="Georgia" w:cs="Times New Roman"/>
          <w:color w:val="585756"/>
          <w:kern w:val="0"/>
          <w:sz w:val="21"/>
          <w:szCs w:val="22"/>
          <w:lang w:val="fr-BE"/>
        </w:rPr>
        <w:t xml:space="preserve"> ne sont pas admises.</w:t>
      </w:r>
    </w:p>
    <w:p w14:paraId="002578A8" w14:textId="297F982A" w:rsidR="004B7496" w:rsidRDefault="006E320F" w:rsidP="004B7496">
      <w:pPr>
        <w:pStyle w:val="Titre2"/>
        <w:keepLines w:val="0"/>
        <w:widowControl w:val="0"/>
        <w:tabs>
          <w:tab w:val="num" w:pos="576"/>
        </w:tabs>
        <w:suppressAutoHyphens/>
        <w:spacing w:after="240"/>
        <w:ind w:left="578" w:hanging="578"/>
      </w:pPr>
      <w:bookmarkStart w:id="48" w:name="_Toc126920485"/>
      <w:r w:rsidRPr="006E320F">
        <w:t>Quantités</w:t>
      </w:r>
      <w:bookmarkEnd w:id="48"/>
    </w:p>
    <w:p w14:paraId="51F5552A" w14:textId="77777777" w:rsidR="004B7496" w:rsidRDefault="004B7496" w:rsidP="004B749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Etant donnés les spécificités des prestations d’appui et le fait que les résultats attendus dépendent également de l’implication des institutions appuyées d’une part et d’autres parts la possibilité de la mise en œuvre de nouvelles interventions executées par Enabel tel que « Système Food », le pouvoir adjudicateur a décidé de </w:t>
      </w:r>
      <w:r w:rsidRPr="00BF4006">
        <w:rPr>
          <w:rFonts w:ascii="Georgia" w:eastAsia="Calibri" w:hAnsi="Georgia" w:cs="Times New Roman"/>
          <w:color w:val="585756"/>
          <w:kern w:val="0"/>
          <w:sz w:val="21"/>
          <w:szCs w:val="22"/>
          <w:lang w:val="fr-BE"/>
        </w:rPr>
        <w:t>fractionn</w:t>
      </w:r>
      <w:r>
        <w:rPr>
          <w:rFonts w:ascii="Georgia" w:eastAsia="Calibri" w:hAnsi="Georgia" w:cs="Times New Roman"/>
          <w:color w:val="585756"/>
          <w:kern w:val="0"/>
          <w:sz w:val="21"/>
          <w:szCs w:val="22"/>
          <w:lang w:val="fr-BE"/>
        </w:rPr>
        <w:t>er les prestations en une tranche ferme et une tranche conditionnelle.</w:t>
      </w:r>
    </w:p>
    <w:p w14:paraId="4BD11FDF" w14:textId="77777777" w:rsidR="004B7496" w:rsidRDefault="004B7496" w:rsidP="004B749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Chaque tranche comportera  un ou plusieurs marchés subséquents sera donc scindé de la manière suivante :</w:t>
      </w:r>
    </w:p>
    <w:p w14:paraId="30C09244" w14:textId="77777777" w:rsidR="004B7496" w:rsidRPr="005C4FC3" w:rsidRDefault="004B7496" w:rsidP="004B7496">
      <w:pPr>
        <w:pStyle w:val="Paragraphedeliste"/>
        <w:numPr>
          <w:ilvl w:val="0"/>
          <w:numId w:val="41"/>
        </w:numPr>
      </w:pPr>
      <w:r w:rsidRPr="005C4FC3">
        <w:t xml:space="preserve">une tranche ferme : </w:t>
      </w:r>
      <w:r>
        <w:t>Appui du projet SECURALIM dans les wilayas du Brakna,Gorgol et Trarza</w:t>
      </w:r>
    </w:p>
    <w:p w14:paraId="66B815E4" w14:textId="77777777" w:rsidR="004B7496" w:rsidRPr="005C4FC3" w:rsidRDefault="004B7496" w:rsidP="004B7496">
      <w:pPr>
        <w:pStyle w:val="Paragraphedeliste"/>
        <w:numPr>
          <w:ilvl w:val="0"/>
          <w:numId w:val="41"/>
        </w:numPr>
      </w:pPr>
      <w:r w:rsidRPr="005C4FC3">
        <w:t xml:space="preserve">une tranche conditionnelle : </w:t>
      </w:r>
      <w:r>
        <w:t xml:space="preserve">Appui pour les interventions RIMFIL et Systèmes Food </w:t>
      </w:r>
    </w:p>
    <w:p w14:paraId="3F2CA7D7" w14:textId="77777777" w:rsidR="004B7496" w:rsidRDefault="004B7496" w:rsidP="004B749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BF4006">
        <w:rPr>
          <w:rFonts w:ascii="Georgia" w:eastAsia="Calibri" w:hAnsi="Georgia" w:cs="Times New Roman"/>
          <w:color w:val="585756"/>
          <w:kern w:val="0"/>
          <w:sz w:val="21"/>
          <w:szCs w:val="22"/>
          <w:lang w:val="fr-BE"/>
        </w:rPr>
        <w:t>a conclusion d</w:t>
      </w:r>
      <w:r>
        <w:rPr>
          <w:rFonts w:ascii="Georgia" w:eastAsia="Calibri" w:hAnsi="Georgia" w:cs="Times New Roman"/>
          <w:color w:val="585756"/>
          <w:kern w:val="0"/>
          <w:sz w:val="21"/>
          <w:szCs w:val="22"/>
          <w:lang w:val="fr-BE"/>
        </w:rPr>
        <w:t>’un</w:t>
      </w:r>
      <w:r w:rsidRPr="00BF4006">
        <w:rPr>
          <w:rFonts w:ascii="Georgia" w:eastAsia="Calibri" w:hAnsi="Georgia" w:cs="Times New Roman"/>
          <w:color w:val="585756"/>
          <w:kern w:val="0"/>
          <w:sz w:val="21"/>
          <w:szCs w:val="22"/>
          <w:lang w:val="fr-BE"/>
        </w:rPr>
        <w:t xml:space="preserve"> marché </w:t>
      </w:r>
      <w:r>
        <w:rPr>
          <w:rFonts w:ascii="Georgia" w:eastAsia="Calibri" w:hAnsi="Georgia" w:cs="Times New Roman"/>
          <w:color w:val="585756"/>
          <w:kern w:val="0"/>
          <w:sz w:val="21"/>
          <w:szCs w:val="22"/>
          <w:lang w:val="fr-BE"/>
        </w:rPr>
        <w:t xml:space="preserve">subséquent </w:t>
      </w:r>
      <w:r w:rsidRPr="00BF4006">
        <w:rPr>
          <w:rFonts w:ascii="Georgia" w:eastAsia="Calibri" w:hAnsi="Georgia" w:cs="Times New Roman"/>
          <w:color w:val="585756"/>
          <w:kern w:val="0"/>
          <w:sz w:val="21"/>
          <w:szCs w:val="22"/>
          <w:lang w:val="fr-BE"/>
        </w:rPr>
        <w:t>porte sur l'ensemble du marché</w:t>
      </w:r>
      <w:r>
        <w:rPr>
          <w:rFonts w:ascii="Georgia" w:eastAsia="Calibri" w:hAnsi="Georgia" w:cs="Times New Roman"/>
          <w:color w:val="585756"/>
          <w:kern w:val="0"/>
          <w:sz w:val="21"/>
          <w:szCs w:val="22"/>
          <w:lang w:val="fr-BE"/>
        </w:rPr>
        <w:t> : la tranche ferme et la tranche conditionnelle. Cela signifie que le prestataire est engagé pour l’ensemble des prestations (tranches ferme et conditionnelle). Par contre</w:t>
      </w:r>
      <w:r w:rsidRPr="00BF4006">
        <w:rPr>
          <w:rFonts w:ascii="Georgia" w:eastAsia="Calibri" w:hAnsi="Georgia" w:cs="Times New Roman"/>
          <w:color w:val="585756"/>
          <w:kern w:val="0"/>
          <w:sz w:val="21"/>
          <w:szCs w:val="22"/>
          <w:lang w:val="fr-BE"/>
        </w:rPr>
        <w:t>, le pouvoir adjudicateur</w:t>
      </w:r>
      <w:r>
        <w:rPr>
          <w:rFonts w:ascii="Georgia" w:eastAsia="Calibri" w:hAnsi="Georgia" w:cs="Times New Roman"/>
          <w:color w:val="585756"/>
          <w:kern w:val="0"/>
          <w:sz w:val="21"/>
          <w:szCs w:val="22"/>
          <w:lang w:val="fr-BE"/>
        </w:rPr>
        <w:t xml:space="preserve"> ne s’engage</w:t>
      </w:r>
      <w:r w:rsidRPr="00BF4006">
        <w:rPr>
          <w:rFonts w:ascii="Georgia" w:eastAsia="Calibri" w:hAnsi="Georgia" w:cs="Times New Roman"/>
          <w:color w:val="585756"/>
          <w:kern w:val="0"/>
          <w:sz w:val="21"/>
          <w:szCs w:val="22"/>
          <w:lang w:val="fr-BE"/>
        </w:rPr>
        <w:t xml:space="preserve"> que pour l</w:t>
      </w:r>
      <w:r>
        <w:rPr>
          <w:rFonts w:ascii="Georgia" w:eastAsia="Calibri" w:hAnsi="Georgia" w:cs="Times New Roman"/>
          <w:color w:val="585756"/>
          <w:kern w:val="0"/>
          <w:sz w:val="21"/>
          <w:szCs w:val="22"/>
          <w:lang w:val="fr-BE"/>
        </w:rPr>
        <w:t>a</w:t>
      </w:r>
      <w:r w:rsidRPr="00BF4006">
        <w:rPr>
          <w:rFonts w:ascii="Georgia" w:eastAsia="Calibri" w:hAnsi="Georgia" w:cs="Times New Roman"/>
          <w:color w:val="585756"/>
          <w:kern w:val="0"/>
          <w:sz w:val="21"/>
          <w:szCs w:val="22"/>
          <w:lang w:val="fr-BE"/>
        </w:rPr>
        <w:t xml:space="preserve"> tranche ferme. L'exécution de </w:t>
      </w:r>
      <w:r>
        <w:rPr>
          <w:rFonts w:ascii="Georgia" w:eastAsia="Calibri" w:hAnsi="Georgia" w:cs="Times New Roman"/>
          <w:color w:val="585756"/>
          <w:kern w:val="0"/>
          <w:sz w:val="21"/>
          <w:szCs w:val="22"/>
          <w:lang w:val="fr-BE"/>
        </w:rPr>
        <w:t>la</w:t>
      </w:r>
      <w:r w:rsidRPr="00BF4006">
        <w:rPr>
          <w:rFonts w:ascii="Georgia" w:eastAsia="Calibri" w:hAnsi="Georgia" w:cs="Times New Roman"/>
          <w:color w:val="585756"/>
          <w:kern w:val="0"/>
          <w:sz w:val="21"/>
          <w:szCs w:val="22"/>
          <w:lang w:val="fr-BE"/>
        </w:rPr>
        <w:t xml:space="preserve"> tranche conditionnelle est subordonnée à une décision du pouvoir adjudicateur portée à la connaissance de l'adjudicataire selon </w:t>
      </w:r>
      <w:r>
        <w:rPr>
          <w:rFonts w:ascii="Georgia" w:eastAsia="Calibri" w:hAnsi="Georgia" w:cs="Times New Roman"/>
          <w:color w:val="585756"/>
          <w:kern w:val="0"/>
          <w:sz w:val="21"/>
          <w:szCs w:val="22"/>
          <w:lang w:val="fr-BE"/>
        </w:rPr>
        <w:t>les mêmes modalités que celles prévues pour la conclusion du marché (voir point 3.2.3).</w:t>
      </w:r>
    </w:p>
    <w:p w14:paraId="2F2FBF0B" w14:textId="77777777" w:rsidR="004B7496" w:rsidRPr="00400FEA" w:rsidRDefault="004B7496" w:rsidP="004B749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Dans le cas où la tranche conditionnelle ne serait pas commandés par le pouvoir adjudicateur, cela ne donne droit à aucune indemnité dans le chef du prestataire.</w:t>
      </w:r>
    </w:p>
    <w:p w14:paraId="55C0DDF7" w14:textId="737E3C56" w:rsidR="004B7496" w:rsidRPr="00400FEA" w:rsidRDefault="004B7496" w:rsidP="004B7496">
      <w:pPr>
        <w:jc w:val="both"/>
      </w:pPr>
      <w:r>
        <w:t xml:space="preserve">Pour la tranche ferme Les quantités maximales des prestations de l’ensemble de missions attribués pendant la durée de l’accord-cadre est de </w:t>
      </w:r>
      <w:r w:rsidR="00426BF0">
        <w:t xml:space="preserve">3899 </w:t>
      </w:r>
      <w:r w:rsidRPr="00400FEA">
        <w:t xml:space="preserve">HJ </w:t>
      </w:r>
      <w:r w:rsidR="00426BF0">
        <w:t>toute expertise confondue</w:t>
      </w:r>
      <w:r w:rsidRPr="00400FEA">
        <w:t>.</w:t>
      </w:r>
    </w:p>
    <w:p w14:paraId="631025D2" w14:textId="13C58135" w:rsidR="004B7496" w:rsidRPr="00400FEA" w:rsidRDefault="004B7496" w:rsidP="004B7496">
      <w:pPr>
        <w:jc w:val="both"/>
      </w:pPr>
      <w:r>
        <w:t xml:space="preserve">Pour la tranche conditionnelle les quantités maximales des prestations de l’ensemble de missions attribués pendant la durée de l’accord-cadre est de </w:t>
      </w:r>
      <w:r w:rsidR="00426BF0">
        <w:t>2098</w:t>
      </w:r>
      <w:r w:rsidRPr="00400FEA">
        <w:t xml:space="preserve"> HJ </w:t>
      </w:r>
      <w:r w:rsidR="00426BF0">
        <w:t>toute expertise confondue</w:t>
      </w:r>
      <w:r w:rsidRPr="00400FEA">
        <w:t>.</w:t>
      </w:r>
    </w:p>
    <w:p w14:paraId="7D87C200" w14:textId="77777777" w:rsidR="004B7496" w:rsidRDefault="004B7496" w:rsidP="004B7496">
      <w:pPr>
        <w:jc w:val="both"/>
      </w:pPr>
      <w:r w:rsidRPr="00381412">
        <w:t>Les quantités sont estimées et l’adjudicataire ne peut demander des dommages et intérêts sur base que les quantités annoncées n’ont pas été atteintes.</w:t>
      </w:r>
    </w:p>
    <w:p w14:paraId="0856CA64" w14:textId="77777777" w:rsidR="00033F15" w:rsidRPr="00381412" w:rsidRDefault="00033F15" w:rsidP="006E320F">
      <w:pPr>
        <w:rPr>
          <w:b/>
          <w:bCs/>
          <w:u w:val="single"/>
        </w:rPr>
      </w:pPr>
    </w:p>
    <w:p w14:paraId="5C48107E" w14:textId="1B42D1DF" w:rsidR="00FB4DBA" w:rsidRDefault="00D07797" w:rsidP="00CE5D66">
      <w:pPr>
        <w:pStyle w:val="Corpsdetexte"/>
        <w:jc w:val="left"/>
      </w:pPr>
      <w:r w:rsidRPr="00F80D52">
        <w:rPr>
          <w:rFonts w:ascii="Georgia" w:hAnsi="Georgia"/>
          <w:i/>
          <w:sz w:val="21"/>
          <w:szCs w:val="21"/>
          <w:highlight w:val="lightGray"/>
        </w:rPr>
        <w:br w:type="page"/>
      </w:r>
    </w:p>
    <w:p w14:paraId="478E31A3" w14:textId="0FC1AA93" w:rsidR="00D07797" w:rsidRPr="00CF6D0C" w:rsidRDefault="002C70BC" w:rsidP="00CF6D0C">
      <w:pPr>
        <w:pStyle w:val="Titre1"/>
      </w:pPr>
      <w:bookmarkStart w:id="49" w:name="_Toc126920486"/>
      <w:r>
        <w:t>Procédure</w:t>
      </w:r>
      <w:r w:rsidR="00CF6D0C">
        <w:t>s</w:t>
      </w:r>
      <w:bookmarkEnd w:id="49"/>
    </w:p>
    <w:p w14:paraId="7B133F27" w14:textId="61E7BFDB" w:rsidR="009804F1" w:rsidRDefault="009A68DD" w:rsidP="009804F1">
      <w:pPr>
        <w:pStyle w:val="Titre2"/>
      </w:pPr>
      <w:bookmarkStart w:id="50" w:name="_Toc126920487"/>
      <w:bookmarkStart w:id="51" w:name="_Ref224472424"/>
      <w:bookmarkStart w:id="52" w:name="_Ref224472425"/>
      <w:bookmarkStart w:id="53" w:name="_Toc257380481"/>
      <w:bookmarkStart w:id="54" w:name="_Toc260134198"/>
      <w:r>
        <w:t>Procédure</w:t>
      </w:r>
      <w:bookmarkEnd w:id="50"/>
      <w:r>
        <w:t xml:space="preserve"> </w:t>
      </w:r>
      <w:r w:rsidR="00562882">
        <w:t>visant la conclusion de l’accord-cadre</w:t>
      </w:r>
    </w:p>
    <w:p w14:paraId="7A41F099" w14:textId="77777777" w:rsidR="003F353F" w:rsidRPr="00BB0D82" w:rsidRDefault="003F353F" w:rsidP="003F353F">
      <w:pPr>
        <w:pStyle w:val="Corpsdetexte"/>
        <w:rPr>
          <w:lang w:val="fr-BE"/>
        </w:rPr>
      </w:pPr>
      <w:r>
        <w:rPr>
          <w:rFonts w:ascii="Georgia" w:eastAsia="Calibri" w:hAnsi="Georgia" w:cs="Times New Roman"/>
          <w:color w:val="585756"/>
          <w:kern w:val="0"/>
          <w:sz w:val="21"/>
          <w:szCs w:val="22"/>
          <w:lang w:val="fr-BE"/>
        </w:rPr>
        <w:t>Afin de déterminer le participant unique à l’accord-cadre, le soumissionnaire devra remettre une offre initiale qui sera évaluée selon les critères d’attribution fixés. Par ailleurs, le soumissionnaire devra rencontrer les exigences fixées pour les critères de sélection et démontrer qu’il ne se trouve pas dans une des situations d’exclusion.</w:t>
      </w:r>
    </w:p>
    <w:p w14:paraId="12B81824" w14:textId="77777777" w:rsidR="00C811FD" w:rsidRPr="00C811FD" w:rsidRDefault="00C811FD" w:rsidP="00262A1B"/>
    <w:p w14:paraId="7242985A" w14:textId="77777777" w:rsidR="00784B37" w:rsidRPr="001B6280" w:rsidRDefault="00784B37" w:rsidP="00945E99">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55" w:name="_Toc257039830"/>
      <w:bookmarkStart w:id="56" w:name="_Toc98432330"/>
      <w:bookmarkStart w:id="57" w:name="_Toc126920488"/>
      <w:bookmarkEnd w:id="51"/>
      <w:bookmarkEnd w:id="52"/>
      <w:bookmarkEnd w:id="53"/>
      <w:bookmarkEnd w:id="54"/>
      <w:r w:rsidRPr="001B6280">
        <w:t>Mode de passation</w:t>
      </w:r>
      <w:bookmarkEnd w:id="55"/>
      <w:bookmarkEnd w:id="56"/>
      <w:bookmarkEnd w:id="57"/>
    </w:p>
    <w:p w14:paraId="46FD067D" w14:textId="6E29B0E0" w:rsidR="008027A6" w:rsidRPr="001B6280" w:rsidRDefault="008027A6" w:rsidP="008027A6">
      <w:pPr>
        <w:pStyle w:val="Corpsdetexte"/>
        <w:rPr>
          <w:rFonts w:ascii="Georgia" w:eastAsia="Calibri" w:hAnsi="Georgia" w:cs="Times New Roman"/>
          <w:color w:val="585756"/>
          <w:kern w:val="0"/>
          <w:sz w:val="21"/>
          <w:szCs w:val="22"/>
          <w:lang w:val="fr-BE"/>
        </w:rPr>
      </w:pPr>
      <w:r w:rsidRPr="001B6280">
        <w:rPr>
          <w:rFonts w:ascii="Georgia" w:eastAsia="Calibri" w:hAnsi="Georgia" w:cs="Times New Roman"/>
          <w:color w:val="585756"/>
          <w:kern w:val="0"/>
          <w:sz w:val="21"/>
          <w:szCs w:val="22"/>
          <w:lang w:val="fr-BE"/>
        </w:rPr>
        <w:t xml:space="preserve">Le marché visant la conclusion de l’accord-cadre est attribué via </w:t>
      </w:r>
      <w:r>
        <w:rPr>
          <w:rFonts w:ascii="Georgia" w:eastAsia="Calibri" w:hAnsi="Georgia" w:cs="Times New Roman"/>
          <w:color w:val="585756"/>
          <w:kern w:val="0"/>
          <w:sz w:val="21"/>
          <w:szCs w:val="22"/>
          <w:lang w:val="fr-BE"/>
        </w:rPr>
        <w:t xml:space="preserve">une </w:t>
      </w:r>
      <w:r w:rsidRPr="0037448D">
        <w:rPr>
          <w:rFonts w:ascii="Georgia" w:eastAsia="Calibri" w:hAnsi="Georgia" w:cs="Times New Roman"/>
          <w:b/>
          <w:bCs/>
          <w:color w:val="585756"/>
          <w:kern w:val="0"/>
          <w:sz w:val="21"/>
          <w:szCs w:val="22"/>
          <w:lang w:val="fr-BE"/>
        </w:rPr>
        <w:t>procédure ouverte</w:t>
      </w:r>
      <w:r>
        <w:rPr>
          <w:rFonts w:ascii="Georgia" w:eastAsia="Calibri" w:hAnsi="Georgia" w:cs="Times New Roman"/>
          <w:color w:val="585756"/>
          <w:kern w:val="0"/>
          <w:sz w:val="21"/>
          <w:szCs w:val="22"/>
          <w:lang w:val="fr-BE"/>
        </w:rPr>
        <w:t>, conformément à</w:t>
      </w:r>
      <w:r w:rsidRPr="0037564D">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 xml:space="preserve">l’article </w:t>
      </w:r>
      <w:r w:rsidRPr="0037564D">
        <w:rPr>
          <w:rFonts w:ascii="Georgia" w:eastAsia="Calibri" w:hAnsi="Georgia" w:cs="Times New Roman"/>
          <w:color w:val="585756"/>
          <w:kern w:val="0"/>
          <w:sz w:val="21"/>
          <w:szCs w:val="22"/>
          <w:lang w:val="fr-BE"/>
        </w:rPr>
        <w:t>36 de la loi du 17 juin 2016</w:t>
      </w:r>
      <w:r w:rsidRPr="001B6280">
        <w:rPr>
          <w:rFonts w:ascii="Georgia" w:eastAsia="Calibri" w:hAnsi="Georgia" w:cs="Times New Roman"/>
          <w:color w:val="585756"/>
          <w:kern w:val="0"/>
          <w:sz w:val="21"/>
          <w:szCs w:val="22"/>
          <w:lang w:val="fr-BE"/>
        </w:rPr>
        <w:t xml:space="preserve"> et selon la </w:t>
      </w:r>
      <w:r w:rsidRPr="0037448D">
        <w:rPr>
          <w:rFonts w:ascii="Georgia" w:eastAsia="Calibri" w:hAnsi="Georgia" w:cs="Times New Roman"/>
          <w:b/>
          <w:bCs/>
          <w:color w:val="585756"/>
          <w:kern w:val="0"/>
          <w:sz w:val="21"/>
          <w:szCs w:val="22"/>
          <w:lang w:val="fr-BE"/>
        </w:rPr>
        <w:t>modalité de l’accord-cadre</w:t>
      </w:r>
      <w:r w:rsidRPr="001B6280">
        <w:rPr>
          <w:rFonts w:ascii="Georgia" w:eastAsia="Calibri" w:hAnsi="Georgia" w:cs="Times New Roman"/>
          <w:color w:val="585756"/>
          <w:kern w:val="0"/>
          <w:sz w:val="21"/>
          <w:szCs w:val="22"/>
          <w:lang w:val="fr-BE"/>
        </w:rPr>
        <w:t xml:space="preserve"> au sens de l’article 43 de la loi du 17 juin 2016.</w:t>
      </w:r>
    </w:p>
    <w:p w14:paraId="05957058" w14:textId="77777777" w:rsidR="008027A6" w:rsidRPr="001B6280" w:rsidRDefault="008027A6" w:rsidP="0044334C">
      <w:pPr>
        <w:pStyle w:val="Corpsdetexte"/>
        <w:rPr>
          <w:rFonts w:ascii="Georgia" w:eastAsia="Calibri" w:hAnsi="Georgia" w:cs="Times New Roman"/>
          <w:color w:val="585756"/>
          <w:kern w:val="0"/>
          <w:sz w:val="21"/>
          <w:szCs w:val="22"/>
          <w:lang w:val="fr-BE"/>
        </w:rPr>
      </w:pPr>
    </w:p>
    <w:p w14:paraId="29CC3571" w14:textId="014B4B72" w:rsidR="00945E99" w:rsidRPr="00945E99" w:rsidRDefault="00945E99" w:rsidP="00945E99">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58" w:name="_Toc126920489"/>
      <w:r w:rsidRPr="00945E99">
        <w:t>Publications</w:t>
      </w:r>
      <w:bookmarkEnd w:id="58"/>
    </w:p>
    <w:p w14:paraId="4C6F586D" w14:textId="7D4510BF" w:rsidR="00784B37" w:rsidRPr="00DB0955" w:rsidRDefault="00784B37" w:rsidP="00945E99">
      <w:pPr>
        <w:pStyle w:val="Titre4"/>
      </w:pPr>
      <w:bookmarkStart w:id="59" w:name="_Toc98432331"/>
      <w:bookmarkStart w:id="60" w:name="_Toc126920490"/>
      <w:r w:rsidRPr="00DB0955">
        <w:t>Publication</w:t>
      </w:r>
      <w:bookmarkEnd w:id="59"/>
      <w:r w:rsidR="00DB0955" w:rsidRPr="00DB0955">
        <w:t xml:space="preserve"> officielle</w:t>
      </w:r>
      <w:bookmarkEnd w:id="60"/>
    </w:p>
    <w:p w14:paraId="6FF6D2F9" w14:textId="05F46976" w:rsidR="00C15142" w:rsidRPr="005D6C0E" w:rsidRDefault="00C15142" w:rsidP="00C15142">
      <w:pPr>
        <w:pStyle w:val="Corpsdetexte"/>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Le présent marché fait l’objet d’une publication officielle au Bulletin des Adjudications</w:t>
      </w:r>
      <w:r w:rsidR="0037448D">
        <w:rPr>
          <w:rFonts w:ascii="Georgia" w:eastAsia="Calibri" w:hAnsi="Georgia" w:cs="Times New Roman"/>
          <w:color w:val="585756"/>
          <w:kern w:val="0"/>
          <w:sz w:val="21"/>
          <w:szCs w:val="22"/>
          <w:lang w:val="fr-BE"/>
        </w:rPr>
        <w:t xml:space="preserve"> </w:t>
      </w:r>
      <w:r w:rsidR="0037448D" w:rsidRPr="0037564D">
        <w:rPr>
          <w:rFonts w:ascii="Georgia" w:eastAsia="Calibri" w:hAnsi="Georgia" w:cs="Times New Roman"/>
          <w:color w:val="585756"/>
          <w:kern w:val="0"/>
          <w:sz w:val="21"/>
          <w:szCs w:val="22"/>
          <w:lang w:val="fr-BE"/>
        </w:rPr>
        <w:t>et au Journal Officiel de l’Union Européenne</w:t>
      </w:r>
      <w:r w:rsidRPr="005D6C0E">
        <w:rPr>
          <w:rFonts w:ascii="Georgia" w:eastAsia="Calibri" w:hAnsi="Georgia" w:cs="Times New Roman"/>
          <w:color w:val="585756"/>
          <w:kern w:val="0"/>
          <w:sz w:val="21"/>
          <w:szCs w:val="22"/>
          <w:lang w:val="fr-BE"/>
        </w:rPr>
        <w:t>.</w:t>
      </w:r>
    </w:p>
    <w:p w14:paraId="4F807FFD" w14:textId="226A5ED1" w:rsidR="00B13233" w:rsidRPr="00B13233" w:rsidRDefault="00B13233" w:rsidP="00945E99">
      <w:pPr>
        <w:pStyle w:val="Titre4"/>
      </w:pPr>
      <w:bookmarkStart w:id="61" w:name="_Toc126920491"/>
      <w:r w:rsidRPr="00DB0955">
        <w:t xml:space="preserve">Publication </w:t>
      </w:r>
      <w:r>
        <w:t>complémentaire</w:t>
      </w:r>
      <w:bookmarkEnd w:id="61"/>
    </w:p>
    <w:p w14:paraId="5C0F0DF2" w14:textId="77777777" w:rsidR="00B13233" w:rsidRPr="005D6C0E" w:rsidRDefault="00B13233" w:rsidP="00B13233">
      <w:pPr>
        <w:pStyle w:val="Corpsdetexte"/>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 xml:space="preserve">Le présent CSC est publié sur le site Web de </w:t>
      </w:r>
      <w:r>
        <w:rPr>
          <w:rFonts w:ascii="Georgia" w:eastAsia="Calibri" w:hAnsi="Georgia" w:cs="Times New Roman"/>
          <w:color w:val="585756"/>
          <w:kern w:val="0"/>
          <w:sz w:val="21"/>
          <w:szCs w:val="22"/>
          <w:lang w:val="fr-BE"/>
        </w:rPr>
        <w:t>Enabel</w:t>
      </w:r>
      <w:r w:rsidRPr="005D6C0E">
        <w:rPr>
          <w:rFonts w:ascii="Georgia" w:eastAsia="Calibri" w:hAnsi="Georgia" w:cs="Times New Roman"/>
          <w:color w:val="585756"/>
          <w:kern w:val="0"/>
          <w:sz w:val="21"/>
          <w:szCs w:val="22"/>
          <w:lang w:val="fr-BE"/>
        </w:rPr>
        <w:t xml:space="preserve"> (</w:t>
      </w:r>
      <w:hyperlink r:id="rId21" w:history="1">
        <w:r w:rsidRPr="005034DC">
          <w:rPr>
            <w:rStyle w:val="Lienhypertexte"/>
            <w:rFonts w:ascii="Georgia" w:eastAsia="Calibri" w:hAnsi="Georgia" w:cs="Times New Roman"/>
            <w:kern w:val="0"/>
            <w:sz w:val="21"/>
            <w:szCs w:val="22"/>
            <w:lang w:val="fr-BE"/>
          </w:rPr>
          <w:t>www.enabel.be</w:t>
        </w:r>
      </w:hyperlink>
      <w:r w:rsidRPr="005D6C0E">
        <w:rPr>
          <w:rFonts w:ascii="Georgia" w:eastAsia="Calibri" w:hAnsi="Georgia" w:cs="Times New Roman"/>
          <w:color w:val="585756"/>
          <w:kern w:val="0"/>
          <w:sz w:val="21"/>
          <w:szCs w:val="22"/>
          <w:lang w:val="fr-BE"/>
        </w:rPr>
        <w:t>).</w:t>
      </w:r>
    </w:p>
    <w:p w14:paraId="360795EA" w14:textId="34A989C3" w:rsidR="00B13233" w:rsidRPr="00C33234" w:rsidRDefault="00B13233" w:rsidP="00C33234">
      <w:pPr>
        <w:pStyle w:val="Corpsdetexte"/>
        <w:rPr>
          <w:rFonts w:ascii="Georgia" w:eastAsia="Calibri" w:hAnsi="Georgia" w:cs="Times New Roman"/>
          <w:color w:val="585756"/>
          <w:kern w:val="0"/>
          <w:sz w:val="21"/>
          <w:szCs w:val="22"/>
          <w:lang w:val="fr-BE"/>
        </w:rPr>
      </w:pPr>
      <w:r w:rsidRPr="005D6C0E">
        <w:rPr>
          <w:rFonts w:ascii="Georgia" w:eastAsia="Calibri" w:hAnsi="Georgia" w:cs="Times New Roman"/>
          <w:color w:val="585756"/>
          <w:kern w:val="0"/>
          <w:sz w:val="21"/>
          <w:szCs w:val="22"/>
          <w:lang w:val="fr-BE"/>
        </w:rPr>
        <w:t>Le présent marché fait l’objet d’une publication sur le site de l’OCDE.</w:t>
      </w:r>
    </w:p>
    <w:p w14:paraId="7E5CEF34" w14:textId="77777777" w:rsidR="00784B37" w:rsidRPr="001B6280" w:rsidRDefault="00784B37" w:rsidP="00BF7F48">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62" w:name="_Toc257039835"/>
      <w:bookmarkStart w:id="63" w:name="_Toc98432332"/>
      <w:bookmarkStart w:id="64" w:name="_Toc126920492"/>
      <w:r w:rsidRPr="001B6280">
        <w:t>Informations</w:t>
      </w:r>
      <w:bookmarkEnd w:id="62"/>
      <w:bookmarkEnd w:id="63"/>
      <w:bookmarkEnd w:id="64"/>
    </w:p>
    <w:p w14:paraId="4E519420" w14:textId="77777777"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 xml:space="preserve">L’attribution de ce marché est coordonnée par </w:t>
      </w:r>
      <w:r>
        <w:rPr>
          <w:rFonts w:ascii="Georgia" w:eastAsia="Calibri" w:hAnsi="Georgia" w:cs="Times New Roman"/>
          <w:color w:val="585756"/>
          <w:kern w:val="0"/>
          <w:sz w:val="21"/>
          <w:szCs w:val="22"/>
          <w:lang w:val="fr-BE"/>
        </w:rPr>
        <w:t>Hamady Abidine, Acheteur public</w:t>
      </w:r>
      <w:r w:rsidRPr="0037564D">
        <w:rPr>
          <w:rFonts w:ascii="Georgia" w:eastAsia="Calibri" w:hAnsi="Georgia" w:cs="Times New Roman"/>
          <w:color w:val="585756"/>
          <w:kern w:val="0"/>
          <w:sz w:val="21"/>
          <w:szCs w:val="22"/>
          <w:lang w:val="fr-BE"/>
        </w:rPr>
        <w:t xml:space="preserve">. Aussi longtemps que court la procédure, tous les contacts entre le pouvoir adjudicateur et les soumissionnaires (éventuels) concernant le présent marché se font exclusivement via </w:t>
      </w:r>
      <w:r>
        <w:rPr>
          <w:rFonts w:ascii="Georgia" w:eastAsia="Calibri" w:hAnsi="Georgia" w:cs="Times New Roman"/>
          <w:color w:val="585756"/>
          <w:kern w:val="0"/>
          <w:sz w:val="21"/>
          <w:szCs w:val="22"/>
          <w:lang w:val="fr-BE"/>
        </w:rPr>
        <w:t xml:space="preserve">cette </w:t>
      </w:r>
      <w:r w:rsidRPr="0037564D">
        <w:rPr>
          <w:rFonts w:ascii="Georgia" w:eastAsia="Calibri" w:hAnsi="Georgia" w:cs="Times New Roman"/>
          <w:color w:val="585756"/>
          <w:kern w:val="0"/>
          <w:sz w:val="21"/>
          <w:szCs w:val="22"/>
          <w:lang w:val="fr-BE"/>
        </w:rPr>
        <w:t xml:space="preserve">personne et il est interdit aux soumissionnaires (éventuels) d’entrer en contact avec le pouvoir adjudicateur d’une autre manière au sujet du présent marché, sauf disposition contraire dans le présent </w:t>
      </w:r>
      <w:r>
        <w:rPr>
          <w:rFonts w:ascii="Georgia" w:eastAsia="Calibri" w:hAnsi="Georgia" w:cs="Times New Roman"/>
          <w:color w:val="585756"/>
          <w:kern w:val="0"/>
          <w:sz w:val="21"/>
          <w:szCs w:val="22"/>
          <w:lang w:val="fr-BE"/>
        </w:rPr>
        <w:t>cahier spécial des charges.</w:t>
      </w:r>
    </w:p>
    <w:p w14:paraId="2AAC81BE" w14:textId="7D247ED9"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Jusque 1</w:t>
      </w:r>
      <w:r>
        <w:rPr>
          <w:rFonts w:ascii="Georgia" w:eastAsia="Calibri" w:hAnsi="Georgia" w:cs="Times New Roman"/>
          <w:color w:val="585756"/>
          <w:kern w:val="0"/>
          <w:sz w:val="21"/>
          <w:szCs w:val="22"/>
          <w:lang w:val="fr-BE"/>
        </w:rPr>
        <w:t>0</w:t>
      </w:r>
      <w:r w:rsidRPr="0037564D">
        <w:rPr>
          <w:rFonts w:ascii="Georgia" w:eastAsia="Calibri" w:hAnsi="Georgia" w:cs="Times New Roman"/>
          <w:color w:val="585756"/>
          <w:kern w:val="0"/>
          <w:sz w:val="21"/>
          <w:szCs w:val="22"/>
          <w:lang w:val="fr-BE"/>
        </w:rPr>
        <w:t xml:space="preserve"> jours avant la date limite de dépôt des offres, les candidats-soumissionnaires peuvent poser des questions concernant le </w:t>
      </w:r>
      <w:r>
        <w:rPr>
          <w:rFonts w:ascii="Georgia" w:eastAsia="Calibri" w:hAnsi="Georgia" w:cs="Times New Roman"/>
          <w:color w:val="585756"/>
          <w:kern w:val="0"/>
          <w:sz w:val="21"/>
          <w:szCs w:val="22"/>
          <w:lang w:val="fr-BE"/>
        </w:rPr>
        <w:t>cahier spécial des charges</w:t>
      </w:r>
      <w:r w:rsidRPr="0037564D">
        <w:rPr>
          <w:rFonts w:ascii="Georgia" w:eastAsia="Calibri" w:hAnsi="Georgia" w:cs="Times New Roman"/>
          <w:color w:val="585756"/>
          <w:kern w:val="0"/>
          <w:sz w:val="21"/>
          <w:szCs w:val="22"/>
          <w:lang w:val="fr-BE"/>
        </w:rPr>
        <w:t xml:space="preserve"> et le marché. Les questions seront posées par écrit à </w:t>
      </w:r>
      <w:hyperlink r:id="rId22" w:history="1">
        <w:r w:rsidR="00882AF8">
          <w:rPr>
            <w:rStyle w:val="Lienhypertexte"/>
            <w:sz w:val="21"/>
            <w:szCs w:val="21"/>
            <w:shd w:val="clear" w:color="auto" w:fill="FFFFFF"/>
            <w:lang w:val="fr-MR"/>
          </w:rPr>
          <w:t>procurement.mrt@enabel.be</w:t>
        </w:r>
      </w:hyperlink>
      <w:r w:rsidR="00882AF8">
        <w:rPr>
          <w:rStyle w:val="size"/>
          <w:color w:val="484644"/>
          <w:sz w:val="21"/>
          <w:szCs w:val="21"/>
          <w:shd w:val="clear" w:color="auto" w:fill="FFFFFF"/>
        </w:rPr>
        <w:t> </w:t>
      </w:r>
      <w:r w:rsidRPr="0037564D">
        <w:rPr>
          <w:rFonts w:ascii="Georgia" w:eastAsia="Calibri" w:hAnsi="Georgia" w:cs="Times New Roman"/>
          <w:color w:val="585756"/>
          <w:kern w:val="0"/>
          <w:sz w:val="21"/>
          <w:szCs w:val="22"/>
          <w:lang w:val="fr-BE"/>
        </w:rPr>
        <w:t xml:space="preserve">et il y sera répondu au fur et à mesure de leur réception. L’aperçu </w:t>
      </w:r>
      <w:r>
        <w:rPr>
          <w:rFonts w:ascii="Georgia" w:eastAsia="Calibri" w:hAnsi="Georgia" w:cs="Times New Roman"/>
          <w:color w:val="585756"/>
          <w:kern w:val="0"/>
          <w:sz w:val="21"/>
          <w:szCs w:val="22"/>
          <w:lang w:val="fr-BE"/>
        </w:rPr>
        <w:t xml:space="preserve">des questions et réponses jugées pertinentes sera publié sur </w:t>
      </w:r>
      <w:hyperlink r:id="rId23" w:history="1">
        <w:r w:rsidRPr="00E6764B">
          <w:rPr>
            <w:rStyle w:val="Lienhypertexte"/>
            <w:rFonts w:ascii="Georgia" w:eastAsia="Calibri" w:hAnsi="Georgia" w:cs="Times New Roman"/>
            <w:kern w:val="0"/>
            <w:szCs w:val="22"/>
            <w:lang w:val="fr-BE"/>
          </w:rPr>
          <w:t>www.enabel.be</w:t>
        </w:r>
      </w:hyperlink>
      <w:r>
        <w:rPr>
          <w:rFonts w:ascii="Georgia" w:eastAsia="Calibri" w:hAnsi="Georgia" w:cs="Times New Roman"/>
          <w:color w:val="585756"/>
          <w:kern w:val="0"/>
          <w:sz w:val="21"/>
          <w:szCs w:val="22"/>
          <w:lang w:val="fr-BE"/>
        </w:rPr>
        <w:t xml:space="preserve"> (allez sur « Travailler pour Enabel » </w:t>
      </w:r>
      <w:r w:rsidRPr="00DE2145">
        <w:rPr>
          <w:rFonts w:ascii="Wingdings" w:eastAsia="Wingdings" w:hAnsi="Wingdings" w:cs="Wingdings"/>
          <w:color w:val="585756"/>
          <w:kern w:val="0"/>
          <w:sz w:val="21"/>
          <w:szCs w:val="22"/>
          <w:lang w:val="fr-BE"/>
        </w:rPr>
        <w:t>à</w:t>
      </w:r>
      <w:r>
        <w:rPr>
          <w:rFonts w:ascii="Georgia" w:eastAsia="Calibri" w:hAnsi="Georgia" w:cs="Times New Roman"/>
          <w:color w:val="585756"/>
          <w:kern w:val="0"/>
          <w:sz w:val="21"/>
          <w:szCs w:val="22"/>
          <w:lang w:val="fr-BE"/>
        </w:rPr>
        <w:t xml:space="preserve"> « Marchés publics » </w:t>
      </w:r>
      <w:r w:rsidRPr="00DE2145">
        <w:rPr>
          <w:rFonts w:ascii="Wingdings" w:eastAsia="Wingdings" w:hAnsi="Wingdings" w:cs="Wingdings"/>
          <w:color w:val="585756"/>
          <w:kern w:val="0"/>
          <w:sz w:val="21"/>
          <w:szCs w:val="22"/>
          <w:lang w:val="fr-BE"/>
        </w:rPr>
        <w:t>à</w:t>
      </w:r>
      <w:r>
        <w:rPr>
          <w:rFonts w:ascii="Georgia" w:eastAsia="Calibri" w:hAnsi="Georgia" w:cs="Times New Roman"/>
          <w:color w:val="585756"/>
          <w:kern w:val="0"/>
          <w:sz w:val="21"/>
          <w:szCs w:val="22"/>
          <w:lang w:val="fr-BE"/>
        </w:rPr>
        <w:t xml:space="preserve"> Sélectionner « Mauritanie » dans le menu déroulant). Il revient au soumissionnaire de se tenir lui-même informé de consulter cette liste à l’endroit indiqué sur le site internet de Enabel.</w:t>
      </w:r>
    </w:p>
    <w:p w14:paraId="36FA2200" w14:textId="77777777"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34F73AE2" w14:textId="77777777"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 xml:space="preserve">Les documents de marché </w:t>
      </w:r>
      <w:r>
        <w:rPr>
          <w:rFonts w:ascii="Georgia" w:eastAsia="Calibri" w:hAnsi="Georgia" w:cs="Times New Roman"/>
          <w:color w:val="585756"/>
          <w:kern w:val="0"/>
          <w:sz w:val="21"/>
          <w:szCs w:val="22"/>
          <w:lang w:val="fr-BE"/>
        </w:rPr>
        <w:t>sont</w:t>
      </w:r>
      <w:r w:rsidRPr="0037564D">
        <w:rPr>
          <w:rFonts w:ascii="Georgia" w:eastAsia="Calibri" w:hAnsi="Georgia" w:cs="Times New Roman"/>
          <w:color w:val="585756"/>
          <w:kern w:val="0"/>
          <w:sz w:val="21"/>
          <w:szCs w:val="22"/>
          <w:lang w:val="fr-BE"/>
        </w:rPr>
        <w:t xml:space="preserve"> accessibles gratuitement </w:t>
      </w:r>
      <w:r>
        <w:rPr>
          <w:rFonts w:ascii="Georgia" w:eastAsia="Calibri" w:hAnsi="Georgia" w:cs="Times New Roman"/>
          <w:color w:val="585756"/>
          <w:kern w:val="0"/>
          <w:sz w:val="21"/>
          <w:szCs w:val="22"/>
          <w:lang w:val="fr-BE"/>
        </w:rPr>
        <w:t xml:space="preserve">sur </w:t>
      </w:r>
      <w:hyperlink r:id="rId24" w:history="1">
        <w:r w:rsidRPr="00E6764B">
          <w:rPr>
            <w:rStyle w:val="Lienhypertexte"/>
            <w:rFonts w:ascii="Georgia" w:eastAsia="Calibri" w:hAnsi="Georgia" w:cs="Times New Roman"/>
            <w:kern w:val="0"/>
            <w:szCs w:val="22"/>
            <w:lang w:val="fr-BE"/>
          </w:rPr>
          <w:t>www.enabel.be</w:t>
        </w:r>
      </w:hyperlink>
      <w:r>
        <w:rPr>
          <w:rFonts w:ascii="Georgia" w:eastAsia="Calibri" w:hAnsi="Georgia" w:cs="Times New Roman"/>
          <w:color w:val="585756"/>
          <w:kern w:val="0"/>
          <w:sz w:val="21"/>
          <w:szCs w:val="22"/>
          <w:lang w:val="fr-BE"/>
        </w:rPr>
        <w:t xml:space="preserve"> (allez sur « Travailler pour Enabel » </w:t>
      </w:r>
      <w:r w:rsidRPr="00DE2145">
        <w:rPr>
          <w:rFonts w:ascii="Wingdings" w:eastAsia="Wingdings" w:hAnsi="Wingdings" w:cs="Wingdings"/>
          <w:color w:val="585756"/>
          <w:kern w:val="0"/>
          <w:sz w:val="21"/>
          <w:szCs w:val="22"/>
          <w:lang w:val="fr-BE"/>
        </w:rPr>
        <w:t>à</w:t>
      </w:r>
      <w:r>
        <w:rPr>
          <w:rFonts w:ascii="Georgia" w:eastAsia="Calibri" w:hAnsi="Georgia" w:cs="Times New Roman"/>
          <w:color w:val="585756"/>
          <w:kern w:val="0"/>
          <w:sz w:val="21"/>
          <w:szCs w:val="22"/>
          <w:lang w:val="fr-BE"/>
        </w:rPr>
        <w:t xml:space="preserve"> « Marchés publics » </w:t>
      </w:r>
      <w:r w:rsidRPr="00DE2145">
        <w:rPr>
          <w:rFonts w:ascii="Wingdings" w:eastAsia="Wingdings" w:hAnsi="Wingdings" w:cs="Wingdings"/>
          <w:color w:val="585756"/>
          <w:kern w:val="0"/>
          <w:sz w:val="21"/>
          <w:szCs w:val="22"/>
          <w:lang w:val="fr-BE"/>
        </w:rPr>
        <w:t>à</w:t>
      </w:r>
      <w:r>
        <w:rPr>
          <w:rFonts w:ascii="Georgia" w:eastAsia="Calibri" w:hAnsi="Georgia" w:cs="Times New Roman"/>
          <w:color w:val="585756"/>
          <w:kern w:val="0"/>
          <w:sz w:val="21"/>
          <w:szCs w:val="22"/>
          <w:lang w:val="fr-BE"/>
        </w:rPr>
        <w:t xml:space="preserve"> Sélectionner « Mauritanie » dans le menu déroulant). </w:t>
      </w:r>
    </w:p>
    <w:p w14:paraId="0B9AC4A0" w14:textId="77777777"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 xml:space="preserve">Le soumissionnaire est censé introduire son offre en ayant pris connaissance et en tenant compte des rectifications éventuelles concernant l’avis de marché ou le </w:t>
      </w:r>
      <w:r>
        <w:rPr>
          <w:rFonts w:ascii="Georgia" w:eastAsia="Calibri" w:hAnsi="Georgia" w:cs="Times New Roman"/>
          <w:color w:val="585756"/>
          <w:kern w:val="0"/>
          <w:sz w:val="21"/>
          <w:szCs w:val="22"/>
          <w:lang w:val="fr-BE"/>
        </w:rPr>
        <w:t>cahier spécial des charges</w:t>
      </w:r>
      <w:r w:rsidRPr="0037564D">
        <w:rPr>
          <w:rFonts w:ascii="Georgia" w:eastAsia="Calibri" w:hAnsi="Georgia" w:cs="Times New Roman"/>
          <w:color w:val="585756"/>
          <w:kern w:val="0"/>
          <w:sz w:val="21"/>
          <w:szCs w:val="22"/>
          <w:lang w:val="fr-BE"/>
        </w:rPr>
        <w:t xml:space="preserve"> qui sont publiées au Bulletin des Adjudications</w:t>
      </w:r>
      <w:r>
        <w:rPr>
          <w:rFonts w:ascii="Georgia" w:eastAsia="Calibri" w:hAnsi="Georgia" w:cs="Times New Roman"/>
          <w:color w:val="585756"/>
          <w:kern w:val="0"/>
          <w:sz w:val="21"/>
          <w:szCs w:val="22"/>
          <w:lang w:val="fr-BE"/>
        </w:rPr>
        <w:t xml:space="preserve"> et sur le </w:t>
      </w:r>
      <w:hyperlink r:id="rId25" w:history="1">
        <w:r w:rsidRPr="00E6764B">
          <w:rPr>
            <w:rStyle w:val="Lienhypertexte"/>
            <w:rFonts w:ascii="Georgia" w:eastAsia="Calibri" w:hAnsi="Georgia" w:cs="Times New Roman"/>
            <w:kern w:val="0"/>
            <w:szCs w:val="22"/>
            <w:lang w:val="fr-BE"/>
          </w:rPr>
          <w:t>www.enabel.be</w:t>
        </w:r>
      </w:hyperlink>
      <w:r>
        <w:rPr>
          <w:rFonts w:ascii="Georgia" w:eastAsia="Calibri" w:hAnsi="Georgia" w:cs="Times New Roman"/>
          <w:color w:val="585756"/>
          <w:kern w:val="0"/>
          <w:sz w:val="21"/>
          <w:szCs w:val="22"/>
          <w:lang w:val="fr-BE"/>
        </w:rPr>
        <w:t xml:space="preserve"> (allez sur « Travailler pour Enabel » </w:t>
      </w:r>
      <w:r w:rsidRPr="00DE2145">
        <w:rPr>
          <w:rFonts w:ascii="Wingdings" w:eastAsia="Wingdings" w:hAnsi="Wingdings" w:cs="Wingdings"/>
          <w:color w:val="585756"/>
          <w:kern w:val="0"/>
          <w:sz w:val="21"/>
          <w:szCs w:val="22"/>
          <w:lang w:val="fr-BE"/>
        </w:rPr>
        <w:t>à</w:t>
      </w:r>
      <w:r>
        <w:rPr>
          <w:rFonts w:ascii="Georgia" w:eastAsia="Calibri" w:hAnsi="Georgia" w:cs="Times New Roman"/>
          <w:color w:val="585756"/>
          <w:kern w:val="0"/>
          <w:sz w:val="21"/>
          <w:szCs w:val="22"/>
          <w:lang w:val="fr-BE"/>
        </w:rPr>
        <w:t xml:space="preserve"> « Marchés publics » </w:t>
      </w:r>
      <w:r w:rsidRPr="00DE2145">
        <w:rPr>
          <w:rFonts w:ascii="Wingdings" w:eastAsia="Wingdings" w:hAnsi="Wingdings" w:cs="Wingdings"/>
          <w:color w:val="585756"/>
          <w:kern w:val="0"/>
          <w:sz w:val="21"/>
          <w:szCs w:val="22"/>
          <w:lang w:val="fr-BE"/>
        </w:rPr>
        <w:t>à</w:t>
      </w:r>
      <w:r>
        <w:rPr>
          <w:rFonts w:ascii="Georgia" w:eastAsia="Calibri" w:hAnsi="Georgia" w:cs="Times New Roman"/>
          <w:color w:val="585756"/>
          <w:kern w:val="0"/>
          <w:sz w:val="21"/>
          <w:szCs w:val="22"/>
          <w:lang w:val="fr-BE"/>
        </w:rPr>
        <w:t xml:space="preserve"> Sélectionner « Mauritanie » dans le menu déroulant). </w:t>
      </w:r>
    </w:p>
    <w:p w14:paraId="4B75DD68" w14:textId="77777777" w:rsidR="00784B37"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6CC6158" w14:textId="70CA1097" w:rsidR="00784B37" w:rsidRPr="00784B37" w:rsidRDefault="00784B37" w:rsidP="00BF7F48">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65" w:name="_Toc257039836"/>
      <w:bookmarkStart w:id="66" w:name="_Toc126920493"/>
      <w:bookmarkStart w:id="67" w:name="_Toc98432333"/>
      <w:r w:rsidRPr="00784B37">
        <w:t>Offre</w:t>
      </w:r>
      <w:bookmarkEnd w:id="65"/>
      <w:bookmarkEnd w:id="66"/>
      <w:r w:rsidRPr="00784B37">
        <w:t xml:space="preserve"> </w:t>
      </w:r>
      <w:bookmarkEnd w:id="67"/>
    </w:p>
    <w:p w14:paraId="5BAA3252" w14:textId="10C0764B" w:rsidR="00784B37" w:rsidRDefault="00784B37" w:rsidP="00784B37">
      <w:pPr>
        <w:pStyle w:val="Titre4"/>
      </w:pPr>
      <w:bookmarkStart w:id="68" w:name="_Toc126920494"/>
      <w:r w:rsidRPr="0026251B">
        <w:t>Données à mentionner dans l’offre</w:t>
      </w:r>
      <w:bookmarkEnd w:id="68"/>
      <w:r>
        <w:t xml:space="preserve"> </w:t>
      </w:r>
    </w:p>
    <w:p w14:paraId="2B596887" w14:textId="77777777"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200BDCBC" w14:textId="22ED32E9" w:rsidR="00784B37" w:rsidRPr="0037564D" w:rsidRDefault="00784B37" w:rsidP="00784B37">
      <w:pPr>
        <w:pStyle w:val="Corpsdetexte"/>
        <w:rPr>
          <w:rFonts w:ascii="Georgia" w:eastAsia="Calibri" w:hAnsi="Georgia" w:cs="Times New Roman"/>
          <w:color w:val="585756"/>
          <w:kern w:val="0"/>
          <w:sz w:val="21"/>
          <w:szCs w:val="22"/>
          <w:lang w:val="fr-BE"/>
        </w:rPr>
      </w:pPr>
      <w:r w:rsidRPr="00BC6F15">
        <w:rPr>
          <w:rFonts w:ascii="Georgia" w:eastAsia="Calibri" w:hAnsi="Georgia" w:cs="Times New Roman"/>
          <w:b/>
          <w:bCs/>
          <w:color w:val="585756"/>
          <w:kern w:val="0"/>
          <w:sz w:val="21"/>
          <w:szCs w:val="22"/>
          <w:lang w:val="fr-BE"/>
        </w:rPr>
        <w:t xml:space="preserve">Le soumissionnaire est tenu d’utiliser le formulaire d’offre joint </w:t>
      </w:r>
      <w:r w:rsidR="001B6280">
        <w:rPr>
          <w:rFonts w:ascii="Georgia" w:eastAsia="Calibri" w:hAnsi="Georgia" w:cs="Times New Roman"/>
          <w:b/>
          <w:bCs/>
          <w:color w:val="585756"/>
          <w:kern w:val="0"/>
          <w:sz w:val="21"/>
          <w:szCs w:val="22"/>
          <w:lang w:val="fr-BE"/>
        </w:rPr>
        <w:t xml:space="preserve">à la partie 6 et </w:t>
      </w:r>
      <w:r w:rsidRPr="00BC6F15">
        <w:rPr>
          <w:rFonts w:ascii="Georgia" w:eastAsia="Calibri" w:hAnsi="Georgia" w:cs="Times New Roman"/>
          <w:b/>
          <w:bCs/>
          <w:color w:val="585756"/>
          <w:kern w:val="0"/>
          <w:sz w:val="21"/>
          <w:szCs w:val="22"/>
          <w:lang w:val="fr-BE"/>
        </w:rPr>
        <w:t>en annexe</w:t>
      </w:r>
      <w:r w:rsidR="001B6280">
        <w:rPr>
          <w:rFonts w:ascii="Georgia" w:eastAsia="Calibri" w:hAnsi="Georgia" w:cs="Times New Roman"/>
          <w:b/>
          <w:bCs/>
          <w:color w:val="585756"/>
          <w:kern w:val="0"/>
          <w:sz w:val="21"/>
          <w:szCs w:val="22"/>
          <w:lang w:val="fr-BE"/>
        </w:rPr>
        <w:t xml:space="preserve"> en format WORD</w:t>
      </w:r>
      <w:r w:rsidRPr="0037564D">
        <w:rPr>
          <w:rFonts w:ascii="Georgia" w:eastAsia="Calibri" w:hAnsi="Georgia" w:cs="Times New Roman"/>
          <w:color w:val="585756"/>
          <w:kern w:val="0"/>
          <w:sz w:val="21"/>
          <w:szCs w:val="22"/>
          <w:lang w:val="fr-BE"/>
        </w:rPr>
        <w:t>. A défaut d’utiliser ce formulaire, il supporte l’entière responsabilité de la parfaite concordance entre les documents qu’il a utilisés et le formulaire.</w:t>
      </w:r>
    </w:p>
    <w:p w14:paraId="021FDC09" w14:textId="77777777"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L’offre et les annexes jointes au formulaire d’offre sont rédigées en français</w:t>
      </w:r>
      <w:r>
        <w:rPr>
          <w:rFonts w:ascii="Georgia" w:eastAsia="Calibri" w:hAnsi="Georgia" w:cs="Times New Roman"/>
          <w:color w:val="585756"/>
          <w:kern w:val="0"/>
          <w:sz w:val="21"/>
          <w:szCs w:val="22"/>
          <w:lang w:val="fr-BE"/>
        </w:rPr>
        <w:t>. Tout document annexe à l’offre émis dans une autre langue que le français devra être accompagné de sa traduction en français.</w:t>
      </w:r>
    </w:p>
    <w:p w14:paraId="1B49008A" w14:textId="77777777" w:rsidR="00784B37" w:rsidRPr="0037564D"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5AA67B9C" w14:textId="77777777" w:rsidR="00784B37" w:rsidRPr="00584613" w:rsidRDefault="00784B37" w:rsidP="00784B37">
      <w:pPr>
        <w:pStyle w:val="Corpsdetexte"/>
        <w:rPr>
          <w:rFonts w:ascii="Georgia" w:eastAsia="Calibri" w:hAnsi="Georgia" w:cs="Times New Roman"/>
          <w:color w:val="585756"/>
          <w:kern w:val="0"/>
          <w:sz w:val="21"/>
          <w:szCs w:val="22"/>
          <w:lang w:val="fr-BE"/>
        </w:rPr>
      </w:pPr>
      <w:r w:rsidRPr="0037564D">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3FE0F979" w14:textId="4C355B6E" w:rsidR="00784B37" w:rsidRDefault="00784B37" w:rsidP="00784B37">
      <w:pPr>
        <w:pStyle w:val="Titre4"/>
      </w:pPr>
      <w:bookmarkStart w:id="69" w:name="_Toc126920495"/>
      <w:r w:rsidRPr="0026251B">
        <w:t>Durée de validité de l’offre</w:t>
      </w:r>
      <w:bookmarkEnd w:id="69"/>
      <w:r>
        <w:t xml:space="preserve"> </w:t>
      </w:r>
    </w:p>
    <w:p w14:paraId="34CF5CB7" w14:textId="2C434100" w:rsidR="00784B37" w:rsidRPr="00584613" w:rsidRDefault="00784B37" w:rsidP="00784B37">
      <w:pPr>
        <w:pStyle w:val="Corpsdetexte"/>
        <w:rPr>
          <w:rFonts w:ascii="Georgia" w:eastAsia="Calibri" w:hAnsi="Georgia" w:cs="Times New Roman"/>
          <w:color w:val="585756"/>
          <w:kern w:val="0"/>
          <w:sz w:val="21"/>
          <w:szCs w:val="22"/>
          <w:lang w:val="fr-BE"/>
        </w:rPr>
      </w:pPr>
      <w:r w:rsidRPr="003E42A4">
        <w:rPr>
          <w:rFonts w:ascii="Georgia" w:eastAsia="Calibri" w:hAnsi="Georgia" w:cs="Times New Roman"/>
          <w:color w:val="585756"/>
          <w:kern w:val="0"/>
          <w:sz w:val="21"/>
          <w:szCs w:val="22"/>
          <w:lang w:val="fr-BE"/>
        </w:rPr>
        <w:t xml:space="preserve">Les soumissionnaires restent liés par leur offre pendant un délai de </w:t>
      </w:r>
      <w:r w:rsidR="0037448D">
        <w:rPr>
          <w:rFonts w:ascii="Georgia" w:eastAsia="Calibri" w:hAnsi="Georgia" w:cs="Times New Roman"/>
          <w:color w:val="585756"/>
          <w:kern w:val="0"/>
          <w:sz w:val="21"/>
          <w:szCs w:val="22"/>
          <w:lang w:val="fr-BE"/>
        </w:rPr>
        <w:t>120</w:t>
      </w:r>
      <w:r w:rsidRPr="003E42A4">
        <w:rPr>
          <w:rFonts w:ascii="Georgia" w:eastAsia="Calibri" w:hAnsi="Georgia" w:cs="Times New Roman"/>
          <w:color w:val="585756"/>
          <w:kern w:val="0"/>
          <w:sz w:val="21"/>
          <w:szCs w:val="22"/>
          <w:lang w:val="fr-BE"/>
        </w:rPr>
        <w:t xml:space="preserve"> jours calendrier, à compter de la date limite de réception des offres.</w:t>
      </w:r>
    </w:p>
    <w:p w14:paraId="1224B672" w14:textId="77777777" w:rsidR="00784B37" w:rsidRDefault="00784B37" w:rsidP="00784B37">
      <w:pPr>
        <w:pStyle w:val="Titre4"/>
      </w:pPr>
      <w:bookmarkStart w:id="70" w:name="_Toc126920496"/>
      <w:r w:rsidRPr="00C65F2A">
        <w:t>Détermination des prix</w:t>
      </w:r>
      <w:bookmarkEnd w:id="70"/>
    </w:p>
    <w:p w14:paraId="2577DE5A" w14:textId="135ACFC8" w:rsidR="00784B37" w:rsidRDefault="00784B37" w:rsidP="00784B37">
      <w:pPr>
        <w:pStyle w:val="Corpsdetexte"/>
        <w:rPr>
          <w:rFonts w:ascii="Georgia" w:eastAsia="Calibri" w:hAnsi="Georgia" w:cs="Times New Roman"/>
          <w:color w:val="585756"/>
          <w:kern w:val="0"/>
          <w:sz w:val="21"/>
          <w:szCs w:val="22"/>
          <w:lang w:val="fr-BE"/>
        </w:rPr>
      </w:pPr>
      <w:bookmarkStart w:id="71" w:name="_Hlk143463599"/>
      <w:r w:rsidRPr="003E42A4">
        <w:rPr>
          <w:rFonts w:ascii="Georgia" w:eastAsia="Calibri" w:hAnsi="Georgia" w:cs="Times New Roman"/>
          <w:color w:val="585756"/>
          <w:kern w:val="0"/>
          <w:sz w:val="21"/>
          <w:szCs w:val="22"/>
          <w:lang w:val="fr-BE"/>
        </w:rPr>
        <w:t xml:space="preserve">Tous les prix mentionnés dans le formulaire d’offre </w:t>
      </w:r>
      <w:r>
        <w:rPr>
          <w:rFonts w:ascii="Georgia" w:eastAsia="Calibri" w:hAnsi="Georgia" w:cs="Times New Roman"/>
          <w:color w:val="585756"/>
          <w:kern w:val="0"/>
          <w:sz w:val="21"/>
          <w:szCs w:val="22"/>
          <w:lang w:val="fr-BE"/>
        </w:rPr>
        <w:t xml:space="preserve"> </w:t>
      </w:r>
      <w:r w:rsidRPr="003E42A4">
        <w:rPr>
          <w:rFonts w:ascii="Georgia" w:eastAsia="Calibri" w:hAnsi="Georgia" w:cs="Times New Roman"/>
          <w:color w:val="585756"/>
          <w:kern w:val="0"/>
          <w:sz w:val="21"/>
          <w:szCs w:val="22"/>
          <w:lang w:val="fr-BE"/>
        </w:rPr>
        <w:t>doivent être obligatoirement libellés en EURO</w:t>
      </w:r>
      <w:r>
        <w:rPr>
          <w:rFonts w:ascii="Georgia" w:eastAsia="Calibri" w:hAnsi="Georgia" w:cs="Times New Roman"/>
          <w:color w:val="585756"/>
          <w:kern w:val="0"/>
          <w:sz w:val="21"/>
          <w:szCs w:val="22"/>
          <w:lang w:val="fr-BE"/>
        </w:rPr>
        <w:t xml:space="preserve"> ou en MRU.</w:t>
      </w:r>
    </w:p>
    <w:p w14:paraId="0299D93F" w14:textId="77777777" w:rsidR="00784B37" w:rsidRPr="003E42A4" w:rsidRDefault="00784B37" w:rsidP="00784B37">
      <w:pPr>
        <w:pStyle w:val="Corpsdetexte"/>
        <w:rPr>
          <w:rFonts w:ascii="Georgia" w:eastAsia="Calibri" w:hAnsi="Georgia" w:cs="Times New Roman"/>
          <w:color w:val="585756"/>
          <w:kern w:val="0"/>
          <w:sz w:val="21"/>
          <w:szCs w:val="22"/>
          <w:lang w:val="fr-BE"/>
        </w:rPr>
      </w:pPr>
      <w:r w:rsidRPr="00640289">
        <w:rPr>
          <w:rFonts w:ascii="Georgia" w:eastAsia="Calibri" w:hAnsi="Georgia" w:cs="Times New Roman"/>
          <w:color w:val="585756"/>
          <w:kern w:val="0"/>
          <w:sz w:val="21"/>
          <w:szCs w:val="22"/>
          <w:lang w:val="fr-BE"/>
        </w:rPr>
        <w:t>Les soumissionnaires mauritaniens ainsi que les soumissionnaires non mauritaniens mais présents en Mauritanie doivent remettre prix en MRU.</w:t>
      </w:r>
    </w:p>
    <w:p w14:paraId="40FB4027" w14:textId="4812AF03" w:rsidR="001A47E1" w:rsidRDefault="001A47E1" w:rsidP="001A47E1">
      <w:r>
        <w:t>Le présent marché est un marché à bordereau de prix, ce qui signifie que seul le prix unitaire est forfaitaire. Le prix à payer sera obtenu en appliquant le prix unitaire mentionné dans l’inventaire aux quantités réellement exécutées.</w:t>
      </w:r>
    </w:p>
    <w:p w14:paraId="2FFDB9C7" w14:textId="77777777" w:rsidR="00784B37" w:rsidRDefault="00784B37" w:rsidP="00784B37">
      <w:pPr>
        <w:pStyle w:val="Corpsdetexte"/>
        <w:rPr>
          <w:rFonts w:ascii="Georgia" w:eastAsia="Calibri" w:hAnsi="Georgia" w:cs="Times New Roman"/>
          <w:color w:val="585756"/>
          <w:kern w:val="0"/>
          <w:sz w:val="21"/>
          <w:szCs w:val="22"/>
          <w:lang w:val="fr-BE"/>
        </w:rPr>
      </w:pPr>
      <w:r w:rsidRPr="003E42A4">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51A6F895" w14:textId="77777777" w:rsidR="00930CB4" w:rsidRDefault="00930CB4" w:rsidP="00930CB4">
      <w:pPr>
        <w:pStyle w:val="Default"/>
        <w:rPr>
          <w:sz w:val="21"/>
          <w:szCs w:val="21"/>
        </w:rPr>
      </w:pPr>
      <w:r>
        <w:rPr>
          <w:color w:val="575655"/>
          <w:sz w:val="21"/>
          <w:szCs w:val="21"/>
        </w:rPr>
        <w:t xml:space="preserve">La comparaison des offres se fera en EUROS. Les prix remis en MRU seront donc convertis en EUROS selon le taux de change moyen MRU-EUR défini par la Banque Centrale de Mauritanie et en vigueur le jour de la date limite de réception des offres. </w:t>
      </w:r>
    </w:p>
    <w:p w14:paraId="437CE482" w14:textId="0D9B4226" w:rsidR="00930CB4" w:rsidRPr="003E42A4" w:rsidRDefault="00930CB4" w:rsidP="00930CB4">
      <w:pPr>
        <w:pStyle w:val="Corpsdetexte"/>
        <w:rPr>
          <w:rFonts w:ascii="Georgia" w:eastAsia="Calibri" w:hAnsi="Georgia" w:cs="Times New Roman"/>
          <w:color w:val="585756"/>
          <w:kern w:val="0"/>
          <w:sz w:val="21"/>
          <w:szCs w:val="22"/>
          <w:lang w:val="fr-BE"/>
        </w:rPr>
      </w:pPr>
      <w:r w:rsidRPr="00930CB4">
        <w:rPr>
          <w:rFonts w:ascii="Georgia" w:eastAsia="Calibri" w:hAnsi="Georgia" w:cs="Times New Roman"/>
          <w:color w:val="585756"/>
          <w:kern w:val="0"/>
          <w:sz w:val="21"/>
          <w:szCs w:val="22"/>
          <w:lang w:val="fr-BE"/>
        </w:rPr>
        <w:t>Si toutes les offres sont en MRU la comparaison se fera en MRU.</w:t>
      </w:r>
    </w:p>
    <w:p w14:paraId="247EDFF6" w14:textId="169684D4" w:rsidR="009804F1" w:rsidRPr="003E52B7" w:rsidRDefault="009804F1" w:rsidP="00784B37">
      <w:pPr>
        <w:pStyle w:val="Titre4"/>
      </w:pPr>
      <w:bookmarkStart w:id="72" w:name="_Toc126920497"/>
      <w:bookmarkEnd w:id="71"/>
      <w:r>
        <w:t>Eléments inclus dans le</w:t>
      </w:r>
      <w:r w:rsidR="009B7316">
        <w:t>s</w:t>
      </w:r>
      <w:r>
        <w:t xml:space="preserve"> prix</w:t>
      </w:r>
      <w:r w:rsidR="007205D5">
        <w:t xml:space="preserve"> de l’offre initiale</w:t>
      </w:r>
      <w:bookmarkEnd w:id="72"/>
    </w:p>
    <w:p w14:paraId="0E18D140" w14:textId="645EDE44"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w:t>
      </w:r>
      <w:r w:rsidR="009B7316">
        <w:rPr>
          <w:rFonts w:ascii="Georgia" w:eastAsia="Calibri" w:hAnsi="Georgia" w:cs="Times New Roman"/>
          <w:color w:val="585756"/>
          <w:kern w:val="0"/>
          <w:sz w:val="21"/>
          <w:szCs w:val="22"/>
          <w:lang w:val="fr-BE"/>
        </w:rPr>
        <w:t>soumissionnaire</w:t>
      </w:r>
      <w:r w:rsidRPr="00211A79">
        <w:rPr>
          <w:rFonts w:ascii="Georgia" w:eastAsia="Calibri" w:hAnsi="Georgia" w:cs="Times New Roman"/>
          <w:color w:val="585756"/>
          <w:kern w:val="0"/>
          <w:sz w:val="21"/>
          <w:szCs w:val="22"/>
          <w:lang w:val="fr-BE"/>
        </w:rPr>
        <w:t xml:space="preserve">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77777777" w:rsidR="009804F1" w:rsidRPr="00211A79" w:rsidRDefault="009804F1" w:rsidP="006B5AD4">
      <w:pPr>
        <w:pStyle w:val="Corpsdetexte"/>
        <w:numPr>
          <w:ilvl w:val="0"/>
          <w:numId w:val="8"/>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gestion administrative et le secrétariat;</w:t>
      </w:r>
    </w:p>
    <w:p w14:paraId="02F1219F" w14:textId="0C833DEE" w:rsidR="004E6E90" w:rsidRDefault="009804F1" w:rsidP="006B5AD4">
      <w:pPr>
        <w:pStyle w:val="Corpsdetexte"/>
        <w:numPr>
          <w:ilvl w:val="0"/>
          <w:numId w:val="8"/>
        </w:numPr>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le déplacement</w:t>
      </w:r>
      <w:r w:rsidR="004E6E90">
        <w:rPr>
          <w:rFonts w:ascii="Georgia" w:eastAsia="Calibri" w:hAnsi="Georgia" w:cs="Times New Roman"/>
          <w:color w:val="585756"/>
          <w:kern w:val="0"/>
          <w:sz w:val="21"/>
          <w:szCs w:val="21"/>
          <w:lang w:val="fr-BE"/>
        </w:rPr>
        <w:t xml:space="preserve"> et</w:t>
      </w:r>
      <w:r w:rsidRPr="00211A79">
        <w:rPr>
          <w:rFonts w:ascii="Georgia" w:eastAsia="Calibri" w:hAnsi="Georgia" w:cs="Times New Roman"/>
          <w:color w:val="585756"/>
          <w:kern w:val="0"/>
          <w:sz w:val="21"/>
          <w:szCs w:val="21"/>
          <w:lang w:val="fr-BE"/>
        </w:rPr>
        <w:t xml:space="preserve"> le transport</w:t>
      </w:r>
      <w:r w:rsidR="004E132A">
        <w:rPr>
          <w:rFonts w:ascii="Georgia" w:eastAsia="Calibri" w:hAnsi="Georgia" w:cs="Times New Roman"/>
          <w:color w:val="585756"/>
          <w:kern w:val="0"/>
          <w:sz w:val="21"/>
          <w:szCs w:val="21"/>
          <w:lang w:val="fr-BE"/>
        </w:rPr>
        <w:t> ;</w:t>
      </w:r>
    </w:p>
    <w:p w14:paraId="29616929" w14:textId="596E9904" w:rsidR="009804F1" w:rsidRDefault="009804F1" w:rsidP="006B5AD4">
      <w:pPr>
        <w:pStyle w:val="Corpsdetexte"/>
        <w:numPr>
          <w:ilvl w:val="0"/>
          <w:numId w:val="8"/>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l'assurance;</w:t>
      </w:r>
    </w:p>
    <w:p w14:paraId="721518A8" w14:textId="7C5ADCE0" w:rsidR="004C1D2C" w:rsidRPr="00211A79" w:rsidRDefault="004C1D2C" w:rsidP="006B5AD4">
      <w:pPr>
        <w:pStyle w:val="Corpsdetexte"/>
        <w:numPr>
          <w:ilvl w:val="0"/>
          <w:numId w:val="8"/>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honoraires, per diem et frais de visa ;</w:t>
      </w:r>
    </w:p>
    <w:p w14:paraId="190C0790" w14:textId="77777777" w:rsidR="009804F1" w:rsidRPr="00211A79" w:rsidRDefault="009804F1" w:rsidP="006B5AD4">
      <w:pPr>
        <w:pStyle w:val="Corpsdetexte"/>
        <w:numPr>
          <w:ilvl w:val="0"/>
          <w:numId w:val="8"/>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documentation relative aux services;</w:t>
      </w:r>
    </w:p>
    <w:p w14:paraId="7D8AE598" w14:textId="77777777" w:rsidR="009804F1" w:rsidRPr="00211A79" w:rsidRDefault="009804F1" w:rsidP="006B5AD4">
      <w:pPr>
        <w:pStyle w:val="Corpsdetexte"/>
        <w:numPr>
          <w:ilvl w:val="0"/>
          <w:numId w:val="8"/>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livraison de documents ou de pièces liés à l'exécution;</w:t>
      </w:r>
    </w:p>
    <w:p w14:paraId="5496E098" w14:textId="77777777" w:rsidR="009804F1" w:rsidRPr="00211A79" w:rsidRDefault="009804F1" w:rsidP="006B5AD4">
      <w:pPr>
        <w:pStyle w:val="Corpsdetexte"/>
        <w:numPr>
          <w:ilvl w:val="0"/>
          <w:numId w:val="8"/>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emballages;</w:t>
      </w:r>
    </w:p>
    <w:p w14:paraId="3B33021B" w14:textId="77777777" w:rsidR="009804F1" w:rsidRPr="00211A79" w:rsidRDefault="009804F1" w:rsidP="006B5AD4">
      <w:pPr>
        <w:pStyle w:val="Corpsdetexte"/>
        <w:numPr>
          <w:ilvl w:val="0"/>
          <w:numId w:val="8"/>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formation nécessaire à l'usage;</w:t>
      </w:r>
    </w:p>
    <w:p w14:paraId="2EE4AC50" w14:textId="32632451" w:rsidR="009804F1" w:rsidRPr="00211A79" w:rsidRDefault="009804F1" w:rsidP="006B5AD4">
      <w:pPr>
        <w:pStyle w:val="Corpsdetexte"/>
        <w:numPr>
          <w:ilvl w:val="0"/>
          <w:numId w:val="8"/>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r w:rsidR="004410A6">
        <w:rPr>
          <w:rFonts w:ascii="Georgia" w:eastAsia="Calibri" w:hAnsi="Georgia" w:cs="Times New Roman"/>
          <w:color w:val="585756"/>
          <w:kern w:val="0"/>
          <w:sz w:val="21"/>
          <w:szCs w:val="22"/>
          <w:lang w:val="fr-BE"/>
        </w:rPr>
        <w:t> ;</w:t>
      </w:r>
    </w:p>
    <w:p w14:paraId="15B33F20" w14:textId="77777777" w:rsidR="009804F1" w:rsidRPr="00211A79" w:rsidRDefault="009804F1" w:rsidP="006B5AD4">
      <w:pPr>
        <w:pStyle w:val="Corpsdetexte"/>
        <w:numPr>
          <w:ilvl w:val="0"/>
          <w:numId w:val="8"/>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droits de douane et d’accise relatifs au matériel et aux produits utilisés ;</w:t>
      </w:r>
    </w:p>
    <w:p w14:paraId="12DED09A" w14:textId="19D651DA" w:rsidR="004410A6" w:rsidRDefault="004410A6" w:rsidP="00784B37">
      <w:pPr>
        <w:pStyle w:val="Corpsdetexte"/>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13F74E77" w14:textId="77777777" w:rsidR="004C66C8" w:rsidRDefault="004C66C8" w:rsidP="004C66C8">
      <w:pPr>
        <w:pStyle w:val="Corpsdetexte"/>
        <w:rPr>
          <w:rFonts w:ascii="Georgia" w:eastAsia="Calibri" w:hAnsi="Georgia" w:cs="Times New Roman"/>
          <w:color w:val="585756"/>
          <w:kern w:val="0"/>
          <w:sz w:val="21"/>
          <w:szCs w:val="22"/>
          <w:lang w:val="fr-BE"/>
        </w:rPr>
      </w:pPr>
    </w:p>
    <w:p w14:paraId="1D249C95" w14:textId="4F4CB3FC" w:rsidR="009804F1" w:rsidRPr="00AA6400" w:rsidRDefault="009804F1" w:rsidP="00BF7F48">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73" w:name="_Toc257380488"/>
      <w:bookmarkStart w:id="74" w:name="_Toc260134207"/>
      <w:bookmarkStart w:id="75" w:name="_Toc126920498"/>
      <w:r w:rsidRPr="00AA6400">
        <w:t>Introduction des offres</w:t>
      </w:r>
      <w:bookmarkEnd w:id="73"/>
      <w:bookmarkEnd w:id="74"/>
      <w:bookmarkEnd w:id="75"/>
      <w:r w:rsidR="001A47E1">
        <w:t xml:space="preserve"> </w:t>
      </w:r>
    </w:p>
    <w:p w14:paraId="19E7886F" w14:textId="77777777" w:rsidR="00045353" w:rsidRDefault="00045353" w:rsidP="00045353">
      <w:pPr>
        <w:pStyle w:val="BTCtextCTB"/>
        <w:rPr>
          <w:rFonts w:ascii="Georgia" w:eastAsia="Calibri" w:hAnsi="Georgia" w:cs="Georgia"/>
          <w:color w:val="585756"/>
          <w:sz w:val="21"/>
          <w:szCs w:val="22"/>
          <w:lang w:val="fr-FR" w:eastAsia="ar-SA"/>
        </w:rPr>
      </w:pPr>
      <w:r w:rsidRPr="001D2CCD">
        <w:rPr>
          <w:rFonts w:ascii="Georgia" w:eastAsia="Calibri" w:hAnsi="Georgia" w:cs="Georgia"/>
          <w:b/>
          <w:bCs/>
          <w:color w:val="585756"/>
          <w:sz w:val="21"/>
          <w:szCs w:val="22"/>
          <w:lang w:val="fr-FR"/>
        </w:rPr>
        <w:t>Le soumissionnaire ne peut remettre qu’une seule offre par lot</w:t>
      </w:r>
      <w:r w:rsidRPr="001D2CCD">
        <w:rPr>
          <w:rFonts w:ascii="Georgia" w:eastAsia="Calibri" w:hAnsi="Georgia" w:cs="Georgia"/>
          <w:color w:val="585756"/>
          <w:sz w:val="21"/>
          <w:szCs w:val="22"/>
          <w:lang w:val="fr-FR"/>
        </w:rPr>
        <w:t>.</w:t>
      </w:r>
      <w:r>
        <w:rPr>
          <w:rFonts w:ascii="Georgia" w:eastAsia="Calibri" w:hAnsi="Georgia" w:cs="Georgia"/>
          <w:color w:val="585756"/>
          <w:sz w:val="21"/>
          <w:szCs w:val="22"/>
          <w:lang w:val="fr-FR"/>
        </w:rPr>
        <w:t xml:space="preserve"> </w:t>
      </w:r>
    </w:p>
    <w:p w14:paraId="6269D088" w14:textId="77777777" w:rsidR="00045353" w:rsidRPr="006B62B2" w:rsidRDefault="00045353" w:rsidP="00045353">
      <w:pPr>
        <w:autoSpaceDE w:val="0"/>
        <w:autoSpaceDN w:val="0"/>
        <w:adjustRightInd w:val="0"/>
        <w:spacing w:after="0" w:line="240" w:lineRule="auto"/>
        <w:rPr>
          <w:rFonts w:cs="Georgia"/>
          <w:color w:val="575655"/>
          <w:szCs w:val="21"/>
          <w:lang w:eastAsia="fr-BE"/>
        </w:rPr>
      </w:pPr>
      <w:bookmarkStart w:id="76" w:name="__RefHeading__2951_77460259"/>
      <w:bookmarkEnd w:id="76"/>
      <w:r w:rsidRPr="006B62B2">
        <w:rPr>
          <w:rFonts w:cs="Georgia"/>
          <w:color w:val="575655"/>
          <w:szCs w:val="21"/>
          <w:lang w:eastAsia="fr-BE"/>
        </w:rPr>
        <w:t xml:space="preserve">Le soumissionnaire introduit son offre de la manière suivante : </w:t>
      </w:r>
    </w:p>
    <w:p w14:paraId="1071D2D1" w14:textId="77777777" w:rsidR="00045353" w:rsidRPr="001D2CCD" w:rsidRDefault="00045353" w:rsidP="00045353">
      <w:pPr>
        <w:autoSpaceDE w:val="0"/>
        <w:autoSpaceDN w:val="0"/>
        <w:adjustRightInd w:val="0"/>
        <w:spacing w:after="0" w:line="240" w:lineRule="auto"/>
        <w:rPr>
          <w:rFonts w:cs="Georgia"/>
          <w:color w:val="000000"/>
          <w:szCs w:val="21"/>
          <w:lang w:eastAsia="fr-BE"/>
        </w:rPr>
      </w:pPr>
    </w:p>
    <w:p w14:paraId="79B1547E" w14:textId="77777777" w:rsidR="00045353" w:rsidRDefault="00045353" w:rsidP="00045353">
      <w:pPr>
        <w:autoSpaceDE w:val="0"/>
        <w:autoSpaceDN w:val="0"/>
        <w:adjustRightInd w:val="0"/>
        <w:spacing w:after="0" w:line="240" w:lineRule="auto"/>
        <w:jc w:val="both"/>
        <w:rPr>
          <w:lang w:val="fr-FR"/>
        </w:rPr>
      </w:pPr>
      <w:r w:rsidRPr="006B62B2">
        <w:rPr>
          <w:rFonts w:cs="Georgia"/>
          <w:color w:val="575655"/>
          <w:szCs w:val="21"/>
          <w:lang w:eastAsia="fr-BE"/>
        </w:rPr>
        <w:t xml:space="preserve">Un exemplaire original de l’offre complète sera introduit sur papier. En plus, le soumissionnaire joindra à l’offre une copie numérique de son offre sous forme d’un ou plusieurs fichiers au format PDF sur clé USB. </w:t>
      </w:r>
      <w:r w:rsidRPr="001D2CCD">
        <w:rPr>
          <w:lang w:val="fr-FR"/>
        </w:rPr>
        <w:t xml:space="preserve"> </w:t>
      </w:r>
      <w:r w:rsidRPr="00DC1261">
        <w:rPr>
          <w:lang w:val="fr-FR"/>
        </w:rPr>
        <w:t>En cas de divergence, l’original prévaut</w:t>
      </w:r>
      <w:r>
        <w:rPr>
          <w:lang w:val="fr-FR"/>
        </w:rPr>
        <w:t>.</w:t>
      </w:r>
    </w:p>
    <w:p w14:paraId="23036B4C" w14:textId="77777777" w:rsidR="00045353" w:rsidRDefault="00045353" w:rsidP="00045353">
      <w:pPr>
        <w:autoSpaceDE w:val="0"/>
        <w:autoSpaceDN w:val="0"/>
        <w:adjustRightInd w:val="0"/>
        <w:spacing w:after="0" w:line="240" w:lineRule="auto"/>
        <w:rPr>
          <w:lang w:val="fr-FR"/>
        </w:rPr>
      </w:pPr>
    </w:p>
    <w:p w14:paraId="55381075" w14:textId="77777777" w:rsidR="00045353" w:rsidRPr="006259CA" w:rsidRDefault="00045353" w:rsidP="00045353">
      <w:pPr>
        <w:jc w:val="both"/>
        <w:rPr>
          <w:lang w:val="fr-FR"/>
        </w:rPr>
      </w:pPr>
      <w:r w:rsidRPr="00DC1261">
        <w:rPr>
          <w:lang w:val="fr-FR"/>
        </w:rPr>
        <w:t>L'offre y compris ses annexes, ainsi que tous les documents d’accompagnement doivent être numérotés et signés (</w:t>
      </w:r>
      <w:r w:rsidRPr="00DC1261">
        <w:rPr>
          <w:b/>
          <w:lang w:val="fr-FR"/>
        </w:rPr>
        <w:t>signature manuscrite originale</w:t>
      </w:r>
      <w:r w:rsidRPr="00DC1261">
        <w:rPr>
          <w:lang w:val="fr-FR"/>
        </w:rPr>
        <w:t>) par le soumissionnaire ou son mandataire. Il en va de même de toute surcharge, rature ou mention qui y serait apportée. Le mandataire doit faire apparaître qu’il est autorisé à engager le soumissionnaire. Si le soumissionnaire est une société / association sans personnalité juridique, constituée de personnes physiques ou morales distinctes (association momentanée), l'offre doit être signée par chacune de ces personnes.</w:t>
      </w:r>
    </w:p>
    <w:p w14:paraId="62DC4E24" w14:textId="77777777" w:rsidR="00045353" w:rsidRPr="006259CA" w:rsidRDefault="00045353" w:rsidP="00045353">
      <w:pPr>
        <w:autoSpaceDE w:val="0"/>
        <w:autoSpaceDN w:val="0"/>
        <w:adjustRightInd w:val="0"/>
        <w:spacing w:after="0" w:line="240" w:lineRule="auto"/>
        <w:rPr>
          <w:rFonts w:cs="Georgia"/>
          <w:color w:val="000000"/>
          <w:szCs w:val="21"/>
          <w:lang w:val="fr-FR" w:eastAsia="fr-BE"/>
        </w:rPr>
      </w:pPr>
    </w:p>
    <w:p w14:paraId="38AE9BA9" w14:textId="064A2D7C" w:rsidR="00045353" w:rsidRDefault="00045353" w:rsidP="00045353">
      <w:pPr>
        <w:pStyle w:val="BTCtextCTB"/>
        <w:rPr>
          <w:rFonts w:ascii="Georgia" w:eastAsia="Calibri" w:hAnsi="Georgia" w:cs="Georgia"/>
          <w:b/>
          <w:bCs/>
          <w:color w:val="575655"/>
          <w:sz w:val="21"/>
          <w:szCs w:val="21"/>
          <w:lang w:eastAsia="fr-BE"/>
        </w:rPr>
      </w:pPr>
      <w:r w:rsidRPr="006B62B2">
        <w:rPr>
          <w:rFonts w:ascii="Georgia" w:eastAsia="Calibri" w:hAnsi="Georgia" w:cs="Georgia"/>
          <w:color w:val="575655"/>
          <w:sz w:val="21"/>
          <w:szCs w:val="21"/>
          <w:lang w:eastAsia="fr-BE"/>
        </w:rPr>
        <w:t xml:space="preserve">Les offres sont introduites sous pli définitivement scellé portant la mention </w:t>
      </w:r>
      <w:r w:rsidRPr="006259CA">
        <w:rPr>
          <w:rFonts w:ascii="Georgia" w:eastAsia="Calibri" w:hAnsi="Georgia" w:cs="Georgia"/>
          <w:b/>
          <w:bCs/>
          <w:color w:val="575655"/>
          <w:sz w:val="21"/>
          <w:szCs w:val="21"/>
          <w:lang w:eastAsia="fr-BE"/>
        </w:rPr>
        <w:t>« Offre</w:t>
      </w:r>
      <w:r>
        <w:rPr>
          <w:rFonts w:ascii="Georgia" w:eastAsia="Calibri" w:hAnsi="Georgia" w:cs="Georgia"/>
          <w:color w:val="575655"/>
          <w:sz w:val="21"/>
          <w:szCs w:val="21"/>
          <w:lang w:eastAsia="fr-BE"/>
        </w:rPr>
        <w:t xml:space="preserve"> </w:t>
      </w:r>
      <w:r w:rsidR="0013084A">
        <w:rPr>
          <w:rFonts w:ascii="Georgia" w:eastAsia="Calibri" w:hAnsi="Georgia" w:cs="Georgia"/>
          <w:b/>
          <w:bCs/>
          <w:color w:val="575655"/>
          <w:sz w:val="21"/>
          <w:szCs w:val="21"/>
          <w:lang w:val="fr-FR" w:eastAsia="fr-BE"/>
        </w:rPr>
        <w:t>MRT22001-10015</w:t>
      </w:r>
      <w:r>
        <w:rPr>
          <w:rFonts w:ascii="Georgia" w:eastAsia="Calibri" w:hAnsi="Georgia" w:cs="Georgia"/>
          <w:b/>
          <w:bCs/>
          <w:color w:val="575655"/>
          <w:sz w:val="21"/>
          <w:szCs w:val="21"/>
          <w:lang w:val="fr-FR" w:eastAsia="fr-BE"/>
        </w:rPr>
        <w:t> »</w:t>
      </w:r>
      <w:r w:rsidRPr="006B62B2">
        <w:rPr>
          <w:rFonts w:ascii="Georgia" w:eastAsia="Calibri" w:hAnsi="Georgia" w:cs="Georgia"/>
          <w:b/>
          <w:bCs/>
          <w:color w:val="575655"/>
          <w:sz w:val="21"/>
          <w:szCs w:val="21"/>
          <w:lang w:eastAsia="fr-BE"/>
        </w:rPr>
        <w:t xml:space="preserve"> </w:t>
      </w:r>
    </w:p>
    <w:p w14:paraId="1D968168" w14:textId="0E3ED43A" w:rsidR="00045353" w:rsidRPr="00DC1261" w:rsidRDefault="00045353" w:rsidP="00045353">
      <w:pPr>
        <w:jc w:val="both"/>
        <w:rPr>
          <w:lang w:val="fr-FR"/>
        </w:rPr>
      </w:pPr>
      <w:r w:rsidRPr="00DC1261">
        <w:rPr>
          <w:lang w:val="fr-FR"/>
        </w:rPr>
        <w:t xml:space="preserve">L'offre devra être réceptionnée </w:t>
      </w:r>
      <w:r w:rsidRPr="00DC1261">
        <w:rPr>
          <w:b/>
          <w:u w:val="single"/>
          <w:lang w:val="fr-FR"/>
        </w:rPr>
        <w:t>avant</w:t>
      </w:r>
      <w:r w:rsidRPr="00DC1261">
        <w:rPr>
          <w:b/>
          <w:lang w:val="fr-FR"/>
        </w:rPr>
        <w:t xml:space="preserve"> </w:t>
      </w:r>
      <w:r w:rsidRPr="006B62B2">
        <w:rPr>
          <w:rFonts w:cs="Georgia"/>
          <w:color w:val="575655"/>
          <w:szCs w:val="21"/>
          <w:lang w:eastAsia="fr-BE"/>
        </w:rPr>
        <w:t>le</w:t>
      </w:r>
      <w:r w:rsidRPr="006B62B2">
        <w:rPr>
          <w:rFonts w:cs="Georgia"/>
          <w:b/>
          <w:bCs/>
          <w:color w:val="FF0000"/>
          <w:szCs w:val="21"/>
          <w:lang w:eastAsia="fr-BE"/>
        </w:rPr>
        <w:t xml:space="preserve"> </w:t>
      </w:r>
      <w:r w:rsidR="00E46A06">
        <w:rPr>
          <w:rFonts w:cs="Georgia"/>
          <w:b/>
          <w:bCs/>
          <w:color w:val="FF0000"/>
          <w:szCs w:val="21"/>
          <w:highlight w:val="yellow"/>
          <w:lang w:eastAsia="fr-BE"/>
        </w:rPr>
        <w:t>vendredi</w:t>
      </w:r>
      <w:r w:rsidR="00771D47" w:rsidRPr="00671DEA">
        <w:rPr>
          <w:rFonts w:cs="Georgia"/>
          <w:b/>
          <w:bCs/>
          <w:color w:val="FF0000"/>
          <w:szCs w:val="21"/>
          <w:highlight w:val="yellow"/>
          <w:lang w:eastAsia="fr-BE"/>
        </w:rPr>
        <w:t xml:space="preserve"> </w:t>
      </w:r>
      <w:r w:rsidR="00F508B2">
        <w:rPr>
          <w:rFonts w:cs="Georgia"/>
          <w:b/>
          <w:bCs/>
          <w:color w:val="FF0000"/>
          <w:szCs w:val="21"/>
          <w:highlight w:val="yellow"/>
          <w:lang w:eastAsia="fr-BE"/>
        </w:rPr>
        <w:t>17 Novembre</w:t>
      </w:r>
      <w:r w:rsidR="0080791A" w:rsidRPr="00671DEA">
        <w:rPr>
          <w:rFonts w:cs="Georgia"/>
          <w:b/>
          <w:bCs/>
          <w:color w:val="FF0000"/>
          <w:szCs w:val="21"/>
          <w:highlight w:val="yellow"/>
          <w:lang w:val="fr-FR" w:eastAsia="fr-BE"/>
        </w:rPr>
        <w:t xml:space="preserve"> </w:t>
      </w:r>
      <w:r w:rsidRPr="00671DEA">
        <w:rPr>
          <w:rFonts w:cs="Georgia"/>
          <w:b/>
          <w:bCs/>
          <w:color w:val="FF0000"/>
          <w:szCs w:val="21"/>
          <w:highlight w:val="yellow"/>
          <w:lang w:eastAsia="fr-BE"/>
        </w:rPr>
        <w:t>202</w:t>
      </w:r>
      <w:r w:rsidR="00B46131" w:rsidRPr="00671DEA">
        <w:rPr>
          <w:rFonts w:cs="Georgia"/>
          <w:b/>
          <w:bCs/>
          <w:color w:val="FF0000"/>
          <w:szCs w:val="21"/>
          <w:highlight w:val="yellow"/>
          <w:lang w:val="fr-FR" w:eastAsia="fr-BE"/>
        </w:rPr>
        <w:t>3</w:t>
      </w:r>
      <w:r w:rsidRPr="00671DEA">
        <w:rPr>
          <w:rFonts w:cs="Georgia"/>
          <w:b/>
          <w:bCs/>
          <w:color w:val="FF0000"/>
          <w:szCs w:val="21"/>
          <w:highlight w:val="yellow"/>
          <w:lang w:eastAsia="fr-BE"/>
        </w:rPr>
        <w:t xml:space="preserve"> à 1</w:t>
      </w:r>
      <w:r w:rsidR="00807280">
        <w:rPr>
          <w:rFonts w:cs="Georgia"/>
          <w:b/>
          <w:bCs/>
          <w:color w:val="FF0000"/>
          <w:szCs w:val="21"/>
          <w:highlight w:val="yellow"/>
          <w:lang w:eastAsia="fr-BE"/>
        </w:rPr>
        <w:t>0</w:t>
      </w:r>
      <w:r w:rsidRPr="00671DEA">
        <w:rPr>
          <w:rFonts w:cs="Georgia"/>
          <w:b/>
          <w:bCs/>
          <w:color w:val="FF0000"/>
          <w:szCs w:val="21"/>
          <w:highlight w:val="yellow"/>
          <w:lang w:eastAsia="fr-BE"/>
        </w:rPr>
        <w:t xml:space="preserve"> h 00 mn</w:t>
      </w:r>
      <w:r w:rsidRPr="00671DEA">
        <w:rPr>
          <w:rFonts w:cs="Georgia"/>
          <w:b/>
          <w:bCs/>
          <w:color w:val="FF0000"/>
          <w:szCs w:val="21"/>
          <w:highlight w:val="yellow"/>
          <w:lang w:val="fr-FR" w:eastAsia="fr-BE"/>
        </w:rPr>
        <w:t xml:space="preserve"> heure de Nouakchott</w:t>
      </w:r>
      <w:r w:rsidRPr="006B62B2">
        <w:rPr>
          <w:rFonts w:cs="Georgia"/>
          <w:b/>
          <w:bCs/>
          <w:color w:val="FF0000"/>
          <w:szCs w:val="21"/>
          <w:lang w:eastAsia="fr-BE"/>
        </w:rPr>
        <w:t xml:space="preserve"> </w:t>
      </w:r>
      <w:r w:rsidRPr="00DC1261">
        <w:rPr>
          <w:lang w:val="fr-FR"/>
        </w:rPr>
        <w:t>et transmise à l’adresse</w:t>
      </w:r>
      <w:r>
        <w:rPr>
          <w:lang w:val="fr-FR"/>
        </w:rPr>
        <w:t xml:space="preserve"> suivante</w:t>
      </w:r>
      <w:r w:rsidRPr="00DC1261">
        <w:rPr>
          <w:lang w:val="fr-FR"/>
        </w:rPr>
        <w:t xml:space="preserve"> :</w:t>
      </w:r>
    </w:p>
    <w:p w14:paraId="7377B300" w14:textId="28D721E1" w:rsidR="001A1744" w:rsidRPr="00422405" w:rsidRDefault="00045353" w:rsidP="00422405">
      <w:pPr>
        <w:pStyle w:val="xmsonormal"/>
        <w:shd w:val="clear" w:color="auto" w:fill="FFFFFF"/>
        <w:spacing w:before="0" w:beforeAutospacing="0" w:after="0" w:afterAutospacing="0"/>
        <w:rPr>
          <w:rFonts w:ascii="Georgia" w:eastAsia="Calibri" w:hAnsi="Georgia" w:cs="Georgia"/>
          <w:b/>
          <w:bCs/>
          <w:color w:val="585756"/>
          <w:sz w:val="21"/>
          <w:szCs w:val="22"/>
          <w:lang w:val="fr-FR"/>
        </w:rPr>
      </w:pPr>
      <w:r w:rsidRPr="00050E1F">
        <w:rPr>
          <w:rFonts w:ascii="Georgia" w:eastAsia="Calibri" w:hAnsi="Georgia" w:cs="Georgia"/>
          <w:b/>
          <w:bCs/>
          <w:color w:val="585756"/>
          <w:sz w:val="21"/>
          <w:szCs w:val="22"/>
          <w:lang w:val="fr-FR"/>
        </w:rPr>
        <w:t xml:space="preserve">Enabel – Mauritanie – </w:t>
      </w:r>
      <w:r w:rsidR="001A1744" w:rsidRPr="00422405">
        <w:rPr>
          <w:rFonts w:ascii="Georgia" w:eastAsia="Calibri" w:hAnsi="Georgia" w:cs="Georgia"/>
          <w:b/>
          <w:bCs/>
          <w:color w:val="585756"/>
          <w:sz w:val="21"/>
          <w:szCs w:val="22"/>
          <w:lang w:val="fr-FR"/>
        </w:rPr>
        <w:t>zone résidentielle de l’Ilot K Lot 216</w:t>
      </w:r>
      <w:r w:rsidR="00422405">
        <w:rPr>
          <w:rFonts w:ascii="Georgia" w:eastAsia="Calibri" w:hAnsi="Georgia" w:cs="Georgia"/>
          <w:b/>
          <w:bCs/>
          <w:color w:val="585756"/>
          <w:sz w:val="21"/>
          <w:szCs w:val="22"/>
          <w:lang w:val="fr-FR"/>
        </w:rPr>
        <w:t xml:space="preserve">, </w:t>
      </w:r>
      <w:r w:rsidR="001A1744" w:rsidRPr="00422405">
        <w:rPr>
          <w:rFonts w:ascii="Georgia" w:eastAsia="Calibri" w:hAnsi="Georgia" w:cs="Georgia"/>
          <w:b/>
          <w:bCs/>
          <w:color w:val="585756"/>
          <w:sz w:val="21"/>
          <w:szCs w:val="22"/>
          <w:lang w:val="fr-FR"/>
        </w:rPr>
        <w:t>Nouakchott- Mauritanie</w:t>
      </w:r>
    </w:p>
    <w:p w14:paraId="4072EE70" w14:textId="521AEB41" w:rsidR="00045353" w:rsidRDefault="00045353" w:rsidP="001A1744">
      <w:pPr>
        <w:pStyle w:val="BTCtextCTB"/>
        <w:rPr>
          <w:lang w:val="fr-FR"/>
        </w:rPr>
      </w:pPr>
      <w:r>
        <w:rPr>
          <w:lang w:val="fr-FR"/>
        </w:rPr>
        <w:t>L’offre est introduite selon l’une des manières ci-dessous :</w:t>
      </w:r>
    </w:p>
    <w:p w14:paraId="143226C4" w14:textId="77777777" w:rsidR="00045353" w:rsidRDefault="00045353" w:rsidP="00045353">
      <w:pPr>
        <w:jc w:val="both"/>
        <w:rPr>
          <w:b/>
          <w:bCs/>
          <w:u w:val="single"/>
          <w:lang w:val="fr-FR"/>
        </w:rPr>
      </w:pPr>
      <w:r w:rsidRPr="008473A0">
        <w:rPr>
          <w:b/>
          <w:bCs/>
          <w:u w:val="single"/>
          <w:lang w:val="fr-FR"/>
        </w:rPr>
        <w:t>Soit</w:t>
      </w:r>
    </w:p>
    <w:p w14:paraId="6305EC24" w14:textId="251A7D4A" w:rsidR="00045353" w:rsidRPr="00DC1261" w:rsidRDefault="00045353" w:rsidP="00045353">
      <w:pPr>
        <w:ind w:left="708"/>
        <w:jc w:val="both"/>
        <w:rPr>
          <w:lang w:val="fr-FR"/>
        </w:rPr>
      </w:pPr>
      <w:r>
        <w:rPr>
          <w:lang w:val="fr-FR"/>
        </w:rPr>
        <w:t>a</w:t>
      </w:r>
      <w:r w:rsidRPr="00DC1261">
        <w:rPr>
          <w:lang w:val="fr-FR"/>
        </w:rPr>
        <w:t xml:space="preserve">) Par remise </w:t>
      </w:r>
      <w:r w:rsidR="00265A32">
        <w:rPr>
          <w:lang w:val="fr-FR"/>
        </w:rPr>
        <w:t xml:space="preserve">en main propre </w:t>
      </w:r>
      <w:r w:rsidRPr="00DC1261">
        <w:rPr>
          <w:lang w:val="fr-FR"/>
        </w:rPr>
        <w:t>contre accusé de réception.</w:t>
      </w:r>
    </w:p>
    <w:p w14:paraId="75411118" w14:textId="77777777" w:rsidR="00045353" w:rsidRPr="008473A0" w:rsidRDefault="00045353" w:rsidP="00045353">
      <w:pPr>
        <w:jc w:val="both"/>
        <w:rPr>
          <w:b/>
          <w:bCs/>
          <w:u w:val="single"/>
          <w:lang w:val="fr-FR"/>
        </w:rPr>
      </w:pPr>
      <w:r>
        <w:rPr>
          <w:b/>
          <w:bCs/>
          <w:u w:val="single"/>
          <w:lang w:val="fr-FR"/>
        </w:rPr>
        <w:t>Soit</w:t>
      </w:r>
    </w:p>
    <w:p w14:paraId="5C39B4C3" w14:textId="77777777" w:rsidR="00045353" w:rsidRDefault="00045353" w:rsidP="00045353">
      <w:pPr>
        <w:ind w:left="708"/>
        <w:jc w:val="both"/>
        <w:rPr>
          <w:lang w:val="fr-FR"/>
        </w:rPr>
      </w:pPr>
      <w:r>
        <w:rPr>
          <w:lang w:val="fr-FR"/>
        </w:rPr>
        <w:t>b</w:t>
      </w:r>
      <w:r w:rsidRPr="00DC1261">
        <w:rPr>
          <w:lang w:val="fr-FR"/>
        </w:rPr>
        <w:t>) Par la poste (envoi normal ou recommandé</w:t>
      </w:r>
      <w:r>
        <w:rPr>
          <w:lang w:val="fr-FR"/>
        </w:rPr>
        <w:t xml:space="preserve"> ou courrier express type « DHL » ou équivalent</w:t>
      </w:r>
      <w:r w:rsidRPr="00DC1261">
        <w:rPr>
          <w:lang w:val="fr-FR"/>
        </w:rPr>
        <w:t>) : Dans ce cas, le pli scellé est glissé dans une seconde enveloppe fermée.</w:t>
      </w:r>
    </w:p>
    <w:p w14:paraId="2CD87E2C" w14:textId="77777777" w:rsidR="00045353" w:rsidRDefault="00045353" w:rsidP="00045353">
      <w:pPr>
        <w:pStyle w:val="BTCtextCTB"/>
        <w:rPr>
          <w:rFonts w:ascii="Georgia" w:eastAsia="Calibri" w:hAnsi="Georgia" w:cs="Georgia"/>
          <w:color w:val="585756"/>
          <w:sz w:val="21"/>
          <w:szCs w:val="22"/>
          <w:lang w:val="fr-FR"/>
        </w:rPr>
      </w:pPr>
      <w:r w:rsidRPr="001D2CCD">
        <w:rPr>
          <w:rFonts w:ascii="Georgia" w:eastAsia="Calibri" w:hAnsi="Georgia" w:cs="Georgia"/>
          <w:color w:val="585756"/>
          <w:sz w:val="21"/>
          <w:szCs w:val="22"/>
          <w:lang w:val="fr-FR"/>
        </w:rPr>
        <w:t>Le service est accessible, tous les jours ouvrables, pendant les heures de bureau : du lundi au jeudi : de 8 h 00 à 1</w:t>
      </w:r>
      <w:r>
        <w:rPr>
          <w:rFonts w:ascii="Georgia" w:eastAsia="Calibri" w:hAnsi="Georgia" w:cs="Georgia"/>
          <w:color w:val="585756"/>
          <w:sz w:val="21"/>
          <w:szCs w:val="22"/>
          <w:lang w:val="fr-FR"/>
        </w:rPr>
        <w:t>7</w:t>
      </w:r>
      <w:r w:rsidRPr="001D2CCD">
        <w:rPr>
          <w:rFonts w:ascii="Georgia" w:eastAsia="Calibri" w:hAnsi="Georgia" w:cs="Georgia"/>
          <w:color w:val="585756"/>
          <w:sz w:val="21"/>
          <w:szCs w:val="22"/>
          <w:lang w:val="fr-FR"/>
        </w:rPr>
        <w:t xml:space="preserve"> h 00. Le vendredi de 8 h 00 à 12 h 00.</w:t>
      </w:r>
    </w:p>
    <w:p w14:paraId="086D35F4" w14:textId="77777777" w:rsidR="00045353" w:rsidRDefault="00045353" w:rsidP="00045353">
      <w:pPr>
        <w:pStyle w:val="BTCtextCTB"/>
        <w:rPr>
          <w:rFonts w:ascii="Georgia" w:eastAsia="Calibri" w:hAnsi="Georgia" w:cs="Georgia"/>
          <w:color w:val="585756"/>
          <w:sz w:val="21"/>
          <w:szCs w:val="22"/>
          <w:lang w:val="fr-FR"/>
        </w:rPr>
      </w:pPr>
    </w:p>
    <w:p w14:paraId="60BB8E8E" w14:textId="77777777" w:rsidR="00045353" w:rsidRPr="00D42772" w:rsidRDefault="00045353" w:rsidP="00045353">
      <w:r w:rsidRPr="001D2CCD">
        <w:rPr>
          <w:rFonts w:cs="Georgia"/>
          <w:color w:val="575655"/>
          <w:szCs w:val="21"/>
          <w:lang w:eastAsia="fr-BE"/>
        </w:rPr>
        <w:t>Pour plus d’informations sur l’adresse vous pouvez contacter le 41 82 33 25.</w:t>
      </w:r>
    </w:p>
    <w:p w14:paraId="1658D147" w14:textId="77777777" w:rsidR="00045353" w:rsidRDefault="00045353" w:rsidP="00045353">
      <w:pPr>
        <w:pStyle w:val="BTCtextCTB"/>
        <w:rPr>
          <w:rFonts w:ascii="Georgia" w:eastAsia="Calibri" w:hAnsi="Georgia" w:cs="Georgia"/>
          <w:color w:val="585756"/>
          <w:sz w:val="21"/>
          <w:szCs w:val="22"/>
          <w:lang w:val="fr-FR"/>
        </w:rPr>
      </w:pPr>
      <w:r>
        <w:rPr>
          <w:rFonts w:ascii="Georgia" w:eastAsia="Calibri" w:hAnsi="Georgia" w:cs="Georgia"/>
          <w:color w:val="585756"/>
          <w:sz w:val="21"/>
          <w:szCs w:val="22"/>
          <w:lang w:val="fr-FR"/>
        </w:rPr>
        <w:t>Toutes les offres doivent être reçues avant la date et l'heure limites de réception des offres.</w:t>
      </w:r>
    </w:p>
    <w:p w14:paraId="53296E44" w14:textId="77777777" w:rsidR="000275D3" w:rsidRPr="00E86E32" w:rsidRDefault="00045353" w:rsidP="00045353">
      <w:pPr>
        <w:pStyle w:val="BTCtextCTB"/>
        <w:rPr>
          <w:rFonts w:ascii="Georgia" w:eastAsia="Calibri" w:hAnsi="Georgia" w:cs="Georgia"/>
          <w:b/>
          <w:bCs/>
          <w:color w:val="585756"/>
          <w:sz w:val="21"/>
          <w:szCs w:val="22"/>
          <w:lang w:val="fr-FR"/>
        </w:rPr>
      </w:pPr>
      <w:r w:rsidRPr="00E86E32">
        <w:rPr>
          <w:rFonts w:ascii="Georgia" w:eastAsia="Calibri" w:hAnsi="Georgia" w:cs="Georgia"/>
          <w:b/>
          <w:bCs/>
          <w:color w:val="585756"/>
          <w:sz w:val="21"/>
          <w:szCs w:val="22"/>
          <w:lang w:val="fr-FR"/>
        </w:rPr>
        <w:t>Les offres transmises après la date et l’heure limites de réception des offres seront rejetées.</w:t>
      </w:r>
      <w:r w:rsidR="00752FAE" w:rsidRPr="00E86E32">
        <w:rPr>
          <w:rFonts w:ascii="Georgia" w:eastAsia="Calibri" w:hAnsi="Georgia" w:cs="Georgia"/>
          <w:b/>
          <w:bCs/>
          <w:color w:val="585756"/>
          <w:sz w:val="21"/>
          <w:szCs w:val="22"/>
          <w:lang w:val="fr-FR"/>
        </w:rPr>
        <w:t xml:space="preserve"> </w:t>
      </w:r>
    </w:p>
    <w:p w14:paraId="55ACD972" w14:textId="39438874" w:rsidR="002C21B8" w:rsidRPr="00E86E32" w:rsidRDefault="007D69EE" w:rsidP="002C21B8">
      <w:pPr>
        <w:pStyle w:val="BTCtextCTB"/>
        <w:rPr>
          <w:rFonts w:ascii="Georgia" w:eastAsia="Calibri" w:hAnsi="Georgia" w:cs="Georgia"/>
          <w:b/>
          <w:bCs/>
          <w:color w:val="585756"/>
          <w:sz w:val="21"/>
          <w:szCs w:val="22"/>
          <w:lang w:val="fr-FR"/>
        </w:rPr>
      </w:pPr>
      <w:r>
        <w:rPr>
          <w:rFonts w:ascii="Georgia" w:eastAsia="Calibri" w:hAnsi="Georgia" w:cs="Georgia"/>
          <w:b/>
          <w:bCs/>
          <w:color w:val="585756"/>
          <w:sz w:val="21"/>
          <w:szCs w:val="22"/>
          <w:lang w:val="fr-FR"/>
        </w:rPr>
        <w:t>En cas d’envoi par courrier express</w:t>
      </w:r>
      <w:r w:rsidR="00D87941">
        <w:rPr>
          <w:rFonts w:ascii="Georgia" w:eastAsia="Calibri" w:hAnsi="Georgia" w:cs="Georgia"/>
          <w:b/>
          <w:bCs/>
          <w:color w:val="585756"/>
          <w:sz w:val="21"/>
          <w:szCs w:val="22"/>
          <w:lang w:val="fr-FR"/>
        </w:rPr>
        <w:t xml:space="preserve">, en plus de l’adresse ci-dessus prière de mentionner les n° de téléphones suivants : </w:t>
      </w:r>
      <w:r w:rsidR="002C21B8">
        <w:rPr>
          <w:rFonts w:ascii="Georgia" w:eastAsia="Calibri" w:hAnsi="Georgia" w:cs="Georgia"/>
          <w:b/>
          <w:bCs/>
          <w:color w:val="585756"/>
          <w:sz w:val="21"/>
          <w:szCs w:val="22"/>
          <w:lang w:val="fr-FR"/>
        </w:rPr>
        <w:t>+222 41 82 33 25 et +222 48 60 28 04 et +222 46 06 61 84</w:t>
      </w:r>
    </w:p>
    <w:p w14:paraId="26F340FF" w14:textId="631EC633" w:rsidR="007D69EE" w:rsidRPr="00E86E32" w:rsidRDefault="007D69EE" w:rsidP="00045353">
      <w:pPr>
        <w:pStyle w:val="BTCtextCTB"/>
        <w:rPr>
          <w:rFonts w:ascii="Georgia" w:eastAsia="Calibri" w:hAnsi="Georgia" w:cs="Georgia"/>
          <w:b/>
          <w:bCs/>
          <w:color w:val="585756"/>
          <w:sz w:val="21"/>
          <w:szCs w:val="22"/>
          <w:lang w:val="fr-FR"/>
        </w:rPr>
      </w:pPr>
    </w:p>
    <w:p w14:paraId="731CE9E5" w14:textId="54C831C4" w:rsidR="009804F1" w:rsidRPr="00814EAB" w:rsidRDefault="009804F1" w:rsidP="00BF7F48">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77" w:name="_Toc126920499"/>
      <w:r w:rsidRPr="00814EAB">
        <w:rPr>
          <w:lang w:val="fr-BE"/>
        </w:rPr>
        <w:t>Modification ou retrait d’une offre</w:t>
      </w:r>
      <w:r w:rsidR="00787BF8">
        <w:rPr>
          <w:lang w:val="fr-BE"/>
        </w:rPr>
        <w:t xml:space="preserve"> </w:t>
      </w:r>
      <w:r w:rsidRPr="00814EAB">
        <w:rPr>
          <w:lang w:val="fr-BE"/>
        </w:rPr>
        <w:t>déjà introduite</w:t>
      </w:r>
      <w:bookmarkEnd w:id="77"/>
    </w:p>
    <w:p w14:paraId="6E7C12A5" w14:textId="77777777" w:rsidR="004838B1" w:rsidRPr="004838B1" w:rsidRDefault="004838B1" w:rsidP="0091379D">
      <w:pPr>
        <w:pStyle w:val="BTCtextCTB"/>
        <w:rPr>
          <w:rFonts w:ascii="Georgia" w:eastAsia="Calibri" w:hAnsi="Georgia"/>
          <w:color w:val="585756"/>
          <w:sz w:val="21"/>
          <w:szCs w:val="22"/>
        </w:rPr>
      </w:pPr>
      <w:r w:rsidRPr="004838B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40CF733A" w14:textId="77777777" w:rsidR="00BF7F48" w:rsidRDefault="004838B1" w:rsidP="009804F1">
      <w:pPr>
        <w:pStyle w:val="BTCtextCTB"/>
        <w:rPr>
          <w:rFonts w:ascii="Georgia" w:eastAsia="Calibri" w:hAnsi="Georgia"/>
          <w:color w:val="585756"/>
          <w:sz w:val="21"/>
          <w:szCs w:val="22"/>
        </w:rPr>
      </w:pPr>
      <w:r w:rsidRPr="004838B1">
        <w:rPr>
          <w:rFonts w:ascii="Georgia" w:eastAsia="Calibri" w:hAnsi="Georgia"/>
          <w:color w:val="585756"/>
          <w:sz w:val="21"/>
          <w:szCs w:val="22"/>
        </w:rPr>
        <w:t xml:space="preserve">Le retrait </w:t>
      </w:r>
      <w:r w:rsidR="00BF7F48">
        <w:rPr>
          <w:rFonts w:ascii="Georgia" w:eastAsia="Calibri" w:hAnsi="Georgia"/>
          <w:color w:val="585756"/>
          <w:sz w:val="21"/>
          <w:szCs w:val="22"/>
        </w:rPr>
        <w:t xml:space="preserve">ou la modification de l’offre </w:t>
      </w:r>
      <w:r w:rsidR="00C33234">
        <w:rPr>
          <w:rFonts w:ascii="Georgia" w:eastAsia="Calibri" w:hAnsi="Georgia"/>
          <w:color w:val="585756"/>
          <w:sz w:val="21"/>
          <w:szCs w:val="22"/>
        </w:rPr>
        <w:t>est communiqué selon les mêmes modalités que pour l’introduction de l’offre</w:t>
      </w:r>
      <w:r w:rsidR="00BF7F48">
        <w:rPr>
          <w:rFonts w:ascii="Georgia" w:eastAsia="Calibri" w:hAnsi="Georgia"/>
          <w:color w:val="585756"/>
          <w:sz w:val="21"/>
          <w:szCs w:val="22"/>
        </w:rPr>
        <w:t xml:space="preserve"> et </w:t>
      </w:r>
      <w:r w:rsidRPr="004838B1">
        <w:rPr>
          <w:rFonts w:ascii="Georgia" w:eastAsia="Calibri" w:hAnsi="Georgia"/>
          <w:color w:val="585756"/>
          <w:sz w:val="21"/>
          <w:szCs w:val="22"/>
        </w:rPr>
        <w:t xml:space="preserve"> au plus tard </w:t>
      </w:r>
      <w:r w:rsidR="00BF7F48">
        <w:rPr>
          <w:rFonts w:ascii="Georgia" w:eastAsia="Calibri" w:hAnsi="Georgia"/>
          <w:color w:val="585756"/>
          <w:sz w:val="21"/>
          <w:szCs w:val="22"/>
        </w:rPr>
        <w:t xml:space="preserve">à </w:t>
      </w:r>
      <w:r w:rsidRPr="004838B1">
        <w:rPr>
          <w:rFonts w:ascii="Georgia" w:eastAsia="Calibri" w:hAnsi="Georgia"/>
          <w:color w:val="585756"/>
          <w:sz w:val="21"/>
          <w:szCs w:val="22"/>
        </w:rPr>
        <w:t xml:space="preserve">la date </w:t>
      </w:r>
      <w:r w:rsidR="00BF7F48">
        <w:rPr>
          <w:rFonts w:ascii="Georgia" w:eastAsia="Calibri" w:hAnsi="Georgia"/>
          <w:color w:val="585756"/>
          <w:sz w:val="21"/>
          <w:szCs w:val="22"/>
        </w:rPr>
        <w:t xml:space="preserve">et l’heure </w:t>
      </w:r>
      <w:r w:rsidRPr="004838B1">
        <w:rPr>
          <w:rFonts w:ascii="Georgia" w:eastAsia="Calibri" w:hAnsi="Georgia"/>
          <w:color w:val="585756"/>
          <w:sz w:val="21"/>
          <w:szCs w:val="22"/>
        </w:rPr>
        <w:t xml:space="preserve">limite </w:t>
      </w:r>
      <w:r w:rsidR="00BF7F48">
        <w:rPr>
          <w:rFonts w:ascii="Georgia" w:eastAsia="Calibri" w:hAnsi="Georgia"/>
          <w:color w:val="585756"/>
          <w:sz w:val="21"/>
          <w:szCs w:val="22"/>
        </w:rPr>
        <w:t xml:space="preserve">fixées pour la </w:t>
      </w:r>
      <w:r w:rsidRPr="004838B1">
        <w:rPr>
          <w:rFonts w:ascii="Georgia" w:eastAsia="Calibri" w:hAnsi="Georgia"/>
          <w:color w:val="585756"/>
          <w:sz w:val="21"/>
          <w:szCs w:val="22"/>
        </w:rPr>
        <w:t>réception des offres.</w:t>
      </w:r>
    </w:p>
    <w:p w14:paraId="535E1CF1" w14:textId="11889BD8" w:rsidR="004838B1" w:rsidRPr="00BF7F48" w:rsidRDefault="004838B1" w:rsidP="009804F1">
      <w:pPr>
        <w:pStyle w:val="BTCtextCTB"/>
        <w:rPr>
          <w:rFonts w:ascii="Georgia" w:eastAsia="Calibri" w:hAnsi="Georgia"/>
          <w:color w:val="585756"/>
          <w:sz w:val="21"/>
          <w:szCs w:val="22"/>
        </w:rPr>
      </w:pPr>
      <w:r w:rsidRPr="004838B1">
        <w:rPr>
          <w:rFonts w:ascii="Georgia" w:eastAsia="Calibri" w:hAnsi="Georgia"/>
          <w:color w:val="585756"/>
          <w:sz w:val="21"/>
          <w:szCs w:val="22"/>
        </w:rPr>
        <w:t xml:space="preserve">L'objet et la portée des modifications doivent être indiqués avec précision. </w:t>
      </w:r>
    </w:p>
    <w:p w14:paraId="0BB67E01" w14:textId="599B94CF" w:rsidR="00F42253" w:rsidRPr="00F42253" w:rsidRDefault="004838B1" w:rsidP="00F42253">
      <w:pPr>
        <w:pStyle w:val="BTCtextCTB"/>
        <w:rPr>
          <w:rFonts w:ascii="Georgia" w:eastAsia="Calibri" w:hAnsi="Georgia"/>
          <w:color w:val="585756"/>
          <w:sz w:val="21"/>
          <w:szCs w:val="22"/>
        </w:rPr>
      </w:pPr>
      <w:r w:rsidRPr="004838B1">
        <w:rPr>
          <w:rFonts w:ascii="Georgia" w:eastAsia="Calibri" w:hAnsi="Georgia"/>
          <w:color w:val="585756"/>
          <w:sz w:val="21"/>
          <w:szCs w:val="22"/>
        </w:rPr>
        <w:t>Le retrait doit être pur et simple.</w:t>
      </w:r>
    </w:p>
    <w:p w14:paraId="54ECEC48" w14:textId="36BFD16F" w:rsidR="00FD5ECC" w:rsidRPr="00BF7F48" w:rsidRDefault="00D3670E" w:rsidP="00BF7F48">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78" w:name="_Toc126920500"/>
      <w:r w:rsidRPr="00BF7F48">
        <w:t>Ouverture</w:t>
      </w:r>
      <w:r w:rsidR="00FD5ECC" w:rsidRPr="00BF7F48">
        <w:t xml:space="preserve"> des offres</w:t>
      </w:r>
      <w:bookmarkEnd w:id="78"/>
      <w:r w:rsidR="00787BF8">
        <w:t xml:space="preserve"> </w:t>
      </w:r>
    </w:p>
    <w:p w14:paraId="20315EA6" w14:textId="2358C0E8" w:rsidR="00FD5ECC" w:rsidRDefault="00FD5ECC" w:rsidP="00FD5ECC">
      <w:pPr>
        <w:pStyle w:val="Corpsdetexte"/>
        <w:rPr>
          <w:rFonts w:ascii="Georgia" w:eastAsia="Calibri" w:hAnsi="Georgia" w:cs="Times New Roman"/>
          <w:color w:val="585756"/>
          <w:kern w:val="0"/>
          <w:sz w:val="21"/>
          <w:szCs w:val="22"/>
          <w:lang w:val="fr-BE"/>
        </w:rPr>
      </w:pPr>
      <w:r w:rsidRPr="00FD5ECC">
        <w:rPr>
          <w:rFonts w:ascii="Georgia" w:eastAsia="Calibri" w:hAnsi="Georgia" w:cs="Times New Roman"/>
          <w:color w:val="585756"/>
          <w:kern w:val="0"/>
          <w:sz w:val="21"/>
          <w:szCs w:val="22"/>
          <w:lang w:val="fr-BE"/>
        </w:rPr>
        <w:t>L’ouverture des offres se fera à huis-clos.</w:t>
      </w:r>
    </w:p>
    <w:p w14:paraId="4A429232" w14:textId="3DD7A486" w:rsidR="009804F1" w:rsidRDefault="009804F1" w:rsidP="006B5AD4">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79" w:name="Art.84"/>
      <w:bookmarkStart w:id="80" w:name="_Toc126920501"/>
      <w:bookmarkStart w:id="81" w:name="_Ref233177124"/>
      <w:bookmarkStart w:id="82" w:name="_Ref233177126"/>
      <w:bookmarkStart w:id="83" w:name="_Toc257380489"/>
      <w:bookmarkStart w:id="84" w:name="_Toc260134208"/>
      <w:bookmarkStart w:id="85" w:name="_Toc364253078"/>
      <w:bookmarkEnd w:id="79"/>
      <w:r>
        <w:t>Sélection des soumissionnaires</w:t>
      </w:r>
      <w:bookmarkEnd w:id="80"/>
    </w:p>
    <w:p w14:paraId="796447C0" w14:textId="77777777" w:rsidR="004E43A0" w:rsidRPr="003E52B7" w:rsidRDefault="004E43A0" w:rsidP="004E43A0">
      <w:pPr>
        <w:pStyle w:val="Titre4"/>
      </w:pPr>
      <w:bookmarkStart w:id="86" w:name="_Toc82184881"/>
      <w:bookmarkStart w:id="87" w:name="_Toc126920502"/>
      <w:r w:rsidRPr="003E52B7">
        <w:t>Document Unique de Marché Européen (DUME)</w:t>
      </w:r>
      <w:bookmarkEnd w:id="86"/>
      <w:bookmarkEnd w:id="87"/>
    </w:p>
    <w:p w14:paraId="17218AE3" w14:textId="77777777" w:rsidR="004E43A0" w:rsidRDefault="004E43A0" w:rsidP="004E43A0">
      <w:r>
        <w:t>Par le dépôt de son offre accompagnée du document unique de marché européen (DUME) complété, le soumissionnaire déclare officiellement sur l’honneur :</w:t>
      </w:r>
    </w:p>
    <w:p w14:paraId="7CD9DCEF" w14:textId="77777777" w:rsidR="004E43A0" w:rsidRDefault="004E43A0" w:rsidP="004E43A0">
      <w:pPr>
        <w:pStyle w:val="Paragraphedeliste"/>
        <w:numPr>
          <w:ilvl w:val="0"/>
          <w:numId w:val="23"/>
        </w:numPr>
      </w:pPr>
      <w:r>
        <w:t>qu’il ne se trouve pas dans un des cas d’exclusion obligatoires ou facultatifs, qui doit ou peut entraîner son exclusion;</w:t>
      </w:r>
    </w:p>
    <w:p w14:paraId="4CFDBF0D" w14:textId="77777777" w:rsidR="004E43A0" w:rsidRDefault="004E43A0" w:rsidP="004E43A0">
      <w:pPr>
        <w:pStyle w:val="Paragraphedeliste"/>
        <w:numPr>
          <w:ilvl w:val="0"/>
          <w:numId w:val="23"/>
        </w:numPr>
      </w:pPr>
      <w:r>
        <w:t>qu’il répond aux critères de sélection qui ont été établis par le pouvoir adjudicateur dans le présent marché.</w:t>
      </w:r>
    </w:p>
    <w:p w14:paraId="3D9723E0" w14:textId="009DC863" w:rsidR="004E43A0" w:rsidRDefault="004E43A0" w:rsidP="004E43A0">
      <w:r w:rsidRPr="00013402">
        <w:t xml:space="preserve">Le soumissionnaire génère le DUME via </w:t>
      </w:r>
      <w:hyperlink r:id="rId26" w:history="1">
        <w:r w:rsidRPr="00013402">
          <w:rPr>
            <w:rStyle w:val="Lienhypertexte"/>
          </w:rPr>
          <w:t xml:space="preserve">https://dume.publicprocurement.be/ </w:t>
        </w:r>
      </w:hyperlink>
      <w:r w:rsidRPr="00013402">
        <w:t xml:space="preserve"> et ensuite joint </w:t>
      </w:r>
      <w:r>
        <w:t xml:space="preserve">le version PDF signée </w:t>
      </w:r>
      <w:r w:rsidRPr="00013402">
        <w:t>à l’offre</w:t>
      </w:r>
      <w:r>
        <w:t xml:space="preserve"> </w:t>
      </w:r>
      <w:r w:rsidRPr="003E52B7">
        <w:rPr>
          <w:b/>
          <w:bCs/>
        </w:rPr>
        <w:t xml:space="preserve">ou complète et signe le DUME </w:t>
      </w:r>
      <w:r w:rsidRPr="003E52B7">
        <w:rPr>
          <w:b/>
          <w:bCs/>
          <w:u w:val="single"/>
        </w:rPr>
        <w:t xml:space="preserve">joint </w:t>
      </w:r>
      <w:r w:rsidR="003E52B7" w:rsidRPr="003E52B7">
        <w:rPr>
          <w:b/>
          <w:bCs/>
          <w:u w:val="single"/>
        </w:rPr>
        <w:t>annexe</w:t>
      </w:r>
      <w:r w:rsidR="003E52B7" w:rsidRPr="003E52B7">
        <w:rPr>
          <w:b/>
          <w:bCs/>
        </w:rPr>
        <w:t xml:space="preserve"> du présent cahier spécial des charges</w:t>
      </w:r>
      <w:r w:rsidRPr="00013402">
        <w:t>.</w:t>
      </w:r>
    </w:p>
    <w:p w14:paraId="6A480D28" w14:textId="77777777" w:rsidR="004E43A0" w:rsidRDefault="004E43A0" w:rsidP="004E43A0">
      <w:pPr>
        <w:rPr>
          <w:rStyle w:val="Lienhypertexte"/>
        </w:rPr>
      </w:pPr>
      <w:r>
        <w:t xml:space="preserve">Un manuel service DUME, incluant les lignes directrices pour les entreprises est disponible à l’adresse suivante : </w:t>
      </w:r>
      <w:hyperlink r:id="rId27" w:history="1">
        <w:r w:rsidRPr="001212E7">
          <w:rPr>
            <w:rStyle w:val="Lienhypertexte"/>
          </w:rPr>
          <w:t>https://www.publicprocurement.be/sites/default/files/documents/man_espd_entreprise_fr_100.pdf</w:t>
        </w:r>
      </w:hyperlink>
    </w:p>
    <w:p w14:paraId="692DADFE" w14:textId="77777777" w:rsidR="004E43A0" w:rsidRDefault="004E43A0" w:rsidP="004E43A0">
      <w:r>
        <w:t>Lorsque l'offre est déposée par un groupement d'opérateurs économiques, l'offre doit contenir un DUME pour chaque participant au groupement.</w:t>
      </w:r>
    </w:p>
    <w:p w14:paraId="1878C9C9" w14:textId="77777777" w:rsidR="004E43A0" w:rsidRDefault="004E43A0" w:rsidP="004E43A0">
      <w:r>
        <w:t>Lorsque le candidat ou le soumissionnaire fait appel à la capacité d'autres entités au sens du paragraphe 1</w:t>
      </w:r>
      <w:r w:rsidRPr="00A11D22">
        <w:rPr>
          <w:vertAlign w:val="superscript"/>
        </w:rPr>
        <w:t>er</w:t>
      </w:r>
      <w:r>
        <w:t xml:space="preserve"> de </w:t>
      </w:r>
      <w:r w:rsidRPr="00A11D22">
        <w:t>l’article 73 de l’A.R. du 18 avril 2017</w:t>
      </w:r>
      <w:r>
        <w:t>, le candidat ou le soumissionnaire, selon le cas, répond à la question reprise à la partie II, C, du DUME visé à l'article 38 de l’A.R. du 18 avril 2017. Il mentionne également pour quelle part du marché il fait appel à cette capacité et quelles autres entités il propose.</w:t>
      </w:r>
    </w:p>
    <w:p w14:paraId="6CE1D5B2" w14:textId="0F2B44C0" w:rsidR="004E43A0" w:rsidRDefault="00C92F7C" w:rsidP="004E43A0">
      <w:r>
        <w:t>Si le soumissionnaire fait appel à la capacité d’autres</w:t>
      </w:r>
      <w:r w:rsidR="004E43A0">
        <w:t xml:space="preserve"> entités </w:t>
      </w:r>
      <w:r>
        <w:t>(</w:t>
      </w:r>
      <w:r w:rsidR="004E43A0">
        <w:t>au sens du paragraphe 1</w:t>
      </w:r>
      <w:r w:rsidR="004E43A0" w:rsidRPr="00A11D22">
        <w:rPr>
          <w:vertAlign w:val="superscript"/>
        </w:rPr>
        <w:t>er</w:t>
      </w:r>
      <w:r w:rsidR="004E43A0">
        <w:t xml:space="preserve"> de l’article 73 de l</w:t>
      </w:r>
      <w:r w:rsidR="004E43A0" w:rsidRPr="007B2EBE">
        <w:t>’A.R. du 18 avril 2017</w:t>
      </w:r>
      <w:r>
        <w:t>), alors le soumissionnaire doit joindre à son offre un DUME complété et igné par ces entités</w:t>
      </w:r>
      <w:r w:rsidR="004E43A0">
        <w:t>.</w:t>
      </w:r>
    </w:p>
    <w:p w14:paraId="14CF8D16" w14:textId="667F4897" w:rsidR="004E43A0" w:rsidRPr="004E43A0" w:rsidRDefault="004E43A0" w:rsidP="004E43A0">
      <w:r>
        <w:t>Conformément à l’article 38 §2 de l</w:t>
      </w:r>
      <w:r w:rsidRPr="007B2EBE">
        <w:t>’A.R. du 18 avril 2017</w:t>
      </w:r>
      <w:r>
        <w:t xml:space="preserve">, pour ce qui concerne la partie IV du DUME relative aux critères de sélection, le pouvoir adjudicateur a décidé de limiter les informations à compléter à la seule question de savoir si l'opérateur économique remplit les critères de sélection requis, conformément à la section </w:t>
      </w:r>
      <w:r w:rsidRPr="00763C0D">
        <w:rPr>
          <w:i/>
        </w:rPr>
        <w:t xml:space="preserve">" Indication globale pour tous les critères de sélection </w:t>
      </w:r>
      <w:r>
        <w:t>". Cette seule section doit alors être complétée.</w:t>
      </w:r>
    </w:p>
    <w:p w14:paraId="56FA4445" w14:textId="77777777" w:rsidR="009804F1" w:rsidRDefault="009804F1" w:rsidP="006B5AD4">
      <w:pPr>
        <w:pStyle w:val="Titre4"/>
        <w:keepLines w:val="0"/>
        <w:widowControl w:val="0"/>
        <w:numPr>
          <w:ilvl w:val="3"/>
          <w:numId w:val="4"/>
        </w:numPr>
        <w:tabs>
          <w:tab w:val="num" w:pos="864"/>
        </w:tabs>
        <w:suppressAutoHyphens/>
        <w:spacing w:before="120" w:after="120" w:line="240" w:lineRule="auto"/>
      </w:pPr>
      <w:bookmarkStart w:id="88" w:name="_Toc126920503"/>
      <w:r>
        <w:t>Motifs d’exclusion</w:t>
      </w:r>
      <w:bookmarkEnd w:id="88"/>
    </w:p>
    <w:p w14:paraId="2A818361" w14:textId="5D07607B"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Les motifs d’exclusion obligatoires et facultatifs sont renseignés </w:t>
      </w:r>
      <w:r w:rsidR="00C92F7C">
        <w:rPr>
          <w:rFonts w:ascii="Georgia" w:eastAsia="Calibri" w:hAnsi="Georgia"/>
          <w:color w:val="585756"/>
          <w:sz w:val="21"/>
          <w:szCs w:val="22"/>
        </w:rPr>
        <w:t xml:space="preserve">dans le DUME et </w:t>
      </w:r>
      <w:r w:rsidR="00AA2D32">
        <w:rPr>
          <w:rFonts w:ascii="Georgia" w:eastAsia="Calibri" w:hAnsi="Georgia"/>
          <w:color w:val="585756"/>
          <w:sz w:val="21"/>
          <w:szCs w:val="22"/>
        </w:rPr>
        <w:t xml:space="preserve">la déclaration sur l’honneur du point </w:t>
      </w:r>
      <w:r w:rsidR="008C3443">
        <w:rPr>
          <w:rFonts w:ascii="Georgia" w:eastAsia="Calibri" w:hAnsi="Georgia"/>
          <w:color w:val="585756"/>
          <w:sz w:val="21"/>
          <w:szCs w:val="22"/>
        </w:rPr>
        <w:t>6.6</w:t>
      </w:r>
      <w:r w:rsidRPr="008C4A21">
        <w:rPr>
          <w:rFonts w:ascii="Georgia" w:eastAsia="Calibri" w:hAnsi="Georgia"/>
          <w:color w:val="585756"/>
          <w:sz w:val="21"/>
          <w:szCs w:val="22"/>
        </w:rPr>
        <w:t xml:space="preserve"> du présent cahier spécial des charges.</w:t>
      </w:r>
    </w:p>
    <w:p w14:paraId="5DFCD50E" w14:textId="690455D2" w:rsidR="009804F1" w:rsidRDefault="00DC2E46" w:rsidP="009804F1">
      <w:pPr>
        <w:pStyle w:val="BTCtextCTB"/>
        <w:rPr>
          <w:rFonts w:ascii="Georgia" w:eastAsia="Calibri" w:hAnsi="Georgia"/>
          <w:color w:val="585756"/>
          <w:sz w:val="21"/>
          <w:szCs w:val="22"/>
        </w:rPr>
      </w:pPr>
      <w:r w:rsidRPr="00DC2E46">
        <w:rPr>
          <w:rFonts w:ascii="Georgia" w:eastAsia="Calibri" w:hAnsi="Georgia"/>
          <w:color w:val="585756"/>
          <w:sz w:val="21"/>
          <w:szCs w:val="22"/>
        </w:rPr>
        <w:t xml:space="preserve">En </w:t>
      </w:r>
      <w:r w:rsidR="00C92F7C">
        <w:rPr>
          <w:rFonts w:ascii="Georgia" w:eastAsia="Calibri" w:hAnsi="Georgia"/>
          <w:color w:val="585756"/>
          <w:sz w:val="21"/>
          <w:szCs w:val="22"/>
        </w:rPr>
        <w:t>plus du DUME (voir point ci-dessus)</w:t>
      </w:r>
      <w:r w:rsidRPr="00DC2E46">
        <w:rPr>
          <w:rFonts w:ascii="Georgia" w:eastAsia="Calibri" w:hAnsi="Georgia"/>
          <w:color w:val="585756"/>
          <w:sz w:val="21"/>
          <w:szCs w:val="22"/>
        </w:rPr>
        <w:t>, le soumissionnaire joint à son offre les documents suivants :</w:t>
      </w:r>
    </w:p>
    <w:p w14:paraId="0720D152" w14:textId="77777777" w:rsidR="00910468" w:rsidRPr="00910468" w:rsidRDefault="00910468" w:rsidP="009804F1">
      <w:pPr>
        <w:pStyle w:val="BTCtextCTB"/>
        <w:rPr>
          <w:rFonts w:ascii="Georgia" w:eastAsia="Calibri" w:hAnsi="Georgia"/>
          <w:color w:val="585756"/>
          <w:sz w:val="21"/>
          <w:szCs w:val="22"/>
        </w:rPr>
      </w:pPr>
      <w:r w:rsidRPr="0098368F">
        <w:rPr>
          <w:rFonts w:ascii="Georgia" w:eastAsia="Calibri" w:hAnsi="Georgia"/>
          <w:b/>
          <w:bCs/>
          <w:color w:val="585756"/>
          <w:sz w:val="21"/>
          <w:szCs w:val="22"/>
        </w:rPr>
        <w:t>1)</w:t>
      </w:r>
      <w:r w:rsidRPr="00910468">
        <w:rPr>
          <w:rFonts w:ascii="Georgia" w:eastAsia="Calibri" w:hAnsi="Georgia"/>
          <w:color w:val="585756"/>
          <w:sz w:val="21"/>
          <w:szCs w:val="22"/>
        </w:rPr>
        <w:t xml:space="preserve"> </w:t>
      </w:r>
      <w:r w:rsidRPr="00910468">
        <w:rPr>
          <w:rFonts w:ascii="Georgia" w:eastAsia="Calibri" w:hAnsi="Georgia"/>
          <w:b/>
          <w:bCs/>
          <w:color w:val="585756"/>
          <w:sz w:val="21"/>
          <w:szCs w:val="22"/>
        </w:rPr>
        <w:t>un extrait du casier judiciaire</w:t>
      </w:r>
      <w:r w:rsidRPr="00910468">
        <w:rPr>
          <w:rFonts w:ascii="Georgia" w:eastAsia="Calibri" w:hAnsi="Georgia"/>
          <w:color w:val="585756"/>
          <w:sz w:val="21"/>
          <w:szCs w:val="22"/>
        </w:rPr>
        <w:t xml:space="preserve"> au nom du soumissionnaire (personne morale) ou de son représentant (personne physique) dans le cas où il n’existe pas de casier judiciaire pour les personnes morales ; </w:t>
      </w:r>
    </w:p>
    <w:p w14:paraId="6C5F5223" w14:textId="38359F03" w:rsidR="00910468" w:rsidRDefault="00910468" w:rsidP="009804F1">
      <w:pPr>
        <w:pStyle w:val="BTCtextCTB"/>
        <w:rPr>
          <w:rFonts w:ascii="Georgia" w:eastAsia="Calibri" w:hAnsi="Georgia"/>
          <w:color w:val="585756"/>
          <w:sz w:val="21"/>
          <w:szCs w:val="22"/>
        </w:rPr>
      </w:pPr>
      <w:r w:rsidRPr="0098368F">
        <w:rPr>
          <w:rFonts w:ascii="Georgia" w:eastAsia="Calibri" w:hAnsi="Georgia"/>
          <w:b/>
          <w:bCs/>
          <w:color w:val="585756"/>
          <w:sz w:val="21"/>
          <w:szCs w:val="22"/>
        </w:rPr>
        <w:t>2)</w:t>
      </w:r>
      <w:r w:rsidRPr="00910468">
        <w:rPr>
          <w:rFonts w:ascii="Georgia" w:eastAsia="Calibri" w:hAnsi="Georgia"/>
          <w:color w:val="585756"/>
          <w:sz w:val="21"/>
          <w:szCs w:val="22"/>
        </w:rPr>
        <w:t xml:space="preserve"> </w:t>
      </w:r>
      <w:r w:rsidRPr="00910468">
        <w:rPr>
          <w:rFonts w:ascii="Georgia" w:eastAsia="Calibri" w:hAnsi="Georgia"/>
          <w:b/>
          <w:bCs/>
          <w:color w:val="585756"/>
          <w:sz w:val="21"/>
          <w:szCs w:val="22"/>
        </w:rPr>
        <w:t>le document justifiant que le soumissionnaire est en règle en matière de paiement des cotisations sociales</w:t>
      </w:r>
      <w:r w:rsidRPr="00910468">
        <w:rPr>
          <w:rFonts w:ascii="Georgia" w:eastAsia="Calibri" w:hAnsi="Georgia"/>
          <w:color w:val="585756"/>
          <w:sz w:val="21"/>
          <w:szCs w:val="22"/>
        </w:rPr>
        <w:t xml:space="preserve">, sauf lorsque le pouvoir adjudicateur a la possibilité d’obtenir directement les certificats ou les informations pertinentes en accédant à une base de données nationale gratuite dans un État membre de l’Union </w:t>
      </w:r>
      <w:r w:rsidR="00256158" w:rsidRPr="00910468">
        <w:rPr>
          <w:rFonts w:ascii="Georgia" w:eastAsia="Calibri" w:hAnsi="Georgia"/>
          <w:color w:val="585756"/>
          <w:sz w:val="21"/>
          <w:szCs w:val="22"/>
        </w:rPr>
        <w:t>européenne ;</w:t>
      </w:r>
      <w:r w:rsidRPr="00910468">
        <w:rPr>
          <w:rFonts w:ascii="Georgia" w:eastAsia="Calibri" w:hAnsi="Georgia"/>
          <w:color w:val="585756"/>
          <w:sz w:val="21"/>
          <w:szCs w:val="22"/>
        </w:rPr>
        <w:t xml:space="preserve"> </w:t>
      </w:r>
    </w:p>
    <w:p w14:paraId="7C22080F" w14:textId="36B66638" w:rsidR="0098368F" w:rsidRPr="0098368F" w:rsidRDefault="0098368F" w:rsidP="009804F1">
      <w:pPr>
        <w:pStyle w:val="BTCtextCTB"/>
        <w:rPr>
          <w:rFonts w:ascii="Georgia" w:eastAsia="Calibri" w:hAnsi="Georgia"/>
          <w:b/>
          <w:bCs/>
          <w:color w:val="585756"/>
          <w:sz w:val="21"/>
          <w:szCs w:val="22"/>
        </w:rPr>
      </w:pPr>
      <w:r w:rsidRPr="0098368F">
        <w:rPr>
          <w:rFonts w:ascii="Georgia" w:eastAsia="Calibri" w:hAnsi="Georgia"/>
          <w:b/>
          <w:bCs/>
          <w:color w:val="585756"/>
          <w:sz w:val="21"/>
          <w:szCs w:val="22"/>
        </w:rPr>
        <w:t>(Pour les soumissionnaires Mauritaniens ce document est une attestation</w:t>
      </w:r>
      <w:r>
        <w:rPr>
          <w:rFonts w:ascii="Georgia" w:eastAsia="Calibri" w:hAnsi="Georgia"/>
          <w:b/>
          <w:bCs/>
          <w:color w:val="585756"/>
          <w:sz w:val="21"/>
          <w:szCs w:val="22"/>
        </w:rPr>
        <w:t xml:space="preserve"> de régularité</w:t>
      </w:r>
      <w:r w:rsidRPr="0098368F">
        <w:rPr>
          <w:rFonts w:ascii="Georgia" w:eastAsia="Calibri" w:hAnsi="Georgia"/>
          <w:b/>
          <w:bCs/>
          <w:color w:val="585756"/>
          <w:sz w:val="21"/>
          <w:szCs w:val="22"/>
        </w:rPr>
        <w:t xml:space="preserve"> délivrée et signée par la direction générale de la CNSS</w:t>
      </w:r>
      <w:r w:rsidR="00A40742">
        <w:rPr>
          <w:rFonts w:ascii="Georgia" w:eastAsia="Calibri" w:hAnsi="Georgia"/>
          <w:b/>
          <w:bCs/>
          <w:color w:val="585756"/>
          <w:sz w:val="21"/>
          <w:szCs w:val="22"/>
        </w:rPr>
        <w:t xml:space="preserve"> et pour les autres soumissionnaires joindre l’équivalent de leur pays d’origine</w:t>
      </w:r>
      <w:r w:rsidRPr="0098368F">
        <w:rPr>
          <w:rFonts w:ascii="Georgia" w:eastAsia="Calibri" w:hAnsi="Georgia"/>
          <w:b/>
          <w:bCs/>
          <w:color w:val="585756"/>
          <w:sz w:val="21"/>
          <w:szCs w:val="22"/>
        </w:rPr>
        <w:t>)</w:t>
      </w:r>
      <w:r w:rsidR="005B1BC9">
        <w:rPr>
          <w:rFonts w:ascii="Georgia" w:eastAsia="Calibri" w:hAnsi="Georgia"/>
          <w:b/>
          <w:bCs/>
          <w:color w:val="585756"/>
          <w:sz w:val="21"/>
          <w:szCs w:val="22"/>
        </w:rPr>
        <w:t>.</w:t>
      </w:r>
      <w:r w:rsidRPr="0098368F">
        <w:rPr>
          <w:rFonts w:ascii="Georgia" w:eastAsia="Calibri" w:hAnsi="Georgia"/>
          <w:b/>
          <w:bCs/>
          <w:color w:val="585756"/>
          <w:sz w:val="21"/>
          <w:szCs w:val="22"/>
        </w:rPr>
        <w:t xml:space="preserve"> </w:t>
      </w:r>
    </w:p>
    <w:p w14:paraId="497D1BAB" w14:textId="338324FF" w:rsidR="00910468" w:rsidRDefault="00910468" w:rsidP="009804F1">
      <w:pPr>
        <w:pStyle w:val="BTCtextCTB"/>
        <w:rPr>
          <w:rFonts w:ascii="Georgia" w:eastAsia="Calibri" w:hAnsi="Georgia"/>
          <w:color w:val="585756"/>
          <w:sz w:val="21"/>
          <w:szCs w:val="22"/>
        </w:rPr>
      </w:pPr>
      <w:r w:rsidRPr="0098368F">
        <w:rPr>
          <w:rFonts w:ascii="Georgia" w:eastAsia="Calibri" w:hAnsi="Georgia"/>
          <w:b/>
          <w:bCs/>
          <w:color w:val="585756"/>
          <w:sz w:val="21"/>
          <w:szCs w:val="22"/>
        </w:rPr>
        <w:t>3)</w:t>
      </w:r>
      <w:r w:rsidRPr="00910468">
        <w:rPr>
          <w:rFonts w:ascii="Georgia" w:eastAsia="Calibri" w:hAnsi="Georgia"/>
          <w:color w:val="585756"/>
          <w:sz w:val="21"/>
          <w:szCs w:val="22"/>
        </w:rPr>
        <w:t xml:space="preserve"> </w:t>
      </w:r>
      <w:r w:rsidRPr="00910468">
        <w:rPr>
          <w:rFonts w:ascii="Georgia" w:eastAsia="Calibri" w:hAnsi="Georgia"/>
          <w:b/>
          <w:bCs/>
          <w:color w:val="585756"/>
          <w:sz w:val="21"/>
          <w:szCs w:val="22"/>
        </w:rPr>
        <w:t>le document justifiant que le soumissionnaire est en règle en matière de paiement des impôts et taxes</w:t>
      </w:r>
      <w:r w:rsidRPr="00910468">
        <w:rPr>
          <w:rFonts w:ascii="Georgia" w:eastAsia="Calibri" w:hAnsi="Georgia"/>
          <w:color w:val="585756"/>
          <w:sz w:val="21"/>
          <w:szCs w:val="22"/>
        </w:rPr>
        <w:t xml:space="preserve">, sauf lorsque le pouvoir adjudicateur a la possibilité d’obtenir directement les certificats ou les informations pertinentes en accédant à une base de données nationale gratuite dans un État membre de l’Union européenne. </w:t>
      </w:r>
    </w:p>
    <w:p w14:paraId="492F1591" w14:textId="4D5CA346" w:rsidR="0098368F" w:rsidRPr="0098368F" w:rsidRDefault="0098368F" w:rsidP="009804F1">
      <w:pPr>
        <w:pStyle w:val="BTCtextCTB"/>
        <w:rPr>
          <w:rFonts w:ascii="Georgia" w:eastAsia="Calibri" w:hAnsi="Georgia"/>
          <w:b/>
          <w:bCs/>
          <w:color w:val="585756"/>
          <w:sz w:val="21"/>
          <w:szCs w:val="22"/>
        </w:rPr>
      </w:pPr>
      <w:r w:rsidRPr="0098368F">
        <w:rPr>
          <w:rFonts w:ascii="Georgia" w:eastAsia="Calibri" w:hAnsi="Georgia"/>
          <w:b/>
          <w:bCs/>
          <w:color w:val="585756"/>
          <w:sz w:val="21"/>
          <w:szCs w:val="22"/>
        </w:rPr>
        <w:t>(Pour les soumissionnaires Mauritaniens ce document est une attestation de régularité délivrée et signée par le Directeur général des impôts</w:t>
      </w:r>
      <w:r w:rsidR="005B1BC9">
        <w:rPr>
          <w:rFonts w:ascii="Georgia" w:eastAsia="Calibri" w:hAnsi="Georgia"/>
          <w:b/>
          <w:bCs/>
          <w:color w:val="585756"/>
          <w:sz w:val="21"/>
          <w:szCs w:val="22"/>
        </w:rPr>
        <w:t xml:space="preserve"> et pour les autres soumissionnaires joindre l’équivalent de leur pays d’origine</w:t>
      </w:r>
      <w:r w:rsidRPr="0098368F">
        <w:rPr>
          <w:rFonts w:ascii="Georgia" w:eastAsia="Calibri" w:hAnsi="Georgia"/>
          <w:b/>
          <w:bCs/>
          <w:color w:val="585756"/>
          <w:sz w:val="21"/>
          <w:szCs w:val="22"/>
        </w:rPr>
        <w:t>)</w:t>
      </w:r>
      <w:r w:rsidR="005B1BC9">
        <w:rPr>
          <w:rFonts w:ascii="Georgia" w:eastAsia="Calibri" w:hAnsi="Georgia"/>
          <w:b/>
          <w:bCs/>
          <w:color w:val="585756"/>
          <w:sz w:val="21"/>
          <w:szCs w:val="22"/>
        </w:rPr>
        <w:t>.</w:t>
      </w:r>
    </w:p>
    <w:p w14:paraId="09B244EC" w14:textId="48101CE7" w:rsidR="00910468" w:rsidRDefault="00910468" w:rsidP="009804F1">
      <w:pPr>
        <w:pStyle w:val="BTCtextCTB"/>
        <w:rPr>
          <w:rFonts w:ascii="Georgia" w:eastAsia="Calibri" w:hAnsi="Georgia"/>
          <w:color w:val="585756"/>
          <w:sz w:val="21"/>
          <w:szCs w:val="22"/>
        </w:rPr>
      </w:pPr>
      <w:r w:rsidRPr="0098368F">
        <w:rPr>
          <w:rFonts w:ascii="Georgia" w:eastAsia="Calibri" w:hAnsi="Georgia"/>
          <w:b/>
          <w:bCs/>
          <w:color w:val="585756"/>
          <w:sz w:val="21"/>
          <w:szCs w:val="22"/>
        </w:rPr>
        <w:t>4)</w:t>
      </w:r>
      <w:r w:rsidRPr="00910468">
        <w:rPr>
          <w:rFonts w:ascii="Georgia" w:eastAsia="Calibri" w:hAnsi="Georgia"/>
          <w:color w:val="585756"/>
          <w:sz w:val="21"/>
          <w:szCs w:val="22"/>
        </w:rPr>
        <w:t xml:space="preserve"> </w:t>
      </w:r>
      <w:r w:rsidRPr="00910468">
        <w:rPr>
          <w:rFonts w:ascii="Georgia" w:eastAsia="Calibri" w:hAnsi="Georgia"/>
          <w:b/>
          <w:bCs/>
          <w:color w:val="585756"/>
          <w:sz w:val="21"/>
          <w:szCs w:val="22"/>
        </w:rPr>
        <w:t>le document attestant que le soumissionnaire n’est pas en situation de faillite</w:t>
      </w:r>
      <w:r w:rsidRPr="00910468">
        <w:rPr>
          <w:rFonts w:ascii="Georgia" w:eastAsia="Calibri" w:hAnsi="Georgia"/>
          <w:color w:val="585756"/>
          <w:sz w:val="21"/>
          <w:szCs w:val="22"/>
        </w:rPr>
        <w:t>, sauf lorsque le pouvoir adjudicateur a la possibilité d’obtenir directement le 14 document ou l’information pertinente en accédant à une base de données nationale gratuite dans un État membre de l’Union européenne.</w:t>
      </w:r>
    </w:p>
    <w:p w14:paraId="2D319479" w14:textId="5EAA0F0E" w:rsidR="00910468" w:rsidRDefault="00910468" w:rsidP="009804F1">
      <w:pPr>
        <w:pStyle w:val="BTCtextCTB"/>
        <w:rPr>
          <w:rFonts w:ascii="Georgia" w:eastAsia="Calibri" w:hAnsi="Georgia"/>
          <w:color w:val="585756"/>
          <w:sz w:val="21"/>
          <w:szCs w:val="22"/>
        </w:rPr>
      </w:pPr>
      <w:r w:rsidRPr="00910468">
        <w:rPr>
          <w:rFonts w:ascii="Georgia" w:eastAsia="Calibri" w:hAnsi="Georgia"/>
          <w:color w:val="585756"/>
          <w:sz w:val="21"/>
          <w:szCs w:val="22"/>
        </w:rPr>
        <w:t xml:space="preserve">Si les documents ne sont pas joints, le soumissionnaire doit être en mesure de fournir les documents listés ci-dessus </w:t>
      </w:r>
      <w:r w:rsidR="00AA2D32">
        <w:rPr>
          <w:rFonts w:ascii="Georgia" w:eastAsia="Calibri" w:hAnsi="Georgia"/>
          <w:color w:val="585756"/>
          <w:sz w:val="21"/>
          <w:szCs w:val="22"/>
        </w:rPr>
        <w:t>à</w:t>
      </w:r>
      <w:r w:rsidRPr="00910468">
        <w:rPr>
          <w:rFonts w:ascii="Georgia" w:eastAsia="Calibri" w:hAnsi="Georgia"/>
          <w:color w:val="585756"/>
          <w:sz w:val="21"/>
          <w:szCs w:val="22"/>
        </w:rPr>
        <w:t xml:space="preserve"> la demande de l’adjudicateur</w:t>
      </w:r>
      <w:r w:rsidR="00AA2D32">
        <w:rPr>
          <w:rFonts w:ascii="Georgia" w:eastAsia="Calibri" w:hAnsi="Georgia"/>
          <w:color w:val="585756"/>
          <w:sz w:val="21"/>
          <w:szCs w:val="22"/>
        </w:rPr>
        <w:t xml:space="preserve"> dans les plus brefs délais</w:t>
      </w:r>
      <w:r w:rsidRPr="00910468">
        <w:rPr>
          <w:rFonts w:ascii="Georgia" w:eastAsia="Calibri" w:hAnsi="Georgia"/>
          <w:color w:val="585756"/>
          <w:sz w:val="21"/>
          <w:szCs w:val="22"/>
        </w:rPr>
        <w:t>.</w:t>
      </w:r>
    </w:p>
    <w:p w14:paraId="254786FD" w14:textId="68EFA72F" w:rsidR="00910468" w:rsidRDefault="00910468" w:rsidP="009804F1">
      <w:pPr>
        <w:pStyle w:val="BTCtextCTB"/>
        <w:rPr>
          <w:rFonts w:ascii="Georgia" w:eastAsia="Calibri" w:hAnsi="Georgia"/>
          <w:color w:val="585756"/>
          <w:sz w:val="21"/>
          <w:szCs w:val="22"/>
        </w:rPr>
      </w:pPr>
      <w:r w:rsidRPr="00910468">
        <w:rPr>
          <w:rFonts w:ascii="Georgia" w:eastAsia="Calibri" w:hAnsi="Georgia"/>
          <w:color w:val="585756"/>
          <w:sz w:val="21"/>
          <w:szCs w:val="22"/>
        </w:rPr>
        <w:t>Si le soumissionnaire ne transmet pas le ou les documents demandés dans le délai fixé, l’adjudicateur se réserve le droit d’exclure le soumissionnaire.</w:t>
      </w:r>
    </w:p>
    <w:p w14:paraId="4CEDA7AA" w14:textId="45A6C630" w:rsidR="00910468" w:rsidRDefault="00910468" w:rsidP="0098368F">
      <w:pPr>
        <w:pStyle w:val="BTCtextCTB"/>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eastAsia="Calibri" w:hAnsi="Georgia"/>
          <w:b/>
          <w:bCs/>
          <w:color w:val="585756"/>
          <w:sz w:val="20"/>
        </w:rPr>
      </w:pPr>
      <w:r w:rsidRPr="00910468">
        <w:rPr>
          <w:rFonts w:ascii="Georgia" w:eastAsia="Calibri" w:hAnsi="Georgia"/>
          <w:b/>
          <w:bCs/>
          <w:color w:val="585756"/>
          <w:sz w:val="20"/>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6DB5CC04" w14:textId="77777777" w:rsidR="00910468" w:rsidRPr="00910468" w:rsidRDefault="00910468" w:rsidP="009804F1">
      <w:pPr>
        <w:pStyle w:val="BTCtextCTB"/>
        <w:rPr>
          <w:rFonts w:ascii="Georgia" w:eastAsia="Calibri" w:hAnsi="Georgia"/>
          <w:color w:val="585756"/>
          <w:sz w:val="21"/>
          <w:szCs w:val="22"/>
        </w:rPr>
      </w:pPr>
      <w:r w:rsidRPr="00910468">
        <w:rPr>
          <w:rFonts w:ascii="Georgia" w:eastAsia="Calibri" w:hAnsi="Georgia"/>
          <w:color w:val="585756"/>
          <w:sz w:val="21"/>
          <w:szCs w:val="22"/>
        </w:rPr>
        <w:t xml:space="preserve">Le caractère récent des documents susvisés est établi dans la mesure où ces derniers datent de moins de six mois par rapport à la date ultime de dépôt des offres. </w:t>
      </w:r>
    </w:p>
    <w:p w14:paraId="3A4AE6A6" w14:textId="665D3BAB" w:rsidR="00C92F7C" w:rsidRDefault="00910468" w:rsidP="009804F1">
      <w:pPr>
        <w:pStyle w:val="BTCtextCTB"/>
        <w:rPr>
          <w:rFonts w:ascii="Georgia" w:eastAsia="Calibri" w:hAnsi="Georgia"/>
          <w:color w:val="585756"/>
          <w:sz w:val="21"/>
          <w:szCs w:val="22"/>
        </w:rPr>
      </w:pPr>
      <w:r w:rsidRPr="00910468">
        <w:rPr>
          <w:rFonts w:ascii="Georgia" w:eastAsia="Calibri" w:hAnsi="Georgia"/>
          <w:color w:val="585756"/>
          <w:sz w:val="21"/>
          <w:szCs w:val="22"/>
        </w:rPr>
        <w:t>Les soumissionnaires de nationalité belge et disposant d’un numéro d’entreprise ne doivent fournir que l’extrait de casier judiciaire. Le Pouvoir adjudicateur vérifiera lui-même, via le système Télémarc, la situation du soumissionnaire pour les points 2, 3 et 4.</w:t>
      </w:r>
    </w:p>
    <w:p w14:paraId="4A0ADCA1" w14:textId="77777777" w:rsidR="00797CA1" w:rsidRPr="00797CA1" w:rsidRDefault="00797CA1" w:rsidP="00797CA1">
      <w:pPr>
        <w:pStyle w:val="Titre4"/>
        <w:keepLines w:val="0"/>
        <w:widowControl w:val="0"/>
        <w:numPr>
          <w:ilvl w:val="3"/>
          <w:numId w:val="4"/>
        </w:numPr>
        <w:tabs>
          <w:tab w:val="num" w:pos="864"/>
        </w:tabs>
        <w:suppressAutoHyphens/>
        <w:spacing w:before="120" w:after="120" w:line="240" w:lineRule="auto"/>
      </w:pPr>
      <w:bookmarkStart w:id="89" w:name="_Toc126920504"/>
      <w:r w:rsidRPr="00797CA1">
        <w:t>Conflit d’intérêts et mécanisme du « tourniquet »</w:t>
      </w:r>
      <w:bookmarkEnd w:id="89"/>
    </w:p>
    <w:p w14:paraId="1DBED6D2" w14:textId="77777777" w:rsidR="00797CA1" w:rsidRPr="00E76570" w:rsidRDefault="00797CA1" w:rsidP="00797CA1">
      <w:pPr>
        <w:jc w:val="both"/>
        <w:rPr>
          <w:color w:val="595959"/>
          <w:szCs w:val="21"/>
        </w:rPr>
      </w:pPr>
      <w:r w:rsidRPr="00E76570">
        <w:rPr>
          <w:color w:val="595959"/>
          <w:szCs w:val="21"/>
        </w:rPr>
        <w:t>Dans le cadre de la lutte contre les conflits d’intérêts, en particulier afin d’éviter le mécanisme du tourniquet («</w:t>
      </w:r>
      <w:r w:rsidRPr="00E76570">
        <w:rPr>
          <w:rFonts w:ascii="Times New Roman" w:hAnsi="Times New Roman"/>
          <w:color w:val="595959"/>
          <w:szCs w:val="21"/>
        </w:rPr>
        <w:t> </w:t>
      </w:r>
      <w:r w:rsidRPr="00E76570">
        <w:rPr>
          <w:color w:val="595959"/>
          <w:szCs w:val="21"/>
        </w:rPr>
        <w:t>revolving doors</w:t>
      </w:r>
      <w:r w:rsidRPr="00E76570">
        <w:rPr>
          <w:rFonts w:ascii="Times New Roman" w:hAnsi="Times New Roman"/>
          <w:color w:val="595959"/>
          <w:szCs w:val="21"/>
        </w:rPr>
        <w:t> </w:t>
      </w:r>
      <w:r w:rsidRPr="00E76570">
        <w:rPr>
          <w:color w:val="595959"/>
          <w:szCs w:val="21"/>
        </w:rPr>
        <w:t>»), tel que défini dans la loi du 8 mai 2007 portant assentiment à la Convention des Nations Unies contre la corruption, faite à New York le 31 octobre 2003, le soumissionnaire s’abstient de faire appel à un ou plusieurs anciens collaborateurs (internes ou externes) d’Enabel dans les deux ans qui suivent son/leur démission, départ à la retraite ou tout autre type de départ d’Enabel, d’une quelconque manière, directement ou indirectement, pour l’élaboration et/ou l’introduction de son offre ou toute autre intervention dans le cadre de la procédure de passation, ainsi que pour certaines tâches à réaliser dans le cadre de l’exécution du présent marché.</w:t>
      </w:r>
    </w:p>
    <w:p w14:paraId="3D43F0F5" w14:textId="77777777" w:rsidR="00797CA1" w:rsidRPr="00E76570" w:rsidRDefault="00797CA1" w:rsidP="00797CA1">
      <w:pPr>
        <w:jc w:val="both"/>
        <w:rPr>
          <w:color w:val="595959"/>
          <w:szCs w:val="21"/>
        </w:rPr>
      </w:pPr>
      <w:r w:rsidRPr="00E76570">
        <w:rPr>
          <w:color w:val="595959"/>
          <w:szCs w:val="21"/>
        </w:rPr>
        <w:t>La disposition qui précède ne s’applique toutefois que lorsqu’un lien direct existe entre les précédentes activités prestées pour le pouvoir adjudicateur par la ou les personnes concernées et ses/leurs activités dans le cadre du présent marché.</w:t>
      </w:r>
    </w:p>
    <w:p w14:paraId="46213919" w14:textId="20FC6471" w:rsidR="00797CA1" w:rsidRPr="00797CA1" w:rsidRDefault="00797CA1" w:rsidP="00797CA1">
      <w:pPr>
        <w:jc w:val="both"/>
        <w:rPr>
          <w:color w:val="595959"/>
          <w:szCs w:val="21"/>
        </w:rPr>
      </w:pPr>
      <w:r w:rsidRPr="00E76570">
        <w:rPr>
          <w:color w:val="595959"/>
          <w:szCs w:val="21"/>
        </w:rPr>
        <w:t>Toute infraction à cette mesure pouvant être de nature à fausser les conditions normales de la concurrence est passible d’une sanction conformément aux dispositions de l’article 5 de la loi du 17 juin 2016 relative aux marchés publics et à certains marchés de travaux, de fournitures et de services. Concrètement, cette sanction consiste, selon le cas, soit à écarter l’offre, soit à résilier le marché.</w:t>
      </w:r>
    </w:p>
    <w:p w14:paraId="47865054" w14:textId="2E3E1B37" w:rsidR="009804F1" w:rsidRPr="00080DCD" w:rsidRDefault="009804F1" w:rsidP="006B5AD4">
      <w:pPr>
        <w:pStyle w:val="Titre4"/>
        <w:keepLines w:val="0"/>
        <w:widowControl w:val="0"/>
        <w:numPr>
          <w:ilvl w:val="3"/>
          <w:numId w:val="4"/>
        </w:numPr>
        <w:tabs>
          <w:tab w:val="num" w:pos="864"/>
        </w:tabs>
        <w:suppressAutoHyphens/>
        <w:spacing w:before="120" w:after="120" w:line="240" w:lineRule="auto"/>
      </w:pPr>
      <w:bookmarkStart w:id="90" w:name="_Toc126920505"/>
      <w:bookmarkStart w:id="91" w:name="_Hlk129704062"/>
      <w:r w:rsidRPr="00080DCD">
        <w:t>Critère de sélection</w:t>
      </w:r>
      <w:bookmarkEnd w:id="90"/>
    </w:p>
    <w:p w14:paraId="2186DCB7" w14:textId="77777777" w:rsidR="008C5DF1" w:rsidRDefault="008C5DF1" w:rsidP="008C5DF1">
      <w:pPr>
        <w:pStyle w:val="BTCtextCTB"/>
        <w:rPr>
          <w:rFonts w:ascii="Georgia" w:eastAsia="Calibri" w:hAnsi="Georgia"/>
          <w:color w:val="585756"/>
          <w:sz w:val="21"/>
          <w:szCs w:val="22"/>
        </w:rPr>
      </w:pPr>
      <w:bookmarkStart w:id="92" w:name="_Hlk143463830"/>
      <w:r w:rsidRPr="008C4A21">
        <w:rPr>
          <w:rFonts w:ascii="Georgia" w:eastAsia="Calibri" w:hAnsi="Georgia"/>
          <w:color w:val="585756"/>
          <w:sz w:val="21"/>
          <w:szCs w:val="22"/>
        </w:rPr>
        <w:t>Le soumissionnaire est, en outre, tenu de démontrer à l’aide des documents demandés</w:t>
      </w:r>
      <w:r>
        <w:rPr>
          <w:rFonts w:ascii="Georgia" w:eastAsia="Calibri" w:hAnsi="Georgia"/>
          <w:color w:val="585756"/>
          <w:sz w:val="21"/>
          <w:szCs w:val="22"/>
        </w:rPr>
        <w:t xml:space="preserve"> ci-dessous</w:t>
      </w:r>
      <w:r w:rsidRPr="008C4A21">
        <w:rPr>
          <w:rFonts w:ascii="Georgia" w:eastAsia="Calibri" w:hAnsi="Georgia"/>
          <w:color w:val="585756"/>
          <w:sz w:val="21"/>
          <w:szCs w:val="22"/>
        </w:rPr>
        <w:t xml:space="preserve"> qu’il est suffisamment capable, de mener à bien le présent marché public.</w:t>
      </w:r>
    </w:p>
    <w:p w14:paraId="65DC7DD3" w14:textId="77777777" w:rsidR="00930CB4" w:rsidRPr="0077649D" w:rsidRDefault="00930CB4" w:rsidP="008C5DF1">
      <w:pPr>
        <w:spacing w:after="120"/>
        <w:jc w:val="both"/>
        <w:rPr>
          <w:b/>
          <w:u w:val="single"/>
        </w:rPr>
      </w:pPr>
    </w:p>
    <w:p w14:paraId="1D00B7FF" w14:textId="30D0B8C9" w:rsidR="00930CB4" w:rsidRPr="0077649D" w:rsidRDefault="00930CB4" w:rsidP="008C5DF1">
      <w:pPr>
        <w:spacing w:after="120"/>
        <w:jc w:val="both"/>
        <w:rPr>
          <w:b/>
          <w:u w:val="single"/>
        </w:rPr>
      </w:pPr>
      <w:r w:rsidRPr="0077649D">
        <w:rPr>
          <w:b/>
          <w:u w:val="single"/>
        </w:rPr>
        <w:t>Capacité fina</w:t>
      </w:r>
      <w:r w:rsidR="0077649D" w:rsidRPr="0077649D">
        <w:rPr>
          <w:b/>
          <w:u w:val="single"/>
        </w:rPr>
        <w:t>n</w:t>
      </w:r>
      <w:r w:rsidRPr="0077649D">
        <w:rPr>
          <w:b/>
          <w:u w:val="single"/>
        </w:rPr>
        <w:t>cière :</w:t>
      </w:r>
    </w:p>
    <w:p w14:paraId="369FFDC7" w14:textId="77777777" w:rsidR="00930CB4" w:rsidRDefault="00930CB4" w:rsidP="008C5DF1">
      <w:pPr>
        <w:spacing w:after="120"/>
        <w:jc w:val="both"/>
        <w:rPr>
          <w:b/>
        </w:rPr>
      </w:pPr>
    </w:p>
    <w:p w14:paraId="1344ADBE" w14:textId="312686C7" w:rsidR="00930CB4" w:rsidRDefault="00930CB4" w:rsidP="008C5DF1">
      <w:pPr>
        <w:spacing w:after="120"/>
        <w:jc w:val="both"/>
        <w:rPr>
          <w:b/>
          <w:bCs/>
          <w:color w:val="585858"/>
          <w:szCs w:val="21"/>
        </w:rPr>
      </w:pPr>
      <w:r>
        <w:rPr>
          <w:color w:val="585858"/>
          <w:szCs w:val="21"/>
        </w:rPr>
        <w:t xml:space="preserve">Le soumissionnaire doit soumettre une attestation de ligne de crédit ou de disponibilité financière délivrée par une banque, d'un montant au moins égal </w:t>
      </w:r>
      <w:r>
        <w:rPr>
          <w:b/>
          <w:bCs/>
          <w:color w:val="585858"/>
          <w:szCs w:val="21"/>
        </w:rPr>
        <w:t>à 40 000 euros.</w:t>
      </w:r>
    </w:p>
    <w:p w14:paraId="4E4AFE6C" w14:textId="77777777" w:rsidR="00930CB4" w:rsidRDefault="00930CB4" w:rsidP="008C5DF1">
      <w:pPr>
        <w:spacing w:after="120"/>
        <w:jc w:val="both"/>
        <w:rPr>
          <w:b/>
          <w:bCs/>
          <w:color w:val="585858"/>
          <w:szCs w:val="21"/>
        </w:rPr>
      </w:pPr>
    </w:p>
    <w:p w14:paraId="68C8ABAE" w14:textId="77777777" w:rsidR="0077649D" w:rsidRDefault="0077649D" w:rsidP="0077649D">
      <w:pPr>
        <w:pStyle w:val="Default"/>
        <w:rPr>
          <w:color w:val="575655"/>
          <w:sz w:val="21"/>
          <w:szCs w:val="21"/>
        </w:rPr>
      </w:pPr>
      <w:r>
        <w:rPr>
          <w:color w:val="575655"/>
          <w:sz w:val="21"/>
          <w:szCs w:val="21"/>
        </w:rPr>
        <w:t xml:space="preserve">Documents à remettre pour l’évaluation de ce critère : </w:t>
      </w:r>
    </w:p>
    <w:p w14:paraId="3DD27E38" w14:textId="756F2A8B" w:rsidR="0077649D" w:rsidRDefault="0077649D" w:rsidP="0077649D">
      <w:pPr>
        <w:spacing w:after="120"/>
        <w:jc w:val="both"/>
        <w:rPr>
          <w:b/>
        </w:rPr>
      </w:pPr>
      <w:r>
        <w:rPr>
          <w:b/>
          <w:bCs/>
          <w:color w:val="575655"/>
          <w:szCs w:val="21"/>
        </w:rPr>
        <w:t>Le soumissionnaire remet une attestation bancaire de ligne de crédit ou de disponibilité financière prouvant l’existence de lignes de crédit ou d’avoir en liquidité.</w:t>
      </w:r>
    </w:p>
    <w:p w14:paraId="62D9C57A" w14:textId="77777777" w:rsidR="00930CB4" w:rsidRDefault="00930CB4" w:rsidP="008C5DF1">
      <w:pPr>
        <w:spacing w:after="120"/>
        <w:jc w:val="both"/>
        <w:rPr>
          <w:b/>
        </w:rPr>
      </w:pPr>
    </w:p>
    <w:p w14:paraId="4DCE2A87" w14:textId="3F9F71B3" w:rsidR="008C5DF1" w:rsidRPr="0077649D" w:rsidRDefault="008C5DF1" w:rsidP="008C5DF1">
      <w:pPr>
        <w:spacing w:after="120"/>
        <w:jc w:val="both"/>
        <w:rPr>
          <w:b/>
          <w:u w:val="single"/>
        </w:rPr>
      </w:pPr>
      <w:r w:rsidRPr="0077649D">
        <w:rPr>
          <w:b/>
          <w:u w:val="single"/>
        </w:rPr>
        <w:t>Capacité technique :</w:t>
      </w:r>
      <w:bookmarkEnd w:id="92"/>
    </w:p>
    <w:p w14:paraId="2218337B" w14:textId="77777777" w:rsidR="00A34D47" w:rsidRPr="00A53532" w:rsidRDefault="00A34D47" w:rsidP="008C5DF1">
      <w:pPr>
        <w:spacing w:after="120"/>
        <w:jc w:val="both"/>
        <w:rPr>
          <w:b/>
        </w:rPr>
      </w:pPr>
    </w:p>
    <w:p w14:paraId="53DF14AE" w14:textId="08A30FAC" w:rsidR="00E10271" w:rsidRDefault="00E10271" w:rsidP="00930CB4">
      <w:pPr>
        <w:rPr>
          <w:rFonts w:asciiTheme="minorHAnsi" w:hAnsiTheme="minorHAnsi" w:cstheme="minorHAnsi"/>
          <w:sz w:val="22"/>
        </w:rPr>
      </w:pPr>
      <w:r w:rsidRPr="00A55BAF">
        <w:rPr>
          <w:rFonts w:asciiTheme="minorHAnsi" w:hAnsiTheme="minorHAnsi" w:cstheme="minorHAnsi"/>
          <w:sz w:val="22"/>
        </w:rPr>
        <w:t xml:space="preserve">Pour être sélectionné, le soumissionnaire doit </w:t>
      </w:r>
      <w:r w:rsidR="00930CB4">
        <w:rPr>
          <w:rFonts w:asciiTheme="minorHAnsi" w:hAnsiTheme="minorHAnsi" w:cstheme="minorHAnsi"/>
          <w:sz w:val="22"/>
        </w:rPr>
        <w:t>prouver qu’il</w:t>
      </w:r>
      <w:r w:rsidRPr="00A55BAF">
        <w:rPr>
          <w:rFonts w:asciiTheme="minorHAnsi" w:hAnsiTheme="minorHAnsi" w:cstheme="minorHAnsi"/>
          <w:sz w:val="22"/>
        </w:rPr>
        <w:t xml:space="preserve"> dispos</w:t>
      </w:r>
      <w:r w:rsidR="00930CB4">
        <w:rPr>
          <w:rFonts w:asciiTheme="minorHAnsi" w:hAnsiTheme="minorHAnsi" w:cstheme="minorHAnsi"/>
          <w:sz w:val="22"/>
        </w:rPr>
        <w:t>e</w:t>
      </w:r>
      <w:r w:rsidRPr="00A55BAF">
        <w:rPr>
          <w:rFonts w:asciiTheme="minorHAnsi" w:hAnsiTheme="minorHAnsi" w:cstheme="minorHAnsi"/>
          <w:sz w:val="22"/>
        </w:rPr>
        <w:t xml:space="preserve"> des qualifications minimales suivantes</w:t>
      </w:r>
      <w:r w:rsidR="00930CB4">
        <w:rPr>
          <w:rFonts w:asciiTheme="minorHAnsi" w:hAnsiTheme="minorHAnsi" w:cstheme="minorHAnsi"/>
          <w:sz w:val="22"/>
        </w:rPr>
        <w:t> :</w:t>
      </w:r>
    </w:p>
    <w:p w14:paraId="6F872397" w14:textId="62F8CFC3" w:rsidR="00930CB4" w:rsidRPr="0077649D" w:rsidRDefault="00930CB4" w:rsidP="00930CB4">
      <w:pPr>
        <w:rPr>
          <w:rFonts w:asciiTheme="minorHAnsi" w:hAnsiTheme="minorHAnsi" w:cstheme="minorHAnsi"/>
          <w:b/>
          <w:bCs/>
          <w:i/>
          <w:iCs/>
          <w:sz w:val="22"/>
          <w:u w:val="single"/>
        </w:rPr>
      </w:pPr>
      <w:r w:rsidRPr="0077649D">
        <w:rPr>
          <w:rFonts w:asciiTheme="minorHAnsi" w:hAnsiTheme="minorHAnsi" w:cstheme="minorHAnsi"/>
          <w:b/>
          <w:bCs/>
          <w:i/>
          <w:iCs/>
          <w:sz w:val="22"/>
          <w:u w:val="single"/>
        </w:rPr>
        <w:t>Critère 1 :</w:t>
      </w:r>
    </w:p>
    <w:p w14:paraId="12D54D05" w14:textId="3CC4DEFE" w:rsidR="00930CB4" w:rsidRDefault="00930CB4" w:rsidP="00930CB4">
      <w:pPr>
        <w:rPr>
          <w:rFonts w:ascii="Calibri" w:eastAsia="Times New Roman" w:hAnsi="Calibri" w:cs="Calibri"/>
          <w:sz w:val="20"/>
          <w:szCs w:val="20"/>
          <w:lang w:val="fr-FR" w:eastAsia="fr-MR"/>
        </w:rPr>
      </w:pPr>
      <w:r w:rsidRPr="00AA6E5E">
        <w:rPr>
          <w:rFonts w:ascii="Calibri" w:eastAsia="Times New Roman" w:hAnsi="Calibri" w:cs="Calibri"/>
          <w:sz w:val="20"/>
          <w:szCs w:val="20"/>
          <w:lang w:val="fr-FR" w:eastAsia="fr-MR"/>
        </w:rPr>
        <w:t>A</w:t>
      </w:r>
      <w:r>
        <w:rPr>
          <w:rFonts w:ascii="Calibri" w:eastAsia="Times New Roman" w:hAnsi="Calibri" w:cs="Calibri"/>
          <w:sz w:val="20"/>
          <w:szCs w:val="20"/>
          <w:lang w:val="fr-FR" w:eastAsia="fr-MR"/>
        </w:rPr>
        <w:t xml:space="preserve">u cours des trois dernières années </w:t>
      </w:r>
      <w:r w:rsidR="0077649D">
        <w:rPr>
          <w:rFonts w:ascii="Calibri" w:eastAsia="Times New Roman" w:hAnsi="Calibri" w:cs="Calibri"/>
          <w:sz w:val="20"/>
          <w:szCs w:val="20"/>
          <w:lang w:val="fr-FR" w:eastAsia="fr-MR"/>
        </w:rPr>
        <w:t xml:space="preserve">(2022,2021,2020) </w:t>
      </w:r>
      <w:r>
        <w:rPr>
          <w:rFonts w:ascii="Calibri" w:eastAsia="Times New Roman" w:hAnsi="Calibri" w:cs="Calibri"/>
          <w:sz w:val="20"/>
          <w:szCs w:val="20"/>
          <w:lang w:val="fr-FR" w:eastAsia="fr-MR"/>
        </w:rPr>
        <w:t xml:space="preserve">, l’entreprise  a mis en œuvre au moins un marché </w:t>
      </w:r>
      <w:r w:rsidRPr="00AA6E5E">
        <w:rPr>
          <w:rFonts w:ascii="Calibri" w:eastAsia="Times New Roman" w:hAnsi="Calibri" w:cs="Calibri"/>
          <w:sz w:val="20"/>
          <w:szCs w:val="20"/>
          <w:lang w:val="fr-FR" w:eastAsia="fr-MR"/>
        </w:rPr>
        <w:t>dans la production maraîchère</w:t>
      </w:r>
      <w:r>
        <w:rPr>
          <w:rFonts w:ascii="Calibri" w:eastAsia="Times New Roman" w:hAnsi="Calibri" w:cs="Calibri"/>
          <w:sz w:val="20"/>
          <w:szCs w:val="20"/>
          <w:lang w:val="fr-FR" w:eastAsia="fr-MR"/>
        </w:rPr>
        <w:t xml:space="preserve"> ou</w:t>
      </w:r>
      <w:r w:rsidRPr="00AA6E5E">
        <w:rPr>
          <w:rFonts w:ascii="Calibri" w:eastAsia="Times New Roman" w:hAnsi="Calibri" w:cs="Calibri"/>
          <w:sz w:val="20"/>
          <w:szCs w:val="20"/>
          <w:lang w:val="fr-FR" w:eastAsia="fr-MR"/>
        </w:rPr>
        <w:t xml:space="preserve"> la conception </w:t>
      </w:r>
      <w:r>
        <w:rPr>
          <w:rFonts w:ascii="Calibri" w:eastAsia="Times New Roman" w:hAnsi="Calibri" w:cs="Calibri"/>
          <w:sz w:val="20"/>
          <w:szCs w:val="20"/>
          <w:lang w:val="fr-FR" w:eastAsia="fr-MR"/>
        </w:rPr>
        <w:t>ou</w:t>
      </w:r>
      <w:r w:rsidRPr="00AA6E5E">
        <w:rPr>
          <w:rFonts w:ascii="Calibri" w:eastAsia="Times New Roman" w:hAnsi="Calibri" w:cs="Calibri"/>
          <w:sz w:val="20"/>
          <w:szCs w:val="20"/>
          <w:lang w:val="fr-FR" w:eastAsia="fr-MR"/>
        </w:rPr>
        <w:t xml:space="preserve"> l’installation de jardins maraîchers </w:t>
      </w:r>
      <w:r>
        <w:rPr>
          <w:rFonts w:ascii="Calibri" w:eastAsia="Times New Roman" w:hAnsi="Calibri" w:cs="Calibri"/>
          <w:sz w:val="20"/>
          <w:szCs w:val="20"/>
          <w:lang w:val="fr-FR" w:eastAsia="fr-MR"/>
        </w:rPr>
        <w:t>ou</w:t>
      </w:r>
      <w:r w:rsidRPr="00AA6E5E">
        <w:rPr>
          <w:rFonts w:ascii="Calibri" w:eastAsia="Times New Roman" w:hAnsi="Calibri" w:cs="Calibri"/>
          <w:sz w:val="20"/>
          <w:szCs w:val="20"/>
          <w:lang w:val="fr-FR" w:eastAsia="fr-MR"/>
        </w:rPr>
        <w:t xml:space="preserve"> dans la commercialisation de la production </w:t>
      </w:r>
      <w:r>
        <w:rPr>
          <w:rFonts w:ascii="Calibri" w:eastAsia="Times New Roman" w:hAnsi="Calibri" w:cs="Calibri"/>
          <w:sz w:val="20"/>
          <w:szCs w:val="20"/>
          <w:lang w:val="fr-FR" w:eastAsia="fr-MR"/>
        </w:rPr>
        <w:t>dans les pays du SAHEL en Afrique ;</w:t>
      </w:r>
    </w:p>
    <w:p w14:paraId="11136E09" w14:textId="77777777" w:rsidR="00930CB4" w:rsidRDefault="00930CB4" w:rsidP="00930CB4">
      <w:pPr>
        <w:rPr>
          <w:rFonts w:ascii="Calibri" w:eastAsia="Times New Roman" w:hAnsi="Calibri" w:cs="Calibri"/>
          <w:sz w:val="20"/>
          <w:szCs w:val="20"/>
          <w:lang w:val="fr-FR" w:eastAsia="fr-MR"/>
        </w:rPr>
      </w:pPr>
    </w:p>
    <w:p w14:paraId="5B0CB953" w14:textId="30400E9E" w:rsidR="00930CB4" w:rsidRPr="0077649D" w:rsidRDefault="00930CB4" w:rsidP="00930CB4">
      <w:pPr>
        <w:rPr>
          <w:rFonts w:ascii="Calibri" w:eastAsia="Times New Roman" w:hAnsi="Calibri" w:cs="Calibri"/>
          <w:b/>
          <w:bCs/>
          <w:i/>
          <w:iCs/>
          <w:sz w:val="20"/>
          <w:szCs w:val="20"/>
          <w:u w:val="single"/>
          <w:lang w:val="fr-FR" w:eastAsia="fr-MR"/>
        </w:rPr>
      </w:pPr>
      <w:r w:rsidRPr="0077649D">
        <w:rPr>
          <w:rFonts w:ascii="Calibri" w:eastAsia="Times New Roman" w:hAnsi="Calibri" w:cs="Calibri"/>
          <w:b/>
          <w:bCs/>
          <w:i/>
          <w:iCs/>
          <w:sz w:val="20"/>
          <w:szCs w:val="20"/>
          <w:u w:val="single"/>
          <w:lang w:val="fr-FR" w:eastAsia="fr-MR"/>
        </w:rPr>
        <w:t>Critère 2 :</w:t>
      </w:r>
    </w:p>
    <w:p w14:paraId="013CC7E4" w14:textId="4885320D" w:rsidR="00930CB4" w:rsidRDefault="00930CB4" w:rsidP="00930CB4">
      <w:pPr>
        <w:rPr>
          <w:rFonts w:ascii="Calibri" w:eastAsia="Times New Roman" w:hAnsi="Calibri" w:cs="Calibri"/>
          <w:sz w:val="20"/>
          <w:szCs w:val="20"/>
          <w:lang w:eastAsia="fr-MR"/>
        </w:rPr>
      </w:pPr>
      <w:r w:rsidRPr="00AA6E5E">
        <w:rPr>
          <w:rFonts w:ascii="Calibri" w:eastAsia="Times New Roman" w:hAnsi="Calibri" w:cs="Calibri"/>
          <w:sz w:val="20"/>
          <w:szCs w:val="20"/>
          <w:lang w:val="fr-FR" w:eastAsia="fr-MR"/>
        </w:rPr>
        <w:t>A</w:t>
      </w:r>
      <w:r>
        <w:rPr>
          <w:rFonts w:ascii="Calibri" w:eastAsia="Times New Roman" w:hAnsi="Calibri" w:cs="Calibri"/>
          <w:sz w:val="20"/>
          <w:szCs w:val="20"/>
          <w:lang w:val="fr-FR" w:eastAsia="fr-MR"/>
        </w:rPr>
        <w:t>u cours des trois dernières années</w:t>
      </w:r>
      <w:r w:rsidR="0077649D">
        <w:rPr>
          <w:rFonts w:ascii="Calibri" w:eastAsia="Times New Roman" w:hAnsi="Calibri" w:cs="Calibri"/>
          <w:sz w:val="20"/>
          <w:szCs w:val="20"/>
          <w:lang w:val="fr-FR" w:eastAsia="fr-MR"/>
        </w:rPr>
        <w:t xml:space="preserve"> (2022,2021,2020)</w:t>
      </w:r>
      <w:r>
        <w:rPr>
          <w:rFonts w:ascii="Calibri" w:eastAsia="Times New Roman" w:hAnsi="Calibri" w:cs="Calibri"/>
          <w:sz w:val="20"/>
          <w:szCs w:val="20"/>
          <w:lang w:val="fr-FR" w:eastAsia="fr-MR"/>
        </w:rPr>
        <w:t xml:space="preserve"> , l’entreprise  a mis en œuvre au moins un marché </w:t>
      </w:r>
      <w:r w:rsidR="00A802EC">
        <w:rPr>
          <w:rFonts w:ascii="Calibri" w:eastAsia="Times New Roman" w:hAnsi="Calibri" w:cs="Calibri"/>
          <w:sz w:val="20"/>
          <w:szCs w:val="20"/>
          <w:lang w:val="fr-FR" w:eastAsia="fr-MR"/>
        </w:rPr>
        <w:t xml:space="preserve">pour un montant minimum de </w:t>
      </w:r>
      <w:r w:rsidR="00C05491">
        <w:rPr>
          <w:rFonts w:ascii="Calibri" w:eastAsia="Times New Roman" w:hAnsi="Calibri" w:cs="Calibri"/>
          <w:sz w:val="20"/>
          <w:szCs w:val="20"/>
          <w:lang w:val="fr-FR" w:eastAsia="fr-MR"/>
        </w:rPr>
        <w:t>80 000</w:t>
      </w:r>
      <w:r w:rsidR="00A802EC">
        <w:rPr>
          <w:rFonts w:ascii="Calibri" w:eastAsia="Times New Roman" w:hAnsi="Calibri" w:cs="Calibri"/>
          <w:sz w:val="20"/>
          <w:szCs w:val="20"/>
          <w:lang w:val="fr-FR" w:eastAsia="fr-MR"/>
        </w:rPr>
        <w:t xml:space="preserve"> euros , </w:t>
      </w:r>
      <w:r w:rsidRPr="00AA6E5E">
        <w:rPr>
          <w:rFonts w:ascii="Calibri" w:eastAsia="Times New Roman" w:hAnsi="Calibri" w:cs="Calibri"/>
          <w:sz w:val="20"/>
          <w:szCs w:val="20"/>
          <w:lang w:val="fr-FR" w:eastAsia="fr-MR"/>
        </w:rPr>
        <w:t>dans le transfert de savoi</w:t>
      </w:r>
      <w:r>
        <w:rPr>
          <w:rFonts w:ascii="Calibri" w:eastAsia="Times New Roman" w:hAnsi="Calibri" w:cs="Calibri"/>
          <w:sz w:val="20"/>
          <w:szCs w:val="20"/>
          <w:lang w:val="fr-FR" w:eastAsia="fr-MR"/>
        </w:rPr>
        <w:t>r</w:t>
      </w:r>
      <w:r w:rsidRPr="00AA6E5E">
        <w:rPr>
          <w:rFonts w:ascii="Calibri" w:eastAsia="Times New Roman" w:hAnsi="Calibri" w:cs="Calibri"/>
          <w:sz w:val="20"/>
          <w:szCs w:val="20"/>
          <w:lang w:val="fr-FR" w:eastAsia="fr-MR"/>
        </w:rPr>
        <w:t>-faire</w:t>
      </w:r>
      <w:r>
        <w:rPr>
          <w:rFonts w:ascii="Calibri" w:eastAsia="Times New Roman" w:hAnsi="Calibri" w:cs="Calibri"/>
          <w:sz w:val="20"/>
          <w:szCs w:val="20"/>
          <w:lang w:val="fr-FR" w:eastAsia="fr-MR"/>
        </w:rPr>
        <w:t xml:space="preserve"> ou le renforcement de</w:t>
      </w:r>
      <w:r w:rsidRPr="00AA6E5E">
        <w:rPr>
          <w:rFonts w:ascii="Calibri" w:eastAsia="Times New Roman" w:hAnsi="Calibri" w:cs="Calibri"/>
          <w:sz w:val="20"/>
          <w:szCs w:val="20"/>
          <w:lang w:val="fr-FR" w:eastAsia="fr-MR"/>
        </w:rPr>
        <w:t xml:space="preserve"> </w:t>
      </w:r>
      <w:r>
        <w:rPr>
          <w:rFonts w:ascii="Calibri" w:eastAsia="Times New Roman" w:hAnsi="Calibri" w:cs="Calibri"/>
          <w:sz w:val="20"/>
          <w:szCs w:val="20"/>
          <w:lang w:val="fr-FR" w:eastAsia="fr-MR"/>
        </w:rPr>
        <w:t xml:space="preserve">capacités </w:t>
      </w:r>
      <w:r w:rsidRPr="00AA6E5E">
        <w:rPr>
          <w:rFonts w:ascii="Calibri" w:eastAsia="Times New Roman" w:hAnsi="Calibri" w:cs="Calibri"/>
          <w:sz w:val="20"/>
          <w:szCs w:val="20"/>
          <w:lang w:val="fr-FR" w:eastAsia="fr-MR"/>
        </w:rPr>
        <w:t>technique</w:t>
      </w:r>
      <w:r>
        <w:rPr>
          <w:rFonts w:ascii="Calibri" w:eastAsia="Times New Roman" w:hAnsi="Calibri" w:cs="Calibri"/>
          <w:sz w:val="20"/>
          <w:szCs w:val="20"/>
          <w:lang w:val="fr-FR" w:eastAsia="fr-MR"/>
        </w:rPr>
        <w:t>s</w:t>
      </w:r>
      <w:r w:rsidRPr="00AA6E5E">
        <w:rPr>
          <w:rFonts w:ascii="Calibri" w:eastAsia="Times New Roman" w:hAnsi="Calibri" w:cs="Calibri"/>
          <w:sz w:val="20"/>
          <w:szCs w:val="20"/>
          <w:lang w:val="fr-FR" w:eastAsia="fr-MR"/>
        </w:rPr>
        <w:t xml:space="preserve"> et de gestion de la production maraîchère à des producteurs</w:t>
      </w:r>
      <w:r w:rsidR="00A802EC">
        <w:rPr>
          <w:rFonts w:ascii="Calibri" w:eastAsia="Times New Roman" w:hAnsi="Calibri" w:cs="Calibri"/>
          <w:sz w:val="20"/>
          <w:szCs w:val="20"/>
          <w:lang w:val="fr-FR" w:eastAsia="fr-MR"/>
        </w:rPr>
        <w:t xml:space="preserve"> </w:t>
      </w:r>
      <w:r w:rsidRPr="00AA6E5E">
        <w:rPr>
          <w:rFonts w:ascii="Calibri" w:eastAsia="Times New Roman" w:hAnsi="Calibri" w:cs="Calibri"/>
          <w:sz w:val="20"/>
          <w:szCs w:val="20"/>
          <w:lang w:eastAsia="fr-MR"/>
        </w:rPr>
        <w:t> </w:t>
      </w:r>
    </w:p>
    <w:p w14:paraId="2E617E76" w14:textId="77777777" w:rsidR="00930CB4" w:rsidRDefault="00930CB4" w:rsidP="00930CB4">
      <w:pPr>
        <w:rPr>
          <w:rFonts w:ascii="Calibri" w:eastAsia="Times New Roman" w:hAnsi="Calibri" w:cs="Calibri"/>
          <w:sz w:val="20"/>
          <w:szCs w:val="20"/>
          <w:lang w:eastAsia="fr-MR"/>
        </w:rPr>
      </w:pPr>
    </w:p>
    <w:p w14:paraId="08B83F81" w14:textId="77777777" w:rsidR="00A30380" w:rsidRPr="00597690" w:rsidRDefault="00A30380" w:rsidP="00A30380">
      <w:pPr>
        <w:spacing w:after="120"/>
        <w:jc w:val="both"/>
        <w:rPr>
          <w:b/>
          <w:bCs/>
          <w:u w:val="single"/>
        </w:rPr>
      </w:pPr>
      <w:r w:rsidRPr="00597690">
        <w:rPr>
          <w:b/>
          <w:bCs/>
          <w:u w:val="single"/>
        </w:rPr>
        <w:t>Documents à remettre pour l’évaluation de ce critère :</w:t>
      </w:r>
    </w:p>
    <w:p w14:paraId="3410D2BD" w14:textId="5FEE7316" w:rsidR="00930CB4" w:rsidRDefault="00930CB4" w:rsidP="00930CB4">
      <w:pPr>
        <w:pStyle w:val="Default"/>
        <w:rPr>
          <w:color w:val="575655"/>
          <w:sz w:val="21"/>
          <w:szCs w:val="21"/>
        </w:rPr>
      </w:pPr>
      <w:r>
        <w:rPr>
          <w:color w:val="575655"/>
          <w:sz w:val="21"/>
          <w:szCs w:val="21"/>
        </w:rPr>
        <w:t xml:space="preserve"> </w:t>
      </w:r>
    </w:p>
    <w:p w14:paraId="0E55F9F6" w14:textId="77777777" w:rsidR="00930CB4" w:rsidRDefault="00930CB4" w:rsidP="00930CB4">
      <w:pPr>
        <w:rPr>
          <w:b/>
          <w:bCs/>
          <w:color w:val="575655"/>
          <w:szCs w:val="21"/>
        </w:rPr>
      </w:pPr>
      <w:r>
        <w:rPr>
          <w:b/>
          <w:bCs/>
          <w:color w:val="575655"/>
          <w:szCs w:val="21"/>
        </w:rPr>
        <w:t>Le soumissionnaire remet soit :</w:t>
      </w:r>
    </w:p>
    <w:p w14:paraId="28F67E29" w14:textId="77777777" w:rsidR="00930CB4" w:rsidRPr="00930CB4" w:rsidRDefault="00930CB4" w:rsidP="00930CB4">
      <w:pPr>
        <w:pStyle w:val="Paragraphedeliste"/>
        <w:numPr>
          <w:ilvl w:val="0"/>
          <w:numId w:val="23"/>
        </w:numPr>
        <w:rPr>
          <w:rFonts w:ascii="Calibri" w:eastAsia="Times New Roman" w:hAnsi="Calibri" w:cs="Calibri"/>
          <w:sz w:val="20"/>
          <w:szCs w:val="20"/>
          <w:lang w:eastAsia="fr-MR"/>
        </w:rPr>
      </w:pPr>
      <w:r w:rsidRPr="00930CB4">
        <w:rPr>
          <w:b/>
          <w:bCs/>
          <w:color w:val="575655"/>
          <w:szCs w:val="21"/>
        </w:rPr>
        <w:t xml:space="preserve"> les Contrats signés + PV de réception provisoire/définitive ou </w:t>
      </w:r>
    </w:p>
    <w:p w14:paraId="5FC8780D" w14:textId="6F5C156E" w:rsidR="00930CB4" w:rsidRPr="00A30380" w:rsidRDefault="00930CB4" w:rsidP="00A30380">
      <w:pPr>
        <w:pStyle w:val="Paragraphedeliste"/>
        <w:numPr>
          <w:ilvl w:val="0"/>
          <w:numId w:val="23"/>
        </w:numPr>
        <w:rPr>
          <w:rFonts w:ascii="Calibri" w:eastAsia="Times New Roman" w:hAnsi="Calibri" w:cs="Calibri"/>
          <w:sz w:val="20"/>
          <w:szCs w:val="20"/>
          <w:lang w:eastAsia="fr-MR"/>
        </w:rPr>
      </w:pPr>
      <w:r w:rsidRPr="00930CB4">
        <w:rPr>
          <w:b/>
          <w:bCs/>
          <w:color w:val="575655"/>
          <w:szCs w:val="21"/>
        </w:rPr>
        <w:t>attestation de bonne exécution ou certificat de bonne fin signée par le client du soumissionnaire.</w:t>
      </w:r>
    </w:p>
    <w:p w14:paraId="150E010E" w14:textId="77777777" w:rsidR="00A279B5" w:rsidRDefault="00A279B5" w:rsidP="008F6846">
      <w:pPr>
        <w:spacing w:after="120"/>
        <w:jc w:val="both"/>
      </w:pPr>
    </w:p>
    <w:p w14:paraId="5765FD7F" w14:textId="350ECA50" w:rsidR="009804F1" w:rsidRPr="00113CE3" w:rsidRDefault="002938CF" w:rsidP="006B5AD4">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93" w:name="_Toc126920506"/>
      <w:r w:rsidRPr="00113CE3">
        <w:t>Evaluation des offres</w:t>
      </w:r>
      <w:bookmarkEnd w:id="93"/>
      <w:r w:rsidR="00787BF8">
        <w:t xml:space="preserve"> </w:t>
      </w:r>
    </w:p>
    <w:p w14:paraId="7EBACC79" w14:textId="303A9AD8" w:rsidR="009804F1" w:rsidRDefault="009804F1" w:rsidP="006B5AD4">
      <w:pPr>
        <w:pStyle w:val="Titre4"/>
        <w:keepLines w:val="0"/>
        <w:widowControl w:val="0"/>
        <w:numPr>
          <w:ilvl w:val="3"/>
          <w:numId w:val="4"/>
        </w:numPr>
        <w:tabs>
          <w:tab w:val="num" w:pos="864"/>
        </w:tabs>
        <w:suppressAutoHyphens/>
        <w:spacing w:before="120" w:after="120" w:line="240" w:lineRule="auto"/>
      </w:pPr>
      <w:bookmarkStart w:id="94" w:name="_Toc126920507"/>
      <w:r>
        <w:t>Aperçu de la procédure</w:t>
      </w:r>
      <w:r w:rsidR="00CA27E5">
        <w:t xml:space="preserve"> et régularité des offres</w:t>
      </w:r>
      <w:bookmarkEnd w:id="94"/>
      <w:r w:rsidR="00787BF8">
        <w:t xml:space="preserve"> </w:t>
      </w:r>
    </w:p>
    <w:p w14:paraId="6D539459" w14:textId="77777777" w:rsidR="00CA27E5" w:rsidRDefault="00CA27E5" w:rsidP="00CA27E5">
      <w:r>
        <w:t>Avant de procéder à l’évaluation et à la comparaison des offres, le pouvoir adjudicateur examine leur régularité.</w:t>
      </w:r>
    </w:p>
    <w:p w14:paraId="3A6F1225" w14:textId="77777777" w:rsidR="00CA27E5" w:rsidRDefault="00CA27E5" w:rsidP="00CA27E5">
      <w: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5217DA00" w14:textId="77777777" w:rsidR="00CA27E5" w:rsidRDefault="00CA27E5" w:rsidP="00CA27E5">
      <w:r w:rsidRPr="00227D46">
        <w:rPr>
          <w:u w:val="single"/>
        </w:rPr>
        <w:t>Les offres substantiellement irrégulières sont exclues</w:t>
      </w:r>
      <w:r>
        <w:t xml:space="preserve">. </w:t>
      </w:r>
    </w:p>
    <w:p w14:paraId="7813138E" w14:textId="77777777" w:rsidR="00CA27E5" w:rsidRDefault="00CA27E5" w:rsidP="00CA27E5">
      <w:r>
        <w:t xml:space="preserve">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 </w:t>
      </w:r>
    </w:p>
    <w:p w14:paraId="0EE21B76" w14:textId="77777777" w:rsidR="00CA27E5" w:rsidRDefault="00CA27E5" w:rsidP="00CA27E5">
      <w:r>
        <w:t>Sont réputées substantielles notamment les irrégularités suivantes:</w:t>
      </w:r>
    </w:p>
    <w:p w14:paraId="13442E80" w14:textId="77777777" w:rsidR="00CA27E5" w:rsidRDefault="00CA27E5" w:rsidP="00616CCB">
      <w:pPr>
        <w:pStyle w:val="Paragraphedeliste"/>
        <w:numPr>
          <w:ilvl w:val="0"/>
          <w:numId w:val="32"/>
        </w:numPr>
      </w:pPr>
      <w:r>
        <w:t>le non-respect du droit environnemental, social ou du travail, pour autant que ce non-respect soit sanctionné pénalement;</w:t>
      </w:r>
    </w:p>
    <w:p w14:paraId="39B8938E" w14:textId="77777777" w:rsidR="00CA27E5" w:rsidRDefault="00CA27E5" w:rsidP="00616CCB">
      <w:pPr>
        <w:pStyle w:val="Paragraphedeliste"/>
        <w:numPr>
          <w:ilvl w:val="0"/>
          <w:numId w:val="32"/>
        </w:numPr>
      </w:pPr>
      <w:r>
        <w:t>le non-respect des exigences visées aux articles 38, 42, 43, § 1er, 44, 48, § 2, alinéa 1er, 54, § 2, 55, 83 et 92 de l’AR du 18 avril 2017 et par l'article 14 de la loi, pour autant qu'ils contiennent des obligations à l'égard des soumissionnaires;</w:t>
      </w:r>
    </w:p>
    <w:p w14:paraId="79018B1F" w14:textId="77777777" w:rsidR="00CA27E5" w:rsidRDefault="00CA27E5" w:rsidP="00616CCB">
      <w:pPr>
        <w:pStyle w:val="Paragraphedeliste"/>
        <w:numPr>
          <w:ilvl w:val="0"/>
          <w:numId w:val="32"/>
        </w:numPr>
      </w:pPr>
      <w:r>
        <w:t>le non-respect des exigences minimales et des exigences qui sont indiquées comme substantielles dans les documents du marché ;</w:t>
      </w:r>
    </w:p>
    <w:p w14:paraId="4B430A9D" w14:textId="77777777" w:rsidR="00CA27E5" w:rsidRDefault="00CA27E5" w:rsidP="00CA27E5">
      <w: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5D5F7EA3" w14:textId="6F31500A" w:rsidR="009804F1" w:rsidRPr="00500F1E" w:rsidRDefault="009804F1" w:rsidP="006B5AD4">
      <w:pPr>
        <w:pStyle w:val="Titre4"/>
        <w:keepLines w:val="0"/>
        <w:widowControl w:val="0"/>
        <w:numPr>
          <w:ilvl w:val="3"/>
          <w:numId w:val="4"/>
        </w:numPr>
        <w:tabs>
          <w:tab w:val="num" w:pos="864"/>
        </w:tabs>
        <w:suppressAutoHyphens/>
        <w:spacing w:before="120" w:after="120" w:line="240" w:lineRule="auto"/>
      </w:pPr>
      <w:bookmarkStart w:id="95" w:name="_Toc126920508"/>
      <w:r w:rsidRPr="00500F1E">
        <w:t>Critères d’attribution</w:t>
      </w:r>
      <w:bookmarkEnd w:id="95"/>
      <w:r w:rsidRPr="00500F1E">
        <w:t xml:space="preserve"> </w:t>
      </w:r>
    </w:p>
    <w:p w14:paraId="640B9AC3" w14:textId="77777777" w:rsidR="00A1570E" w:rsidRDefault="00A1570E" w:rsidP="00A1570E">
      <w:pPr>
        <w:ind w:left="426" w:hanging="426"/>
      </w:pPr>
      <w:r w:rsidRPr="007E7401">
        <w:rPr>
          <w:b/>
          <w:bCs/>
        </w:rPr>
        <w:t>Critère 1 : le prix</w:t>
      </w:r>
      <w:r>
        <w:rPr>
          <w:b/>
          <w:bCs/>
        </w:rPr>
        <w:t xml:space="preserve"> total</w:t>
      </w:r>
      <w:r w:rsidRPr="007E7401">
        <w:rPr>
          <w:b/>
          <w:bCs/>
        </w:rPr>
        <w:t xml:space="preserve"> – </w:t>
      </w:r>
      <w:r>
        <w:rPr>
          <w:b/>
          <w:bCs/>
        </w:rPr>
        <w:t>3</w:t>
      </w:r>
      <w:r w:rsidRPr="007E7401">
        <w:rPr>
          <w:b/>
          <w:bCs/>
        </w:rPr>
        <w:t>0%</w:t>
      </w:r>
      <w:r>
        <w:t xml:space="preserve"> </w:t>
      </w:r>
    </w:p>
    <w:p w14:paraId="2C3D117E" w14:textId="24D1A77B" w:rsidR="00A1570E" w:rsidRPr="00DD4DBD" w:rsidRDefault="00A1570E" w:rsidP="00A1570E">
      <w:pPr>
        <w:pStyle w:val="BTCtextCTB"/>
        <w:rPr>
          <w:rFonts w:ascii="Georgia" w:eastAsia="Calibri" w:hAnsi="Georgia" w:cs="Georgia"/>
          <w:color w:val="585756"/>
          <w:sz w:val="21"/>
          <w:szCs w:val="22"/>
        </w:rPr>
      </w:pPr>
      <w:r w:rsidRPr="00DD4DBD">
        <w:rPr>
          <w:rFonts w:ascii="Georgia" w:eastAsia="Calibri" w:hAnsi="Georgia" w:cs="Georgia"/>
          <w:color w:val="585756"/>
          <w:sz w:val="21"/>
          <w:szCs w:val="22"/>
        </w:rPr>
        <w:t xml:space="preserve">Le montant pris en compte pour l’évaluation de ce critère est </w:t>
      </w:r>
      <w:r w:rsidR="00A50A67">
        <w:rPr>
          <w:rFonts w:ascii="Georgia" w:eastAsia="Calibri" w:hAnsi="Georgia" w:cs="Georgia"/>
          <w:color w:val="585756"/>
          <w:sz w:val="21"/>
          <w:szCs w:val="22"/>
        </w:rPr>
        <w:t>le montant total de l’offre financière</w:t>
      </w:r>
      <w:r w:rsidRPr="00DD4DBD">
        <w:rPr>
          <w:rFonts w:ascii="Georgia" w:eastAsia="Calibri" w:hAnsi="Georgia" w:cs="Georgia"/>
          <w:color w:val="585756"/>
          <w:sz w:val="21"/>
          <w:szCs w:val="22"/>
        </w:rPr>
        <w:t>.</w:t>
      </w:r>
    </w:p>
    <w:p w14:paraId="3DD4E2C5" w14:textId="77777777" w:rsidR="00A1570E" w:rsidRPr="00DD4DBD" w:rsidRDefault="00A1570E" w:rsidP="00A1570E">
      <w:pPr>
        <w:pStyle w:val="BTCtextCTB"/>
        <w:rPr>
          <w:rFonts w:ascii="Georgia" w:eastAsia="Calibri" w:hAnsi="Georgia" w:cs="Georgia"/>
          <w:color w:val="585756"/>
          <w:sz w:val="21"/>
          <w:szCs w:val="22"/>
        </w:rPr>
      </w:pPr>
      <w:r w:rsidRPr="00DD4DBD">
        <w:rPr>
          <w:rFonts w:ascii="Georgia" w:eastAsia="Calibri" w:hAnsi="Georgia" w:cs="Georgia"/>
          <w:color w:val="585756"/>
          <w:sz w:val="21"/>
          <w:szCs w:val="22"/>
        </w:rPr>
        <w:t>La cotation de ce critère se fera sur base d’une simple règle de trois, l’offre la plus basse remportant la cotation la plus élevée.</w:t>
      </w:r>
    </w:p>
    <w:p w14:paraId="2B0C6ACC" w14:textId="77777777" w:rsidR="00A1570E" w:rsidRPr="00927F23" w:rsidRDefault="00A1570E" w:rsidP="00A1570E">
      <w:pPr>
        <w:ind w:left="426" w:hanging="426"/>
        <w:rPr>
          <w:u w:val="single"/>
        </w:rPr>
      </w:pPr>
      <w:r w:rsidRPr="00927F23">
        <w:rPr>
          <w:u w:val="single"/>
        </w:rPr>
        <w:t>Document à remettre pour l’évaluation de ce critère :</w:t>
      </w:r>
    </w:p>
    <w:p w14:paraId="1669D5AD" w14:textId="77777777" w:rsidR="00A1570E" w:rsidRDefault="00A1570E" w:rsidP="00A1570E">
      <w:pPr>
        <w:pStyle w:val="Paragraphedeliste"/>
        <w:numPr>
          <w:ilvl w:val="1"/>
          <w:numId w:val="25"/>
        </w:numPr>
      </w:pPr>
      <w:r>
        <w:t>Formulaire d’offre de prix complété et signé.</w:t>
      </w:r>
    </w:p>
    <w:p w14:paraId="7536FED9" w14:textId="6CE79ACA" w:rsidR="00A1570E" w:rsidRDefault="00A1570E" w:rsidP="00A1570E">
      <w:pPr>
        <w:ind w:left="426" w:hanging="426"/>
      </w:pPr>
      <w:r w:rsidRPr="00773473">
        <w:rPr>
          <w:b/>
          <w:bCs/>
        </w:rPr>
        <w:t xml:space="preserve">Critère 2 : la qualité de l’expertise </w:t>
      </w:r>
      <w:r w:rsidR="00002223">
        <w:rPr>
          <w:b/>
          <w:bCs/>
        </w:rPr>
        <w:t xml:space="preserve">professionnelle </w:t>
      </w:r>
      <w:r w:rsidRPr="00773473">
        <w:rPr>
          <w:b/>
          <w:bCs/>
        </w:rPr>
        <w:t xml:space="preserve">proposée – </w:t>
      </w:r>
      <w:r w:rsidR="00C47E81">
        <w:rPr>
          <w:b/>
          <w:bCs/>
        </w:rPr>
        <w:t>60 points</w:t>
      </w:r>
      <w:r w:rsidRPr="00773473">
        <w:rPr>
          <w:b/>
          <w:bCs/>
        </w:rPr>
        <w:t xml:space="preserve"> :</w:t>
      </w:r>
      <w:r>
        <w:rPr>
          <w:b/>
          <w:bCs/>
        </w:rPr>
        <w:t xml:space="preserve"> </w:t>
      </w:r>
    </w:p>
    <w:p w14:paraId="2D3EF0B6" w14:textId="7D9806D3" w:rsidR="000C391C" w:rsidRPr="00EF01CE" w:rsidRDefault="000C391C" w:rsidP="00EF01CE">
      <w:pPr>
        <w:spacing w:before="120"/>
        <w:jc w:val="both"/>
        <w:rPr>
          <w:rFonts w:asciiTheme="majorHAnsi" w:hAnsiTheme="majorHAnsi" w:cstheme="majorHAnsi"/>
          <w:szCs w:val="21"/>
          <w:u w:val="single"/>
        </w:rPr>
      </w:pPr>
      <w:r w:rsidRPr="00EF01CE">
        <w:rPr>
          <w:rFonts w:asciiTheme="majorHAnsi" w:hAnsiTheme="majorHAnsi" w:cstheme="majorHAnsi"/>
          <w:szCs w:val="21"/>
          <w:u w:val="single"/>
        </w:rPr>
        <w:t>Coordonnateur</w:t>
      </w:r>
      <w:r w:rsidR="00AB04F5" w:rsidRPr="00EF01CE">
        <w:rPr>
          <w:rFonts w:asciiTheme="majorHAnsi" w:hAnsiTheme="majorHAnsi" w:cstheme="majorHAnsi"/>
          <w:szCs w:val="21"/>
          <w:u w:val="single"/>
        </w:rPr>
        <w:t xml:space="preserve">-Chef de mission </w:t>
      </w:r>
      <w:r w:rsidRPr="00EF01CE">
        <w:rPr>
          <w:rFonts w:asciiTheme="majorHAnsi" w:hAnsiTheme="majorHAnsi" w:cstheme="majorHAnsi"/>
          <w:szCs w:val="21"/>
          <w:u w:val="single"/>
        </w:rPr>
        <w:t xml:space="preserve"> </w:t>
      </w:r>
      <w:r w:rsidR="007021B4" w:rsidRPr="00EF01CE">
        <w:rPr>
          <w:rFonts w:asciiTheme="majorHAnsi" w:hAnsiTheme="majorHAnsi" w:cstheme="majorHAnsi"/>
          <w:szCs w:val="21"/>
          <w:u w:val="single"/>
        </w:rPr>
        <w:t xml:space="preserve">- </w:t>
      </w:r>
      <w:r w:rsidR="00E874E9" w:rsidRPr="00EF01CE">
        <w:rPr>
          <w:rFonts w:asciiTheme="majorHAnsi" w:hAnsiTheme="majorHAnsi" w:cstheme="majorHAnsi"/>
          <w:i/>
          <w:iCs/>
          <w:szCs w:val="21"/>
          <w:u w:val="single"/>
        </w:rPr>
        <w:t>1</w:t>
      </w:r>
      <w:r w:rsidR="00C47E81" w:rsidRPr="00EF01CE">
        <w:rPr>
          <w:rFonts w:asciiTheme="majorHAnsi" w:hAnsiTheme="majorHAnsi" w:cstheme="majorHAnsi"/>
          <w:i/>
          <w:iCs/>
          <w:szCs w:val="21"/>
          <w:u w:val="single"/>
        </w:rPr>
        <w:t>6</w:t>
      </w:r>
      <w:r w:rsidR="00E874E9" w:rsidRPr="00EF01CE">
        <w:rPr>
          <w:rFonts w:asciiTheme="majorHAnsi" w:hAnsiTheme="majorHAnsi" w:cstheme="majorHAnsi"/>
          <w:i/>
          <w:iCs/>
          <w:szCs w:val="21"/>
          <w:u w:val="single"/>
        </w:rPr>
        <w:t xml:space="preserve"> points</w:t>
      </w:r>
    </w:p>
    <w:p w14:paraId="7272C5A2" w14:textId="6732BA19" w:rsidR="00F850DB" w:rsidRPr="008E4CD0" w:rsidRDefault="00F850DB" w:rsidP="00EF01CE">
      <w:pPr>
        <w:pStyle w:val="Paragraphedeliste"/>
        <w:numPr>
          <w:ilvl w:val="0"/>
          <w:numId w:val="36"/>
        </w:numPr>
        <w:spacing w:line="240" w:lineRule="auto"/>
        <w:jc w:val="both"/>
        <w:rPr>
          <w:rFonts w:asciiTheme="majorHAnsi" w:hAnsiTheme="majorHAnsi" w:cstheme="majorHAnsi"/>
          <w:szCs w:val="21"/>
        </w:rPr>
      </w:pPr>
      <w:r w:rsidRPr="008E4CD0">
        <w:rPr>
          <w:rFonts w:asciiTheme="majorHAnsi" w:hAnsiTheme="majorHAnsi" w:cstheme="majorHAnsi"/>
          <w:szCs w:val="21"/>
        </w:rPr>
        <w:t>Expérience</w:t>
      </w:r>
      <w:r w:rsidR="00022EB7">
        <w:rPr>
          <w:rFonts w:asciiTheme="majorHAnsi" w:hAnsiTheme="majorHAnsi" w:cstheme="majorHAnsi"/>
          <w:szCs w:val="21"/>
        </w:rPr>
        <w:t xml:space="preserve"> minimale de 5 années</w:t>
      </w:r>
      <w:r w:rsidRPr="008E4CD0">
        <w:rPr>
          <w:rFonts w:asciiTheme="majorHAnsi" w:hAnsiTheme="majorHAnsi" w:cstheme="majorHAnsi"/>
          <w:szCs w:val="21"/>
        </w:rPr>
        <w:t xml:space="preserve"> en </w:t>
      </w:r>
      <w:r>
        <w:rPr>
          <w:rFonts w:asciiTheme="majorHAnsi" w:hAnsiTheme="majorHAnsi" w:cstheme="majorHAnsi"/>
          <w:szCs w:val="21"/>
        </w:rPr>
        <w:t>tant</w:t>
      </w:r>
      <w:r w:rsidRPr="008E4CD0">
        <w:rPr>
          <w:rFonts w:asciiTheme="majorHAnsi" w:hAnsiTheme="majorHAnsi" w:cstheme="majorHAnsi"/>
          <w:szCs w:val="21"/>
        </w:rPr>
        <w:t xml:space="preserve"> que chef d’équipe ou chef de projet en Afrique subsaharienne</w:t>
      </w:r>
      <w:r w:rsidR="00022EB7">
        <w:rPr>
          <w:rFonts w:asciiTheme="majorHAnsi" w:hAnsiTheme="majorHAnsi" w:cstheme="majorHAnsi"/>
          <w:szCs w:val="21"/>
        </w:rPr>
        <w:t xml:space="preserve"> dans le développement rural</w:t>
      </w:r>
      <w:r w:rsidRPr="008E4CD0">
        <w:rPr>
          <w:rFonts w:asciiTheme="majorHAnsi" w:hAnsiTheme="majorHAnsi" w:cstheme="majorHAnsi"/>
          <w:szCs w:val="21"/>
        </w:rPr>
        <w:t xml:space="preserve"> – </w:t>
      </w:r>
      <w:r w:rsidR="00022EB7">
        <w:rPr>
          <w:rFonts w:asciiTheme="majorHAnsi" w:hAnsiTheme="majorHAnsi" w:cstheme="majorHAnsi"/>
          <w:i/>
          <w:iCs/>
          <w:szCs w:val="21"/>
        </w:rPr>
        <w:t>7</w:t>
      </w:r>
      <w:r w:rsidRPr="00EF01CE">
        <w:rPr>
          <w:rFonts w:asciiTheme="majorHAnsi" w:hAnsiTheme="majorHAnsi" w:cstheme="majorHAnsi"/>
          <w:i/>
          <w:iCs/>
          <w:szCs w:val="21"/>
        </w:rPr>
        <w:t xml:space="preserve"> points</w:t>
      </w:r>
    </w:p>
    <w:p w14:paraId="6E01EB34" w14:textId="79DA3F9D" w:rsidR="002215AD" w:rsidRPr="00EF01CE" w:rsidRDefault="002215AD" w:rsidP="00EF01CE">
      <w:pPr>
        <w:pStyle w:val="Paragraphedeliste"/>
        <w:numPr>
          <w:ilvl w:val="0"/>
          <w:numId w:val="36"/>
        </w:numPr>
        <w:spacing w:line="240" w:lineRule="auto"/>
        <w:jc w:val="both"/>
        <w:rPr>
          <w:rFonts w:asciiTheme="majorHAnsi" w:hAnsiTheme="majorHAnsi" w:cstheme="majorHAnsi"/>
          <w:szCs w:val="21"/>
        </w:rPr>
      </w:pPr>
      <w:r w:rsidRPr="00EF01CE">
        <w:rPr>
          <w:rFonts w:asciiTheme="majorHAnsi" w:hAnsiTheme="majorHAnsi" w:cstheme="majorHAnsi"/>
          <w:szCs w:val="21"/>
        </w:rPr>
        <w:t xml:space="preserve">Expérience dans la coordination d’actions de développement dans le domaine de l’appui aux filières agricoles en </w:t>
      </w:r>
      <w:r w:rsidR="00022EB7" w:rsidRPr="008E4CD0">
        <w:rPr>
          <w:rFonts w:asciiTheme="majorHAnsi" w:hAnsiTheme="majorHAnsi" w:cstheme="majorHAnsi"/>
          <w:szCs w:val="21"/>
        </w:rPr>
        <w:t>Afrique s</w:t>
      </w:r>
      <w:r w:rsidR="00022EB7">
        <w:rPr>
          <w:rFonts w:asciiTheme="majorHAnsi" w:hAnsiTheme="majorHAnsi" w:cstheme="majorHAnsi"/>
          <w:szCs w:val="21"/>
        </w:rPr>
        <w:t>ahélienne</w:t>
      </w:r>
      <w:r w:rsidR="0000515C" w:rsidRPr="00EF01CE">
        <w:rPr>
          <w:rFonts w:asciiTheme="majorHAnsi" w:hAnsiTheme="majorHAnsi" w:cstheme="majorHAnsi"/>
          <w:szCs w:val="21"/>
        </w:rPr>
        <w:t xml:space="preserve">– </w:t>
      </w:r>
      <w:r w:rsidR="00C47E81" w:rsidRPr="00EF01CE">
        <w:rPr>
          <w:rFonts w:asciiTheme="majorHAnsi" w:hAnsiTheme="majorHAnsi" w:cstheme="majorHAnsi"/>
          <w:i/>
          <w:iCs/>
          <w:szCs w:val="21"/>
        </w:rPr>
        <w:t>3</w:t>
      </w:r>
      <w:r w:rsidR="0000515C" w:rsidRPr="00EF01CE">
        <w:rPr>
          <w:rFonts w:asciiTheme="majorHAnsi" w:hAnsiTheme="majorHAnsi" w:cstheme="majorHAnsi"/>
          <w:i/>
          <w:iCs/>
          <w:szCs w:val="21"/>
        </w:rPr>
        <w:t xml:space="preserve"> points</w:t>
      </w:r>
    </w:p>
    <w:p w14:paraId="017DBF92" w14:textId="70D7844E" w:rsidR="002215AD" w:rsidRPr="00EF01CE" w:rsidRDefault="002215AD" w:rsidP="00EF01CE">
      <w:pPr>
        <w:pStyle w:val="Paragraphedeliste"/>
        <w:numPr>
          <w:ilvl w:val="0"/>
          <w:numId w:val="36"/>
        </w:numPr>
        <w:spacing w:line="240" w:lineRule="auto"/>
        <w:jc w:val="both"/>
        <w:rPr>
          <w:rFonts w:asciiTheme="majorHAnsi" w:hAnsiTheme="majorHAnsi" w:cstheme="majorHAnsi"/>
          <w:szCs w:val="21"/>
        </w:rPr>
      </w:pPr>
      <w:r w:rsidRPr="00EF01CE">
        <w:rPr>
          <w:rFonts w:asciiTheme="majorHAnsi" w:hAnsiTheme="majorHAnsi" w:cstheme="majorHAnsi"/>
          <w:szCs w:val="21"/>
        </w:rPr>
        <w:t xml:space="preserve">Expérience dans les domaines suivants en </w:t>
      </w:r>
      <w:r w:rsidR="00022EB7" w:rsidRPr="008E4CD0">
        <w:rPr>
          <w:rFonts w:asciiTheme="majorHAnsi" w:hAnsiTheme="majorHAnsi" w:cstheme="majorHAnsi"/>
          <w:szCs w:val="21"/>
        </w:rPr>
        <w:t>Afrique s</w:t>
      </w:r>
      <w:r w:rsidR="00022EB7">
        <w:rPr>
          <w:rFonts w:asciiTheme="majorHAnsi" w:hAnsiTheme="majorHAnsi" w:cstheme="majorHAnsi"/>
          <w:szCs w:val="21"/>
        </w:rPr>
        <w:t xml:space="preserve">ahélienne </w:t>
      </w:r>
      <w:r w:rsidRPr="00EF01CE">
        <w:rPr>
          <w:rFonts w:asciiTheme="majorHAnsi" w:hAnsiTheme="majorHAnsi" w:cstheme="majorHAnsi"/>
          <w:szCs w:val="21"/>
        </w:rPr>
        <w:t>: Accompagnement des maraîchers</w:t>
      </w:r>
      <w:r w:rsidR="006D5E72">
        <w:rPr>
          <w:rFonts w:asciiTheme="majorHAnsi" w:hAnsiTheme="majorHAnsi" w:cstheme="majorHAnsi"/>
          <w:szCs w:val="21"/>
        </w:rPr>
        <w:t xml:space="preserve"> ou</w:t>
      </w:r>
      <w:r w:rsidR="006D5E72" w:rsidRPr="00EF01CE">
        <w:rPr>
          <w:rFonts w:asciiTheme="majorHAnsi" w:hAnsiTheme="majorHAnsi" w:cstheme="majorHAnsi"/>
          <w:szCs w:val="21"/>
        </w:rPr>
        <w:t xml:space="preserve"> </w:t>
      </w:r>
      <w:r w:rsidR="00022EB7">
        <w:rPr>
          <w:rFonts w:asciiTheme="majorHAnsi" w:hAnsiTheme="majorHAnsi" w:cstheme="majorHAnsi"/>
          <w:szCs w:val="21"/>
        </w:rPr>
        <w:t xml:space="preserve">Accompagnement </w:t>
      </w:r>
      <w:r w:rsidRPr="00EF01CE">
        <w:rPr>
          <w:rFonts w:asciiTheme="majorHAnsi" w:hAnsiTheme="majorHAnsi" w:cstheme="majorHAnsi"/>
          <w:szCs w:val="21"/>
        </w:rPr>
        <w:t>de la production à la commercialisation</w:t>
      </w:r>
      <w:r w:rsidR="006D5E72">
        <w:rPr>
          <w:rFonts w:asciiTheme="majorHAnsi" w:hAnsiTheme="majorHAnsi" w:cstheme="majorHAnsi"/>
          <w:szCs w:val="21"/>
        </w:rPr>
        <w:t xml:space="preserve"> ou</w:t>
      </w:r>
      <w:r w:rsidR="006D5E72" w:rsidRPr="00EF01CE">
        <w:rPr>
          <w:rFonts w:asciiTheme="majorHAnsi" w:hAnsiTheme="majorHAnsi" w:cstheme="majorHAnsi"/>
          <w:szCs w:val="21"/>
        </w:rPr>
        <w:t xml:space="preserve"> </w:t>
      </w:r>
      <w:r w:rsidRPr="00EF01CE">
        <w:rPr>
          <w:rFonts w:asciiTheme="majorHAnsi" w:hAnsiTheme="majorHAnsi" w:cstheme="majorHAnsi"/>
          <w:szCs w:val="21"/>
        </w:rPr>
        <w:t xml:space="preserve">conseil de gestion </w:t>
      </w:r>
      <w:r w:rsidR="0000515C" w:rsidRPr="00EF01CE">
        <w:rPr>
          <w:rFonts w:asciiTheme="majorHAnsi" w:hAnsiTheme="majorHAnsi" w:cstheme="majorHAnsi"/>
          <w:szCs w:val="21"/>
        </w:rPr>
        <w:t xml:space="preserve"> – </w:t>
      </w:r>
      <w:r w:rsidR="0000515C" w:rsidRPr="00EF01CE">
        <w:rPr>
          <w:rFonts w:asciiTheme="majorHAnsi" w:hAnsiTheme="majorHAnsi" w:cstheme="majorHAnsi"/>
          <w:i/>
          <w:iCs/>
          <w:szCs w:val="21"/>
        </w:rPr>
        <w:t>4 points</w:t>
      </w:r>
    </w:p>
    <w:p w14:paraId="73EBB855" w14:textId="032121D5" w:rsidR="002215AD" w:rsidRPr="00EF01CE" w:rsidRDefault="0077649D" w:rsidP="00F850DB">
      <w:pPr>
        <w:pStyle w:val="Paragraphedeliste"/>
        <w:widowControl w:val="0"/>
        <w:numPr>
          <w:ilvl w:val="0"/>
          <w:numId w:val="36"/>
        </w:numPr>
        <w:suppressAutoHyphens/>
        <w:autoSpaceDN w:val="0"/>
        <w:spacing w:after="0" w:line="240" w:lineRule="auto"/>
        <w:jc w:val="both"/>
        <w:textAlignment w:val="baseline"/>
        <w:rPr>
          <w:rFonts w:asciiTheme="majorHAnsi" w:hAnsiTheme="majorHAnsi" w:cstheme="majorHAnsi"/>
          <w:szCs w:val="21"/>
        </w:rPr>
      </w:pPr>
      <w:r w:rsidRPr="00EF01CE">
        <w:rPr>
          <w:rFonts w:asciiTheme="majorHAnsi" w:hAnsiTheme="majorHAnsi" w:cstheme="majorHAnsi"/>
          <w:szCs w:val="21"/>
        </w:rPr>
        <w:t>Maîtrise du français tant à l’oral qu’à l’écrit</w:t>
      </w:r>
      <w:r w:rsidR="002215AD" w:rsidRPr="00EF01CE">
        <w:rPr>
          <w:rFonts w:asciiTheme="majorHAnsi" w:hAnsiTheme="majorHAnsi" w:cstheme="majorHAnsi"/>
          <w:szCs w:val="21"/>
        </w:rPr>
        <w:t xml:space="preserve">- </w:t>
      </w:r>
      <w:r w:rsidR="0000515C" w:rsidRPr="00EF01CE">
        <w:rPr>
          <w:rFonts w:asciiTheme="majorHAnsi" w:hAnsiTheme="majorHAnsi" w:cstheme="majorHAnsi"/>
          <w:i/>
          <w:iCs/>
          <w:szCs w:val="21"/>
        </w:rPr>
        <w:t>2 points</w:t>
      </w:r>
    </w:p>
    <w:p w14:paraId="0FBFB990" w14:textId="4BC657CD" w:rsidR="000C391C" w:rsidRPr="00EF01CE" w:rsidRDefault="000C391C" w:rsidP="00EF01CE">
      <w:pPr>
        <w:spacing w:before="120"/>
        <w:jc w:val="both"/>
        <w:rPr>
          <w:rFonts w:asciiTheme="majorHAnsi" w:hAnsiTheme="majorHAnsi" w:cstheme="majorHAnsi"/>
          <w:szCs w:val="21"/>
          <w:u w:val="single"/>
        </w:rPr>
      </w:pPr>
      <w:r w:rsidRPr="00EF01CE">
        <w:rPr>
          <w:rFonts w:asciiTheme="majorHAnsi" w:hAnsiTheme="majorHAnsi" w:cstheme="majorHAnsi"/>
          <w:szCs w:val="21"/>
          <w:u w:val="single"/>
        </w:rPr>
        <w:t>Expert maraîchage </w:t>
      </w:r>
      <w:r w:rsidR="007021B4" w:rsidRPr="00EF01CE">
        <w:rPr>
          <w:rFonts w:asciiTheme="majorHAnsi" w:hAnsiTheme="majorHAnsi" w:cstheme="majorHAnsi"/>
          <w:szCs w:val="21"/>
          <w:u w:val="single"/>
        </w:rPr>
        <w:t xml:space="preserve">– </w:t>
      </w:r>
      <w:r w:rsidR="0000515C" w:rsidRPr="00EF01CE">
        <w:rPr>
          <w:rFonts w:asciiTheme="majorHAnsi" w:hAnsiTheme="majorHAnsi" w:cstheme="majorHAnsi"/>
          <w:i/>
          <w:iCs/>
          <w:szCs w:val="21"/>
          <w:u w:val="single"/>
        </w:rPr>
        <w:t>6 points</w:t>
      </w:r>
    </w:p>
    <w:p w14:paraId="6D2BFA47" w14:textId="16FBA4D7" w:rsidR="002215AD" w:rsidRPr="00EF01CE" w:rsidRDefault="002215AD" w:rsidP="00EF01CE">
      <w:pPr>
        <w:pStyle w:val="Paragraphedeliste"/>
        <w:widowControl w:val="0"/>
        <w:numPr>
          <w:ilvl w:val="0"/>
          <w:numId w:val="48"/>
        </w:numPr>
        <w:suppressAutoHyphens/>
        <w:autoSpaceDN w:val="0"/>
        <w:spacing w:after="0" w:line="240" w:lineRule="auto"/>
        <w:jc w:val="both"/>
        <w:textAlignment w:val="baseline"/>
        <w:rPr>
          <w:rFonts w:asciiTheme="majorHAnsi" w:hAnsiTheme="majorHAnsi" w:cstheme="majorHAnsi"/>
          <w:i/>
          <w:iCs/>
          <w:szCs w:val="21"/>
        </w:rPr>
      </w:pPr>
      <w:r w:rsidRPr="00EF01CE">
        <w:rPr>
          <w:rFonts w:asciiTheme="majorHAnsi" w:hAnsiTheme="majorHAnsi" w:cstheme="majorHAnsi"/>
          <w:szCs w:val="21"/>
        </w:rPr>
        <w:t xml:space="preserve">Expérience minimale de 5 années en Afrique sahélienne dans le développement rural </w:t>
      </w:r>
      <w:r w:rsidR="0000515C" w:rsidRPr="00EF01CE">
        <w:rPr>
          <w:rFonts w:asciiTheme="majorHAnsi" w:hAnsiTheme="majorHAnsi" w:cstheme="majorHAnsi"/>
          <w:szCs w:val="21"/>
        </w:rPr>
        <w:t xml:space="preserve">– </w:t>
      </w:r>
      <w:r w:rsidR="0000515C" w:rsidRPr="00EF01CE">
        <w:rPr>
          <w:rFonts w:asciiTheme="majorHAnsi" w:hAnsiTheme="majorHAnsi" w:cstheme="majorHAnsi"/>
          <w:i/>
          <w:iCs/>
          <w:szCs w:val="21"/>
        </w:rPr>
        <w:t>2 points</w:t>
      </w:r>
    </w:p>
    <w:p w14:paraId="254EE06D" w14:textId="72D8ECFF" w:rsidR="002215AD" w:rsidRPr="00EF01CE" w:rsidRDefault="002215AD" w:rsidP="00EF01CE">
      <w:pPr>
        <w:pStyle w:val="Paragraphedeliste"/>
        <w:widowControl w:val="0"/>
        <w:numPr>
          <w:ilvl w:val="0"/>
          <w:numId w:val="48"/>
        </w:numPr>
        <w:suppressAutoHyphens/>
        <w:autoSpaceDN w:val="0"/>
        <w:spacing w:after="0" w:line="240" w:lineRule="auto"/>
        <w:jc w:val="both"/>
        <w:textAlignment w:val="baseline"/>
        <w:rPr>
          <w:rFonts w:asciiTheme="majorHAnsi" w:hAnsiTheme="majorHAnsi" w:cstheme="majorHAnsi"/>
          <w:szCs w:val="21"/>
        </w:rPr>
      </w:pPr>
      <w:r w:rsidRPr="00EF01CE">
        <w:rPr>
          <w:rFonts w:asciiTheme="majorHAnsi" w:hAnsiTheme="majorHAnsi" w:cstheme="majorHAnsi"/>
          <w:szCs w:val="21"/>
        </w:rPr>
        <w:t xml:space="preserve">Expérience dans la conception et la mise en </w:t>
      </w:r>
      <w:r w:rsidR="00F850DB" w:rsidRPr="00F850DB">
        <w:rPr>
          <w:rFonts w:asciiTheme="majorHAnsi" w:hAnsiTheme="majorHAnsi" w:cstheme="majorHAnsi"/>
          <w:szCs w:val="21"/>
        </w:rPr>
        <w:t>œuvre</w:t>
      </w:r>
      <w:r w:rsidRPr="00EF01CE">
        <w:rPr>
          <w:rFonts w:asciiTheme="majorHAnsi" w:hAnsiTheme="majorHAnsi" w:cstheme="majorHAnsi"/>
          <w:szCs w:val="21"/>
        </w:rPr>
        <w:t xml:space="preserve"> de formations dans les domaines de la production maraîchère agroécologique et de la gestion des jardins maraîchers en Afrique sahélienne -</w:t>
      </w:r>
      <w:r w:rsidR="0000515C" w:rsidRPr="00EF01CE">
        <w:rPr>
          <w:rFonts w:asciiTheme="majorHAnsi" w:hAnsiTheme="majorHAnsi" w:cstheme="majorHAnsi"/>
          <w:i/>
          <w:iCs/>
          <w:szCs w:val="21"/>
        </w:rPr>
        <w:t>2 points</w:t>
      </w:r>
    </w:p>
    <w:p w14:paraId="0AE9C372" w14:textId="0708D70B" w:rsidR="0077649D" w:rsidRPr="00EF01CE" w:rsidRDefault="002215AD" w:rsidP="00F850DB">
      <w:pPr>
        <w:pStyle w:val="Paragraphedeliste"/>
        <w:widowControl w:val="0"/>
        <w:numPr>
          <w:ilvl w:val="0"/>
          <w:numId w:val="48"/>
        </w:numPr>
        <w:suppressAutoHyphens/>
        <w:autoSpaceDN w:val="0"/>
        <w:spacing w:after="0" w:line="240" w:lineRule="auto"/>
        <w:jc w:val="both"/>
        <w:textAlignment w:val="baseline"/>
        <w:rPr>
          <w:rFonts w:asciiTheme="majorHAnsi" w:hAnsiTheme="majorHAnsi" w:cstheme="majorHAnsi"/>
          <w:szCs w:val="21"/>
        </w:rPr>
      </w:pPr>
      <w:r w:rsidRPr="00EF01CE">
        <w:rPr>
          <w:rFonts w:asciiTheme="majorHAnsi" w:hAnsiTheme="majorHAnsi" w:cstheme="majorHAnsi"/>
          <w:szCs w:val="21"/>
        </w:rPr>
        <w:t xml:space="preserve">Au moins une </w:t>
      </w:r>
      <w:r w:rsidR="0000515C" w:rsidRPr="00EF01CE">
        <w:rPr>
          <w:rFonts w:asciiTheme="majorHAnsi" w:hAnsiTheme="majorHAnsi" w:cstheme="majorHAnsi"/>
          <w:szCs w:val="21"/>
        </w:rPr>
        <w:t>expérience (</w:t>
      </w:r>
      <w:r w:rsidRPr="00EF01CE">
        <w:rPr>
          <w:rFonts w:asciiTheme="majorHAnsi" w:hAnsiTheme="majorHAnsi" w:cstheme="majorHAnsi"/>
          <w:szCs w:val="21"/>
        </w:rPr>
        <w:t xml:space="preserve">marché ou projet) dans la conduite de recherches-actions « de terrain » pour la  gestion durable des ressources productives </w:t>
      </w:r>
      <w:r w:rsidR="0000515C" w:rsidRPr="00EF01CE">
        <w:rPr>
          <w:rFonts w:asciiTheme="majorHAnsi" w:hAnsiTheme="majorHAnsi" w:cstheme="majorHAnsi"/>
          <w:szCs w:val="21"/>
        </w:rPr>
        <w:t>–</w:t>
      </w:r>
      <w:r w:rsidRPr="00EF01CE">
        <w:rPr>
          <w:rFonts w:asciiTheme="majorHAnsi" w:hAnsiTheme="majorHAnsi" w:cstheme="majorHAnsi"/>
          <w:szCs w:val="21"/>
        </w:rPr>
        <w:t xml:space="preserve"> </w:t>
      </w:r>
      <w:r w:rsidR="0000515C" w:rsidRPr="00EF01CE">
        <w:rPr>
          <w:rFonts w:asciiTheme="majorHAnsi" w:hAnsiTheme="majorHAnsi" w:cstheme="majorHAnsi"/>
          <w:i/>
          <w:iCs/>
          <w:szCs w:val="21"/>
        </w:rPr>
        <w:t>1 point</w:t>
      </w:r>
    </w:p>
    <w:p w14:paraId="759BFF5B" w14:textId="792E83C1" w:rsidR="0000515C" w:rsidRPr="00EF01CE" w:rsidRDefault="0000515C" w:rsidP="00EF01CE">
      <w:pPr>
        <w:pStyle w:val="Paragraphedeliste"/>
        <w:widowControl w:val="0"/>
        <w:numPr>
          <w:ilvl w:val="0"/>
          <w:numId w:val="48"/>
        </w:numPr>
        <w:suppressAutoHyphens/>
        <w:autoSpaceDN w:val="0"/>
        <w:spacing w:after="0" w:line="240" w:lineRule="auto"/>
        <w:jc w:val="both"/>
        <w:textAlignment w:val="baseline"/>
        <w:rPr>
          <w:rFonts w:asciiTheme="majorHAnsi" w:hAnsiTheme="majorHAnsi" w:cstheme="majorHAnsi"/>
          <w:szCs w:val="21"/>
        </w:rPr>
      </w:pPr>
      <w:r w:rsidRPr="00EF01CE">
        <w:rPr>
          <w:rFonts w:asciiTheme="majorHAnsi" w:hAnsiTheme="majorHAnsi" w:cstheme="majorHAnsi"/>
          <w:szCs w:val="21"/>
        </w:rPr>
        <w:t xml:space="preserve">Maîtrise du français tant à l’oral qu’à l’écrit – </w:t>
      </w:r>
      <w:r w:rsidRPr="00EF01CE">
        <w:rPr>
          <w:rFonts w:asciiTheme="majorHAnsi" w:hAnsiTheme="majorHAnsi" w:cstheme="majorHAnsi"/>
          <w:i/>
          <w:iCs/>
          <w:szCs w:val="21"/>
        </w:rPr>
        <w:t>1 point</w:t>
      </w:r>
    </w:p>
    <w:p w14:paraId="39B87CE4" w14:textId="77777777" w:rsidR="0000515C" w:rsidRPr="00EF01CE" w:rsidRDefault="0000515C" w:rsidP="00F850DB">
      <w:pPr>
        <w:pStyle w:val="Paragraphedeliste"/>
        <w:widowControl w:val="0"/>
        <w:suppressAutoHyphens/>
        <w:autoSpaceDN w:val="0"/>
        <w:spacing w:after="0" w:line="240" w:lineRule="auto"/>
        <w:jc w:val="both"/>
        <w:textAlignment w:val="baseline"/>
        <w:rPr>
          <w:rFonts w:asciiTheme="majorHAnsi" w:hAnsiTheme="majorHAnsi" w:cstheme="majorHAnsi"/>
          <w:szCs w:val="21"/>
        </w:rPr>
      </w:pPr>
    </w:p>
    <w:p w14:paraId="025494F9" w14:textId="2BD99683" w:rsidR="0077649D" w:rsidRPr="00EF01CE" w:rsidRDefault="0077649D" w:rsidP="00F850DB">
      <w:pPr>
        <w:widowControl w:val="0"/>
        <w:suppressAutoHyphens/>
        <w:autoSpaceDN w:val="0"/>
        <w:spacing w:after="0" w:line="240" w:lineRule="auto"/>
        <w:jc w:val="both"/>
        <w:textAlignment w:val="baseline"/>
        <w:rPr>
          <w:rFonts w:asciiTheme="majorHAnsi" w:hAnsiTheme="majorHAnsi" w:cstheme="majorHAnsi"/>
          <w:szCs w:val="21"/>
          <w:u w:val="single"/>
        </w:rPr>
      </w:pPr>
      <w:r w:rsidRPr="00EF01CE">
        <w:rPr>
          <w:rFonts w:asciiTheme="majorHAnsi" w:hAnsiTheme="majorHAnsi" w:cstheme="majorHAnsi"/>
          <w:szCs w:val="21"/>
          <w:u w:val="single"/>
        </w:rPr>
        <w:t>Expert Webmaster &amp; Communication</w:t>
      </w:r>
      <w:r w:rsidR="0000515C" w:rsidRPr="00EF01CE">
        <w:rPr>
          <w:rFonts w:asciiTheme="majorHAnsi" w:hAnsiTheme="majorHAnsi" w:cstheme="majorHAnsi"/>
          <w:szCs w:val="21"/>
          <w:u w:val="single"/>
        </w:rPr>
        <w:t xml:space="preserve"> – </w:t>
      </w:r>
      <w:r w:rsidR="0000515C" w:rsidRPr="00EF01CE">
        <w:rPr>
          <w:rFonts w:asciiTheme="majorHAnsi" w:hAnsiTheme="majorHAnsi" w:cstheme="majorHAnsi"/>
          <w:i/>
          <w:iCs/>
          <w:szCs w:val="21"/>
          <w:u w:val="single"/>
        </w:rPr>
        <w:t>4 points</w:t>
      </w:r>
    </w:p>
    <w:p w14:paraId="3A08CAA2" w14:textId="77777777" w:rsidR="0077649D" w:rsidRPr="00EF01CE" w:rsidRDefault="0077649D" w:rsidP="00F850DB">
      <w:pPr>
        <w:widowControl w:val="0"/>
        <w:suppressAutoHyphens/>
        <w:autoSpaceDN w:val="0"/>
        <w:spacing w:after="0" w:line="240" w:lineRule="auto"/>
        <w:jc w:val="both"/>
        <w:textAlignment w:val="baseline"/>
        <w:rPr>
          <w:rFonts w:asciiTheme="majorHAnsi" w:hAnsiTheme="majorHAnsi" w:cstheme="majorHAnsi"/>
          <w:szCs w:val="21"/>
          <w:u w:val="single"/>
        </w:rPr>
      </w:pPr>
    </w:p>
    <w:p w14:paraId="69F553D6" w14:textId="463A9658" w:rsidR="0077649D" w:rsidRPr="00EF01CE" w:rsidRDefault="00DE60FC" w:rsidP="00F850DB">
      <w:pPr>
        <w:numPr>
          <w:ilvl w:val="0"/>
          <w:numId w:val="46"/>
        </w:numPr>
        <w:spacing w:after="0" w:line="240" w:lineRule="auto"/>
        <w:jc w:val="both"/>
        <w:rPr>
          <w:rFonts w:asciiTheme="majorHAnsi" w:eastAsia="Times New Roman" w:hAnsiTheme="majorHAnsi" w:cstheme="majorHAnsi"/>
          <w:szCs w:val="21"/>
          <w:lang w:val="fr-MR" w:eastAsia="fr-MR"/>
        </w:rPr>
      </w:pPr>
      <w:r w:rsidRPr="00EF01CE">
        <w:rPr>
          <w:rStyle w:val="contentpasted1"/>
          <w:rFonts w:asciiTheme="majorHAnsi" w:eastAsia="Times New Roman" w:hAnsiTheme="majorHAnsi" w:cstheme="majorHAnsi"/>
          <w:szCs w:val="21"/>
        </w:rPr>
        <w:t>Au moins une e</w:t>
      </w:r>
      <w:r w:rsidR="0077649D" w:rsidRPr="00EF01CE">
        <w:rPr>
          <w:rStyle w:val="contentpasted1"/>
          <w:rFonts w:asciiTheme="majorHAnsi" w:eastAsia="Times New Roman" w:hAnsiTheme="majorHAnsi" w:cstheme="majorHAnsi"/>
          <w:szCs w:val="21"/>
        </w:rPr>
        <w:t>xpérience dans la conception</w:t>
      </w:r>
      <w:r w:rsidR="006D5E72">
        <w:rPr>
          <w:rStyle w:val="contentpasted1"/>
          <w:rFonts w:asciiTheme="majorHAnsi" w:eastAsia="Times New Roman" w:hAnsiTheme="majorHAnsi" w:cstheme="majorHAnsi"/>
          <w:szCs w:val="21"/>
        </w:rPr>
        <w:t xml:space="preserve">, </w:t>
      </w:r>
      <w:r w:rsidR="0077649D" w:rsidRPr="00EF01CE">
        <w:rPr>
          <w:rStyle w:val="contentpasted1"/>
          <w:rFonts w:asciiTheme="majorHAnsi" w:eastAsia="Times New Roman" w:hAnsiTheme="majorHAnsi" w:cstheme="majorHAnsi"/>
          <w:szCs w:val="21"/>
        </w:rPr>
        <w:t xml:space="preserve"> la mise en place</w:t>
      </w:r>
      <w:r w:rsidR="006D5E72">
        <w:rPr>
          <w:rStyle w:val="contentpasted1"/>
          <w:rFonts w:asciiTheme="majorHAnsi" w:eastAsia="Times New Roman" w:hAnsiTheme="majorHAnsi" w:cstheme="majorHAnsi"/>
          <w:szCs w:val="21"/>
        </w:rPr>
        <w:t xml:space="preserve"> </w:t>
      </w:r>
      <w:r w:rsidR="0077649D" w:rsidRPr="00EF01CE">
        <w:rPr>
          <w:rStyle w:val="contentpasted1"/>
          <w:rFonts w:asciiTheme="majorHAnsi" w:eastAsia="Times New Roman" w:hAnsiTheme="majorHAnsi" w:cstheme="majorHAnsi"/>
          <w:szCs w:val="21"/>
        </w:rPr>
        <w:t>et l’animation de site internet </w:t>
      </w:r>
      <w:r w:rsidR="0000515C" w:rsidRPr="00EF01CE">
        <w:rPr>
          <w:rStyle w:val="contentpasted1"/>
          <w:rFonts w:asciiTheme="majorHAnsi" w:eastAsia="Times New Roman" w:hAnsiTheme="majorHAnsi" w:cstheme="majorHAnsi"/>
          <w:szCs w:val="21"/>
        </w:rPr>
        <w:t xml:space="preserve">– </w:t>
      </w:r>
      <w:r w:rsidR="0000515C" w:rsidRPr="00EF01CE">
        <w:rPr>
          <w:rStyle w:val="contentpasted1"/>
          <w:rFonts w:asciiTheme="majorHAnsi" w:eastAsia="Times New Roman" w:hAnsiTheme="majorHAnsi" w:cstheme="majorHAnsi"/>
          <w:i/>
          <w:iCs/>
          <w:szCs w:val="21"/>
        </w:rPr>
        <w:t>2 points</w:t>
      </w:r>
    </w:p>
    <w:p w14:paraId="039E2A0A" w14:textId="6B0A933D" w:rsidR="0077649D" w:rsidRPr="00EF01CE" w:rsidRDefault="00DE60FC" w:rsidP="00F850DB">
      <w:pPr>
        <w:numPr>
          <w:ilvl w:val="0"/>
          <w:numId w:val="46"/>
        </w:numPr>
        <w:spacing w:after="0" w:line="240" w:lineRule="auto"/>
        <w:jc w:val="both"/>
        <w:rPr>
          <w:rFonts w:asciiTheme="majorHAnsi" w:eastAsia="Times New Roman" w:hAnsiTheme="majorHAnsi" w:cstheme="majorHAnsi"/>
          <w:szCs w:val="21"/>
          <w:lang w:val="fr-MR"/>
        </w:rPr>
      </w:pPr>
      <w:r w:rsidRPr="00EF01CE">
        <w:rPr>
          <w:rStyle w:val="contentpasted1"/>
          <w:rFonts w:asciiTheme="majorHAnsi" w:eastAsia="Times New Roman" w:hAnsiTheme="majorHAnsi" w:cstheme="majorHAnsi"/>
          <w:szCs w:val="21"/>
        </w:rPr>
        <w:t>Au moins une expérience</w:t>
      </w:r>
      <w:r w:rsidR="00F850DB">
        <w:rPr>
          <w:rStyle w:val="contentpasted1"/>
          <w:rFonts w:asciiTheme="majorHAnsi" w:eastAsia="Times New Roman" w:hAnsiTheme="majorHAnsi" w:cstheme="majorHAnsi"/>
          <w:szCs w:val="21"/>
        </w:rPr>
        <w:t xml:space="preserve"> </w:t>
      </w:r>
      <w:r w:rsidR="0077649D" w:rsidRPr="00EF01CE">
        <w:rPr>
          <w:rStyle w:val="contentpasted1"/>
          <w:rFonts w:asciiTheme="majorHAnsi" w:eastAsia="Times New Roman" w:hAnsiTheme="majorHAnsi" w:cstheme="majorHAnsi"/>
          <w:szCs w:val="21"/>
        </w:rPr>
        <w:t xml:space="preserve">dans la conception de </w:t>
      </w:r>
      <w:r w:rsidR="006D5E72">
        <w:rPr>
          <w:rStyle w:val="contentpasted1"/>
          <w:rFonts w:asciiTheme="majorHAnsi" w:eastAsia="Times New Roman" w:hAnsiTheme="majorHAnsi" w:cstheme="majorHAnsi"/>
          <w:szCs w:val="21"/>
        </w:rPr>
        <w:t xml:space="preserve">plateformes </w:t>
      </w:r>
      <w:r w:rsidR="0077649D" w:rsidRPr="00EF01CE">
        <w:rPr>
          <w:rStyle w:val="contentpasted1"/>
          <w:rFonts w:asciiTheme="majorHAnsi" w:eastAsia="Times New Roman" w:hAnsiTheme="majorHAnsi" w:cstheme="majorHAnsi"/>
          <w:szCs w:val="21"/>
        </w:rPr>
        <w:t xml:space="preserve">d’information </w:t>
      </w:r>
      <w:r w:rsidRPr="00EF01CE">
        <w:rPr>
          <w:rStyle w:val="contentpasted1"/>
          <w:rFonts w:asciiTheme="majorHAnsi" w:eastAsia="Times New Roman" w:hAnsiTheme="majorHAnsi" w:cstheme="majorHAnsi"/>
          <w:szCs w:val="21"/>
        </w:rPr>
        <w:t xml:space="preserve">ou </w:t>
      </w:r>
      <w:r w:rsidR="0077649D" w:rsidRPr="00EF01CE">
        <w:rPr>
          <w:rStyle w:val="contentpasted1"/>
          <w:rFonts w:asciiTheme="majorHAnsi" w:eastAsia="Times New Roman" w:hAnsiTheme="majorHAnsi" w:cstheme="majorHAnsi"/>
          <w:szCs w:val="21"/>
        </w:rPr>
        <w:t>de conseil à distance : groupe WhatsApp / groupes de discussions thématiques </w:t>
      </w:r>
      <w:r w:rsidR="0000515C" w:rsidRPr="00EF01CE">
        <w:rPr>
          <w:rStyle w:val="contentpasted1"/>
          <w:rFonts w:asciiTheme="majorHAnsi" w:eastAsia="Times New Roman" w:hAnsiTheme="majorHAnsi" w:cstheme="majorHAnsi"/>
          <w:szCs w:val="21"/>
          <w:lang w:val="fr-FR"/>
        </w:rPr>
        <w:t>–</w:t>
      </w:r>
      <w:r w:rsidR="0000515C" w:rsidRPr="00EF01CE">
        <w:rPr>
          <w:rStyle w:val="contentpasted1"/>
          <w:rFonts w:asciiTheme="majorHAnsi" w:eastAsia="Times New Roman" w:hAnsiTheme="majorHAnsi" w:cstheme="majorHAnsi"/>
          <w:i/>
          <w:iCs/>
          <w:szCs w:val="21"/>
          <w:lang w:val="fr-FR"/>
        </w:rPr>
        <w:t xml:space="preserve"> 1 point</w:t>
      </w:r>
    </w:p>
    <w:p w14:paraId="65BF6752" w14:textId="54E60C26" w:rsidR="0077649D" w:rsidRPr="00EF01CE" w:rsidRDefault="0077649D" w:rsidP="00F850DB">
      <w:pPr>
        <w:numPr>
          <w:ilvl w:val="0"/>
          <w:numId w:val="46"/>
        </w:numPr>
        <w:spacing w:after="0" w:line="240" w:lineRule="auto"/>
        <w:jc w:val="both"/>
        <w:rPr>
          <w:rFonts w:asciiTheme="majorHAnsi" w:eastAsia="Times New Roman" w:hAnsiTheme="majorHAnsi" w:cstheme="majorHAnsi"/>
          <w:szCs w:val="21"/>
          <w:lang w:val="fr-MR"/>
        </w:rPr>
      </w:pPr>
      <w:r w:rsidRPr="00EF01CE">
        <w:rPr>
          <w:rStyle w:val="contentpasted1"/>
          <w:rFonts w:asciiTheme="majorHAnsi" w:eastAsia="Times New Roman" w:hAnsiTheme="majorHAnsi" w:cstheme="majorHAnsi"/>
          <w:szCs w:val="21"/>
        </w:rPr>
        <w:t xml:space="preserve">Bonne maîtrise d’au moins 2 des langues </w:t>
      </w:r>
      <w:r w:rsidR="00DE60FC" w:rsidRPr="00EF01CE">
        <w:rPr>
          <w:rStyle w:val="contentpasted1"/>
          <w:rFonts w:asciiTheme="majorHAnsi" w:eastAsia="Times New Roman" w:hAnsiTheme="majorHAnsi" w:cstheme="majorHAnsi"/>
          <w:szCs w:val="21"/>
        </w:rPr>
        <w:t xml:space="preserve">nationales </w:t>
      </w:r>
      <w:r w:rsidRPr="00EF01CE">
        <w:rPr>
          <w:rStyle w:val="contentpasted1"/>
          <w:rFonts w:asciiTheme="majorHAnsi" w:eastAsia="Times New Roman" w:hAnsiTheme="majorHAnsi" w:cstheme="majorHAnsi"/>
          <w:szCs w:val="21"/>
        </w:rPr>
        <w:t>(hassanya, wolof, pular)</w:t>
      </w:r>
      <w:r w:rsidR="0000515C" w:rsidRPr="00EF01CE">
        <w:rPr>
          <w:rStyle w:val="contentpasted1"/>
          <w:rFonts w:asciiTheme="majorHAnsi" w:eastAsia="Times New Roman" w:hAnsiTheme="majorHAnsi" w:cstheme="majorHAnsi"/>
          <w:szCs w:val="21"/>
          <w:lang w:val="fr-FR"/>
        </w:rPr>
        <w:t xml:space="preserve">– </w:t>
      </w:r>
      <w:r w:rsidR="0000515C" w:rsidRPr="00EF01CE">
        <w:rPr>
          <w:rStyle w:val="contentpasted1"/>
          <w:rFonts w:asciiTheme="majorHAnsi" w:eastAsia="Times New Roman" w:hAnsiTheme="majorHAnsi" w:cstheme="majorHAnsi"/>
          <w:i/>
          <w:iCs/>
          <w:szCs w:val="21"/>
          <w:lang w:val="fr-FR"/>
        </w:rPr>
        <w:t>1 point</w:t>
      </w:r>
    </w:p>
    <w:p w14:paraId="3E4453C9" w14:textId="77777777" w:rsidR="0077649D" w:rsidRPr="00EF01CE" w:rsidRDefault="0077649D" w:rsidP="00F850DB">
      <w:pPr>
        <w:widowControl w:val="0"/>
        <w:suppressAutoHyphens/>
        <w:autoSpaceDN w:val="0"/>
        <w:spacing w:after="0" w:line="240" w:lineRule="auto"/>
        <w:jc w:val="both"/>
        <w:textAlignment w:val="baseline"/>
        <w:rPr>
          <w:rFonts w:asciiTheme="majorHAnsi" w:hAnsiTheme="majorHAnsi" w:cstheme="majorHAnsi"/>
          <w:szCs w:val="21"/>
          <w:u w:val="single"/>
          <w:lang w:val="fr-MR"/>
        </w:rPr>
      </w:pPr>
    </w:p>
    <w:p w14:paraId="0828F2D2" w14:textId="77777777" w:rsidR="0077649D" w:rsidRPr="00EF01CE" w:rsidRDefault="0077649D" w:rsidP="00F850DB">
      <w:pPr>
        <w:widowControl w:val="0"/>
        <w:suppressAutoHyphens/>
        <w:autoSpaceDN w:val="0"/>
        <w:spacing w:after="0" w:line="240" w:lineRule="auto"/>
        <w:jc w:val="both"/>
        <w:textAlignment w:val="baseline"/>
        <w:rPr>
          <w:rFonts w:asciiTheme="majorHAnsi" w:hAnsiTheme="majorHAnsi" w:cstheme="majorHAnsi"/>
          <w:szCs w:val="21"/>
        </w:rPr>
      </w:pPr>
    </w:p>
    <w:p w14:paraId="4714A3D2" w14:textId="75895B4B" w:rsidR="000C391C" w:rsidRPr="00EF01CE" w:rsidRDefault="000C391C" w:rsidP="00EF01CE">
      <w:pPr>
        <w:spacing w:before="120"/>
        <w:jc w:val="both"/>
        <w:rPr>
          <w:rFonts w:asciiTheme="majorHAnsi" w:hAnsiTheme="majorHAnsi" w:cstheme="majorHAnsi"/>
          <w:szCs w:val="21"/>
          <w:u w:val="single"/>
        </w:rPr>
      </w:pPr>
      <w:r w:rsidRPr="00EF01CE">
        <w:rPr>
          <w:rFonts w:asciiTheme="majorHAnsi" w:hAnsiTheme="majorHAnsi" w:cstheme="majorHAnsi"/>
          <w:szCs w:val="21"/>
          <w:u w:val="single"/>
        </w:rPr>
        <w:t xml:space="preserve">Expert « Génie Rural - Petite irrigation » </w:t>
      </w:r>
      <w:r w:rsidR="007021B4" w:rsidRPr="00EF01CE">
        <w:rPr>
          <w:rFonts w:asciiTheme="majorHAnsi" w:hAnsiTheme="majorHAnsi" w:cstheme="majorHAnsi"/>
          <w:szCs w:val="21"/>
          <w:u w:val="single"/>
        </w:rPr>
        <w:t xml:space="preserve">- </w:t>
      </w:r>
      <w:r w:rsidR="0000515C" w:rsidRPr="00EF01CE">
        <w:rPr>
          <w:rFonts w:asciiTheme="majorHAnsi" w:hAnsiTheme="majorHAnsi" w:cstheme="majorHAnsi"/>
          <w:i/>
          <w:iCs/>
          <w:szCs w:val="21"/>
          <w:u w:val="single"/>
        </w:rPr>
        <w:t>5 points</w:t>
      </w:r>
    </w:p>
    <w:p w14:paraId="37B15864" w14:textId="68928F1C" w:rsidR="0077649D" w:rsidRPr="00EF01CE" w:rsidRDefault="0077649D" w:rsidP="00F850DB">
      <w:pPr>
        <w:widowControl w:val="0"/>
        <w:numPr>
          <w:ilvl w:val="0"/>
          <w:numId w:val="36"/>
        </w:numPr>
        <w:suppressAutoHyphens/>
        <w:autoSpaceDN w:val="0"/>
        <w:spacing w:after="0" w:line="240" w:lineRule="auto"/>
        <w:jc w:val="both"/>
        <w:textAlignment w:val="baseline"/>
        <w:rPr>
          <w:rFonts w:asciiTheme="majorHAnsi" w:hAnsiTheme="majorHAnsi" w:cstheme="majorHAnsi"/>
          <w:szCs w:val="21"/>
        </w:rPr>
      </w:pPr>
      <w:r w:rsidRPr="00EF01CE">
        <w:rPr>
          <w:rFonts w:asciiTheme="majorHAnsi" w:hAnsiTheme="majorHAnsi" w:cstheme="majorHAnsi"/>
          <w:szCs w:val="21"/>
        </w:rPr>
        <w:t xml:space="preserve">Expérience minimale de </w:t>
      </w:r>
      <w:r w:rsidR="002215AD" w:rsidRPr="00EF01CE">
        <w:rPr>
          <w:rFonts w:asciiTheme="majorHAnsi" w:hAnsiTheme="majorHAnsi" w:cstheme="majorHAnsi"/>
          <w:szCs w:val="21"/>
        </w:rPr>
        <w:t>5</w:t>
      </w:r>
      <w:r w:rsidRPr="00EF01CE">
        <w:rPr>
          <w:rFonts w:asciiTheme="majorHAnsi" w:hAnsiTheme="majorHAnsi" w:cstheme="majorHAnsi"/>
          <w:szCs w:val="21"/>
        </w:rPr>
        <w:t xml:space="preserve"> années  en Afrique sahélienne dans la conception </w:t>
      </w:r>
      <w:r w:rsidR="00F850DB" w:rsidRPr="00EF01CE">
        <w:rPr>
          <w:rFonts w:asciiTheme="majorHAnsi" w:hAnsiTheme="majorHAnsi" w:cstheme="majorHAnsi"/>
          <w:szCs w:val="21"/>
        </w:rPr>
        <w:t xml:space="preserve">et la </w:t>
      </w:r>
      <w:r w:rsidRPr="00EF01CE">
        <w:rPr>
          <w:rFonts w:asciiTheme="majorHAnsi" w:hAnsiTheme="majorHAnsi" w:cstheme="majorHAnsi"/>
          <w:szCs w:val="21"/>
        </w:rPr>
        <w:t xml:space="preserve">mise en œuvre de la petite irrigation paysanne (exploitations familiales </w:t>
      </w:r>
      <w:r w:rsidR="00002223">
        <w:rPr>
          <w:rFonts w:asciiTheme="majorHAnsi" w:hAnsiTheme="majorHAnsi" w:cstheme="majorHAnsi"/>
          <w:szCs w:val="21"/>
        </w:rPr>
        <w:t xml:space="preserve">ou </w:t>
      </w:r>
      <w:r w:rsidRPr="00EF01CE">
        <w:rPr>
          <w:rFonts w:asciiTheme="majorHAnsi" w:hAnsiTheme="majorHAnsi" w:cstheme="majorHAnsi"/>
          <w:szCs w:val="21"/>
        </w:rPr>
        <w:t>petits périmètres collectifs) </w:t>
      </w:r>
      <w:r w:rsidR="008E3D0A" w:rsidRPr="00EF01CE">
        <w:rPr>
          <w:rFonts w:asciiTheme="majorHAnsi" w:hAnsiTheme="majorHAnsi" w:cstheme="majorHAnsi"/>
          <w:szCs w:val="21"/>
        </w:rPr>
        <w:t xml:space="preserve">– </w:t>
      </w:r>
      <w:r w:rsidR="008E3D0A" w:rsidRPr="00EF01CE">
        <w:rPr>
          <w:rFonts w:asciiTheme="majorHAnsi" w:hAnsiTheme="majorHAnsi" w:cstheme="majorHAnsi"/>
          <w:i/>
          <w:iCs/>
          <w:szCs w:val="21"/>
        </w:rPr>
        <w:t>2 points</w:t>
      </w:r>
    </w:p>
    <w:p w14:paraId="74E93975" w14:textId="7D6305EE" w:rsidR="002215AD" w:rsidRPr="00EF01CE" w:rsidRDefault="002215AD" w:rsidP="00F850DB">
      <w:pPr>
        <w:widowControl w:val="0"/>
        <w:numPr>
          <w:ilvl w:val="0"/>
          <w:numId w:val="36"/>
        </w:numPr>
        <w:suppressAutoHyphens/>
        <w:autoSpaceDN w:val="0"/>
        <w:spacing w:after="0" w:line="240" w:lineRule="auto"/>
        <w:jc w:val="both"/>
        <w:textAlignment w:val="baseline"/>
        <w:rPr>
          <w:rFonts w:asciiTheme="majorHAnsi" w:hAnsiTheme="majorHAnsi" w:cstheme="majorHAnsi"/>
          <w:szCs w:val="21"/>
        </w:rPr>
      </w:pPr>
      <w:r w:rsidRPr="00EF01CE">
        <w:rPr>
          <w:rFonts w:asciiTheme="majorHAnsi" w:hAnsiTheme="majorHAnsi" w:cstheme="majorHAnsi"/>
          <w:szCs w:val="21"/>
        </w:rPr>
        <w:t xml:space="preserve">Expérience en Mauritanie  </w:t>
      </w:r>
      <w:r w:rsidR="006D5E72">
        <w:rPr>
          <w:rFonts w:asciiTheme="majorHAnsi" w:hAnsiTheme="majorHAnsi" w:cstheme="majorHAnsi"/>
          <w:szCs w:val="21"/>
        </w:rPr>
        <w:t xml:space="preserve">dans </w:t>
      </w:r>
      <w:r w:rsidRPr="00EF01CE">
        <w:rPr>
          <w:rFonts w:asciiTheme="majorHAnsi" w:hAnsiTheme="majorHAnsi" w:cstheme="majorHAnsi"/>
          <w:szCs w:val="21"/>
        </w:rPr>
        <w:t xml:space="preserve">la conception ou le dimensionnement ou l’évaluation de dispositifs d’irrigation de jardins maraîchers </w:t>
      </w:r>
      <w:r w:rsidR="008E3D0A" w:rsidRPr="00EF01CE">
        <w:rPr>
          <w:rFonts w:asciiTheme="majorHAnsi" w:hAnsiTheme="majorHAnsi" w:cstheme="majorHAnsi"/>
          <w:szCs w:val="21"/>
        </w:rPr>
        <w:t xml:space="preserve">– </w:t>
      </w:r>
      <w:r w:rsidR="008E3D0A" w:rsidRPr="00EF01CE">
        <w:rPr>
          <w:rFonts w:asciiTheme="majorHAnsi" w:hAnsiTheme="majorHAnsi" w:cstheme="majorHAnsi"/>
          <w:i/>
          <w:iCs/>
          <w:szCs w:val="21"/>
        </w:rPr>
        <w:t>2 points</w:t>
      </w:r>
    </w:p>
    <w:p w14:paraId="087A120A" w14:textId="6DDB559A" w:rsidR="008E3D0A" w:rsidRPr="00EF01CE" w:rsidRDefault="008E3D0A" w:rsidP="00F850DB">
      <w:pPr>
        <w:widowControl w:val="0"/>
        <w:numPr>
          <w:ilvl w:val="0"/>
          <w:numId w:val="36"/>
        </w:numPr>
        <w:suppressAutoHyphens/>
        <w:autoSpaceDN w:val="0"/>
        <w:spacing w:after="0" w:line="240" w:lineRule="auto"/>
        <w:jc w:val="both"/>
        <w:textAlignment w:val="baseline"/>
        <w:rPr>
          <w:rFonts w:asciiTheme="majorHAnsi" w:hAnsiTheme="majorHAnsi" w:cstheme="majorHAnsi"/>
          <w:szCs w:val="21"/>
        </w:rPr>
      </w:pPr>
      <w:r w:rsidRPr="00EF01CE">
        <w:rPr>
          <w:rFonts w:asciiTheme="majorHAnsi" w:hAnsiTheme="majorHAnsi" w:cstheme="majorHAnsi"/>
          <w:szCs w:val="21"/>
        </w:rPr>
        <w:t xml:space="preserve">Maîtrise du français tant à l’oral qu’à l’écrit – </w:t>
      </w:r>
      <w:r w:rsidRPr="00EF01CE">
        <w:rPr>
          <w:rFonts w:asciiTheme="majorHAnsi" w:hAnsiTheme="majorHAnsi" w:cstheme="majorHAnsi"/>
          <w:i/>
          <w:iCs/>
          <w:szCs w:val="21"/>
        </w:rPr>
        <w:t>1 point</w:t>
      </w:r>
    </w:p>
    <w:p w14:paraId="6CFB8715" w14:textId="77777777" w:rsidR="008E3D0A" w:rsidRPr="00EF01CE" w:rsidRDefault="008E3D0A" w:rsidP="00F850DB">
      <w:pPr>
        <w:widowControl w:val="0"/>
        <w:suppressAutoHyphens/>
        <w:autoSpaceDN w:val="0"/>
        <w:spacing w:after="0" w:line="240" w:lineRule="auto"/>
        <w:ind w:left="720"/>
        <w:jc w:val="both"/>
        <w:textAlignment w:val="baseline"/>
        <w:rPr>
          <w:rFonts w:asciiTheme="majorHAnsi" w:hAnsiTheme="majorHAnsi" w:cstheme="majorHAnsi"/>
          <w:szCs w:val="21"/>
        </w:rPr>
      </w:pPr>
    </w:p>
    <w:p w14:paraId="318B857C" w14:textId="4AD37419" w:rsidR="000C391C" w:rsidRPr="00EF01CE" w:rsidRDefault="000C391C" w:rsidP="00EF01CE">
      <w:pPr>
        <w:spacing w:before="120"/>
        <w:jc w:val="both"/>
        <w:rPr>
          <w:rFonts w:asciiTheme="majorHAnsi" w:hAnsiTheme="majorHAnsi" w:cstheme="majorHAnsi"/>
          <w:szCs w:val="21"/>
          <w:u w:val="single"/>
        </w:rPr>
      </w:pPr>
      <w:r w:rsidRPr="00EF01CE">
        <w:rPr>
          <w:rFonts w:asciiTheme="majorHAnsi" w:hAnsiTheme="majorHAnsi" w:cstheme="majorHAnsi"/>
          <w:szCs w:val="21"/>
          <w:u w:val="single"/>
        </w:rPr>
        <w:t>Techniciens – superviseurs</w:t>
      </w:r>
      <w:r w:rsidR="00C47E81" w:rsidRPr="00EF01CE">
        <w:rPr>
          <w:rFonts w:asciiTheme="majorHAnsi" w:hAnsiTheme="majorHAnsi" w:cstheme="majorHAnsi"/>
          <w:szCs w:val="21"/>
          <w:u w:val="single"/>
        </w:rPr>
        <w:t xml:space="preserve"> </w:t>
      </w:r>
      <w:r w:rsidR="00C47E81" w:rsidRPr="00EF01CE">
        <w:rPr>
          <w:rFonts w:asciiTheme="majorHAnsi" w:hAnsiTheme="majorHAnsi" w:cstheme="majorHAnsi"/>
          <w:b/>
          <w:bCs/>
          <w:szCs w:val="21"/>
          <w:u w:val="single"/>
        </w:rPr>
        <w:t>(Présenter deux (2) profiles)</w:t>
      </w:r>
      <w:r w:rsidRPr="00EF01CE">
        <w:rPr>
          <w:rFonts w:asciiTheme="majorHAnsi" w:hAnsiTheme="majorHAnsi" w:cstheme="majorHAnsi"/>
          <w:szCs w:val="21"/>
          <w:u w:val="single"/>
        </w:rPr>
        <w:t xml:space="preserve"> </w:t>
      </w:r>
      <w:r w:rsidR="007021B4" w:rsidRPr="00EF01CE">
        <w:rPr>
          <w:rFonts w:asciiTheme="majorHAnsi" w:hAnsiTheme="majorHAnsi" w:cstheme="majorHAnsi"/>
          <w:szCs w:val="21"/>
          <w:u w:val="single"/>
        </w:rPr>
        <w:t xml:space="preserve">– </w:t>
      </w:r>
      <w:r w:rsidR="008E3D0A" w:rsidRPr="00EF01CE">
        <w:rPr>
          <w:rFonts w:asciiTheme="majorHAnsi" w:hAnsiTheme="majorHAnsi" w:cstheme="majorHAnsi"/>
          <w:i/>
          <w:iCs/>
          <w:szCs w:val="21"/>
          <w:u w:val="single"/>
        </w:rPr>
        <w:t>14 points</w:t>
      </w:r>
    </w:p>
    <w:p w14:paraId="4B6BFAF6" w14:textId="7F490603" w:rsidR="002215AD" w:rsidRPr="00EF01CE" w:rsidRDefault="002215AD" w:rsidP="00F850DB">
      <w:pPr>
        <w:widowControl w:val="0"/>
        <w:numPr>
          <w:ilvl w:val="0"/>
          <w:numId w:val="36"/>
        </w:numPr>
        <w:suppressAutoHyphens/>
        <w:autoSpaceDN w:val="0"/>
        <w:spacing w:after="0" w:line="240" w:lineRule="auto"/>
        <w:jc w:val="both"/>
        <w:textAlignment w:val="baseline"/>
        <w:rPr>
          <w:rFonts w:asciiTheme="majorHAnsi" w:hAnsiTheme="majorHAnsi" w:cstheme="majorHAnsi"/>
          <w:szCs w:val="21"/>
        </w:rPr>
      </w:pPr>
      <w:r w:rsidRPr="00EF01CE">
        <w:rPr>
          <w:rFonts w:asciiTheme="majorHAnsi" w:hAnsiTheme="majorHAnsi" w:cstheme="majorHAnsi"/>
          <w:szCs w:val="21"/>
        </w:rPr>
        <w:t xml:space="preserve">Expérience en Mauritanie </w:t>
      </w:r>
      <w:r w:rsidR="00D5115E" w:rsidRPr="00EF01CE">
        <w:rPr>
          <w:rFonts w:asciiTheme="majorHAnsi" w:hAnsiTheme="majorHAnsi" w:cstheme="majorHAnsi"/>
          <w:szCs w:val="21"/>
        </w:rPr>
        <w:t>dans</w:t>
      </w:r>
      <w:r w:rsidRPr="00EF01CE">
        <w:rPr>
          <w:rFonts w:asciiTheme="majorHAnsi" w:hAnsiTheme="majorHAnsi" w:cstheme="majorHAnsi"/>
          <w:szCs w:val="21"/>
        </w:rPr>
        <w:t xml:space="preserve"> la mise en œuvre d’aménagement des jardins maraîchers ou  dans l’appui à la production agrobiologique et la commercialisation de produits– </w:t>
      </w:r>
      <w:r w:rsidR="008E3D0A" w:rsidRPr="00EF01CE">
        <w:rPr>
          <w:rFonts w:asciiTheme="majorHAnsi" w:hAnsiTheme="majorHAnsi" w:cstheme="majorHAnsi"/>
          <w:i/>
          <w:iCs/>
          <w:szCs w:val="21"/>
        </w:rPr>
        <w:t>6 points</w:t>
      </w:r>
    </w:p>
    <w:p w14:paraId="4EEFAC63" w14:textId="2F78ABB5" w:rsidR="002215AD" w:rsidRPr="00EF01CE" w:rsidRDefault="002215AD" w:rsidP="00F850DB">
      <w:pPr>
        <w:widowControl w:val="0"/>
        <w:numPr>
          <w:ilvl w:val="0"/>
          <w:numId w:val="36"/>
        </w:numPr>
        <w:suppressAutoHyphens/>
        <w:autoSpaceDN w:val="0"/>
        <w:spacing w:after="0" w:line="240" w:lineRule="auto"/>
        <w:jc w:val="both"/>
        <w:textAlignment w:val="baseline"/>
        <w:rPr>
          <w:rFonts w:asciiTheme="majorHAnsi" w:hAnsiTheme="majorHAnsi" w:cstheme="majorHAnsi"/>
          <w:szCs w:val="21"/>
        </w:rPr>
      </w:pPr>
      <w:r w:rsidRPr="00EF01CE">
        <w:rPr>
          <w:rFonts w:asciiTheme="majorHAnsi" w:hAnsiTheme="majorHAnsi" w:cstheme="majorHAnsi"/>
          <w:szCs w:val="21"/>
        </w:rPr>
        <w:t xml:space="preserve">Expérience en Mauritanie  dans la réalisation de formations de producteurs maraîchers et d’animateurs ruraux dans les domaines de la production maraîchère et de la gestion des jardins maraîchers </w:t>
      </w:r>
      <w:r w:rsidR="008E3D0A" w:rsidRPr="00EF01CE">
        <w:rPr>
          <w:rFonts w:asciiTheme="majorHAnsi" w:hAnsiTheme="majorHAnsi" w:cstheme="majorHAnsi"/>
          <w:szCs w:val="21"/>
        </w:rPr>
        <w:t xml:space="preserve">– </w:t>
      </w:r>
      <w:r w:rsidR="008E3D0A" w:rsidRPr="00EF01CE">
        <w:rPr>
          <w:rFonts w:asciiTheme="majorHAnsi" w:hAnsiTheme="majorHAnsi" w:cstheme="majorHAnsi"/>
          <w:i/>
          <w:iCs/>
          <w:szCs w:val="21"/>
        </w:rPr>
        <w:t>6 points</w:t>
      </w:r>
    </w:p>
    <w:p w14:paraId="61881D3C" w14:textId="20CF9EE5" w:rsidR="0077649D" w:rsidRPr="00EF01CE" w:rsidRDefault="0077649D" w:rsidP="00F850DB">
      <w:pPr>
        <w:widowControl w:val="0"/>
        <w:numPr>
          <w:ilvl w:val="0"/>
          <w:numId w:val="36"/>
        </w:numPr>
        <w:suppressAutoHyphens/>
        <w:autoSpaceDN w:val="0"/>
        <w:spacing w:after="0" w:line="240" w:lineRule="auto"/>
        <w:jc w:val="both"/>
        <w:textAlignment w:val="baseline"/>
        <w:rPr>
          <w:rFonts w:asciiTheme="majorHAnsi" w:hAnsiTheme="majorHAnsi" w:cstheme="majorHAnsi"/>
          <w:szCs w:val="21"/>
        </w:rPr>
      </w:pPr>
      <w:r w:rsidRPr="00EF01CE">
        <w:rPr>
          <w:rFonts w:asciiTheme="majorHAnsi" w:hAnsiTheme="majorHAnsi" w:cstheme="majorHAnsi"/>
          <w:szCs w:val="21"/>
        </w:rPr>
        <w:t xml:space="preserve">Maîtrise du français tant à l’oral qu’à l’écrit </w:t>
      </w:r>
      <w:r w:rsidR="008E3D0A" w:rsidRPr="00EF01CE">
        <w:rPr>
          <w:rFonts w:asciiTheme="majorHAnsi" w:hAnsiTheme="majorHAnsi" w:cstheme="majorHAnsi"/>
          <w:szCs w:val="21"/>
        </w:rPr>
        <w:t xml:space="preserve">– </w:t>
      </w:r>
      <w:r w:rsidR="008E3D0A" w:rsidRPr="00EF01CE">
        <w:rPr>
          <w:rFonts w:asciiTheme="majorHAnsi" w:hAnsiTheme="majorHAnsi" w:cstheme="majorHAnsi"/>
          <w:i/>
          <w:iCs/>
          <w:szCs w:val="21"/>
        </w:rPr>
        <w:t>2 points</w:t>
      </w:r>
    </w:p>
    <w:p w14:paraId="287EC9E8" w14:textId="77923212" w:rsidR="000C391C" w:rsidRPr="00EF01CE" w:rsidRDefault="000C391C" w:rsidP="00F850DB">
      <w:pPr>
        <w:widowControl w:val="0"/>
        <w:suppressAutoHyphens/>
        <w:autoSpaceDN w:val="0"/>
        <w:spacing w:before="120" w:after="0" w:line="240" w:lineRule="auto"/>
        <w:jc w:val="both"/>
        <w:textAlignment w:val="baseline"/>
        <w:rPr>
          <w:rFonts w:asciiTheme="majorHAnsi" w:hAnsiTheme="majorHAnsi" w:cstheme="majorHAnsi"/>
          <w:szCs w:val="21"/>
          <w:u w:val="single"/>
        </w:rPr>
      </w:pPr>
      <w:r w:rsidRPr="00EF01CE">
        <w:rPr>
          <w:rFonts w:asciiTheme="majorHAnsi" w:hAnsiTheme="majorHAnsi" w:cstheme="majorHAnsi"/>
          <w:szCs w:val="21"/>
          <w:u w:val="single"/>
        </w:rPr>
        <w:t>Animateurs jardin</w:t>
      </w:r>
      <w:r w:rsidR="00C47E81" w:rsidRPr="00EF01CE">
        <w:rPr>
          <w:rFonts w:asciiTheme="majorHAnsi" w:hAnsiTheme="majorHAnsi" w:cstheme="majorHAnsi"/>
          <w:szCs w:val="21"/>
          <w:u w:val="single"/>
        </w:rPr>
        <w:t xml:space="preserve"> </w:t>
      </w:r>
      <w:r w:rsidR="00C47E81" w:rsidRPr="00EF01CE">
        <w:rPr>
          <w:rFonts w:asciiTheme="majorHAnsi" w:hAnsiTheme="majorHAnsi" w:cstheme="majorHAnsi"/>
          <w:b/>
          <w:bCs/>
          <w:szCs w:val="21"/>
          <w:u w:val="single"/>
        </w:rPr>
        <w:t>(Présenter trois (3) profiles)</w:t>
      </w:r>
      <w:r w:rsidR="00C47E81" w:rsidRPr="00EF01CE">
        <w:rPr>
          <w:rFonts w:asciiTheme="majorHAnsi" w:hAnsiTheme="majorHAnsi" w:cstheme="majorHAnsi"/>
          <w:szCs w:val="21"/>
          <w:u w:val="single"/>
        </w:rPr>
        <w:t xml:space="preserve"> </w:t>
      </w:r>
      <w:r w:rsidRPr="00EF01CE">
        <w:rPr>
          <w:rFonts w:asciiTheme="majorHAnsi" w:hAnsiTheme="majorHAnsi" w:cstheme="majorHAnsi"/>
          <w:szCs w:val="21"/>
          <w:u w:val="single"/>
        </w:rPr>
        <w:t xml:space="preserve"> </w:t>
      </w:r>
      <w:r w:rsidR="007021B4" w:rsidRPr="00EF01CE">
        <w:rPr>
          <w:rFonts w:asciiTheme="majorHAnsi" w:hAnsiTheme="majorHAnsi" w:cstheme="majorHAnsi"/>
          <w:szCs w:val="21"/>
          <w:u w:val="single"/>
        </w:rPr>
        <w:t xml:space="preserve">– </w:t>
      </w:r>
      <w:r w:rsidR="008E3D0A" w:rsidRPr="00EF01CE">
        <w:rPr>
          <w:rFonts w:asciiTheme="majorHAnsi" w:hAnsiTheme="majorHAnsi" w:cstheme="majorHAnsi"/>
          <w:i/>
          <w:iCs/>
          <w:szCs w:val="21"/>
          <w:u w:val="single"/>
        </w:rPr>
        <w:t>15 points</w:t>
      </w:r>
    </w:p>
    <w:p w14:paraId="6C24F982" w14:textId="77777777" w:rsidR="007021B4" w:rsidRPr="00EF01CE" w:rsidRDefault="007021B4" w:rsidP="00F850DB">
      <w:pPr>
        <w:widowControl w:val="0"/>
        <w:suppressAutoHyphens/>
        <w:autoSpaceDN w:val="0"/>
        <w:spacing w:before="120" w:after="0" w:line="240" w:lineRule="auto"/>
        <w:jc w:val="both"/>
        <w:textAlignment w:val="baseline"/>
        <w:rPr>
          <w:rFonts w:asciiTheme="majorHAnsi" w:hAnsiTheme="majorHAnsi" w:cstheme="majorHAnsi"/>
          <w:szCs w:val="21"/>
          <w:u w:val="single"/>
        </w:rPr>
      </w:pPr>
    </w:p>
    <w:p w14:paraId="45D7FA33" w14:textId="43601A17" w:rsidR="00CD3A62" w:rsidRPr="00EF01CE" w:rsidRDefault="00CD3A62" w:rsidP="00F850DB">
      <w:pPr>
        <w:widowControl w:val="0"/>
        <w:numPr>
          <w:ilvl w:val="0"/>
          <w:numId w:val="36"/>
        </w:numPr>
        <w:suppressAutoHyphens/>
        <w:autoSpaceDN w:val="0"/>
        <w:spacing w:after="0" w:line="240" w:lineRule="auto"/>
        <w:jc w:val="both"/>
        <w:textAlignment w:val="baseline"/>
        <w:rPr>
          <w:rFonts w:asciiTheme="majorHAnsi" w:hAnsiTheme="majorHAnsi" w:cstheme="majorHAnsi"/>
          <w:szCs w:val="21"/>
        </w:rPr>
      </w:pPr>
      <w:r w:rsidRPr="00EF01CE">
        <w:rPr>
          <w:rFonts w:asciiTheme="majorHAnsi" w:hAnsiTheme="majorHAnsi" w:cstheme="majorHAnsi"/>
          <w:szCs w:val="21"/>
        </w:rPr>
        <w:t>Expérience en Mauritanie </w:t>
      </w:r>
      <w:r w:rsidR="008E3D0A" w:rsidRPr="00EF01CE">
        <w:rPr>
          <w:rFonts w:asciiTheme="majorHAnsi" w:hAnsiTheme="majorHAnsi" w:cstheme="majorHAnsi"/>
          <w:szCs w:val="21"/>
        </w:rPr>
        <w:t>dans</w:t>
      </w:r>
      <w:r w:rsidRPr="00EF01CE">
        <w:rPr>
          <w:rFonts w:asciiTheme="majorHAnsi" w:hAnsiTheme="majorHAnsi" w:cstheme="majorHAnsi"/>
          <w:szCs w:val="21"/>
        </w:rPr>
        <w:t xml:space="preserve"> l’animation / la formation de producteurs dans des jardins maraîchers, dans l’appui à la production agrobiologique</w:t>
      </w:r>
      <w:r w:rsidR="008E3D0A" w:rsidRPr="00EF01CE">
        <w:rPr>
          <w:rFonts w:asciiTheme="majorHAnsi" w:hAnsiTheme="majorHAnsi" w:cstheme="majorHAnsi"/>
          <w:szCs w:val="21"/>
        </w:rPr>
        <w:t xml:space="preserve"> – </w:t>
      </w:r>
      <w:r w:rsidR="00C47E81" w:rsidRPr="00EF01CE">
        <w:rPr>
          <w:rFonts w:asciiTheme="majorHAnsi" w:hAnsiTheme="majorHAnsi" w:cstheme="majorHAnsi"/>
          <w:i/>
          <w:iCs/>
          <w:szCs w:val="21"/>
        </w:rPr>
        <w:t>9</w:t>
      </w:r>
      <w:r w:rsidR="008E3D0A" w:rsidRPr="00EF01CE">
        <w:rPr>
          <w:rFonts w:asciiTheme="majorHAnsi" w:hAnsiTheme="majorHAnsi" w:cstheme="majorHAnsi"/>
          <w:i/>
          <w:iCs/>
          <w:szCs w:val="21"/>
        </w:rPr>
        <w:t xml:space="preserve"> points</w:t>
      </w:r>
      <w:r w:rsidRPr="00EF01CE">
        <w:rPr>
          <w:rFonts w:asciiTheme="majorHAnsi" w:hAnsiTheme="majorHAnsi" w:cstheme="majorHAnsi"/>
          <w:i/>
          <w:iCs/>
          <w:szCs w:val="21"/>
        </w:rPr>
        <w:t xml:space="preserve"> </w:t>
      </w:r>
    </w:p>
    <w:p w14:paraId="09A65F5B" w14:textId="58D5CE4E" w:rsidR="00CD3A62" w:rsidRPr="00EF01CE" w:rsidRDefault="00CD3A62" w:rsidP="00F850DB">
      <w:pPr>
        <w:widowControl w:val="0"/>
        <w:numPr>
          <w:ilvl w:val="0"/>
          <w:numId w:val="36"/>
        </w:numPr>
        <w:suppressAutoHyphens/>
        <w:autoSpaceDN w:val="0"/>
        <w:spacing w:after="0" w:line="240" w:lineRule="auto"/>
        <w:jc w:val="both"/>
        <w:textAlignment w:val="baseline"/>
        <w:rPr>
          <w:rFonts w:asciiTheme="majorHAnsi" w:hAnsiTheme="majorHAnsi" w:cstheme="majorHAnsi"/>
          <w:szCs w:val="21"/>
        </w:rPr>
      </w:pPr>
      <w:r w:rsidRPr="00EF01CE">
        <w:rPr>
          <w:rFonts w:asciiTheme="majorHAnsi" w:hAnsiTheme="majorHAnsi" w:cstheme="majorHAnsi"/>
          <w:szCs w:val="21"/>
        </w:rPr>
        <w:t>Expérience en Mauritanie  dans</w:t>
      </w:r>
      <w:r w:rsidR="008E3D0A" w:rsidRPr="00EF01CE">
        <w:rPr>
          <w:rFonts w:asciiTheme="majorHAnsi" w:hAnsiTheme="majorHAnsi" w:cstheme="majorHAnsi"/>
          <w:szCs w:val="21"/>
        </w:rPr>
        <w:t xml:space="preserve"> </w:t>
      </w:r>
      <w:r w:rsidRPr="00EF01CE">
        <w:rPr>
          <w:rFonts w:asciiTheme="majorHAnsi" w:hAnsiTheme="majorHAnsi" w:cstheme="majorHAnsi"/>
          <w:szCs w:val="21"/>
        </w:rPr>
        <w:t>la commercialisation de produits maraîchers en Afrique sahélienne </w:t>
      </w:r>
      <w:r w:rsidR="00C47E81" w:rsidRPr="00EF01CE">
        <w:rPr>
          <w:rFonts w:asciiTheme="majorHAnsi" w:hAnsiTheme="majorHAnsi" w:cstheme="majorHAnsi"/>
          <w:szCs w:val="21"/>
        </w:rPr>
        <w:t xml:space="preserve">- </w:t>
      </w:r>
      <w:r w:rsidR="00C47E81" w:rsidRPr="00EF01CE">
        <w:rPr>
          <w:rFonts w:asciiTheme="majorHAnsi" w:hAnsiTheme="majorHAnsi" w:cstheme="majorHAnsi"/>
          <w:i/>
          <w:iCs/>
          <w:szCs w:val="21"/>
        </w:rPr>
        <w:t>3 points</w:t>
      </w:r>
    </w:p>
    <w:p w14:paraId="4FC6B51A" w14:textId="4927F701" w:rsidR="00CD3A62" w:rsidRPr="00EF01CE" w:rsidRDefault="00CD3A62" w:rsidP="00F850DB">
      <w:pPr>
        <w:widowControl w:val="0"/>
        <w:numPr>
          <w:ilvl w:val="0"/>
          <w:numId w:val="36"/>
        </w:numPr>
        <w:suppressAutoHyphens/>
        <w:autoSpaceDN w:val="0"/>
        <w:spacing w:after="0" w:line="240" w:lineRule="auto"/>
        <w:jc w:val="both"/>
        <w:textAlignment w:val="baseline"/>
        <w:rPr>
          <w:rFonts w:asciiTheme="majorHAnsi" w:hAnsiTheme="majorHAnsi" w:cstheme="majorHAnsi"/>
          <w:szCs w:val="21"/>
        </w:rPr>
      </w:pPr>
      <w:r w:rsidRPr="00EF01CE">
        <w:rPr>
          <w:rFonts w:asciiTheme="majorHAnsi" w:hAnsiTheme="majorHAnsi" w:cstheme="majorHAnsi"/>
          <w:szCs w:val="21"/>
        </w:rPr>
        <w:t xml:space="preserve">Maîtrise du français tant à l’oral qu’à l’écrit </w:t>
      </w:r>
      <w:r w:rsidR="00C47E81" w:rsidRPr="00EF01CE">
        <w:rPr>
          <w:rFonts w:asciiTheme="majorHAnsi" w:hAnsiTheme="majorHAnsi" w:cstheme="majorHAnsi"/>
          <w:szCs w:val="21"/>
        </w:rPr>
        <w:t xml:space="preserve">– </w:t>
      </w:r>
      <w:r w:rsidR="00C47E81" w:rsidRPr="00EF01CE">
        <w:rPr>
          <w:rFonts w:asciiTheme="majorHAnsi" w:hAnsiTheme="majorHAnsi" w:cstheme="majorHAnsi"/>
          <w:i/>
          <w:iCs/>
          <w:szCs w:val="21"/>
        </w:rPr>
        <w:t>1 point</w:t>
      </w:r>
    </w:p>
    <w:p w14:paraId="7FCCA306" w14:textId="72CCC196" w:rsidR="00F850DB" w:rsidRPr="006D5E72" w:rsidRDefault="00CD3A62" w:rsidP="006D5E72">
      <w:pPr>
        <w:widowControl w:val="0"/>
        <w:numPr>
          <w:ilvl w:val="0"/>
          <w:numId w:val="36"/>
        </w:numPr>
        <w:suppressAutoHyphens/>
        <w:autoSpaceDN w:val="0"/>
        <w:spacing w:after="0" w:line="240" w:lineRule="auto"/>
        <w:jc w:val="both"/>
        <w:textAlignment w:val="baseline"/>
        <w:rPr>
          <w:rFonts w:asciiTheme="majorHAnsi" w:hAnsiTheme="majorHAnsi" w:cstheme="majorHAnsi"/>
          <w:szCs w:val="21"/>
        </w:rPr>
      </w:pPr>
      <w:r w:rsidRPr="00EF01CE">
        <w:rPr>
          <w:rFonts w:asciiTheme="majorHAnsi" w:hAnsiTheme="majorHAnsi" w:cstheme="majorHAnsi"/>
          <w:szCs w:val="21"/>
        </w:rPr>
        <w:t>Bonne maîtrise d’une des langues locales (hassanya, wolof, pular) des 3 wilayas du Sud mauritanien (Gorgol, Brakna, Trarza)</w:t>
      </w:r>
      <w:r w:rsidR="00F850DB" w:rsidRPr="00EF01CE">
        <w:rPr>
          <w:rFonts w:asciiTheme="majorHAnsi" w:hAnsiTheme="majorHAnsi" w:cstheme="majorHAnsi"/>
          <w:szCs w:val="21"/>
        </w:rPr>
        <w:t xml:space="preserve"> au moins 1 langue locale maîtrisée </w:t>
      </w:r>
      <w:r w:rsidR="006D5E72">
        <w:rPr>
          <w:rFonts w:asciiTheme="majorHAnsi" w:hAnsiTheme="majorHAnsi" w:cstheme="majorHAnsi"/>
          <w:szCs w:val="21"/>
        </w:rPr>
        <w:t xml:space="preserve">. </w:t>
      </w:r>
      <w:r w:rsidR="006D5E72" w:rsidRPr="00CE04D4">
        <w:rPr>
          <w:rFonts w:asciiTheme="majorHAnsi" w:hAnsiTheme="majorHAnsi" w:cstheme="majorHAnsi"/>
          <w:szCs w:val="21"/>
        </w:rPr>
        <w:t>Les trois animateurs proposés devant couvrir l’ensemble des langues rencontrées  (hassanya, wolof, pular, Gorgol, Brakna, Trarza)</w:t>
      </w:r>
      <w:r w:rsidR="006D5E72">
        <w:rPr>
          <w:rFonts w:asciiTheme="majorHAnsi" w:hAnsiTheme="majorHAnsi" w:cstheme="majorHAnsi"/>
          <w:szCs w:val="21"/>
        </w:rPr>
        <w:t xml:space="preserve"> </w:t>
      </w:r>
      <w:r w:rsidR="00F850DB" w:rsidRPr="00EF01CE">
        <w:rPr>
          <w:rFonts w:asciiTheme="majorHAnsi" w:hAnsiTheme="majorHAnsi" w:cstheme="majorHAnsi"/>
          <w:szCs w:val="21"/>
        </w:rPr>
        <w:t xml:space="preserve">– </w:t>
      </w:r>
      <w:r w:rsidR="00F850DB" w:rsidRPr="00EF01CE">
        <w:rPr>
          <w:rFonts w:asciiTheme="majorHAnsi" w:hAnsiTheme="majorHAnsi" w:cstheme="majorHAnsi"/>
          <w:i/>
          <w:iCs/>
          <w:szCs w:val="21"/>
        </w:rPr>
        <w:t>2 points</w:t>
      </w:r>
    </w:p>
    <w:p w14:paraId="70FCBE7D" w14:textId="15EA4C0B" w:rsidR="00C47E81" w:rsidRPr="00F850DB" w:rsidRDefault="00CD3A62" w:rsidP="00EF01CE">
      <w:pPr>
        <w:widowControl w:val="0"/>
        <w:suppressAutoHyphens/>
        <w:autoSpaceDN w:val="0"/>
        <w:spacing w:after="0" w:line="240" w:lineRule="auto"/>
        <w:ind w:left="720"/>
        <w:jc w:val="both"/>
        <w:textAlignment w:val="baseline"/>
        <w:rPr>
          <w:rFonts w:ascii="Calibri" w:hAnsi="Calibri"/>
          <w:szCs w:val="21"/>
        </w:rPr>
      </w:pPr>
      <w:r w:rsidRPr="00EF01CE">
        <w:rPr>
          <w:rFonts w:asciiTheme="majorHAnsi" w:hAnsiTheme="majorHAnsi" w:cstheme="majorHAnsi"/>
          <w:szCs w:val="21"/>
        </w:rPr>
        <w:t xml:space="preserve"> </w:t>
      </w:r>
    </w:p>
    <w:p w14:paraId="28488284" w14:textId="77777777" w:rsidR="00A30380" w:rsidRDefault="00A30380" w:rsidP="00A30380">
      <w:pPr>
        <w:spacing w:after="120"/>
        <w:jc w:val="both"/>
      </w:pPr>
      <w:r>
        <w:t>La maîtrise du français est démontrée de l’une des manières suivantes : (i) le français est la langue des études supérieures et/ou (ii) une expérience de travail d’au moins 5 ans dans un environnement professionnel francophone et/ou (iii) un certificat/diplôme d’un organisme de formation en langue.</w:t>
      </w:r>
    </w:p>
    <w:p w14:paraId="00C3C505" w14:textId="77777777" w:rsidR="00A30380" w:rsidRPr="008F6846" w:rsidRDefault="00A30380" w:rsidP="00A30380">
      <w:pPr>
        <w:spacing w:after="120"/>
        <w:jc w:val="both"/>
      </w:pPr>
      <w:r>
        <w:t>Le pouvoir adjudicateur se réserve le droit de vérifier la maîtrise de la langue via un entretien (téléphone ou autre moyen à distance).</w:t>
      </w:r>
    </w:p>
    <w:p w14:paraId="38D04088" w14:textId="77777777" w:rsidR="00A30380" w:rsidRDefault="00A30380" w:rsidP="00C47E81">
      <w:pPr>
        <w:widowControl w:val="0"/>
        <w:suppressAutoHyphens/>
        <w:autoSpaceDN w:val="0"/>
        <w:spacing w:after="0" w:line="240" w:lineRule="auto"/>
        <w:jc w:val="both"/>
        <w:textAlignment w:val="baseline"/>
        <w:rPr>
          <w:rFonts w:ascii="Calibri" w:hAnsi="Calibri"/>
          <w:szCs w:val="21"/>
        </w:rPr>
      </w:pPr>
    </w:p>
    <w:p w14:paraId="37E026ED" w14:textId="511E0646" w:rsidR="00C47E81" w:rsidRPr="00C47E81" w:rsidRDefault="00C47E81" w:rsidP="00C47E81">
      <w:pPr>
        <w:widowControl w:val="0"/>
        <w:suppressAutoHyphens/>
        <w:autoSpaceDN w:val="0"/>
        <w:spacing w:after="0" w:line="240" w:lineRule="auto"/>
        <w:jc w:val="both"/>
        <w:textAlignment w:val="baseline"/>
        <w:rPr>
          <w:rFonts w:ascii="Calibri" w:hAnsi="Calibri"/>
          <w:b/>
          <w:bCs/>
          <w:i/>
          <w:iCs/>
          <w:szCs w:val="21"/>
          <w:u w:val="single"/>
        </w:rPr>
      </w:pPr>
      <w:r w:rsidRPr="00C47E81">
        <w:rPr>
          <w:rFonts w:ascii="Calibri" w:hAnsi="Calibri"/>
          <w:b/>
          <w:bCs/>
          <w:i/>
          <w:iCs/>
          <w:szCs w:val="21"/>
          <w:u w:val="single"/>
        </w:rPr>
        <w:t>NB :</w:t>
      </w:r>
    </w:p>
    <w:p w14:paraId="3F0393A9" w14:textId="69BBF700" w:rsidR="00C47E81" w:rsidRDefault="00C47E81" w:rsidP="00C47E81">
      <w:pPr>
        <w:widowControl w:val="0"/>
        <w:suppressAutoHyphens/>
        <w:autoSpaceDN w:val="0"/>
        <w:spacing w:after="0" w:line="240" w:lineRule="auto"/>
        <w:jc w:val="both"/>
        <w:textAlignment w:val="baseline"/>
        <w:rPr>
          <w:b/>
          <w:bCs/>
          <w:szCs w:val="21"/>
        </w:rPr>
      </w:pPr>
      <w:r>
        <w:rPr>
          <w:b/>
          <w:bCs/>
          <w:szCs w:val="21"/>
        </w:rPr>
        <w:t>Pour que son offre soit régulière et puisse être reprise à l’accord-cadre, le soumissionnaire doit obtenir une note globale de minimum 60% des points pour ce critère. C’est-à-dire une note globale de minimum 36/60.</w:t>
      </w:r>
    </w:p>
    <w:p w14:paraId="5814B3B4" w14:textId="77777777" w:rsidR="000C391C" w:rsidRDefault="000C391C" w:rsidP="00A1570E">
      <w:pPr>
        <w:rPr>
          <w:rFonts w:asciiTheme="minorHAnsi" w:hAnsiTheme="minorHAnsi" w:cstheme="minorHAnsi"/>
          <w:sz w:val="22"/>
        </w:rPr>
      </w:pPr>
    </w:p>
    <w:p w14:paraId="231B38E4" w14:textId="77777777" w:rsidR="00A1570E" w:rsidRPr="00597690" w:rsidRDefault="00A1570E" w:rsidP="00A1570E">
      <w:pPr>
        <w:spacing w:after="120"/>
        <w:jc w:val="both"/>
        <w:rPr>
          <w:b/>
          <w:bCs/>
          <w:u w:val="single"/>
        </w:rPr>
      </w:pPr>
      <w:r w:rsidRPr="00597690">
        <w:rPr>
          <w:b/>
          <w:bCs/>
          <w:u w:val="single"/>
        </w:rPr>
        <w:t>Documents à remettre pour l’évaluation de ce critère :</w:t>
      </w:r>
    </w:p>
    <w:p w14:paraId="66623D1F" w14:textId="77777777" w:rsidR="00A1570E" w:rsidRPr="00597690" w:rsidRDefault="00A1570E" w:rsidP="00A1570E">
      <w:pPr>
        <w:spacing w:after="120"/>
        <w:jc w:val="both"/>
      </w:pPr>
      <w:r w:rsidRPr="00597690">
        <w:t>Pour l’évaluation des critères de capacité technique, le soumissionnaire remet pour chaque consultant proposé les documents suivants :</w:t>
      </w:r>
    </w:p>
    <w:p w14:paraId="61CFB43D" w14:textId="77777777" w:rsidR="00A1570E" w:rsidRPr="00597690" w:rsidRDefault="00A1570E" w:rsidP="00A1570E">
      <w:pPr>
        <w:pStyle w:val="Paragraphedeliste"/>
        <w:numPr>
          <w:ilvl w:val="0"/>
          <w:numId w:val="28"/>
        </w:numPr>
        <w:spacing w:after="120"/>
        <w:jc w:val="both"/>
      </w:pPr>
      <w:r w:rsidRPr="00597690">
        <w:t>CV détaillé de chaque consultant proposé ;</w:t>
      </w:r>
    </w:p>
    <w:p w14:paraId="78426A2A" w14:textId="77777777" w:rsidR="00A1570E" w:rsidRDefault="00A1570E" w:rsidP="00A1570E">
      <w:pPr>
        <w:pStyle w:val="Paragraphedeliste"/>
        <w:numPr>
          <w:ilvl w:val="0"/>
          <w:numId w:val="28"/>
        </w:numPr>
        <w:spacing w:after="120"/>
        <w:jc w:val="both"/>
      </w:pPr>
      <w:r w:rsidRPr="00597690">
        <w:t>Tableau profil expert complété pour chaque consultant.</w:t>
      </w:r>
    </w:p>
    <w:p w14:paraId="0ACEADC4" w14:textId="77777777" w:rsidR="00A30380" w:rsidRDefault="00A30380" w:rsidP="00A30380">
      <w:pPr>
        <w:pStyle w:val="Paragraphedeliste"/>
        <w:numPr>
          <w:ilvl w:val="0"/>
          <w:numId w:val="28"/>
        </w:numPr>
        <w:spacing w:after="120"/>
        <w:jc w:val="both"/>
      </w:pPr>
      <w:r>
        <w:t>Pour chacun des experts proposés : l’attestation signée d’exclusivité et de disponibilité à exécuter les prestations pour le compte du soumissionnaire pendant la durée du marché.</w:t>
      </w:r>
    </w:p>
    <w:p w14:paraId="45C7B637" w14:textId="77777777" w:rsidR="00A30380" w:rsidRPr="00597690" w:rsidRDefault="00A30380" w:rsidP="00A1570E">
      <w:pPr>
        <w:pStyle w:val="Paragraphedeliste"/>
        <w:numPr>
          <w:ilvl w:val="0"/>
          <w:numId w:val="28"/>
        </w:numPr>
        <w:spacing w:after="120"/>
        <w:jc w:val="both"/>
      </w:pPr>
    </w:p>
    <w:p w14:paraId="26EFBD94" w14:textId="77777777" w:rsidR="00A1570E" w:rsidRPr="00500F1E" w:rsidRDefault="00A1570E" w:rsidP="00A1570E">
      <w:pPr>
        <w:spacing w:after="120"/>
        <w:jc w:val="both"/>
      </w:pPr>
      <w:bookmarkStart w:id="96" w:name="_Hlk104720565"/>
      <w:r>
        <w:t>L’expérience est quantifiée en hommes-mois.</w:t>
      </w:r>
      <w:bookmarkEnd w:id="96"/>
    </w:p>
    <w:p w14:paraId="56489508" w14:textId="6AEBF447" w:rsidR="00A1570E" w:rsidRPr="00FD24D4" w:rsidRDefault="00A1570E" w:rsidP="00A1570E">
      <w:pPr>
        <w:ind w:left="426" w:hanging="426"/>
        <w:rPr>
          <w:highlight w:val="yellow"/>
        </w:rPr>
      </w:pPr>
      <w:r w:rsidRPr="00B20BA9">
        <w:rPr>
          <w:b/>
          <w:bCs/>
        </w:rPr>
        <w:t xml:space="preserve">Critère 3 : approche méthodologique – </w:t>
      </w:r>
      <w:r w:rsidR="00BB7A44">
        <w:rPr>
          <w:b/>
          <w:bCs/>
        </w:rPr>
        <w:t>1</w:t>
      </w:r>
      <w:r w:rsidR="009A5148">
        <w:rPr>
          <w:b/>
          <w:bCs/>
        </w:rPr>
        <w:t>0 points</w:t>
      </w:r>
      <w:r w:rsidRPr="00B20BA9">
        <w:rPr>
          <w:b/>
          <w:bCs/>
        </w:rPr>
        <w:t xml:space="preserve"> : </w:t>
      </w:r>
    </w:p>
    <w:p w14:paraId="627541B3" w14:textId="77777777" w:rsidR="00A50A67" w:rsidRPr="00673536" w:rsidRDefault="00A50A67" w:rsidP="00A50A67">
      <w:pPr>
        <w:spacing w:before="120"/>
        <w:rPr>
          <w:rFonts w:ascii="Calibri" w:hAnsi="Calibri"/>
          <w:szCs w:val="21"/>
        </w:rPr>
      </w:pPr>
      <w:r w:rsidRPr="00673536">
        <w:rPr>
          <w:rFonts w:ascii="Calibri" w:hAnsi="Calibri"/>
          <w:szCs w:val="21"/>
        </w:rPr>
        <w:t>Le soumissionnaire présentera une note méthodologique (</w:t>
      </w:r>
      <w:r w:rsidRPr="00673536">
        <w:rPr>
          <w:rFonts w:ascii="Calibri" w:hAnsi="Calibri"/>
          <w:b/>
          <w:bCs/>
          <w:szCs w:val="21"/>
        </w:rPr>
        <w:t>5 pages A4 maximum</w:t>
      </w:r>
      <w:r w:rsidRPr="00673536">
        <w:rPr>
          <w:rFonts w:ascii="Calibri" w:hAnsi="Calibri"/>
          <w:szCs w:val="21"/>
        </w:rPr>
        <w:t>). Cette note contiendra au minimum les éléments suivants :</w:t>
      </w:r>
    </w:p>
    <w:p w14:paraId="47666571" w14:textId="5B1084D8" w:rsidR="00A50A67" w:rsidRPr="00673536" w:rsidRDefault="00A50A67" w:rsidP="00A50A67">
      <w:pPr>
        <w:widowControl w:val="0"/>
        <w:numPr>
          <w:ilvl w:val="0"/>
          <w:numId w:val="36"/>
        </w:numPr>
        <w:suppressAutoHyphens/>
        <w:autoSpaceDN w:val="0"/>
        <w:spacing w:after="0" w:line="240" w:lineRule="auto"/>
        <w:jc w:val="both"/>
        <w:textAlignment w:val="baseline"/>
        <w:rPr>
          <w:rFonts w:ascii="Calibri" w:hAnsi="Calibri"/>
          <w:szCs w:val="21"/>
        </w:rPr>
      </w:pPr>
      <w:r w:rsidRPr="00673536">
        <w:rPr>
          <w:rFonts w:ascii="Calibri" w:hAnsi="Calibri"/>
          <w:szCs w:val="21"/>
        </w:rPr>
        <w:t xml:space="preserve">La compréhension des termes de référence (y compris d’éventuels éléments critiques) et la stratégie proposée pour leur mise en œuvre – </w:t>
      </w:r>
      <w:r>
        <w:rPr>
          <w:rFonts w:ascii="Calibri" w:hAnsi="Calibri"/>
          <w:szCs w:val="21"/>
        </w:rPr>
        <w:t>3</w:t>
      </w:r>
      <w:r w:rsidR="009A5148">
        <w:rPr>
          <w:rFonts w:ascii="Calibri" w:hAnsi="Calibri"/>
          <w:szCs w:val="21"/>
        </w:rPr>
        <w:t xml:space="preserve"> points</w:t>
      </w:r>
    </w:p>
    <w:p w14:paraId="3E4E6BBB" w14:textId="6835035B" w:rsidR="00A50A67" w:rsidRPr="00673536" w:rsidRDefault="00A50A67" w:rsidP="00A50A67">
      <w:pPr>
        <w:widowControl w:val="0"/>
        <w:numPr>
          <w:ilvl w:val="0"/>
          <w:numId w:val="36"/>
        </w:numPr>
        <w:suppressAutoHyphens/>
        <w:autoSpaceDN w:val="0"/>
        <w:spacing w:after="0" w:line="240" w:lineRule="auto"/>
        <w:jc w:val="both"/>
        <w:textAlignment w:val="baseline"/>
        <w:rPr>
          <w:rFonts w:ascii="Calibri" w:hAnsi="Calibri"/>
          <w:szCs w:val="21"/>
        </w:rPr>
      </w:pPr>
      <w:r w:rsidRPr="00673536">
        <w:rPr>
          <w:rFonts w:ascii="Calibri" w:hAnsi="Calibri"/>
          <w:szCs w:val="21"/>
        </w:rPr>
        <w:t xml:space="preserve">La démarche méthodologique, les activités principales y inclus les équipements et outils spécifiques, et organisation logistique en rapport aux différentes tâches décrites dans les termes de référence, et un chronogramme prévisionnel de mobilisation de l’équipe proposée – </w:t>
      </w:r>
      <w:r w:rsidR="009A5148">
        <w:rPr>
          <w:rFonts w:ascii="Calibri" w:hAnsi="Calibri"/>
          <w:szCs w:val="21"/>
        </w:rPr>
        <w:t>4 points</w:t>
      </w:r>
    </w:p>
    <w:p w14:paraId="04B66DD0" w14:textId="363866D2" w:rsidR="00A1570E" w:rsidRDefault="00A50A67" w:rsidP="00A50A67">
      <w:pPr>
        <w:widowControl w:val="0"/>
        <w:numPr>
          <w:ilvl w:val="0"/>
          <w:numId w:val="36"/>
        </w:numPr>
        <w:suppressAutoHyphens/>
        <w:autoSpaceDN w:val="0"/>
        <w:spacing w:after="0" w:line="240" w:lineRule="auto"/>
        <w:jc w:val="both"/>
        <w:textAlignment w:val="baseline"/>
        <w:rPr>
          <w:rFonts w:ascii="Calibri" w:hAnsi="Calibri"/>
          <w:szCs w:val="21"/>
        </w:rPr>
      </w:pPr>
      <w:r>
        <w:rPr>
          <w:rFonts w:ascii="Calibri" w:hAnsi="Calibri"/>
          <w:szCs w:val="21"/>
        </w:rPr>
        <w:t xml:space="preserve">Un planning indicatif de mobilisation de l’équipe proposée sur la période de mise en œuvre de la prestation – </w:t>
      </w:r>
      <w:r w:rsidR="009A5148">
        <w:rPr>
          <w:rFonts w:ascii="Calibri" w:hAnsi="Calibri"/>
          <w:szCs w:val="21"/>
        </w:rPr>
        <w:t>3 points</w:t>
      </w:r>
    </w:p>
    <w:p w14:paraId="5A3ECE14" w14:textId="77777777" w:rsidR="009A5148" w:rsidRPr="00A50A67" w:rsidRDefault="009A5148" w:rsidP="009A5148">
      <w:pPr>
        <w:widowControl w:val="0"/>
        <w:suppressAutoHyphens/>
        <w:autoSpaceDN w:val="0"/>
        <w:spacing w:after="0" w:line="240" w:lineRule="auto"/>
        <w:ind w:left="720"/>
        <w:jc w:val="both"/>
        <w:textAlignment w:val="baseline"/>
        <w:rPr>
          <w:rFonts w:ascii="Calibri" w:hAnsi="Calibri"/>
          <w:szCs w:val="21"/>
        </w:rPr>
      </w:pPr>
    </w:p>
    <w:p w14:paraId="6D3965C0" w14:textId="0C4067A8" w:rsidR="00927F23" w:rsidRPr="00033F15" w:rsidRDefault="00A1570E" w:rsidP="00033F15">
      <w:pPr>
        <w:pStyle w:val="Corpsdetexte"/>
        <w:rPr>
          <w:rFonts w:ascii="Georgia" w:hAnsi="Georgia"/>
          <w:color w:val="404040"/>
          <w:sz w:val="21"/>
          <w:szCs w:val="21"/>
        </w:rPr>
      </w:pPr>
      <w:r w:rsidRPr="00BC3A55">
        <w:rPr>
          <w:rFonts w:ascii="Georgia" w:hAnsi="Georgia"/>
          <w:color w:val="404040"/>
          <w:sz w:val="21"/>
          <w:szCs w:val="21"/>
        </w:rPr>
        <w:t>Les cotations pour les critères d’attribution seront additionnées</w:t>
      </w:r>
      <w:r>
        <w:rPr>
          <w:rFonts w:ascii="Georgia" w:hAnsi="Georgia"/>
          <w:color w:val="404040"/>
          <w:sz w:val="21"/>
          <w:szCs w:val="21"/>
        </w:rPr>
        <w:t xml:space="preserve"> pour obtenir la cote totale.</w:t>
      </w:r>
    </w:p>
    <w:p w14:paraId="15B8DCA5" w14:textId="77777777" w:rsidR="00500F1E" w:rsidRDefault="00500F1E" w:rsidP="009804F1">
      <w:pPr>
        <w:pStyle w:val="Corpsdetexte"/>
        <w:rPr>
          <w:rFonts w:ascii="Georgia" w:hAnsi="Georgia"/>
          <w:color w:val="404040"/>
          <w:sz w:val="21"/>
          <w:szCs w:val="21"/>
        </w:rPr>
      </w:pPr>
    </w:p>
    <w:p w14:paraId="16E3B256" w14:textId="22EFEA0B" w:rsidR="009804F1" w:rsidRDefault="002923CF" w:rsidP="00984F0C">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97" w:name="_Toc126920509"/>
      <w:bookmarkEnd w:id="91"/>
      <w:r>
        <w:t xml:space="preserve">Conclusion </w:t>
      </w:r>
      <w:r w:rsidR="004C74C4">
        <w:t>d</w:t>
      </w:r>
      <w:r w:rsidR="0063568A">
        <w:t>e l’accord-cadre</w:t>
      </w:r>
      <w:bookmarkEnd w:id="97"/>
    </w:p>
    <w:p w14:paraId="3B130980" w14:textId="77777777" w:rsidR="00E7158B" w:rsidRPr="008567AD" w:rsidRDefault="00E7158B" w:rsidP="00E7158B">
      <w:pPr>
        <w:pStyle w:val="Corpsdetexte"/>
        <w:rPr>
          <w:rFonts w:ascii="Georgia" w:eastAsia="Calibri" w:hAnsi="Georgia" w:cs="Times New Roman"/>
          <w:color w:val="585756"/>
          <w:kern w:val="0"/>
          <w:sz w:val="21"/>
          <w:szCs w:val="22"/>
          <w:lang w:val="fr-BE"/>
        </w:rPr>
      </w:pPr>
      <w:bookmarkStart w:id="98" w:name="_Toc257039854"/>
      <w:bookmarkStart w:id="99" w:name="_Toc366161168"/>
      <w:r>
        <w:rPr>
          <w:rFonts w:ascii="Georgia" w:eastAsia="Calibri" w:hAnsi="Georgia" w:cs="Times New Roman"/>
          <w:color w:val="585756"/>
          <w:kern w:val="0"/>
          <w:sz w:val="21"/>
          <w:szCs w:val="22"/>
          <w:lang w:val="fr-BE"/>
        </w:rPr>
        <w:t>L’</w:t>
      </w:r>
      <w:r w:rsidRPr="008567AD">
        <w:rPr>
          <w:rFonts w:ascii="Georgia" w:eastAsia="Calibri" w:hAnsi="Georgia" w:cs="Times New Roman"/>
          <w:color w:val="585756"/>
          <w:kern w:val="0"/>
          <w:sz w:val="21"/>
          <w:szCs w:val="22"/>
          <w:lang w:val="fr-BE"/>
        </w:rPr>
        <w:t xml:space="preserve">accord-cadre sera conclu avec </w:t>
      </w:r>
      <w:r>
        <w:rPr>
          <w:rFonts w:ascii="Georgia" w:eastAsia="Calibri" w:hAnsi="Georgia" w:cs="Times New Roman"/>
          <w:color w:val="585756"/>
          <w:kern w:val="0"/>
          <w:sz w:val="21"/>
          <w:szCs w:val="22"/>
          <w:lang w:val="fr-BE"/>
        </w:rPr>
        <w:t xml:space="preserve">le soumissionnaire </w:t>
      </w:r>
      <w:r w:rsidRPr="008567AD">
        <w:rPr>
          <w:rFonts w:ascii="Georgia" w:eastAsia="Calibri" w:hAnsi="Georgia" w:cs="Times New Roman"/>
          <w:color w:val="585756"/>
          <w:kern w:val="0"/>
          <w:sz w:val="21"/>
          <w:szCs w:val="22"/>
          <w:lang w:val="fr-BE"/>
        </w:rPr>
        <w:t xml:space="preserve">ayant proposé </w:t>
      </w:r>
      <w:r>
        <w:rPr>
          <w:rFonts w:ascii="Georgia" w:eastAsia="Calibri" w:hAnsi="Georgia" w:cs="Times New Roman"/>
          <w:color w:val="585756"/>
          <w:kern w:val="0"/>
          <w:sz w:val="21"/>
          <w:szCs w:val="22"/>
          <w:lang w:val="fr-BE"/>
        </w:rPr>
        <w:t xml:space="preserve">l’offre régulière </w:t>
      </w:r>
      <w:r w:rsidRPr="008567AD">
        <w:rPr>
          <w:rFonts w:ascii="Georgia" w:eastAsia="Calibri" w:hAnsi="Georgia" w:cs="Times New Roman"/>
          <w:color w:val="585756"/>
          <w:kern w:val="0"/>
          <w:sz w:val="21"/>
          <w:szCs w:val="22"/>
          <w:lang w:val="fr-BE"/>
        </w:rPr>
        <w:t>classé</w:t>
      </w:r>
      <w:r>
        <w:rPr>
          <w:rFonts w:ascii="Georgia" w:eastAsia="Calibri" w:hAnsi="Georgia" w:cs="Times New Roman"/>
          <w:color w:val="585756"/>
          <w:kern w:val="0"/>
          <w:sz w:val="21"/>
          <w:szCs w:val="22"/>
          <w:lang w:val="fr-BE"/>
        </w:rPr>
        <w:t>e 1</w:t>
      </w:r>
      <w:r w:rsidRPr="008567AD">
        <w:rPr>
          <w:rFonts w:ascii="Georgia" w:eastAsia="Calibri" w:hAnsi="Georgia" w:cs="Times New Roman"/>
          <w:color w:val="585756"/>
          <w:kern w:val="0"/>
          <w:sz w:val="21"/>
          <w:szCs w:val="22"/>
          <w:vertAlign w:val="superscript"/>
          <w:lang w:val="fr-BE"/>
        </w:rPr>
        <w:t>e</w:t>
      </w:r>
      <w:r w:rsidRPr="008567AD">
        <w:rPr>
          <w:rFonts w:ascii="Georgia" w:eastAsia="Calibri" w:hAnsi="Georgia" w:cs="Times New Roman"/>
          <w:color w:val="585756"/>
          <w:kern w:val="0"/>
          <w:sz w:val="21"/>
          <w:szCs w:val="22"/>
          <w:lang w:val="fr-BE"/>
        </w:rPr>
        <w:t>, après que le pouvoir adjudicateur aura vérifié, à l’égard de ce soumissionnaire, les motifs d’exclusion.</w:t>
      </w:r>
    </w:p>
    <w:p w14:paraId="646047F1" w14:textId="77777777" w:rsidR="00E7158B" w:rsidRPr="008567AD" w:rsidRDefault="00E7158B" w:rsidP="00E7158B">
      <w:pPr>
        <w:pStyle w:val="Corpsdetexte"/>
        <w:rPr>
          <w:rFonts w:ascii="Georgia" w:eastAsia="Calibri" w:hAnsi="Georgia" w:cs="Times New Roman"/>
          <w:color w:val="585756"/>
          <w:kern w:val="0"/>
          <w:sz w:val="21"/>
          <w:szCs w:val="22"/>
          <w:lang w:val="fr-BE"/>
        </w:rPr>
      </w:pPr>
      <w:r w:rsidRPr="008567AD">
        <w:rPr>
          <w:rFonts w:ascii="Georgia" w:eastAsia="Calibri" w:hAnsi="Georgia" w:cs="Times New Roman"/>
          <w:color w:val="585756"/>
          <w:kern w:val="0"/>
          <w:sz w:val="21"/>
          <w:szCs w:val="22"/>
          <w:lang w:val="fr-BE"/>
        </w:rPr>
        <w:t xml:space="preserve">L’accord-cadre se conclut par la notification au participant de la décision du pouvoir adjudicateur. </w:t>
      </w:r>
    </w:p>
    <w:p w14:paraId="5CB4DD96" w14:textId="77777777" w:rsidR="00E7158B" w:rsidRPr="008567AD" w:rsidRDefault="00E7158B" w:rsidP="00E7158B">
      <w:pPr>
        <w:pStyle w:val="Corpsdetexte"/>
        <w:rPr>
          <w:rFonts w:ascii="Georgia" w:eastAsia="Calibri" w:hAnsi="Georgia" w:cs="Times New Roman"/>
          <w:color w:val="585756"/>
          <w:kern w:val="0"/>
          <w:sz w:val="21"/>
          <w:szCs w:val="22"/>
          <w:lang w:val="fr-BE"/>
        </w:rPr>
      </w:pPr>
      <w:r w:rsidRPr="008567AD">
        <w:rPr>
          <w:rFonts w:ascii="Georgia" w:eastAsia="Calibri" w:hAnsi="Georgia" w:cs="Times New Roman"/>
          <w:color w:val="585756"/>
          <w:kern w:val="0"/>
          <w:sz w:val="21"/>
          <w:szCs w:val="22"/>
          <w:lang w:val="fr-BE"/>
        </w:rPr>
        <w:t>La notification est adressée par lettre recommandée</w:t>
      </w:r>
      <w:r>
        <w:rPr>
          <w:rFonts w:ascii="Georgia" w:eastAsia="Calibri" w:hAnsi="Georgia" w:cs="Times New Roman"/>
          <w:color w:val="585756"/>
          <w:kern w:val="0"/>
          <w:sz w:val="21"/>
          <w:szCs w:val="22"/>
          <w:lang w:val="fr-BE"/>
        </w:rPr>
        <w:t xml:space="preserve"> ou par email</w:t>
      </w:r>
      <w:r w:rsidRPr="008567AD">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En cas de transmission par email, la notification sera signée via une signature électronique qualifiée. </w:t>
      </w:r>
    </w:p>
    <w:p w14:paraId="21A5B90F" w14:textId="77777777" w:rsidR="00E7158B" w:rsidRPr="008567AD" w:rsidRDefault="00E7158B" w:rsidP="00E7158B">
      <w:pPr>
        <w:pStyle w:val="Corpsdetexte"/>
        <w:rPr>
          <w:rFonts w:ascii="Georgia" w:eastAsia="Calibri" w:hAnsi="Georgia" w:cs="Times New Roman"/>
          <w:color w:val="585756"/>
          <w:kern w:val="0"/>
          <w:sz w:val="21"/>
          <w:szCs w:val="22"/>
          <w:lang w:val="fr-BE"/>
        </w:rPr>
      </w:pPr>
      <w:r w:rsidRPr="008567AD">
        <w:rPr>
          <w:rFonts w:ascii="Georgia" w:eastAsia="Calibri" w:hAnsi="Georgia" w:cs="Times New Roman"/>
          <w:color w:val="585756"/>
          <w:kern w:val="0"/>
          <w:sz w:val="21"/>
          <w:szCs w:val="22"/>
          <w:lang w:val="fr-BE"/>
        </w:rPr>
        <w:t>Il faut néanmoins remarquer que, conformément à l’art. 85 de la loi du 17 juin 2016, il n’existe aucune obligation pour le pouvoir adjudicateur de conclure l’accord-cadre.</w:t>
      </w:r>
    </w:p>
    <w:p w14:paraId="6DB927B3" w14:textId="77777777" w:rsidR="00E7158B" w:rsidRPr="008567AD" w:rsidRDefault="00E7158B" w:rsidP="00E7158B">
      <w:pPr>
        <w:pStyle w:val="Corpsdetexte"/>
        <w:rPr>
          <w:rFonts w:ascii="Georgia" w:eastAsia="Calibri" w:hAnsi="Georgia" w:cs="Times New Roman"/>
          <w:color w:val="585756"/>
          <w:kern w:val="0"/>
          <w:sz w:val="21"/>
          <w:szCs w:val="22"/>
          <w:lang w:val="fr-BE"/>
        </w:rPr>
      </w:pPr>
      <w:r w:rsidRPr="008567AD">
        <w:rPr>
          <w:rFonts w:ascii="Georgia" w:eastAsia="Calibri" w:hAnsi="Georgia" w:cs="Times New Roman"/>
          <w:color w:val="585756"/>
          <w:kern w:val="0"/>
          <w:sz w:val="21"/>
          <w:szCs w:val="22"/>
          <w:lang w:val="fr-BE"/>
        </w:rPr>
        <w:t>Le pouvoir adjudicateur peut soit renoncer à la conclusion de l’accord-cadre, soit recommencer la procédure, au besoin suivant un autre mode.</w:t>
      </w:r>
    </w:p>
    <w:p w14:paraId="7334E128" w14:textId="77777777" w:rsidR="00E7158B" w:rsidRPr="008567AD" w:rsidRDefault="00E7158B" w:rsidP="00E7158B">
      <w:pPr>
        <w:pStyle w:val="Corpsdetexte"/>
        <w:rPr>
          <w:rFonts w:ascii="Georgia" w:eastAsia="Calibri" w:hAnsi="Georgia" w:cs="Times New Roman"/>
          <w:color w:val="585756"/>
          <w:kern w:val="0"/>
          <w:sz w:val="21"/>
          <w:szCs w:val="22"/>
          <w:lang w:val="fr-BE"/>
        </w:rPr>
      </w:pPr>
      <w:r w:rsidRPr="008567AD">
        <w:rPr>
          <w:rFonts w:ascii="Georgia" w:eastAsia="Calibri" w:hAnsi="Georgia" w:cs="Times New Roman"/>
          <w:color w:val="585756"/>
          <w:kern w:val="0"/>
          <w:sz w:val="21"/>
          <w:szCs w:val="22"/>
          <w:lang w:val="fr-BE"/>
        </w:rPr>
        <w:t>Les documents qui régissent l’accord-cadre sont :</w:t>
      </w:r>
    </w:p>
    <w:p w14:paraId="4EAEA15C" w14:textId="77777777" w:rsidR="00E7158B" w:rsidRPr="008567AD" w:rsidRDefault="00E7158B" w:rsidP="00E7158B">
      <w:pPr>
        <w:pStyle w:val="Corpsdetexte"/>
        <w:numPr>
          <w:ilvl w:val="0"/>
          <w:numId w:val="22"/>
        </w:numPr>
        <w:spacing w:after="0"/>
        <w:ind w:left="714" w:hanging="357"/>
        <w:rPr>
          <w:rFonts w:ascii="Georgia" w:eastAsia="Calibri" w:hAnsi="Georgia" w:cs="Times New Roman"/>
          <w:color w:val="585756"/>
          <w:kern w:val="0"/>
          <w:sz w:val="21"/>
          <w:szCs w:val="22"/>
          <w:lang w:val="fr-BE"/>
        </w:rPr>
      </w:pPr>
      <w:r w:rsidRPr="008567AD">
        <w:rPr>
          <w:rFonts w:ascii="Georgia" w:eastAsia="Calibri" w:hAnsi="Georgia" w:cs="Times New Roman"/>
          <w:color w:val="585756"/>
          <w:kern w:val="0"/>
          <w:sz w:val="21"/>
          <w:szCs w:val="22"/>
          <w:lang w:val="fr-BE"/>
        </w:rPr>
        <w:t>le présent CSC et ses annexes</w:t>
      </w:r>
      <w:r w:rsidRPr="008567AD">
        <w:rPr>
          <w:rFonts w:ascii="Times New Roman" w:eastAsia="Calibri" w:hAnsi="Times New Roman" w:cs="Times New Roman"/>
          <w:color w:val="585756"/>
          <w:kern w:val="0"/>
          <w:sz w:val="21"/>
          <w:szCs w:val="22"/>
          <w:lang w:val="fr-BE"/>
        </w:rPr>
        <w:t> </w:t>
      </w:r>
      <w:r w:rsidRPr="008567AD">
        <w:rPr>
          <w:rFonts w:ascii="Georgia" w:eastAsia="Calibri" w:hAnsi="Georgia" w:cs="Times New Roman"/>
          <w:color w:val="585756"/>
          <w:kern w:val="0"/>
          <w:sz w:val="21"/>
          <w:szCs w:val="22"/>
          <w:lang w:val="fr-BE"/>
        </w:rPr>
        <w:t>;</w:t>
      </w:r>
    </w:p>
    <w:p w14:paraId="1C711A92" w14:textId="77777777" w:rsidR="00E7158B" w:rsidRPr="008567AD" w:rsidRDefault="00E7158B" w:rsidP="00E7158B">
      <w:pPr>
        <w:pStyle w:val="Corpsdetexte"/>
        <w:numPr>
          <w:ilvl w:val="0"/>
          <w:numId w:val="22"/>
        </w:numPr>
        <w:spacing w:after="0"/>
        <w:ind w:left="714" w:hanging="357"/>
        <w:rPr>
          <w:rFonts w:ascii="Georgia" w:eastAsia="Calibri" w:hAnsi="Georgia" w:cs="Times New Roman"/>
          <w:color w:val="585756"/>
          <w:kern w:val="0"/>
          <w:sz w:val="21"/>
          <w:szCs w:val="22"/>
          <w:lang w:val="fr-BE"/>
        </w:rPr>
      </w:pPr>
      <w:r w:rsidRPr="008567AD">
        <w:rPr>
          <w:rFonts w:ascii="Georgia" w:eastAsia="Calibri" w:hAnsi="Georgia" w:cs="Times New Roman"/>
          <w:color w:val="585756"/>
          <w:kern w:val="0"/>
          <w:sz w:val="21"/>
          <w:szCs w:val="22"/>
          <w:lang w:val="fr-BE"/>
        </w:rPr>
        <w:t>l’offre</w:t>
      </w:r>
      <w:r>
        <w:rPr>
          <w:rFonts w:ascii="Georgia" w:eastAsia="Calibri" w:hAnsi="Georgia" w:cs="Times New Roman"/>
          <w:color w:val="585756"/>
          <w:kern w:val="0"/>
          <w:sz w:val="21"/>
          <w:szCs w:val="22"/>
          <w:lang w:val="fr-BE"/>
        </w:rPr>
        <w:t xml:space="preserve"> régulière </w:t>
      </w:r>
      <w:r w:rsidRPr="008567AD">
        <w:rPr>
          <w:rFonts w:ascii="Georgia" w:eastAsia="Calibri" w:hAnsi="Georgia" w:cs="Times New Roman"/>
          <w:color w:val="585756"/>
          <w:kern w:val="0"/>
          <w:sz w:val="21"/>
          <w:szCs w:val="22"/>
          <w:lang w:val="fr-BE"/>
        </w:rPr>
        <w:t>approuvée et toutes ses annexes</w:t>
      </w:r>
      <w:r w:rsidRPr="008567AD">
        <w:rPr>
          <w:rFonts w:ascii="Times New Roman" w:eastAsia="Calibri" w:hAnsi="Times New Roman" w:cs="Times New Roman"/>
          <w:color w:val="585756"/>
          <w:kern w:val="0"/>
          <w:sz w:val="21"/>
          <w:szCs w:val="22"/>
          <w:lang w:val="fr-BE"/>
        </w:rPr>
        <w:t> </w:t>
      </w:r>
      <w:r w:rsidRPr="008567AD">
        <w:rPr>
          <w:rFonts w:ascii="Georgia" w:eastAsia="Calibri" w:hAnsi="Georgia" w:cs="Times New Roman"/>
          <w:color w:val="585756"/>
          <w:kern w:val="0"/>
          <w:sz w:val="21"/>
          <w:szCs w:val="22"/>
          <w:lang w:val="fr-BE"/>
        </w:rPr>
        <w:t>;</w:t>
      </w:r>
    </w:p>
    <w:p w14:paraId="3A1505D7" w14:textId="77777777" w:rsidR="00E7158B" w:rsidRPr="008567AD" w:rsidRDefault="00E7158B" w:rsidP="00E7158B">
      <w:pPr>
        <w:pStyle w:val="Corpsdetexte"/>
        <w:numPr>
          <w:ilvl w:val="0"/>
          <w:numId w:val="22"/>
        </w:numPr>
        <w:spacing w:after="0"/>
        <w:ind w:left="714" w:hanging="357"/>
        <w:rPr>
          <w:rFonts w:ascii="Georgia" w:eastAsia="Calibri" w:hAnsi="Georgia" w:cs="Times New Roman"/>
          <w:color w:val="585756"/>
          <w:kern w:val="0"/>
          <w:sz w:val="21"/>
          <w:szCs w:val="22"/>
          <w:lang w:val="fr-BE"/>
        </w:rPr>
      </w:pPr>
      <w:r w:rsidRPr="008567AD">
        <w:rPr>
          <w:rFonts w:ascii="Georgia" w:eastAsia="Calibri" w:hAnsi="Georgia" w:cs="Times New Roman"/>
          <w:color w:val="585756"/>
          <w:kern w:val="0"/>
          <w:sz w:val="21"/>
          <w:szCs w:val="22"/>
          <w:lang w:val="fr-BE"/>
        </w:rPr>
        <w:t>la lettre recommandée portant notification de la décision de la conclusion de l’accord</w:t>
      </w:r>
      <w:r w:rsidRPr="008567AD">
        <w:rPr>
          <w:rFonts w:ascii="Times New Roman" w:eastAsia="Calibri" w:hAnsi="Times New Roman" w:cs="Times New Roman"/>
          <w:color w:val="585756"/>
          <w:kern w:val="0"/>
          <w:sz w:val="21"/>
          <w:szCs w:val="22"/>
          <w:lang w:val="fr-BE"/>
        </w:rPr>
        <w:t> </w:t>
      </w:r>
      <w:r w:rsidRPr="008567AD">
        <w:rPr>
          <w:rFonts w:ascii="Georgia" w:eastAsia="Calibri" w:hAnsi="Georgia" w:cs="Times New Roman"/>
          <w:color w:val="585756"/>
          <w:kern w:val="0"/>
          <w:sz w:val="21"/>
          <w:szCs w:val="22"/>
          <w:lang w:val="fr-BE"/>
        </w:rPr>
        <w:t>;</w:t>
      </w:r>
    </w:p>
    <w:p w14:paraId="538DE8CA" w14:textId="77777777" w:rsidR="00E7158B" w:rsidRDefault="00E7158B" w:rsidP="00E7158B">
      <w:pPr>
        <w:pStyle w:val="Corpsdetexte"/>
        <w:numPr>
          <w:ilvl w:val="0"/>
          <w:numId w:val="22"/>
        </w:numPr>
        <w:spacing w:after="0"/>
        <w:ind w:left="714" w:hanging="357"/>
        <w:rPr>
          <w:rFonts w:ascii="Georgia" w:eastAsia="Calibri" w:hAnsi="Georgia" w:cs="Times New Roman"/>
          <w:color w:val="585756"/>
          <w:kern w:val="0"/>
          <w:sz w:val="21"/>
          <w:szCs w:val="22"/>
          <w:lang w:val="fr-BE"/>
        </w:rPr>
      </w:pPr>
      <w:r w:rsidRPr="008567AD">
        <w:rPr>
          <w:rFonts w:ascii="Georgia" w:eastAsia="Calibri" w:hAnsi="Georgia" w:cs="Times New Roman"/>
          <w:color w:val="585756"/>
          <w:kern w:val="0"/>
          <w:sz w:val="21"/>
          <w:szCs w:val="22"/>
          <w:lang w:val="fr-BE"/>
        </w:rPr>
        <w:t>le cas échéant, les documents éventuels ultérieurs, acceptés et signés par les deux parties.</w:t>
      </w:r>
    </w:p>
    <w:p w14:paraId="75E4D665" w14:textId="0F86DB73" w:rsidR="004C74C4" w:rsidRDefault="004C74C4" w:rsidP="004C74C4">
      <w:pPr>
        <w:pStyle w:val="Corpsdetexte"/>
        <w:spacing w:after="0"/>
        <w:rPr>
          <w:rFonts w:ascii="Georgia" w:eastAsia="Calibri" w:hAnsi="Georgia" w:cs="Times New Roman"/>
          <w:color w:val="585756"/>
          <w:kern w:val="0"/>
          <w:sz w:val="21"/>
          <w:szCs w:val="22"/>
          <w:lang w:val="fr-BE"/>
        </w:rPr>
      </w:pPr>
    </w:p>
    <w:p w14:paraId="439D8153" w14:textId="073A8CEF" w:rsidR="004C74C4" w:rsidRPr="00262A1B" w:rsidRDefault="00AC32C5" w:rsidP="00262A1B">
      <w:pPr>
        <w:pStyle w:val="Titre2"/>
      </w:pPr>
      <w:r w:rsidRPr="00262A1B">
        <w:t xml:space="preserve">Procédure visant la </w:t>
      </w:r>
      <w:r w:rsidR="00710556" w:rsidRPr="00262A1B">
        <w:t>commande des missions fondées sur l’accord-cadre</w:t>
      </w:r>
    </w:p>
    <w:p w14:paraId="421706E5" w14:textId="3D45D848" w:rsidR="004C74C4" w:rsidRDefault="00A27F13" w:rsidP="004C74C4">
      <w:pPr>
        <w:pStyle w:val="Corpsdetexte"/>
        <w:spacing w:after="0"/>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Au fu</w:t>
      </w:r>
      <w:r w:rsidR="00671DEA">
        <w:rPr>
          <w:rFonts w:ascii="Georgia" w:eastAsia="Calibri" w:hAnsi="Georgia" w:cs="Times New Roman"/>
          <w:color w:val="585756"/>
          <w:kern w:val="0"/>
          <w:sz w:val="21"/>
          <w:szCs w:val="22"/>
          <w:lang w:val="fr-BE"/>
        </w:rPr>
        <w:t>r</w:t>
      </w:r>
      <w:r>
        <w:rPr>
          <w:rFonts w:ascii="Georgia" w:eastAsia="Calibri" w:hAnsi="Georgia" w:cs="Times New Roman"/>
          <w:color w:val="585756"/>
          <w:kern w:val="0"/>
          <w:sz w:val="21"/>
          <w:szCs w:val="22"/>
          <w:lang w:val="fr-BE"/>
        </w:rPr>
        <w:t xml:space="preserve"> et à mesure des besoins</w:t>
      </w:r>
      <w:r w:rsidR="00374F3C">
        <w:rPr>
          <w:rFonts w:ascii="Georgia" w:eastAsia="Calibri" w:hAnsi="Georgia" w:cs="Times New Roman"/>
          <w:color w:val="585756"/>
          <w:kern w:val="0"/>
          <w:sz w:val="21"/>
          <w:szCs w:val="22"/>
          <w:lang w:val="fr-BE"/>
        </w:rPr>
        <w:t>, des missions seront réalisées afin d’arriver à atteindre les object</w:t>
      </w:r>
      <w:r w:rsidR="003C58C9">
        <w:rPr>
          <w:rFonts w:ascii="Georgia" w:eastAsia="Calibri" w:hAnsi="Georgia" w:cs="Times New Roman"/>
          <w:color w:val="585756"/>
          <w:kern w:val="0"/>
          <w:sz w:val="21"/>
          <w:szCs w:val="22"/>
          <w:lang w:val="fr-BE"/>
        </w:rPr>
        <w:t>ifs décrits à la partie 5 Termes de référence.</w:t>
      </w:r>
    </w:p>
    <w:p w14:paraId="5871E225" w14:textId="692AED67" w:rsidR="003C58C9" w:rsidRDefault="003C58C9" w:rsidP="004C74C4">
      <w:pPr>
        <w:pStyle w:val="Corpsdetexte"/>
        <w:spacing w:after="0"/>
        <w:rPr>
          <w:rFonts w:ascii="Georgia" w:eastAsia="Calibri" w:hAnsi="Georgia" w:cs="Times New Roman"/>
          <w:color w:val="585756"/>
          <w:kern w:val="0"/>
          <w:sz w:val="21"/>
          <w:szCs w:val="22"/>
          <w:lang w:val="fr-BE"/>
        </w:rPr>
      </w:pPr>
    </w:p>
    <w:p w14:paraId="2EE287DF" w14:textId="74C2E5D0" w:rsidR="003C58C9" w:rsidRDefault="004E1D25" w:rsidP="004C74C4">
      <w:pPr>
        <w:pStyle w:val="Corpsdetexte"/>
        <w:spacing w:after="0"/>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Pour chaque mission, une demande service sera adressée</w:t>
      </w:r>
      <w:r w:rsidR="00E37767">
        <w:rPr>
          <w:rFonts w:ascii="Georgia" w:eastAsia="Calibri" w:hAnsi="Georgia" w:cs="Times New Roman"/>
          <w:color w:val="585756"/>
          <w:kern w:val="0"/>
          <w:sz w:val="21"/>
          <w:szCs w:val="22"/>
          <w:lang w:val="fr-BE"/>
        </w:rPr>
        <w:t xml:space="preserve"> au prestation</w:t>
      </w:r>
      <w:r w:rsidR="001A4095">
        <w:rPr>
          <w:rFonts w:ascii="Georgia" w:eastAsia="Calibri" w:hAnsi="Georgia" w:cs="Times New Roman"/>
          <w:color w:val="585756"/>
          <w:kern w:val="0"/>
          <w:sz w:val="21"/>
          <w:szCs w:val="22"/>
          <w:lang w:val="fr-BE"/>
        </w:rPr>
        <w:t xml:space="preserve"> par le fonctionnaire dirigeant</w:t>
      </w:r>
      <w:r w:rsidR="00E37767">
        <w:rPr>
          <w:rFonts w:ascii="Georgia" w:eastAsia="Calibri" w:hAnsi="Georgia" w:cs="Times New Roman"/>
          <w:color w:val="585756"/>
          <w:kern w:val="0"/>
          <w:sz w:val="21"/>
          <w:szCs w:val="22"/>
          <w:lang w:val="fr-BE"/>
        </w:rPr>
        <w:t>. Cette demande sera accompagnée de termes de référence</w:t>
      </w:r>
      <w:r w:rsidR="00474B8E">
        <w:rPr>
          <w:rFonts w:ascii="Georgia" w:eastAsia="Calibri" w:hAnsi="Georgia" w:cs="Times New Roman"/>
          <w:color w:val="585756"/>
          <w:kern w:val="0"/>
          <w:sz w:val="21"/>
          <w:szCs w:val="22"/>
          <w:lang w:val="fr-BE"/>
        </w:rPr>
        <w:t xml:space="preserve"> spécifiques (prestations attendues, livrables, période et délai d’</w:t>
      </w:r>
      <w:r w:rsidR="00145425">
        <w:rPr>
          <w:rFonts w:ascii="Georgia" w:eastAsia="Calibri" w:hAnsi="Georgia" w:cs="Times New Roman"/>
          <w:color w:val="585756"/>
          <w:kern w:val="0"/>
          <w:sz w:val="21"/>
          <w:szCs w:val="22"/>
          <w:lang w:val="fr-BE"/>
        </w:rPr>
        <w:t>exécution, etc).</w:t>
      </w:r>
    </w:p>
    <w:p w14:paraId="40432321" w14:textId="4A1CD2FD" w:rsidR="00145425" w:rsidRDefault="00145425" w:rsidP="004C74C4">
      <w:pPr>
        <w:pStyle w:val="Corpsdetexte"/>
        <w:spacing w:after="0"/>
        <w:rPr>
          <w:rFonts w:ascii="Georgia" w:eastAsia="Calibri" w:hAnsi="Georgia" w:cs="Times New Roman"/>
          <w:color w:val="585756"/>
          <w:kern w:val="0"/>
          <w:sz w:val="21"/>
          <w:szCs w:val="22"/>
          <w:lang w:val="fr-BE"/>
        </w:rPr>
      </w:pPr>
    </w:p>
    <w:p w14:paraId="4ED7001D" w14:textId="760891F4" w:rsidR="00145425" w:rsidRDefault="00145425" w:rsidP="004C74C4">
      <w:pPr>
        <w:pStyle w:val="Corpsdetexte"/>
        <w:spacing w:after="0"/>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prestataire </w:t>
      </w:r>
      <w:r w:rsidR="00A267F4">
        <w:rPr>
          <w:rFonts w:ascii="Georgia" w:eastAsia="Calibri" w:hAnsi="Georgia" w:cs="Times New Roman"/>
          <w:color w:val="585756"/>
          <w:kern w:val="0"/>
          <w:sz w:val="21"/>
          <w:szCs w:val="22"/>
          <w:lang w:val="fr-BE"/>
        </w:rPr>
        <w:t xml:space="preserve">marquera l’acceptation de la mission et des termes de références </w:t>
      </w:r>
      <w:r w:rsidR="0078654A">
        <w:rPr>
          <w:rFonts w:ascii="Georgia" w:eastAsia="Calibri" w:hAnsi="Georgia" w:cs="Times New Roman"/>
          <w:color w:val="585756"/>
          <w:kern w:val="0"/>
          <w:sz w:val="21"/>
          <w:szCs w:val="22"/>
          <w:lang w:val="fr-BE"/>
        </w:rPr>
        <w:t xml:space="preserve">(le cas échéant après négociation) </w:t>
      </w:r>
      <w:r w:rsidR="00A267F4">
        <w:rPr>
          <w:rFonts w:ascii="Georgia" w:eastAsia="Calibri" w:hAnsi="Georgia" w:cs="Times New Roman"/>
          <w:color w:val="585756"/>
          <w:kern w:val="0"/>
          <w:sz w:val="21"/>
          <w:szCs w:val="22"/>
          <w:lang w:val="fr-BE"/>
        </w:rPr>
        <w:t xml:space="preserve">en renvoyant </w:t>
      </w:r>
      <w:r w:rsidR="00BE5421">
        <w:rPr>
          <w:rFonts w:ascii="Georgia" w:eastAsia="Calibri" w:hAnsi="Georgia" w:cs="Times New Roman"/>
          <w:color w:val="585756"/>
          <w:kern w:val="0"/>
          <w:sz w:val="21"/>
          <w:szCs w:val="22"/>
          <w:lang w:val="fr-BE"/>
        </w:rPr>
        <w:t>la demande de service signée par la personne habilitée à engager le prestataire.</w:t>
      </w:r>
      <w:r w:rsidR="000E4C5D">
        <w:rPr>
          <w:rFonts w:ascii="Georgia" w:eastAsia="Calibri" w:hAnsi="Georgia" w:cs="Times New Roman"/>
          <w:color w:val="585756"/>
          <w:kern w:val="0"/>
          <w:sz w:val="21"/>
          <w:szCs w:val="22"/>
          <w:lang w:val="fr-BE"/>
        </w:rPr>
        <w:t xml:space="preserve"> </w:t>
      </w:r>
    </w:p>
    <w:p w14:paraId="7E30A33C" w14:textId="7B6B9B03" w:rsidR="001A4095" w:rsidRDefault="001A4095" w:rsidP="004C74C4">
      <w:pPr>
        <w:pStyle w:val="Corpsdetexte"/>
        <w:spacing w:after="0"/>
        <w:rPr>
          <w:rFonts w:ascii="Georgia" w:eastAsia="Calibri" w:hAnsi="Georgia" w:cs="Times New Roman"/>
          <w:color w:val="585756"/>
          <w:kern w:val="0"/>
          <w:sz w:val="21"/>
          <w:szCs w:val="22"/>
          <w:lang w:val="fr-BE"/>
        </w:rPr>
      </w:pPr>
    </w:p>
    <w:p w14:paraId="6A26BA0C" w14:textId="3A2DA73B" w:rsidR="001A4095" w:rsidRDefault="001A4095" w:rsidP="004C74C4">
      <w:pPr>
        <w:pStyle w:val="Corpsdetexte"/>
        <w:spacing w:after="0"/>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pouvoir adjudicateur</w:t>
      </w:r>
      <w:r w:rsidR="00B44E7B">
        <w:rPr>
          <w:rFonts w:ascii="Georgia" w:eastAsia="Calibri" w:hAnsi="Georgia" w:cs="Times New Roman"/>
          <w:color w:val="585756"/>
          <w:kern w:val="0"/>
          <w:sz w:val="21"/>
          <w:szCs w:val="22"/>
          <w:lang w:val="fr-BE"/>
        </w:rPr>
        <w:t xml:space="preserve"> confirmera la demande de prestation par l’envoi d’un bon de commande s</w:t>
      </w:r>
      <w:r w:rsidR="00873524">
        <w:rPr>
          <w:rFonts w:ascii="Georgia" w:eastAsia="Calibri" w:hAnsi="Georgia" w:cs="Times New Roman"/>
          <w:color w:val="585756"/>
          <w:kern w:val="0"/>
          <w:sz w:val="21"/>
          <w:szCs w:val="22"/>
          <w:lang w:val="fr-BE"/>
        </w:rPr>
        <w:t xml:space="preserve">igné </w:t>
      </w:r>
      <w:r w:rsidR="00931525">
        <w:rPr>
          <w:rFonts w:ascii="Georgia" w:eastAsia="Calibri" w:hAnsi="Georgia" w:cs="Times New Roman"/>
          <w:color w:val="585756"/>
          <w:kern w:val="0"/>
          <w:sz w:val="21"/>
          <w:szCs w:val="22"/>
          <w:lang w:val="fr-BE"/>
        </w:rPr>
        <w:t xml:space="preserve">par </w:t>
      </w:r>
      <w:r w:rsidR="000E4C5D">
        <w:rPr>
          <w:rFonts w:ascii="Georgia" w:eastAsia="Calibri" w:hAnsi="Georgia" w:cs="Times New Roman"/>
          <w:color w:val="585756"/>
          <w:kern w:val="0"/>
          <w:sz w:val="21"/>
          <w:szCs w:val="22"/>
          <w:lang w:val="fr-BE"/>
        </w:rPr>
        <w:t>s</w:t>
      </w:r>
      <w:r w:rsidR="00931525">
        <w:rPr>
          <w:rFonts w:ascii="Georgia" w:eastAsia="Calibri" w:hAnsi="Georgia" w:cs="Times New Roman"/>
          <w:color w:val="585756"/>
          <w:kern w:val="0"/>
          <w:sz w:val="21"/>
          <w:szCs w:val="22"/>
          <w:lang w:val="fr-BE"/>
        </w:rPr>
        <w:t>es représentants dûment mandaté</w:t>
      </w:r>
      <w:r w:rsidR="000E4C5D">
        <w:rPr>
          <w:rFonts w:ascii="Georgia" w:eastAsia="Calibri" w:hAnsi="Georgia" w:cs="Times New Roman"/>
          <w:color w:val="585756"/>
          <w:kern w:val="0"/>
          <w:sz w:val="21"/>
          <w:szCs w:val="22"/>
          <w:lang w:val="fr-BE"/>
        </w:rPr>
        <w:t>s.</w:t>
      </w:r>
    </w:p>
    <w:p w14:paraId="0475438D" w14:textId="5C87FEF8" w:rsidR="0078654A" w:rsidRDefault="0078654A" w:rsidP="004C74C4">
      <w:pPr>
        <w:pStyle w:val="Corpsdetexte"/>
        <w:spacing w:after="0"/>
        <w:rPr>
          <w:rFonts w:ascii="Georgia" w:eastAsia="Calibri" w:hAnsi="Georgia" w:cs="Times New Roman"/>
          <w:color w:val="585756"/>
          <w:kern w:val="0"/>
          <w:sz w:val="21"/>
          <w:szCs w:val="22"/>
          <w:lang w:val="fr-BE"/>
        </w:rPr>
      </w:pPr>
    </w:p>
    <w:p w14:paraId="684D4835" w14:textId="31753508" w:rsidR="0078654A" w:rsidRDefault="008958D6" w:rsidP="004C74C4">
      <w:pPr>
        <w:pStyle w:val="Corpsdetexte"/>
        <w:spacing w:after="0"/>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Pour la réalisation des missions fondées sur l’accord-cadre, les prix unitaires de l’offre initiale </w:t>
      </w:r>
      <w:r w:rsidR="00781BD9">
        <w:rPr>
          <w:rFonts w:ascii="Georgia" w:eastAsia="Calibri" w:hAnsi="Georgia" w:cs="Times New Roman"/>
          <w:color w:val="585756"/>
          <w:kern w:val="0"/>
          <w:sz w:val="21"/>
          <w:szCs w:val="22"/>
          <w:lang w:val="fr-BE"/>
        </w:rPr>
        <w:t>seront d’application.</w:t>
      </w:r>
    </w:p>
    <w:p w14:paraId="78803325" w14:textId="6A38B1E0" w:rsidR="00781BD9" w:rsidRDefault="00781BD9" w:rsidP="004C74C4">
      <w:pPr>
        <w:pStyle w:val="Corpsdetexte"/>
        <w:spacing w:after="0"/>
        <w:rPr>
          <w:rFonts w:ascii="Georgia" w:eastAsia="Calibri" w:hAnsi="Georgia" w:cs="Times New Roman"/>
          <w:color w:val="585756"/>
          <w:kern w:val="0"/>
          <w:sz w:val="21"/>
          <w:szCs w:val="22"/>
          <w:lang w:val="fr-BE"/>
        </w:rPr>
      </w:pPr>
    </w:p>
    <w:p w14:paraId="0117D105" w14:textId="2C672742" w:rsidR="004C74C4" w:rsidRDefault="004C74C4" w:rsidP="004C74C4">
      <w:pPr>
        <w:pStyle w:val="Corpsdetexte"/>
        <w:spacing w:after="0"/>
        <w:rPr>
          <w:rFonts w:ascii="Georgia" w:eastAsia="Calibri" w:hAnsi="Georgia" w:cs="Times New Roman"/>
          <w:color w:val="585756"/>
          <w:kern w:val="0"/>
          <w:sz w:val="21"/>
          <w:szCs w:val="22"/>
          <w:lang w:val="fr-BE"/>
        </w:rPr>
      </w:pPr>
    </w:p>
    <w:p w14:paraId="0C59CA53" w14:textId="43C18D4E" w:rsidR="004C74C4" w:rsidRDefault="004C74C4" w:rsidP="004C74C4">
      <w:pPr>
        <w:pStyle w:val="Corpsdetexte"/>
        <w:spacing w:after="0"/>
        <w:rPr>
          <w:rFonts w:ascii="Georgia" w:eastAsia="Calibri" w:hAnsi="Georgia" w:cs="Times New Roman"/>
          <w:color w:val="585756"/>
          <w:kern w:val="0"/>
          <w:sz w:val="21"/>
          <w:szCs w:val="22"/>
          <w:lang w:val="fr-BE"/>
        </w:rPr>
      </w:pPr>
    </w:p>
    <w:p w14:paraId="7356D0E2" w14:textId="35016875" w:rsidR="004C74C4" w:rsidRDefault="004C74C4" w:rsidP="004C74C4">
      <w:pPr>
        <w:pStyle w:val="Corpsdetexte"/>
        <w:spacing w:after="0"/>
        <w:rPr>
          <w:rFonts w:ascii="Georgia" w:eastAsia="Calibri" w:hAnsi="Georgia" w:cs="Times New Roman"/>
          <w:color w:val="585756"/>
          <w:kern w:val="0"/>
          <w:sz w:val="21"/>
          <w:szCs w:val="22"/>
          <w:lang w:val="fr-BE"/>
        </w:rPr>
      </w:pPr>
    </w:p>
    <w:p w14:paraId="12111FDB" w14:textId="5263F2EE" w:rsidR="004C74C4" w:rsidRDefault="004C74C4" w:rsidP="004C74C4">
      <w:pPr>
        <w:pStyle w:val="Corpsdetexte"/>
        <w:spacing w:after="0"/>
        <w:rPr>
          <w:rFonts w:ascii="Georgia" w:eastAsia="Calibri" w:hAnsi="Georgia" w:cs="Times New Roman"/>
          <w:color w:val="585756"/>
          <w:kern w:val="0"/>
          <w:sz w:val="21"/>
          <w:szCs w:val="22"/>
          <w:lang w:val="fr-BE"/>
        </w:rPr>
      </w:pPr>
    </w:p>
    <w:p w14:paraId="5F6B80E1" w14:textId="58D73D64" w:rsidR="004C74C4" w:rsidRDefault="004C74C4" w:rsidP="004C74C4">
      <w:pPr>
        <w:pStyle w:val="Corpsdetexte"/>
        <w:spacing w:after="0"/>
        <w:rPr>
          <w:rFonts w:ascii="Georgia" w:eastAsia="Calibri" w:hAnsi="Georgia" w:cs="Times New Roman"/>
          <w:color w:val="585756"/>
          <w:kern w:val="0"/>
          <w:sz w:val="21"/>
          <w:szCs w:val="22"/>
          <w:lang w:val="fr-BE"/>
        </w:rPr>
      </w:pPr>
    </w:p>
    <w:p w14:paraId="545AFA12" w14:textId="077981A8" w:rsidR="004C74C4" w:rsidRDefault="004C74C4" w:rsidP="004C74C4">
      <w:pPr>
        <w:pStyle w:val="Corpsdetexte"/>
        <w:spacing w:after="0"/>
        <w:rPr>
          <w:rFonts w:ascii="Georgia" w:eastAsia="Calibri" w:hAnsi="Georgia" w:cs="Times New Roman"/>
          <w:color w:val="585756"/>
          <w:kern w:val="0"/>
          <w:sz w:val="21"/>
          <w:szCs w:val="22"/>
          <w:lang w:val="fr-BE"/>
        </w:rPr>
      </w:pPr>
    </w:p>
    <w:p w14:paraId="5B6FB8B6" w14:textId="627B7229" w:rsidR="004C74C4" w:rsidRDefault="004C74C4" w:rsidP="004C74C4">
      <w:pPr>
        <w:pStyle w:val="Corpsdetexte"/>
        <w:spacing w:after="0"/>
        <w:rPr>
          <w:rFonts w:ascii="Georgia" w:eastAsia="Calibri" w:hAnsi="Georgia" w:cs="Times New Roman"/>
          <w:color w:val="585756"/>
          <w:kern w:val="0"/>
          <w:sz w:val="21"/>
          <w:szCs w:val="22"/>
          <w:lang w:val="fr-BE"/>
        </w:rPr>
      </w:pPr>
    </w:p>
    <w:p w14:paraId="34D77C37" w14:textId="24AA9BFE" w:rsidR="004C74C4" w:rsidRDefault="004C74C4" w:rsidP="004C74C4">
      <w:pPr>
        <w:pStyle w:val="Corpsdetexte"/>
        <w:spacing w:after="0"/>
        <w:rPr>
          <w:rFonts w:ascii="Georgia" w:eastAsia="Calibri" w:hAnsi="Georgia" w:cs="Times New Roman"/>
          <w:color w:val="585756"/>
          <w:kern w:val="0"/>
          <w:sz w:val="21"/>
          <w:szCs w:val="22"/>
          <w:lang w:val="fr-BE"/>
        </w:rPr>
      </w:pPr>
    </w:p>
    <w:p w14:paraId="402F301F" w14:textId="5ED968E8" w:rsidR="004C74C4" w:rsidRDefault="004C74C4" w:rsidP="004C74C4">
      <w:pPr>
        <w:pStyle w:val="Corpsdetexte"/>
        <w:spacing w:after="0"/>
        <w:rPr>
          <w:rFonts w:ascii="Georgia" w:eastAsia="Calibri" w:hAnsi="Georgia" w:cs="Times New Roman"/>
          <w:color w:val="585756"/>
          <w:kern w:val="0"/>
          <w:sz w:val="21"/>
          <w:szCs w:val="22"/>
          <w:lang w:val="fr-BE"/>
        </w:rPr>
      </w:pPr>
    </w:p>
    <w:p w14:paraId="559A85F7" w14:textId="3B379862" w:rsidR="004C74C4" w:rsidRDefault="004C74C4" w:rsidP="004C74C4">
      <w:pPr>
        <w:pStyle w:val="Corpsdetexte"/>
        <w:spacing w:after="0"/>
        <w:rPr>
          <w:rFonts w:ascii="Georgia" w:eastAsia="Calibri" w:hAnsi="Georgia" w:cs="Times New Roman"/>
          <w:color w:val="585756"/>
          <w:kern w:val="0"/>
          <w:sz w:val="21"/>
          <w:szCs w:val="22"/>
          <w:lang w:val="fr-BE"/>
        </w:rPr>
      </w:pPr>
    </w:p>
    <w:p w14:paraId="5EDDB2D4" w14:textId="28A4336B" w:rsidR="004C74C4" w:rsidRDefault="004C74C4" w:rsidP="004C74C4">
      <w:pPr>
        <w:pStyle w:val="Corpsdetexte"/>
        <w:spacing w:after="0"/>
        <w:rPr>
          <w:rFonts w:ascii="Georgia" w:eastAsia="Calibri" w:hAnsi="Georgia" w:cs="Times New Roman"/>
          <w:color w:val="585756"/>
          <w:kern w:val="0"/>
          <w:sz w:val="21"/>
          <w:szCs w:val="22"/>
          <w:lang w:val="fr-BE"/>
        </w:rPr>
      </w:pPr>
    </w:p>
    <w:p w14:paraId="3E5565BD" w14:textId="42A3E169" w:rsidR="004C74C4" w:rsidRDefault="004C74C4" w:rsidP="004C74C4">
      <w:pPr>
        <w:pStyle w:val="Corpsdetexte"/>
        <w:spacing w:after="0"/>
        <w:rPr>
          <w:rFonts w:ascii="Georgia" w:eastAsia="Calibri" w:hAnsi="Georgia" w:cs="Times New Roman"/>
          <w:color w:val="585756"/>
          <w:kern w:val="0"/>
          <w:sz w:val="21"/>
          <w:szCs w:val="22"/>
          <w:lang w:val="fr-BE"/>
        </w:rPr>
      </w:pPr>
    </w:p>
    <w:p w14:paraId="240B3FCE" w14:textId="4C9E869D" w:rsidR="004C74C4" w:rsidRDefault="004C74C4" w:rsidP="004C74C4">
      <w:pPr>
        <w:pStyle w:val="Corpsdetexte"/>
        <w:spacing w:after="0"/>
        <w:rPr>
          <w:rFonts w:ascii="Georgia" w:eastAsia="Calibri" w:hAnsi="Georgia" w:cs="Times New Roman"/>
          <w:color w:val="585756"/>
          <w:kern w:val="0"/>
          <w:sz w:val="21"/>
          <w:szCs w:val="22"/>
          <w:lang w:val="fr-BE"/>
        </w:rPr>
      </w:pPr>
    </w:p>
    <w:p w14:paraId="789F13F7" w14:textId="17D29382" w:rsidR="004C74C4" w:rsidRDefault="004C74C4" w:rsidP="004C74C4">
      <w:pPr>
        <w:pStyle w:val="Corpsdetexte"/>
        <w:spacing w:after="0"/>
        <w:rPr>
          <w:rFonts w:ascii="Georgia" w:eastAsia="Calibri" w:hAnsi="Georgia" w:cs="Times New Roman"/>
          <w:color w:val="585756"/>
          <w:kern w:val="0"/>
          <w:sz w:val="21"/>
          <w:szCs w:val="22"/>
          <w:lang w:val="fr-BE"/>
        </w:rPr>
      </w:pPr>
    </w:p>
    <w:p w14:paraId="04719C73" w14:textId="2589FA5E" w:rsidR="004C74C4" w:rsidRDefault="004C74C4" w:rsidP="004C74C4">
      <w:pPr>
        <w:pStyle w:val="Corpsdetexte"/>
        <w:spacing w:after="0"/>
        <w:rPr>
          <w:rFonts w:ascii="Georgia" w:eastAsia="Calibri" w:hAnsi="Georgia" w:cs="Times New Roman"/>
          <w:color w:val="585756"/>
          <w:kern w:val="0"/>
          <w:sz w:val="21"/>
          <w:szCs w:val="22"/>
          <w:lang w:val="fr-BE"/>
        </w:rPr>
      </w:pPr>
    </w:p>
    <w:p w14:paraId="3956A9DC" w14:textId="55F6CC40" w:rsidR="004C74C4" w:rsidRDefault="004C74C4" w:rsidP="004C74C4">
      <w:pPr>
        <w:pStyle w:val="Corpsdetexte"/>
        <w:spacing w:after="0"/>
        <w:rPr>
          <w:rFonts w:ascii="Georgia" w:eastAsia="Calibri" w:hAnsi="Georgia" w:cs="Times New Roman"/>
          <w:color w:val="585756"/>
          <w:kern w:val="0"/>
          <w:sz w:val="21"/>
          <w:szCs w:val="22"/>
          <w:lang w:val="fr-BE"/>
        </w:rPr>
      </w:pPr>
    </w:p>
    <w:p w14:paraId="7806946E" w14:textId="6DB3A8EB" w:rsidR="004C74C4" w:rsidRDefault="004C74C4" w:rsidP="004C74C4">
      <w:pPr>
        <w:pStyle w:val="Corpsdetexte"/>
        <w:spacing w:after="0"/>
        <w:rPr>
          <w:rFonts w:ascii="Georgia" w:eastAsia="Calibri" w:hAnsi="Georgia" w:cs="Times New Roman"/>
          <w:color w:val="585756"/>
          <w:kern w:val="0"/>
          <w:sz w:val="21"/>
          <w:szCs w:val="22"/>
          <w:lang w:val="fr-BE"/>
        </w:rPr>
      </w:pPr>
    </w:p>
    <w:p w14:paraId="206431A4" w14:textId="1CCA75A6" w:rsidR="004C74C4" w:rsidRDefault="004C74C4" w:rsidP="004C74C4">
      <w:pPr>
        <w:pStyle w:val="Corpsdetexte"/>
        <w:spacing w:after="0"/>
        <w:rPr>
          <w:rFonts w:ascii="Georgia" w:eastAsia="Calibri" w:hAnsi="Georgia" w:cs="Times New Roman"/>
          <w:color w:val="585756"/>
          <w:kern w:val="0"/>
          <w:sz w:val="21"/>
          <w:szCs w:val="22"/>
          <w:lang w:val="fr-BE"/>
        </w:rPr>
      </w:pPr>
    </w:p>
    <w:p w14:paraId="1E10305B" w14:textId="3B452E33" w:rsidR="004C74C4" w:rsidRDefault="004C74C4" w:rsidP="004C74C4">
      <w:pPr>
        <w:pStyle w:val="Corpsdetexte"/>
        <w:spacing w:after="0"/>
        <w:rPr>
          <w:rFonts w:ascii="Georgia" w:eastAsia="Calibri" w:hAnsi="Georgia" w:cs="Times New Roman"/>
          <w:color w:val="585756"/>
          <w:kern w:val="0"/>
          <w:sz w:val="21"/>
          <w:szCs w:val="22"/>
          <w:lang w:val="fr-BE"/>
        </w:rPr>
      </w:pPr>
    </w:p>
    <w:p w14:paraId="680A35A3" w14:textId="20D504E3" w:rsidR="004C74C4" w:rsidRDefault="004C74C4" w:rsidP="004C74C4">
      <w:pPr>
        <w:pStyle w:val="Corpsdetexte"/>
        <w:spacing w:after="0"/>
        <w:rPr>
          <w:rFonts w:ascii="Georgia" w:eastAsia="Calibri" w:hAnsi="Georgia" w:cs="Times New Roman"/>
          <w:color w:val="585756"/>
          <w:kern w:val="0"/>
          <w:sz w:val="21"/>
          <w:szCs w:val="22"/>
          <w:lang w:val="fr-BE"/>
        </w:rPr>
      </w:pPr>
    </w:p>
    <w:p w14:paraId="27292EB7" w14:textId="41F9F6F6" w:rsidR="004C74C4" w:rsidRDefault="004C74C4" w:rsidP="004C74C4">
      <w:pPr>
        <w:pStyle w:val="Corpsdetexte"/>
        <w:spacing w:after="0"/>
        <w:rPr>
          <w:rFonts w:ascii="Georgia" w:eastAsia="Calibri" w:hAnsi="Georgia" w:cs="Times New Roman"/>
          <w:color w:val="585756"/>
          <w:kern w:val="0"/>
          <w:sz w:val="21"/>
          <w:szCs w:val="22"/>
          <w:lang w:val="fr-BE"/>
        </w:rPr>
      </w:pPr>
    </w:p>
    <w:p w14:paraId="2D8405D9" w14:textId="3CE5D412" w:rsidR="004C74C4" w:rsidRDefault="004C74C4" w:rsidP="004C74C4">
      <w:pPr>
        <w:pStyle w:val="Corpsdetexte"/>
        <w:spacing w:after="0"/>
        <w:rPr>
          <w:rFonts w:ascii="Georgia" w:eastAsia="Calibri" w:hAnsi="Georgia" w:cs="Times New Roman"/>
          <w:color w:val="585756"/>
          <w:kern w:val="0"/>
          <w:sz w:val="21"/>
          <w:szCs w:val="22"/>
          <w:lang w:val="fr-BE"/>
        </w:rPr>
      </w:pPr>
    </w:p>
    <w:p w14:paraId="58057B52" w14:textId="5443CC84" w:rsidR="004C74C4" w:rsidRDefault="004C74C4" w:rsidP="004C74C4">
      <w:pPr>
        <w:pStyle w:val="Corpsdetexte"/>
        <w:spacing w:after="0"/>
        <w:rPr>
          <w:rFonts w:ascii="Georgia" w:eastAsia="Calibri" w:hAnsi="Georgia" w:cs="Times New Roman"/>
          <w:color w:val="585756"/>
          <w:kern w:val="0"/>
          <w:sz w:val="21"/>
          <w:szCs w:val="22"/>
          <w:lang w:val="fr-BE"/>
        </w:rPr>
      </w:pPr>
    </w:p>
    <w:p w14:paraId="4809CE34" w14:textId="1F3E24F9" w:rsidR="004C74C4" w:rsidRDefault="004C74C4" w:rsidP="004C74C4">
      <w:pPr>
        <w:pStyle w:val="Corpsdetexte"/>
        <w:spacing w:after="0"/>
        <w:rPr>
          <w:rFonts w:ascii="Georgia" w:eastAsia="Calibri" w:hAnsi="Georgia" w:cs="Times New Roman"/>
          <w:color w:val="585756"/>
          <w:kern w:val="0"/>
          <w:sz w:val="21"/>
          <w:szCs w:val="22"/>
          <w:lang w:val="fr-BE"/>
        </w:rPr>
      </w:pPr>
    </w:p>
    <w:p w14:paraId="2E1D2C51" w14:textId="6683A26B" w:rsidR="004C74C4" w:rsidRDefault="004C74C4" w:rsidP="004C74C4">
      <w:pPr>
        <w:pStyle w:val="Corpsdetexte"/>
        <w:spacing w:after="0"/>
        <w:rPr>
          <w:rFonts w:ascii="Georgia" w:eastAsia="Calibri" w:hAnsi="Georgia" w:cs="Times New Roman"/>
          <w:color w:val="585756"/>
          <w:kern w:val="0"/>
          <w:sz w:val="21"/>
          <w:szCs w:val="22"/>
          <w:lang w:val="fr-BE"/>
        </w:rPr>
      </w:pPr>
    </w:p>
    <w:p w14:paraId="62FAD62F" w14:textId="1BDDA019" w:rsidR="004C74C4" w:rsidRDefault="004C74C4" w:rsidP="004C74C4">
      <w:pPr>
        <w:pStyle w:val="Corpsdetexte"/>
        <w:spacing w:after="0"/>
        <w:rPr>
          <w:rFonts w:ascii="Georgia" w:eastAsia="Calibri" w:hAnsi="Georgia" w:cs="Times New Roman"/>
          <w:color w:val="585756"/>
          <w:kern w:val="0"/>
          <w:sz w:val="21"/>
          <w:szCs w:val="22"/>
          <w:lang w:val="fr-BE"/>
        </w:rPr>
      </w:pPr>
    </w:p>
    <w:p w14:paraId="2053A2BF" w14:textId="0A8F7C32" w:rsidR="004C74C4" w:rsidRDefault="004C74C4" w:rsidP="004C74C4">
      <w:pPr>
        <w:pStyle w:val="Corpsdetexte"/>
        <w:spacing w:after="0"/>
        <w:rPr>
          <w:rFonts w:ascii="Georgia" w:eastAsia="Calibri" w:hAnsi="Georgia" w:cs="Times New Roman"/>
          <w:color w:val="585756"/>
          <w:kern w:val="0"/>
          <w:sz w:val="21"/>
          <w:szCs w:val="22"/>
          <w:lang w:val="fr-BE"/>
        </w:rPr>
      </w:pPr>
    </w:p>
    <w:p w14:paraId="3D9C3626" w14:textId="4EBF3B87" w:rsidR="004C74C4" w:rsidRDefault="004C74C4" w:rsidP="004C74C4">
      <w:pPr>
        <w:pStyle w:val="Corpsdetexte"/>
        <w:spacing w:after="0"/>
        <w:rPr>
          <w:rFonts w:ascii="Georgia" w:eastAsia="Calibri" w:hAnsi="Georgia" w:cs="Times New Roman"/>
          <w:color w:val="585756"/>
          <w:kern w:val="0"/>
          <w:sz w:val="21"/>
          <w:szCs w:val="22"/>
          <w:lang w:val="fr-BE"/>
        </w:rPr>
      </w:pPr>
    </w:p>
    <w:p w14:paraId="683121E6" w14:textId="77777777" w:rsidR="009A5148" w:rsidRDefault="009A5148" w:rsidP="004C74C4">
      <w:pPr>
        <w:pStyle w:val="Corpsdetexte"/>
        <w:spacing w:after="0"/>
        <w:rPr>
          <w:rFonts w:ascii="Georgia" w:eastAsia="Calibri" w:hAnsi="Georgia" w:cs="Times New Roman"/>
          <w:color w:val="585756"/>
          <w:kern w:val="0"/>
          <w:sz w:val="21"/>
          <w:szCs w:val="22"/>
          <w:lang w:val="fr-BE"/>
        </w:rPr>
      </w:pPr>
    </w:p>
    <w:p w14:paraId="39A60C4A" w14:textId="77777777" w:rsidR="009A5148" w:rsidRDefault="009A5148" w:rsidP="004C74C4">
      <w:pPr>
        <w:pStyle w:val="Corpsdetexte"/>
        <w:spacing w:after="0"/>
        <w:rPr>
          <w:rFonts w:ascii="Georgia" w:eastAsia="Calibri" w:hAnsi="Georgia" w:cs="Times New Roman"/>
          <w:color w:val="585756"/>
          <w:kern w:val="0"/>
          <w:sz w:val="21"/>
          <w:szCs w:val="22"/>
          <w:lang w:val="fr-BE"/>
        </w:rPr>
      </w:pPr>
    </w:p>
    <w:p w14:paraId="4B690CE6" w14:textId="77777777" w:rsidR="009A5148" w:rsidRDefault="009A5148" w:rsidP="004C74C4">
      <w:pPr>
        <w:pStyle w:val="Corpsdetexte"/>
        <w:spacing w:after="0"/>
        <w:rPr>
          <w:rFonts w:ascii="Georgia" w:eastAsia="Calibri" w:hAnsi="Georgia" w:cs="Times New Roman"/>
          <w:color w:val="585756"/>
          <w:kern w:val="0"/>
          <w:sz w:val="21"/>
          <w:szCs w:val="22"/>
          <w:lang w:val="fr-BE"/>
        </w:rPr>
      </w:pPr>
    </w:p>
    <w:p w14:paraId="3BF0279A" w14:textId="77777777" w:rsidR="009A5148" w:rsidRDefault="009A5148" w:rsidP="004C74C4">
      <w:pPr>
        <w:pStyle w:val="Corpsdetexte"/>
        <w:spacing w:after="0"/>
        <w:rPr>
          <w:rFonts w:ascii="Georgia" w:eastAsia="Calibri" w:hAnsi="Georgia" w:cs="Times New Roman"/>
          <w:color w:val="585756"/>
          <w:kern w:val="0"/>
          <w:sz w:val="21"/>
          <w:szCs w:val="22"/>
          <w:lang w:val="fr-BE"/>
        </w:rPr>
      </w:pPr>
    </w:p>
    <w:p w14:paraId="195B7CB1" w14:textId="62A74B8C" w:rsidR="004C74C4" w:rsidRDefault="004C74C4" w:rsidP="004C74C4">
      <w:pPr>
        <w:pStyle w:val="Corpsdetexte"/>
        <w:spacing w:after="0"/>
        <w:rPr>
          <w:rFonts w:ascii="Georgia" w:eastAsia="Calibri" w:hAnsi="Georgia" w:cs="Times New Roman"/>
          <w:color w:val="585756"/>
          <w:kern w:val="0"/>
          <w:sz w:val="21"/>
          <w:szCs w:val="22"/>
          <w:lang w:val="fr-BE"/>
        </w:rPr>
      </w:pPr>
    </w:p>
    <w:p w14:paraId="2CCA2667" w14:textId="77777777" w:rsidR="004C74C4" w:rsidRDefault="004C74C4" w:rsidP="004C74C4">
      <w:pPr>
        <w:pStyle w:val="Corpsdetexte"/>
        <w:spacing w:after="0"/>
        <w:rPr>
          <w:rFonts w:ascii="Georgia" w:eastAsia="Calibri" w:hAnsi="Georgia" w:cs="Times New Roman"/>
          <w:color w:val="585756"/>
          <w:kern w:val="0"/>
          <w:sz w:val="21"/>
          <w:szCs w:val="22"/>
          <w:lang w:val="fr-BE"/>
        </w:rPr>
      </w:pPr>
    </w:p>
    <w:p w14:paraId="518509ED" w14:textId="0AFF5818" w:rsidR="005F2003" w:rsidRDefault="005F2003" w:rsidP="004E7560">
      <w:pPr>
        <w:pStyle w:val="Titre1"/>
      </w:pPr>
      <w:bookmarkStart w:id="100" w:name="_Toc126920510"/>
      <w:bookmarkEnd w:id="81"/>
      <w:bookmarkEnd w:id="82"/>
      <w:bookmarkEnd w:id="83"/>
      <w:bookmarkEnd w:id="84"/>
      <w:bookmarkEnd w:id="85"/>
      <w:bookmarkEnd w:id="98"/>
      <w:bookmarkEnd w:id="99"/>
      <w:r>
        <w:t xml:space="preserve">Dispositions contractuelles </w:t>
      </w:r>
      <w:r w:rsidR="006635DC">
        <w:t>particulières</w:t>
      </w:r>
      <w:bookmarkEnd w:id="100"/>
    </w:p>
    <w:p w14:paraId="77DAACD3" w14:textId="4B8CD7E8" w:rsidR="005F2003" w:rsidRPr="004E7560" w:rsidRDefault="004E7560" w:rsidP="004E7560">
      <w:pPr>
        <w:pStyle w:val="Titre2"/>
        <w:keepLines w:val="0"/>
        <w:widowControl w:val="0"/>
        <w:numPr>
          <w:ilvl w:val="0"/>
          <w:numId w:val="0"/>
        </w:numPr>
        <w:suppressAutoHyphens/>
        <w:spacing w:after="240"/>
      </w:pPr>
      <w:bookmarkStart w:id="101" w:name="_Toc126920511"/>
      <w:r w:rsidRPr="004E7560">
        <w:t>Préambule</w:t>
      </w:r>
      <w:bookmarkEnd w:id="101"/>
    </w:p>
    <w:p w14:paraId="39C26350" w14:textId="20FE27C3" w:rsidR="00F11F1A" w:rsidRPr="00AC6366" w:rsidRDefault="00F11F1A" w:rsidP="00F11F1A">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02" w:name="_Ref223946633"/>
      <w:bookmarkStart w:id="103" w:name="_Ref223946647"/>
      <w:bookmarkStart w:id="104" w:name="_Toc257380496"/>
      <w:bookmarkStart w:id="105" w:name="_Toc260134215"/>
      <w:bookmarkStart w:id="106" w:name="_Toc364253083"/>
      <w:r w:rsidRPr="00AC6366">
        <w:rPr>
          <w:rFonts w:ascii="Georgia" w:eastAsia="Calibri" w:hAnsi="Georgia" w:cs="Times New Roman"/>
          <w:color w:val="585756"/>
          <w:kern w:val="0"/>
          <w:sz w:val="21"/>
          <w:szCs w:val="22"/>
          <w:lang w:val="fr-BE"/>
        </w:rPr>
        <w:t xml:space="preserve">Le présent chapitre contient les clauses particulières applicables </w:t>
      </w:r>
      <w:r w:rsidRPr="00237BEC">
        <w:rPr>
          <w:rFonts w:ascii="Georgia" w:eastAsia="Calibri" w:hAnsi="Georgia" w:cs="Times New Roman"/>
          <w:b/>
          <w:bCs/>
          <w:color w:val="585756"/>
          <w:kern w:val="0"/>
          <w:sz w:val="21"/>
          <w:szCs w:val="22"/>
          <w:u w:val="single"/>
          <w:lang w:val="fr-BE"/>
        </w:rPr>
        <w:t xml:space="preserve">à tous les </w:t>
      </w:r>
      <w:r>
        <w:rPr>
          <w:rFonts w:ascii="Georgia" w:eastAsia="Calibri" w:hAnsi="Georgia" w:cs="Times New Roman"/>
          <w:b/>
          <w:bCs/>
          <w:color w:val="585756"/>
          <w:kern w:val="0"/>
          <w:sz w:val="21"/>
          <w:szCs w:val="22"/>
          <w:u w:val="single"/>
          <w:lang w:val="fr-BE"/>
        </w:rPr>
        <w:t>missions</w:t>
      </w:r>
      <w:r w:rsidRPr="00237BEC">
        <w:rPr>
          <w:rFonts w:ascii="Georgia" w:eastAsia="Calibri" w:hAnsi="Georgia" w:cs="Times New Roman"/>
          <w:b/>
          <w:bCs/>
          <w:color w:val="585756"/>
          <w:kern w:val="0"/>
          <w:sz w:val="21"/>
          <w:szCs w:val="22"/>
          <w:u w:val="single"/>
          <w:lang w:val="fr-BE"/>
        </w:rPr>
        <w:t xml:space="preserve"> fondé</w:t>
      </w:r>
      <w:r>
        <w:rPr>
          <w:rFonts w:ascii="Georgia" w:eastAsia="Calibri" w:hAnsi="Georgia" w:cs="Times New Roman"/>
          <w:b/>
          <w:bCs/>
          <w:color w:val="585756"/>
          <w:kern w:val="0"/>
          <w:sz w:val="21"/>
          <w:szCs w:val="22"/>
          <w:u w:val="single"/>
          <w:lang w:val="fr-BE"/>
        </w:rPr>
        <w:t>e</w:t>
      </w:r>
      <w:r w:rsidRPr="00237BEC">
        <w:rPr>
          <w:rFonts w:ascii="Georgia" w:eastAsia="Calibri" w:hAnsi="Georgia" w:cs="Times New Roman"/>
          <w:b/>
          <w:bCs/>
          <w:color w:val="585756"/>
          <w:kern w:val="0"/>
          <w:sz w:val="21"/>
          <w:szCs w:val="22"/>
          <w:u w:val="single"/>
          <w:lang w:val="fr-BE"/>
        </w:rPr>
        <w:t>s sur l’accord-cadre</w:t>
      </w:r>
      <w:r>
        <w:rPr>
          <w:rFonts w:ascii="Georgia" w:eastAsia="Calibri" w:hAnsi="Georgia" w:cs="Times New Roman"/>
          <w:color w:val="585756"/>
          <w:kern w:val="0"/>
          <w:sz w:val="21"/>
          <w:szCs w:val="22"/>
          <w:lang w:val="fr-BE"/>
        </w:rPr>
        <w:t xml:space="preserve"> </w:t>
      </w:r>
      <w:r w:rsidRPr="00AC6366">
        <w:rPr>
          <w:rFonts w:ascii="Georgia" w:eastAsia="Calibri" w:hAnsi="Georgia" w:cs="Times New Roman"/>
          <w:color w:val="585756"/>
          <w:kern w:val="0"/>
          <w:sz w:val="21"/>
          <w:szCs w:val="22"/>
          <w:lang w:val="fr-BE"/>
        </w:rPr>
        <w:t>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168BFF6" w14:textId="77777777" w:rsidR="00F11F1A" w:rsidRPr="00821AB0" w:rsidRDefault="00F11F1A" w:rsidP="00F11F1A">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821AB0">
        <w:rPr>
          <w:rFonts w:ascii="Georgia" w:eastAsia="Calibri" w:hAnsi="Georgia" w:cs="Times New Roman"/>
          <w:color w:val="585756"/>
          <w:kern w:val="0"/>
          <w:sz w:val="21"/>
          <w:szCs w:val="22"/>
          <w:lang w:val="fr-BE"/>
        </w:rPr>
        <w:t>Il est dérogé aux articles 25-33 des Règles Générales d’Exécution (voir point 2.10 « Cautionnement (art. 25 à 33) »). Cette dérogation est motivée par l’idée de laisser l’opportunité aux éventuels soumissionnaires locaux d’introduire offre.</w:t>
      </w:r>
    </w:p>
    <w:p w14:paraId="5A9940A5" w14:textId="7F19759E" w:rsidR="00F11F1A" w:rsidRDefault="00F11F1A" w:rsidP="00F11F1A">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821AB0">
        <w:rPr>
          <w:rFonts w:ascii="Georgia" w:eastAsia="Calibri" w:hAnsi="Georgia" w:cs="Times New Roman"/>
          <w:b/>
          <w:bCs/>
          <w:color w:val="585756"/>
          <w:kern w:val="0"/>
          <w:sz w:val="21"/>
          <w:szCs w:val="22"/>
          <w:u w:val="single"/>
          <w:lang w:val="fr-BE"/>
        </w:rPr>
        <w:t>Pour l’exécution de l’accord-cadre lui-même</w:t>
      </w:r>
      <w:r w:rsidRPr="00821AB0">
        <w:rPr>
          <w:rFonts w:ascii="Georgia" w:eastAsia="Calibri" w:hAnsi="Georgia" w:cs="Times New Roman"/>
          <w:color w:val="585756"/>
          <w:kern w:val="0"/>
          <w:sz w:val="21"/>
          <w:szCs w:val="22"/>
          <w:lang w:val="fr-BE"/>
        </w:rPr>
        <w:t xml:space="preserve">, seuls les articles suivants des RGE sont d’application : les articles 1 à 9, 12 §4, 37 à 38/19 et 61 à 63. La gestion de l’accord-cadre est confiée à </w:t>
      </w:r>
      <w:r w:rsidRPr="001F1E8C">
        <w:rPr>
          <w:rFonts w:ascii="Georgia" w:hAnsi="Georgia"/>
          <w:color w:val="404040" w:themeColor="text1" w:themeTint="BF"/>
          <w:sz w:val="21"/>
          <w:szCs w:val="21"/>
        </w:rPr>
        <w:t xml:space="preserve">Monsieur </w:t>
      </w:r>
      <w:r w:rsidR="00C25E10">
        <w:rPr>
          <w:rFonts w:ascii="Georgia" w:hAnsi="Georgia"/>
          <w:color w:val="404040" w:themeColor="text1" w:themeTint="BF"/>
          <w:sz w:val="21"/>
          <w:szCs w:val="21"/>
        </w:rPr>
        <w:t>Jacques Fournier</w:t>
      </w:r>
      <w:r>
        <w:rPr>
          <w:rFonts w:ascii="Georgia" w:hAnsi="Georgia"/>
          <w:color w:val="404040" w:themeColor="text1" w:themeTint="BF"/>
          <w:sz w:val="21"/>
          <w:szCs w:val="21"/>
        </w:rPr>
        <w:t>,</w:t>
      </w:r>
      <w:r w:rsidRPr="001F1E8C">
        <w:rPr>
          <w:rFonts w:ascii="Georgia" w:hAnsi="Georgia"/>
          <w:color w:val="404040" w:themeColor="text1" w:themeTint="BF"/>
          <w:sz w:val="21"/>
          <w:szCs w:val="21"/>
        </w:rPr>
        <w:t xml:space="preserve"> </w:t>
      </w:r>
      <w:hyperlink r:id="rId28" w:history="1">
        <w:r w:rsidR="00C25E10" w:rsidRPr="00390494">
          <w:rPr>
            <w:rStyle w:val="Lienhypertexte"/>
            <w:rFonts w:ascii="Georgia" w:hAnsi="Georgia"/>
            <w:sz w:val="21"/>
            <w:szCs w:val="21"/>
          </w:rPr>
          <w:t>jacques.fournier@enabel.be</w:t>
        </w:r>
      </w:hyperlink>
      <w:r w:rsidRPr="009B3305">
        <w:rPr>
          <w:rFonts w:ascii="Georgia" w:hAnsi="Georgia"/>
          <w:color w:val="404040"/>
          <w:sz w:val="21"/>
          <w:szCs w:val="21"/>
        </w:rPr>
        <w:t>.</w:t>
      </w:r>
    </w:p>
    <w:p w14:paraId="55A3306C" w14:textId="77777777" w:rsidR="00705323" w:rsidRDefault="00705323" w:rsidP="00705323">
      <w:pPr>
        <w:pStyle w:val="Titre2"/>
        <w:rPr>
          <w:rFonts w:eastAsia="DejaVu Sans"/>
          <w:lang w:val="fr-FR"/>
        </w:rPr>
      </w:pPr>
      <w:bookmarkStart w:id="107" w:name="_Toc52268466"/>
      <w:bookmarkStart w:id="108" w:name="_Toc126920512"/>
      <w:r>
        <w:rPr>
          <w:rFonts w:eastAsia="DejaVu Sans"/>
          <w:lang w:val="fr-FR"/>
        </w:rPr>
        <w:t>Utilisation des moyens électroniques (art. 10)</w:t>
      </w:r>
      <w:bookmarkEnd w:id="107"/>
      <w:bookmarkEnd w:id="108"/>
    </w:p>
    <w:p w14:paraId="708585A9" w14:textId="28F5037A" w:rsidR="00705323" w:rsidRPr="00705323" w:rsidRDefault="00705323" w:rsidP="00705323">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705323">
        <w:rPr>
          <w:rFonts w:ascii="Georgia" w:eastAsia="Calibri" w:hAnsi="Georgia" w:cs="Times New Roman"/>
          <w:color w:val="585756"/>
          <w:kern w:val="0"/>
          <w:sz w:val="21"/>
          <w:szCs w:val="22"/>
          <w:lang w:val="fr-BE"/>
        </w:rPr>
        <w:t>L’adjudicateur autorise l’utilisation des moyens électroniques pour l’échange des pièces écrites.</w:t>
      </w:r>
    </w:p>
    <w:p w14:paraId="4EF6302E" w14:textId="79B66D40" w:rsidR="00705323" w:rsidRPr="00705323" w:rsidRDefault="00705323" w:rsidP="004E7560">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705323">
        <w:rPr>
          <w:rFonts w:ascii="Georgia" w:eastAsia="Calibri" w:hAnsi="Georgia" w:cs="Times New Roman"/>
          <w:color w:val="585756"/>
          <w:kern w:val="0"/>
          <w:sz w:val="21"/>
          <w:szCs w:val="22"/>
          <w:lang w:val="fr-BE"/>
        </w:rPr>
        <w:t xml:space="preserve">Que des moyens électroniques soient utilisés ou non, les communications, les échanges et le stockage d’informations se déroulent de manière à assurer que l’intégrité et la confidentialité des données soient préservées. </w:t>
      </w:r>
    </w:p>
    <w:p w14:paraId="20A48E8F" w14:textId="77777777" w:rsidR="005F2003" w:rsidRDefault="005F2003" w:rsidP="005F2003">
      <w:pPr>
        <w:pStyle w:val="Titre2"/>
        <w:keepLines w:val="0"/>
        <w:widowControl w:val="0"/>
        <w:tabs>
          <w:tab w:val="num" w:pos="576"/>
        </w:tabs>
        <w:suppressAutoHyphens/>
        <w:spacing w:after="240"/>
      </w:pPr>
      <w:bookmarkStart w:id="109" w:name="_Toc126920513"/>
      <w:r>
        <w:t>Fonctionnaire dirigeant</w:t>
      </w:r>
      <w:bookmarkEnd w:id="102"/>
      <w:bookmarkEnd w:id="103"/>
      <w:bookmarkEnd w:id="104"/>
      <w:bookmarkEnd w:id="105"/>
      <w:r>
        <w:t xml:space="preserve"> (art. 11)</w:t>
      </w:r>
      <w:bookmarkEnd w:id="106"/>
      <w:bookmarkEnd w:id="109"/>
    </w:p>
    <w:p w14:paraId="63FDC236" w14:textId="04BB3932" w:rsidR="005F2003" w:rsidRPr="009B3305" w:rsidRDefault="005F2003" w:rsidP="005F2003">
      <w:pPr>
        <w:pStyle w:val="Corpsdetexte"/>
        <w:rPr>
          <w:rFonts w:ascii="Georgia" w:hAnsi="Georgia"/>
          <w:color w:val="404040"/>
          <w:sz w:val="21"/>
          <w:szCs w:val="21"/>
        </w:rPr>
      </w:pPr>
      <w:r w:rsidRPr="003C2D59">
        <w:rPr>
          <w:rFonts w:ascii="Georgia" w:hAnsi="Georgia"/>
          <w:color w:val="404040"/>
          <w:sz w:val="21"/>
          <w:szCs w:val="21"/>
        </w:rPr>
        <w:t>Le fonctionnaire dirigeant est</w:t>
      </w:r>
      <w:r w:rsidRPr="009B3305">
        <w:rPr>
          <w:rFonts w:ascii="Georgia" w:hAnsi="Georgia"/>
          <w:color w:val="404040"/>
          <w:sz w:val="21"/>
          <w:szCs w:val="21"/>
        </w:rPr>
        <w:t xml:space="preserve"> </w:t>
      </w:r>
      <w:r w:rsidR="00C25E10" w:rsidRPr="001F1E8C">
        <w:rPr>
          <w:rFonts w:ascii="Georgia" w:hAnsi="Georgia"/>
          <w:color w:val="404040" w:themeColor="text1" w:themeTint="BF"/>
          <w:sz w:val="21"/>
          <w:szCs w:val="21"/>
        </w:rPr>
        <w:t xml:space="preserve">Monsieur </w:t>
      </w:r>
      <w:r w:rsidR="00C25E10">
        <w:rPr>
          <w:rFonts w:ascii="Georgia" w:hAnsi="Georgia"/>
          <w:color w:val="404040" w:themeColor="text1" w:themeTint="BF"/>
          <w:sz w:val="21"/>
          <w:szCs w:val="21"/>
        </w:rPr>
        <w:t>Jacques Fournier,</w:t>
      </w:r>
      <w:r w:rsidR="00C25E10" w:rsidRPr="001F1E8C">
        <w:rPr>
          <w:rFonts w:ascii="Georgia" w:hAnsi="Georgia"/>
          <w:color w:val="404040" w:themeColor="text1" w:themeTint="BF"/>
          <w:sz w:val="21"/>
          <w:szCs w:val="21"/>
        </w:rPr>
        <w:t xml:space="preserve"> </w:t>
      </w:r>
      <w:hyperlink r:id="rId29" w:history="1">
        <w:r w:rsidR="00C25E10" w:rsidRPr="00390494">
          <w:rPr>
            <w:rStyle w:val="Lienhypertexte"/>
            <w:rFonts w:ascii="Georgia" w:hAnsi="Georgia"/>
            <w:sz w:val="21"/>
            <w:szCs w:val="21"/>
          </w:rPr>
          <w:t>jacques.fournier@enabel.be</w:t>
        </w:r>
      </w:hyperlink>
      <w:r w:rsidR="00D964FE" w:rsidRPr="009B3305">
        <w:rPr>
          <w:rFonts w:ascii="Georgia" w:hAnsi="Georgia"/>
          <w:color w:val="404040"/>
          <w:sz w:val="21"/>
          <w:szCs w:val="21"/>
        </w:rPr>
        <w:t>.</w:t>
      </w:r>
    </w:p>
    <w:p w14:paraId="73A8E63D" w14:textId="397F9137" w:rsidR="003C2D59" w:rsidRPr="009B3305" w:rsidRDefault="003C2D59" w:rsidP="005F2003">
      <w:pPr>
        <w:pStyle w:val="Corpsdetexte"/>
        <w:rPr>
          <w:rFonts w:ascii="Georgia" w:hAnsi="Georgia"/>
          <w:color w:val="404040"/>
          <w:sz w:val="21"/>
          <w:szCs w:val="21"/>
        </w:rPr>
      </w:pPr>
      <w:r w:rsidRPr="009B3305">
        <w:rPr>
          <w:rFonts w:ascii="Georgia" w:hAnsi="Georgia"/>
          <w:color w:val="404040"/>
          <w:sz w:val="21"/>
          <w:szCs w:val="21"/>
        </w:rPr>
        <w:t>Le fonctionnaire dirigeant est la personne chargée de la direction et du contrôle de l’exécution du marché.</w:t>
      </w:r>
    </w:p>
    <w:p w14:paraId="19108FA6" w14:textId="0E01032B" w:rsidR="005F2003" w:rsidRPr="00BC3A55" w:rsidRDefault="00464F62" w:rsidP="005F2003">
      <w:pPr>
        <w:pStyle w:val="Corpsdetexte"/>
        <w:rPr>
          <w:rFonts w:ascii="Georgia" w:hAnsi="Georgia"/>
          <w:color w:val="404040"/>
          <w:sz w:val="21"/>
          <w:szCs w:val="21"/>
        </w:rPr>
      </w:pPr>
      <w:r>
        <w:rPr>
          <w:rFonts w:ascii="Georgia" w:hAnsi="Georgia"/>
          <w:color w:val="404040"/>
          <w:sz w:val="21"/>
          <w:szCs w:val="21"/>
        </w:rPr>
        <w:t>Dès la conclusion du contrat</w:t>
      </w:r>
      <w:r w:rsidR="005F2003" w:rsidRPr="00BC3A55">
        <w:rPr>
          <w:rFonts w:ascii="Georgia" w:hAnsi="Georgia"/>
          <w:color w:val="404040"/>
          <w:sz w:val="21"/>
          <w:szCs w:val="21"/>
        </w:rPr>
        <w:t>, le fonctionnaire dirigeant est l’interlocuteur principal du prestataire de services. Toute la correspondance et toutes les questions concernant l’exécution du marché lui seront adressées, sauf mention contraire expresse dans ce CSC.</w:t>
      </w:r>
    </w:p>
    <w:p w14:paraId="476884BF" w14:textId="0BDE3B21" w:rsidR="00801F42" w:rsidRDefault="005F2003" w:rsidP="005F2003">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fonctionnaire dirigeant a pleine compétence pour ce qui concerne le suivi de l’exécution du marché, y compris la délivrance d’ordres de service, l’établissement de procès-verbaux et d’états des lieux, l’approbation des services, des états d’avancements et des décomptes. </w:t>
      </w:r>
    </w:p>
    <w:p w14:paraId="7C053ED6" w14:textId="70488848" w:rsidR="00DC193B" w:rsidRPr="00BC3A55" w:rsidRDefault="005F2003" w:rsidP="00DC193B">
      <w:pPr>
        <w:pStyle w:val="BTCtextCTB"/>
        <w:rPr>
          <w:rFonts w:ascii="Georgia" w:eastAsia="DejaVu Sans" w:hAnsi="Georgia" w:cs="Tahoma"/>
          <w:color w:val="404040"/>
          <w:kern w:val="18"/>
          <w:sz w:val="21"/>
          <w:szCs w:val="21"/>
          <w:lang w:val="fr-FR"/>
        </w:rPr>
      </w:pPr>
      <w:r w:rsidRPr="00BC3A55">
        <w:rPr>
          <w:rFonts w:ascii="Georgia" w:eastAsia="DejaVu Sans" w:hAnsi="Georgia" w:cs="Tahoma"/>
          <w:color w:val="404040"/>
          <w:kern w:val="18"/>
          <w:sz w:val="21"/>
          <w:szCs w:val="21"/>
          <w:lang w:val="fr-FR"/>
        </w:rPr>
        <w:t xml:space="preserve">Le fonctionnaire dirigeant n’est en aucun cas habilité </w:t>
      </w:r>
      <w:r w:rsidR="00DC193B">
        <w:rPr>
          <w:rFonts w:ascii="Georgia" w:eastAsia="DejaVu Sans" w:hAnsi="Georgia" w:cs="Tahoma"/>
          <w:color w:val="404040"/>
          <w:kern w:val="18"/>
          <w:sz w:val="21"/>
          <w:szCs w:val="21"/>
          <w:lang w:val="fr-FR"/>
        </w:rPr>
        <w:t xml:space="preserve">à signer les avenants ou </w:t>
      </w:r>
      <w:r w:rsidRPr="00BC3A55">
        <w:rPr>
          <w:rFonts w:ascii="Georgia" w:eastAsia="DejaVu Sans" w:hAnsi="Georgia" w:cs="Tahoma"/>
          <w:color w:val="404040"/>
          <w:kern w:val="18"/>
          <w:sz w:val="21"/>
          <w:szCs w:val="21"/>
          <w:lang w:val="fr-FR"/>
        </w:rPr>
        <w:t>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r w:rsidR="00DC193B" w:rsidRPr="00DC193B">
        <w:rPr>
          <w:rFonts w:ascii="Georgia" w:eastAsia="DejaVu Sans" w:hAnsi="Georgia" w:cs="Tahoma"/>
          <w:color w:val="404040"/>
          <w:kern w:val="18"/>
          <w:sz w:val="21"/>
          <w:szCs w:val="21"/>
          <w:lang w:val="fr-FR"/>
        </w:rPr>
        <w:t xml:space="preserve"> </w:t>
      </w:r>
      <w:r w:rsidR="00DC193B" w:rsidRPr="00BC3A55">
        <w:rPr>
          <w:rFonts w:ascii="Georgia" w:eastAsia="DejaVu Sans" w:hAnsi="Georgia" w:cs="Tahoma"/>
          <w:color w:val="404040"/>
          <w:kern w:val="18"/>
          <w:sz w:val="21"/>
          <w:szCs w:val="21"/>
          <w:lang w:val="fr-FR"/>
        </w:rPr>
        <w:t>Pour de telles décisions, le pouvoir adjudicateur est représenté comme stipulé au point</w:t>
      </w:r>
      <w:r w:rsidR="00DC193B">
        <w:rPr>
          <w:rFonts w:ascii="Georgia" w:eastAsia="DejaVu Sans" w:hAnsi="Georgia" w:cs="Tahoma"/>
          <w:color w:val="404040"/>
          <w:kern w:val="18"/>
          <w:sz w:val="21"/>
          <w:szCs w:val="21"/>
          <w:lang w:val="fr-FR"/>
        </w:rPr>
        <w:t xml:space="preserve"> 1.2</w:t>
      </w:r>
      <w:r w:rsidR="00DC193B" w:rsidRPr="00BC3A55">
        <w:rPr>
          <w:rFonts w:ascii="Georgia" w:eastAsia="DejaVu Sans" w:hAnsi="Georgia" w:cs="Tahoma"/>
          <w:color w:val="404040"/>
          <w:kern w:val="18"/>
          <w:sz w:val="21"/>
          <w:szCs w:val="21"/>
          <w:lang w:val="fr-FR"/>
        </w:rPr>
        <w:t xml:space="preserve"> Le pouvoir adjudicateur. </w:t>
      </w:r>
    </w:p>
    <w:p w14:paraId="77EF9847" w14:textId="795768EB" w:rsidR="005F2003" w:rsidRDefault="005F2003" w:rsidP="000534B9">
      <w:pPr>
        <w:pStyle w:val="Titre2"/>
        <w:keepLines w:val="0"/>
        <w:widowControl w:val="0"/>
        <w:tabs>
          <w:tab w:val="num" w:pos="576"/>
        </w:tabs>
        <w:suppressAutoHyphens/>
        <w:spacing w:after="240"/>
      </w:pPr>
      <w:bookmarkStart w:id="110" w:name="_Toc361408323"/>
      <w:bookmarkStart w:id="111" w:name="_Toc126920514"/>
      <w:bookmarkStart w:id="112" w:name="_Toc361408324"/>
      <w:r w:rsidRPr="00441577">
        <w:t>Sous-traitants (art. 12 à 15)</w:t>
      </w:r>
      <w:bookmarkEnd w:id="110"/>
      <w:bookmarkEnd w:id="111"/>
    </w:p>
    <w:p w14:paraId="0AB7CAE1" w14:textId="77777777" w:rsidR="0034509F" w:rsidRDefault="0034509F" w:rsidP="0034509F">
      <w:pPr>
        <w:pStyle w:val="Corpsdetexte"/>
        <w:rPr>
          <w:rFonts w:ascii="Georgia" w:hAnsi="Georgia" w:cs="Georgia"/>
          <w:color w:val="404040"/>
          <w:sz w:val="21"/>
          <w:szCs w:val="21"/>
        </w:rPr>
      </w:pPr>
      <w:r>
        <w:rPr>
          <w:rFonts w:ascii="Georgia" w:hAnsi="Georgia" w:cs="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47EEC1C0" w14:textId="77777777" w:rsidR="0034509F" w:rsidRDefault="0034509F" w:rsidP="0034509F">
      <w:pPr>
        <w:pStyle w:val="Corpsdetexte"/>
        <w:rPr>
          <w:rFonts w:ascii="Georgia" w:hAnsi="Georgia" w:cs="Georgia"/>
          <w:color w:val="404040"/>
          <w:sz w:val="21"/>
          <w:szCs w:val="21"/>
        </w:rPr>
      </w:pPr>
      <w:r>
        <w:rPr>
          <w:rFonts w:ascii="Georgia" w:hAnsi="Georgia" w:cs="Georgia"/>
          <w:color w:val="404040"/>
          <w:sz w:val="21"/>
          <w:szCs w:val="21"/>
        </w:rPr>
        <w:t>L’adjudicataire reste, dans tous les cas, seul responsable vis-à-vis du pouvoir adjudicateur.</w:t>
      </w:r>
    </w:p>
    <w:p w14:paraId="2961098A" w14:textId="2D8BBC71" w:rsidR="0034509F" w:rsidRPr="0034509F" w:rsidRDefault="0034509F" w:rsidP="0034509F">
      <w:r>
        <w:rPr>
          <w:rFonts w:cs="Georgia"/>
          <w:color w:val="404040"/>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0244E476" w14:textId="77777777" w:rsidR="005F2003" w:rsidRDefault="005F2003" w:rsidP="000534B9">
      <w:pPr>
        <w:pStyle w:val="Titre2"/>
        <w:keepLines w:val="0"/>
        <w:widowControl w:val="0"/>
        <w:tabs>
          <w:tab w:val="num" w:pos="576"/>
        </w:tabs>
        <w:suppressAutoHyphens/>
        <w:spacing w:after="240"/>
      </w:pPr>
      <w:bookmarkStart w:id="113" w:name="_Toc126920515"/>
      <w:r w:rsidRPr="00441577">
        <w:t>Confidentialité (art. 18)</w:t>
      </w:r>
      <w:bookmarkEnd w:id="112"/>
      <w:bookmarkEnd w:id="113"/>
    </w:p>
    <w:p w14:paraId="09B16A9D" w14:textId="77777777" w:rsidR="00EB52D5" w:rsidRPr="00D14EA3" w:rsidRDefault="00EB52D5" w:rsidP="00EB52D5">
      <w:pPr>
        <w:pStyle w:val="Corpsdetexte"/>
        <w:rPr>
          <w:rFonts w:ascii="Georgia" w:hAnsi="Georgia"/>
          <w:color w:val="404040"/>
          <w:sz w:val="21"/>
          <w:szCs w:val="21"/>
        </w:rPr>
      </w:pPr>
      <w:bookmarkStart w:id="114" w:name="_Toc361408325"/>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7653CDD1" w14:textId="77777777" w:rsidR="00EB52D5" w:rsidRPr="00D14EA3" w:rsidRDefault="00EB52D5" w:rsidP="00EB52D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080BC164" w14:textId="77777777" w:rsidR="00EB52D5" w:rsidRPr="00D14EA3" w:rsidRDefault="00EB52D5" w:rsidP="00EB52D5">
      <w:pPr>
        <w:pStyle w:val="Corpsdetexte"/>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0EEE80DF" w14:textId="22EEAF9F" w:rsidR="00EB52D5" w:rsidRPr="00D14EA3" w:rsidRDefault="00EB52D5" w:rsidP="00EB52D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6ED2AAC6" w14:textId="77777777" w:rsidR="00EB52D5" w:rsidRPr="00D14EA3" w:rsidRDefault="00EB52D5" w:rsidP="00EB52D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22EE5DE0" w14:textId="3040CF4F" w:rsidR="00EB52D5" w:rsidRPr="00D14EA3" w:rsidRDefault="00EB52D5" w:rsidP="006E11CE">
      <w:pPr>
        <w:pStyle w:val="Corpsdetexte"/>
        <w:numPr>
          <w:ilvl w:val="0"/>
          <w:numId w:val="24"/>
        </w:numPr>
        <w:rPr>
          <w:rFonts w:ascii="Georgia" w:hAnsi="Georgia"/>
          <w:color w:val="404040"/>
          <w:sz w:val="21"/>
          <w:szCs w:val="21"/>
        </w:rPr>
      </w:pPr>
      <w:r w:rsidRPr="00D14EA3">
        <w:rPr>
          <w:rFonts w:ascii="Georgia" w:hAnsi="Georgia"/>
          <w:color w:val="404040"/>
          <w:sz w:val="21"/>
          <w:szCs w:val="21"/>
        </w:rPr>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2D941C3D" w14:textId="47489553" w:rsidR="00EB52D5" w:rsidRPr="00D14EA3" w:rsidRDefault="00EB52D5" w:rsidP="006E11CE">
      <w:pPr>
        <w:pStyle w:val="Corpsdetexte"/>
        <w:numPr>
          <w:ilvl w:val="0"/>
          <w:numId w:val="24"/>
        </w:numPr>
        <w:rPr>
          <w:rFonts w:ascii="Georgia" w:hAnsi="Georgia"/>
          <w:color w:val="404040"/>
          <w:sz w:val="21"/>
          <w:szCs w:val="21"/>
        </w:rPr>
      </w:pPr>
      <w:r w:rsidRPr="00D14EA3">
        <w:rPr>
          <w:rFonts w:ascii="Georgia" w:hAnsi="Georgia"/>
          <w:color w:val="404040"/>
          <w:sz w:val="21"/>
          <w:szCs w:val="21"/>
        </w:rPr>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260C1D0A" w14:textId="6F2A8D71" w:rsidR="00EB52D5" w:rsidRPr="00D14EA3" w:rsidRDefault="00EB52D5" w:rsidP="006E11CE">
      <w:pPr>
        <w:pStyle w:val="Corpsdetexte"/>
        <w:numPr>
          <w:ilvl w:val="0"/>
          <w:numId w:val="24"/>
        </w:numPr>
        <w:rPr>
          <w:rFonts w:ascii="Georgia" w:hAnsi="Georgia"/>
          <w:color w:val="404040"/>
          <w:sz w:val="21"/>
          <w:szCs w:val="21"/>
        </w:rPr>
      </w:pPr>
      <w:r w:rsidRPr="00D14EA3">
        <w:rPr>
          <w:rFonts w:ascii="Georgia" w:hAnsi="Georgia"/>
          <w:color w:val="404040"/>
          <w:sz w:val="21"/>
          <w:szCs w:val="21"/>
        </w:rPr>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39C2CA0C" w14:textId="47E745EB" w:rsidR="00EB52D5" w:rsidRPr="00D14EA3" w:rsidRDefault="00EB52D5" w:rsidP="006E11CE">
      <w:pPr>
        <w:pStyle w:val="Corpsdetexte"/>
        <w:numPr>
          <w:ilvl w:val="0"/>
          <w:numId w:val="24"/>
        </w:numPr>
        <w:rPr>
          <w:rFonts w:ascii="Georgia" w:hAnsi="Georgia"/>
          <w:color w:val="404040"/>
          <w:sz w:val="21"/>
          <w:szCs w:val="21"/>
        </w:rPr>
      </w:pPr>
      <w:r w:rsidRPr="00D14EA3">
        <w:rPr>
          <w:rFonts w:ascii="Georgia" w:hAnsi="Georgia"/>
          <w:color w:val="404040"/>
          <w:sz w:val="21"/>
          <w:szCs w:val="21"/>
        </w:rPr>
        <w:t>à restituer, à première demande du Pouvoir Adjudicateur, les éléments précités ;</w:t>
      </w:r>
    </w:p>
    <w:p w14:paraId="00CDF7CB" w14:textId="4AAE6DC4" w:rsidR="00EB52D5" w:rsidRDefault="00EB52D5" w:rsidP="006E11CE">
      <w:pPr>
        <w:pStyle w:val="Corpsdetexte"/>
        <w:numPr>
          <w:ilvl w:val="0"/>
          <w:numId w:val="24"/>
        </w:numPr>
        <w:rPr>
          <w:rFonts w:ascii="Georgia" w:hAnsi="Georgia"/>
          <w:color w:val="404040"/>
          <w:sz w:val="21"/>
          <w:szCs w:val="21"/>
        </w:rPr>
      </w:pPr>
      <w:r w:rsidRPr="00D14EA3">
        <w:rPr>
          <w:rFonts w:ascii="Georgia" w:hAnsi="Georgia"/>
          <w:color w:val="404040"/>
          <w:sz w:val="21"/>
          <w:szCs w:val="21"/>
        </w:rPr>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5C401782" w14:textId="77777777" w:rsidR="00EB52D5" w:rsidRPr="001478F6" w:rsidRDefault="00EB52D5" w:rsidP="00EB52D5">
      <w:pPr>
        <w:pStyle w:val="Titre2"/>
        <w:rPr>
          <w:lang w:val="fr-FR"/>
        </w:rPr>
      </w:pPr>
      <w:bookmarkStart w:id="115" w:name="_Toc126920516"/>
      <w:r w:rsidRPr="001478F6">
        <w:rPr>
          <w:lang w:val="fr-FR"/>
        </w:rPr>
        <w:t>Protection des données personnelles</w:t>
      </w:r>
      <w:bookmarkEnd w:id="115"/>
    </w:p>
    <w:p w14:paraId="21D2BEAE" w14:textId="67888EF4" w:rsidR="00EB52D5" w:rsidRPr="00EB52D5" w:rsidRDefault="00EB52D5" w:rsidP="00EB52D5">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16" w:name="_Toc126920517"/>
      <w:r w:rsidRPr="00EB52D5">
        <w:rPr>
          <w:lang w:val="fr-BE"/>
        </w:rPr>
        <w:t>Traitement des données personnelles par le pouvoir adjudicateur</w:t>
      </w:r>
      <w:bookmarkEnd w:id="116"/>
    </w:p>
    <w:p w14:paraId="2CE9D4A1" w14:textId="77777777" w:rsidR="00EB52D5" w:rsidRPr="001478F6" w:rsidRDefault="00EB52D5" w:rsidP="00EB52D5">
      <w:pPr>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18EFFE7" w14:textId="44C35251" w:rsidR="00EB52D5" w:rsidRPr="00EB52D5" w:rsidRDefault="00EB52D5" w:rsidP="00EB52D5">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17" w:name="_Toc126920518"/>
      <w:r w:rsidRPr="00EB52D5">
        <w:rPr>
          <w:lang w:val="fr-BE"/>
        </w:rPr>
        <w:t>Traitement des données personnelles par l’adjudicataire</w:t>
      </w:r>
      <w:bookmarkEnd w:id="117"/>
      <w:r w:rsidRPr="00EB52D5">
        <w:rPr>
          <w:lang w:val="fr-BE"/>
        </w:rPr>
        <w:t xml:space="preserve"> </w:t>
      </w:r>
    </w:p>
    <w:p w14:paraId="4DE43C23" w14:textId="77777777" w:rsidR="00386F91" w:rsidRPr="001478F6" w:rsidRDefault="00386F91" w:rsidP="00386F91">
      <w:pPr>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47E3F064" w14:textId="77777777" w:rsidR="00386F91" w:rsidRPr="001478F6" w:rsidRDefault="00386F91" w:rsidP="00386F91">
      <w:pPr>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0E8A18D4" w14:textId="77777777" w:rsidR="00386F91" w:rsidRPr="001478F6" w:rsidRDefault="00386F91" w:rsidP="00386F91">
      <w:pPr>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85FBF71" w14:textId="5CD01FAF" w:rsidR="00EB52D5" w:rsidRPr="00386F91" w:rsidRDefault="00386F91" w:rsidP="00386F91">
      <w:pPr>
        <w:rPr>
          <w:lang w:val="fr-FR"/>
        </w:rPr>
      </w:pPr>
      <w:r w:rsidRPr="001478F6">
        <w:rPr>
          <w:lang w:val="fr-FR"/>
        </w:rPr>
        <w:t>Compte tenu du marché il est à considérer que le pouvoir adjudicateur et l’adjudicataire seront chacun et ce, individuellement, responsables du traitement.</w:t>
      </w:r>
    </w:p>
    <w:p w14:paraId="3700EC51" w14:textId="69CF7954" w:rsidR="005F2003" w:rsidRDefault="005F2003" w:rsidP="000534B9">
      <w:pPr>
        <w:pStyle w:val="Titre2"/>
        <w:keepLines w:val="0"/>
        <w:widowControl w:val="0"/>
        <w:tabs>
          <w:tab w:val="num" w:pos="576"/>
        </w:tabs>
        <w:suppressAutoHyphens/>
        <w:spacing w:after="240"/>
      </w:pPr>
      <w:bookmarkStart w:id="118" w:name="_Toc126920519"/>
      <w:r w:rsidRPr="00441577">
        <w:t>Droits intellectuels (art. 19 à 23)</w:t>
      </w:r>
      <w:bookmarkEnd w:id="114"/>
      <w:bookmarkEnd w:id="118"/>
    </w:p>
    <w:p w14:paraId="45EA6F6A" w14:textId="77777777" w:rsidR="000F2349" w:rsidRDefault="000F2349" w:rsidP="000F2349">
      <w:pPr>
        <w:pStyle w:val="Corpsdetexte"/>
        <w:rPr>
          <w:rFonts w:ascii="Georgia" w:hAnsi="Georgia" w:cs="Georgia"/>
          <w:color w:val="404040"/>
          <w:sz w:val="21"/>
          <w:szCs w:val="21"/>
        </w:rPr>
      </w:pPr>
      <w:r>
        <w:rPr>
          <w:rFonts w:ascii="Georgia" w:hAnsi="Georgia" w:cs="Georgia"/>
          <w:color w:val="404040"/>
          <w:sz w:val="21"/>
          <w:szCs w:val="21"/>
        </w:rPr>
        <w:t>Le pouvoir adjudicateur acquiert les droits de propriété intellectuelle nés, mis au point ou utilisés à l'occasion de l'exécution du marché.</w:t>
      </w:r>
    </w:p>
    <w:p w14:paraId="4DC10A67" w14:textId="77777777" w:rsidR="000F2349" w:rsidRDefault="000F2349" w:rsidP="000F2349">
      <w:pPr>
        <w:pStyle w:val="Corpsdetexte"/>
        <w:rPr>
          <w:rFonts w:ascii="Georgia" w:hAnsi="Georgia" w:cs="Georgia"/>
          <w:color w:val="404040"/>
          <w:sz w:val="21"/>
          <w:szCs w:val="21"/>
        </w:rPr>
      </w:pPr>
      <w:r>
        <w:rPr>
          <w:rFonts w:ascii="Georgia" w:hAnsi="Georgia" w:cs="Georgia"/>
          <w:color w:val="404040"/>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576E84D3" w14:textId="178AFC8F" w:rsidR="000F2349" w:rsidRDefault="000F2349" w:rsidP="009B3305">
      <w:pPr>
        <w:pStyle w:val="Corpsdetexte"/>
        <w:rPr>
          <w:rFonts w:ascii="Georgia" w:hAnsi="Georgia" w:cs="Georgia"/>
          <w:color w:val="404040"/>
          <w:sz w:val="21"/>
          <w:szCs w:val="21"/>
        </w:rPr>
      </w:pPr>
      <w:r>
        <w:rPr>
          <w:rFonts w:ascii="Georgia" w:hAnsi="Georgia" w:cs="Georgia"/>
          <w:color w:val="404040"/>
          <w:sz w:val="21"/>
          <w:szCs w:val="21"/>
        </w:rPr>
        <w:t>En ce qui concerne les noms de domaine créés à l'occasion d'un marché, le pouvoir adjudicateur acquiert également le droit de les enregistrer et de les protéger, sauf disposition contraire dans les documents du marché.</w:t>
      </w:r>
    </w:p>
    <w:p w14:paraId="3C4BE2EC" w14:textId="77777777" w:rsidR="002E630C" w:rsidRDefault="002E630C" w:rsidP="002E630C">
      <w:pPr>
        <w:pStyle w:val="Titre2"/>
        <w:keepLines w:val="0"/>
        <w:widowControl w:val="0"/>
        <w:tabs>
          <w:tab w:val="num" w:pos="576"/>
        </w:tabs>
        <w:suppressAutoHyphens/>
        <w:spacing w:after="240"/>
      </w:pPr>
      <w:bookmarkStart w:id="119" w:name="_Toc82184899"/>
      <w:bookmarkStart w:id="120" w:name="_Toc126920520"/>
      <w:bookmarkStart w:id="121" w:name="_Ref233108956"/>
      <w:bookmarkStart w:id="122" w:name="_Ref233108960"/>
      <w:bookmarkStart w:id="123" w:name="_Toc257380497"/>
      <w:bookmarkStart w:id="124" w:name="_Toc260134216"/>
      <w:bookmarkStart w:id="125" w:name="_Toc364253084"/>
      <w:r w:rsidRPr="00763C0D">
        <w:t>Assurances (art.24)</w:t>
      </w:r>
      <w:bookmarkEnd w:id="119"/>
      <w:bookmarkEnd w:id="120"/>
    </w:p>
    <w:p w14:paraId="464D3FE4" w14:textId="77777777" w:rsidR="002E630C" w:rsidRDefault="002E630C" w:rsidP="002E630C">
      <w:r w:rsidRPr="00641E29">
        <w:t>L'adjudicataire contracte les assurances couvrant sa responsabilité en matière d'accidents de travail et sa responsabilité civile vis-à-vis des tiers lors de l'exécution du marché.</w:t>
      </w:r>
    </w:p>
    <w:p w14:paraId="1C98E499" w14:textId="77777777" w:rsidR="002E630C" w:rsidRDefault="002E630C" w:rsidP="002E630C">
      <w:r>
        <w:t>Il</w:t>
      </w:r>
      <w:r w:rsidRPr="00641E29">
        <w:t xml:space="preserve"> veille à ce que lui-même, son personnel, ses sous-traitants et toute personne dont </w:t>
      </w:r>
      <w:r>
        <w:t>il</w:t>
      </w:r>
      <w:r w:rsidRPr="00641E29">
        <w:t xml:space="preserve"> doit répondre, soient couverts par un contrat d’assurance prenant en charge, outre l’intervention d’une assurance légale éventuelle</w:t>
      </w:r>
      <w:r>
        <w:t xml:space="preserve">, </w:t>
      </w:r>
      <w:r w:rsidRPr="00641E29">
        <w:t xml:space="preserve">la totalité des frais médicaux </w:t>
      </w:r>
      <w:r>
        <w:t xml:space="preserve">et </w:t>
      </w:r>
      <w:r w:rsidRPr="00641E29">
        <w:t>des frais de rapatriement</w:t>
      </w:r>
      <w:r>
        <w:t>.</w:t>
      </w:r>
    </w:p>
    <w:p w14:paraId="30868219" w14:textId="476F9E9C" w:rsidR="002E630C" w:rsidRPr="00763C0D" w:rsidRDefault="002E630C" w:rsidP="002E630C">
      <w:r w:rsidRPr="00641E29">
        <w:t xml:space="preserve">Sous son entière responsabilité et sans préjudice de l’obligation de souscrire toute assurance couvrant ses obligations en vertu du présent </w:t>
      </w:r>
      <w:r w:rsidR="00115196">
        <w:t>marché</w:t>
      </w:r>
      <w:r w:rsidRPr="00641E29">
        <w:t xml:space="preserve">, </w:t>
      </w:r>
      <w:r>
        <w:t>l’adjudicataire</w:t>
      </w:r>
      <w:r w:rsidRPr="00641E29">
        <w:t xml:space="preserve"> veillera à ce que soient souscrites toutes les assurances obligatoires dans le respect et l’application des lois et règlements en vigueur dans le pays dans lequel les prestations sont exécutées.</w:t>
      </w:r>
    </w:p>
    <w:p w14:paraId="023B856F" w14:textId="77777777" w:rsidR="005F2003" w:rsidRDefault="005F2003" w:rsidP="005F2003">
      <w:pPr>
        <w:pStyle w:val="Titre2"/>
        <w:keepLines w:val="0"/>
        <w:widowControl w:val="0"/>
        <w:tabs>
          <w:tab w:val="num" w:pos="576"/>
        </w:tabs>
        <w:suppressAutoHyphens/>
        <w:spacing w:after="240"/>
      </w:pPr>
      <w:bookmarkStart w:id="126" w:name="_Toc126920521"/>
      <w:r>
        <w:t>Cautionnement</w:t>
      </w:r>
      <w:bookmarkEnd w:id="121"/>
      <w:bookmarkEnd w:id="122"/>
      <w:bookmarkEnd w:id="123"/>
      <w:bookmarkEnd w:id="124"/>
      <w:r>
        <w:t xml:space="preserve"> (art.25 à 33)</w:t>
      </w:r>
      <w:bookmarkEnd w:id="125"/>
      <w:bookmarkEnd w:id="126"/>
    </w:p>
    <w:p w14:paraId="7D0E251B" w14:textId="46F8272B" w:rsidR="00045080" w:rsidRDefault="00045080" w:rsidP="0004508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88549C">
        <w:rPr>
          <w:rFonts w:ascii="Georgia" w:eastAsia="Calibri" w:hAnsi="Georgia" w:cs="Times New Roman"/>
          <w:color w:val="585756"/>
          <w:kern w:val="0"/>
          <w:sz w:val="21"/>
          <w:szCs w:val="22"/>
          <w:lang w:val="fr-BE"/>
        </w:rPr>
        <w:t xml:space="preserve">e cautionnement est fixé à 5% du montant </w:t>
      </w:r>
      <w:r w:rsidR="00C05C9F">
        <w:rPr>
          <w:rFonts w:ascii="Georgia" w:eastAsia="Calibri" w:hAnsi="Georgia" w:cs="Times New Roman"/>
          <w:color w:val="585756"/>
          <w:kern w:val="0"/>
          <w:sz w:val="21"/>
          <w:szCs w:val="22"/>
          <w:lang w:val="fr-BE"/>
        </w:rPr>
        <w:t>ainsi obtenu</w:t>
      </w:r>
      <w:r w:rsidRPr="0088549C">
        <w:rPr>
          <w:rFonts w:ascii="Georgia" w:eastAsia="Calibri" w:hAnsi="Georgia" w:cs="Times New Roman"/>
          <w:color w:val="585756"/>
          <w:kern w:val="0"/>
          <w:sz w:val="21"/>
          <w:szCs w:val="22"/>
          <w:lang w:val="fr-BE"/>
        </w:rPr>
        <w:t>, hors TVA, d</w:t>
      </w:r>
      <w:r w:rsidR="00A47C07">
        <w:rPr>
          <w:rFonts w:ascii="Georgia" w:eastAsia="Calibri" w:hAnsi="Georgia" w:cs="Times New Roman"/>
          <w:color w:val="585756"/>
          <w:kern w:val="0"/>
          <w:sz w:val="21"/>
          <w:szCs w:val="22"/>
          <w:lang w:val="fr-BE"/>
        </w:rPr>
        <w:t xml:space="preserve">e chaque </w:t>
      </w:r>
      <w:r w:rsidR="00C25E10">
        <w:rPr>
          <w:rFonts w:ascii="Georgia" w:eastAsia="Calibri" w:hAnsi="Georgia" w:cs="Times New Roman"/>
          <w:color w:val="585756"/>
          <w:kern w:val="0"/>
          <w:sz w:val="21"/>
          <w:szCs w:val="22"/>
          <w:lang w:val="fr-BE"/>
        </w:rPr>
        <w:t>marché subséquent</w:t>
      </w:r>
      <w:r w:rsidRPr="0088549C">
        <w:rPr>
          <w:rFonts w:ascii="Georgia" w:eastAsia="Calibri" w:hAnsi="Georgia" w:cs="Times New Roman"/>
          <w:color w:val="585756"/>
          <w:kern w:val="0"/>
          <w:sz w:val="21"/>
          <w:szCs w:val="22"/>
          <w:lang w:val="fr-BE"/>
        </w:rPr>
        <w:t>. Le montant ainsi obtenu est arrondi à la dizaine d’euro supérieure.</w:t>
      </w:r>
      <w:r>
        <w:rPr>
          <w:rFonts w:ascii="Georgia" w:eastAsia="Calibri" w:hAnsi="Georgia" w:cs="Times New Roman"/>
          <w:color w:val="585756"/>
          <w:kern w:val="0"/>
          <w:sz w:val="21"/>
          <w:szCs w:val="22"/>
          <w:lang w:val="fr-BE"/>
        </w:rPr>
        <w:t xml:space="preserve"> </w:t>
      </w:r>
    </w:p>
    <w:p w14:paraId="22B286E7" w14:textId="77777777" w:rsidR="00045080" w:rsidRPr="0088549C" w:rsidRDefault="00045080" w:rsidP="00045080">
      <w:pPr>
        <w:pStyle w:val="Corpsdetexte"/>
        <w:rPr>
          <w:rFonts w:ascii="Georgia" w:eastAsia="Calibri" w:hAnsi="Georgia" w:cs="Times New Roman"/>
          <w:color w:val="585756"/>
          <w:kern w:val="0"/>
          <w:sz w:val="21"/>
          <w:szCs w:val="22"/>
          <w:lang w:val="fr-BE"/>
        </w:rPr>
      </w:pPr>
      <w:r w:rsidRPr="0088549C">
        <w:rPr>
          <w:rFonts w:ascii="Georgia" w:eastAsia="Calibri" w:hAnsi="Georgia" w:cs="Times New Roman"/>
          <w:color w:val="585756"/>
          <w:kern w:val="0"/>
          <w:sz w:val="21"/>
          <w:szCs w:val="22"/>
          <w:lang w:val="fr-BE"/>
        </w:rPr>
        <w:t>Le cautionnement peut être constitué conformément aux dispositions légales et réglementaires, soit en numéraire, ou en fonds publics, soit sous forme de cautionnement collectif.</w:t>
      </w:r>
    </w:p>
    <w:p w14:paraId="35EE1CC4" w14:textId="77777777" w:rsidR="00045080" w:rsidRPr="0088549C" w:rsidRDefault="00045080" w:rsidP="00045080">
      <w:pPr>
        <w:pStyle w:val="Corpsdetexte"/>
        <w:rPr>
          <w:rFonts w:ascii="Georgia" w:eastAsia="Calibri" w:hAnsi="Georgia" w:cs="Times New Roman"/>
          <w:color w:val="585756"/>
          <w:kern w:val="0"/>
          <w:sz w:val="21"/>
          <w:szCs w:val="22"/>
          <w:lang w:val="fr-BE"/>
        </w:rPr>
      </w:pPr>
      <w:r w:rsidRPr="0088549C">
        <w:rPr>
          <w:rFonts w:ascii="Georgia" w:eastAsia="Calibri" w:hAnsi="Georgia" w:cs="Times New Roman"/>
          <w:color w:val="585756"/>
          <w:kern w:val="0"/>
          <w:sz w:val="21"/>
          <w:szCs w:val="22"/>
          <w:lang w:val="fr-BE"/>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0AD264AC" w14:textId="77777777" w:rsidR="00045080" w:rsidRPr="0088549C" w:rsidRDefault="00045080" w:rsidP="00045080">
      <w:pPr>
        <w:pStyle w:val="Corpsdetexte"/>
        <w:rPr>
          <w:rFonts w:ascii="Georgia" w:eastAsia="Calibri" w:hAnsi="Georgia" w:cs="Times New Roman"/>
          <w:color w:val="585756"/>
          <w:kern w:val="0"/>
          <w:sz w:val="21"/>
          <w:szCs w:val="22"/>
          <w:lang w:val="fr-BE"/>
        </w:rPr>
      </w:pPr>
      <w:r w:rsidRPr="0088549C">
        <w:rPr>
          <w:rFonts w:ascii="Georgia" w:eastAsia="Calibri" w:hAnsi="Georgia" w:cs="Times New Roman"/>
          <w:color w:val="585756"/>
          <w:kern w:val="0"/>
          <w:sz w:val="21"/>
          <w:szCs w:val="22"/>
          <w:lang w:val="fr-BE"/>
        </w:rPr>
        <w:t xml:space="preserve">Par dérogation à l’article 26, le cautionnement peut être établi via un établissement dont le siège social se situe dans un </w:t>
      </w:r>
      <w:r>
        <w:rPr>
          <w:rFonts w:ascii="Georgia" w:eastAsia="Calibri" w:hAnsi="Georgia" w:cs="Times New Roman"/>
          <w:color w:val="585756"/>
          <w:kern w:val="0"/>
          <w:sz w:val="21"/>
          <w:szCs w:val="22"/>
          <w:lang w:val="fr-BE"/>
        </w:rPr>
        <w:t>autre pays que la Belgique</w:t>
      </w:r>
      <w:r w:rsidRPr="0088549C">
        <w:rPr>
          <w:rFonts w:ascii="Georgia" w:eastAsia="Calibri" w:hAnsi="Georgia" w:cs="Times New Roman"/>
          <w:color w:val="585756"/>
          <w:kern w:val="0"/>
          <w:sz w:val="21"/>
          <w:szCs w:val="22"/>
          <w:lang w:val="fr-BE"/>
        </w:rPr>
        <w:t>. Le pouvoir adjudicateur se réserve le droit d’accepter ou non la constitution du cautionnement via cet établissement. L’adjudicataire mentionnera le nom et l’adresse de cet établissement dans l’offre.</w:t>
      </w:r>
    </w:p>
    <w:p w14:paraId="446CC951" w14:textId="77777777" w:rsidR="00045080" w:rsidRPr="0088549C" w:rsidRDefault="00045080" w:rsidP="00045080">
      <w:pPr>
        <w:pStyle w:val="Corpsdetexte"/>
        <w:rPr>
          <w:rFonts w:ascii="Georgia" w:eastAsia="Calibri" w:hAnsi="Georgia" w:cs="Times New Roman"/>
          <w:color w:val="585756"/>
          <w:kern w:val="0"/>
          <w:sz w:val="21"/>
          <w:szCs w:val="22"/>
          <w:lang w:val="fr-BE"/>
        </w:rPr>
      </w:pPr>
      <w:r w:rsidRPr="0088549C">
        <w:rPr>
          <w:rFonts w:ascii="Georgia" w:eastAsia="Calibri" w:hAnsi="Georgia" w:cs="Times New Roman"/>
          <w:color w:val="585756"/>
          <w:kern w:val="0"/>
          <w:sz w:val="21"/>
          <w:szCs w:val="22"/>
          <w:lang w:val="fr-BE"/>
        </w:rPr>
        <w:t xml:space="preserve">La dérogation est motivée pour laisser l’opportunité aux éventuels soumissionnaires locaux d’introduire offre. Cette mesure est rendue indispensable par les exigences particulières du marché. </w:t>
      </w:r>
    </w:p>
    <w:p w14:paraId="14043365" w14:textId="77777777" w:rsidR="000F2349" w:rsidRDefault="000F2349" w:rsidP="000F2349">
      <w:pPr>
        <w:jc w:val="both"/>
        <w:rPr>
          <w:rFonts w:cs="Arial"/>
          <w:szCs w:val="21"/>
        </w:rPr>
      </w:pPr>
      <w:r>
        <w:rPr>
          <w:rFonts w:eastAsia="DejaVu Sans"/>
          <w:color w:val="404040"/>
          <w:szCs w:val="21"/>
        </w:rPr>
        <w:t>L’adjudicataire doit, dans les trente jours calendrier suivant le jour de la conclusion du marché, justifier la constitution du cautionnement par lui-même ou par un tiers, de l’une des façons suivantes:</w:t>
      </w:r>
    </w:p>
    <w:p w14:paraId="003460FE" w14:textId="77777777" w:rsidR="000F2349" w:rsidRDefault="000F2349" w:rsidP="000F2349">
      <w:pPr>
        <w:ind w:left="284" w:hanging="284"/>
        <w:jc w:val="both"/>
        <w:rPr>
          <w:rFonts w:cs="Arial"/>
          <w:szCs w:val="21"/>
        </w:rPr>
      </w:pPr>
      <w:r w:rsidRPr="008C137A">
        <w:rPr>
          <w:rFonts w:cs="Arial"/>
          <w:color w:val="595959"/>
          <w:szCs w:val="21"/>
        </w:rPr>
        <w:t xml:space="preserve">1° </w:t>
      </w:r>
      <w:r w:rsidRPr="008C137A">
        <w:rPr>
          <w:rFonts w:cs="Arial"/>
          <w:color w:val="595959"/>
          <w:szCs w:val="21"/>
        </w:rPr>
        <w:tab/>
        <w:t xml:space="preserve">lorsqu’il s’agit de numéraire, par le virement du montant au numéro de compte bpost banque de la Caisse des Dépôts et Consignations </w:t>
      </w:r>
      <w:r w:rsidRPr="008C137A">
        <w:rPr>
          <w:color w:val="595959"/>
          <w:szCs w:val="21"/>
        </w:rPr>
        <w:t>Complétez le plus précisément possible le formulaire suivant</w:t>
      </w:r>
      <w:r>
        <w:rPr>
          <w:color w:val="404040"/>
          <w:szCs w:val="21"/>
        </w:rPr>
        <w:t xml:space="preserve"> : </w:t>
      </w:r>
      <w:hyperlink r:id="rId30" w:history="1">
        <w:r>
          <w:rPr>
            <w:rStyle w:val="Lienhypertexte"/>
            <w:szCs w:val="21"/>
          </w:rPr>
          <w:t>https://finances.belgium.be/sites/default/files/01_marche_public.pdf</w:t>
        </w:r>
      </w:hyperlink>
      <w:r>
        <w:rPr>
          <w:color w:val="404040"/>
          <w:szCs w:val="21"/>
        </w:rPr>
        <w:t xml:space="preserve">   (PDF, 1.34 Mo), et renvoyez-le à l’adresse e-mail </w:t>
      </w:r>
      <w:hyperlink r:id="rId31" w:history="1">
        <w:r>
          <w:rPr>
            <w:rStyle w:val="Lienhypertexte"/>
            <w:szCs w:val="21"/>
          </w:rPr>
          <w:t>info.cdcdck@minfin.fed.be</w:t>
        </w:r>
      </w:hyperlink>
      <w:r>
        <w:rPr>
          <w:color w:val="404040"/>
          <w:szCs w:val="21"/>
        </w:rPr>
        <w:t xml:space="preserve">  </w:t>
      </w:r>
    </w:p>
    <w:p w14:paraId="7479A5B2" w14:textId="77777777" w:rsidR="000F2349" w:rsidRPr="008C137A" w:rsidRDefault="000F2349" w:rsidP="000F2349">
      <w:pPr>
        <w:ind w:left="284" w:hanging="284"/>
        <w:jc w:val="both"/>
        <w:rPr>
          <w:rFonts w:cs="Arial"/>
          <w:color w:val="595959"/>
          <w:szCs w:val="21"/>
        </w:rPr>
      </w:pPr>
      <w:r w:rsidRPr="008C137A">
        <w:rPr>
          <w:rFonts w:cs="Arial"/>
          <w:color w:val="595959"/>
          <w:szCs w:val="21"/>
        </w:rPr>
        <w:t xml:space="preserve">2° </w:t>
      </w:r>
      <w:r w:rsidRPr="008C137A">
        <w:rPr>
          <w:rFonts w:cs="Arial"/>
          <w:color w:val="595959"/>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79D68B0F" w14:textId="77777777" w:rsidR="000F2349" w:rsidRPr="008C137A" w:rsidRDefault="000F2349" w:rsidP="000F2349">
      <w:pPr>
        <w:ind w:left="284" w:hanging="284"/>
        <w:jc w:val="both"/>
        <w:rPr>
          <w:rFonts w:cs="Arial"/>
          <w:color w:val="595959"/>
          <w:sz w:val="20"/>
        </w:rPr>
      </w:pPr>
      <w:r w:rsidRPr="008C137A">
        <w:rPr>
          <w:rFonts w:cs="Arial"/>
          <w:color w:val="595959"/>
          <w:szCs w:val="21"/>
        </w:rPr>
        <w:t>3°</w:t>
      </w:r>
      <w:r w:rsidRPr="008C137A">
        <w:rPr>
          <w:rFonts w:cs="Arial"/>
          <w:color w:val="595959"/>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36A1AE2B" w14:textId="77777777" w:rsidR="000F2349" w:rsidRPr="008C137A" w:rsidRDefault="000F2349" w:rsidP="000F2349">
      <w:pPr>
        <w:ind w:left="284" w:hanging="284"/>
        <w:jc w:val="both"/>
        <w:rPr>
          <w:rFonts w:cs="Arial"/>
          <w:color w:val="595959"/>
          <w:sz w:val="20"/>
        </w:rPr>
      </w:pPr>
      <w:r w:rsidRPr="008C137A">
        <w:rPr>
          <w:rFonts w:cs="Arial"/>
          <w:color w:val="595959"/>
          <w:sz w:val="20"/>
        </w:rPr>
        <w:t>4°</w:t>
      </w:r>
      <w:r w:rsidRPr="008C137A">
        <w:rPr>
          <w:rFonts w:cs="Arial"/>
          <w:color w:val="595959"/>
          <w:sz w:val="20"/>
        </w:rPr>
        <w:tab/>
        <w:t>lorsqu’il s’agit d’une garantie, par l’acte d’engagement de l’établissement de crédit ou de l’entreprise d’assurances.</w:t>
      </w:r>
    </w:p>
    <w:p w14:paraId="73A37ADD" w14:textId="77777777" w:rsidR="000F2349" w:rsidRPr="008C137A" w:rsidRDefault="000F2349" w:rsidP="000F2349">
      <w:pPr>
        <w:jc w:val="both"/>
        <w:rPr>
          <w:rFonts w:cs="Arial"/>
          <w:color w:val="595959"/>
          <w:sz w:val="20"/>
        </w:rPr>
      </w:pPr>
      <w:r w:rsidRPr="008C137A">
        <w:rPr>
          <w:rFonts w:cs="Arial"/>
          <w:color w:val="595959"/>
          <w:sz w:val="20"/>
        </w:rPr>
        <w:t>Cette justification se donne, selon le cas, par la production au pouvoir adjudicateur:</w:t>
      </w:r>
    </w:p>
    <w:p w14:paraId="61AD68EB" w14:textId="77777777" w:rsidR="000F2349" w:rsidRPr="008C137A" w:rsidRDefault="000F2349" w:rsidP="000F2349">
      <w:pPr>
        <w:ind w:left="567" w:hanging="567"/>
        <w:jc w:val="both"/>
        <w:rPr>
          <w:rFonts w:cs="Arial"/>
          <w:color w:val="595959"/>
          <w:sz w:val="20"/>
        </w:rPr>
      </w:pPr>
      <w:r w:rsidRPr="008C137A">
        <w:rPr>
          <w:rFonts w:cs="Arial"/>
          <w:color w:val="595959"/>
          <w:sz w:val="20"/>
        </w:rPr>
        <w:t>1°</w:t>
      </w:r>
      <w:r w:rsidRPr="008C137A">
        <w:rPr>
          <w:rFonts w:cs="Arial"/>
          <w:color w:val="595959"/>
          <w:sz w:val="20"/>
        </w:rPr>
        <w:tab/>
        <w:t>soit du récépissé de dépôt de la Caisse des Dépôts et Consignations ou d’un organisme public remplissant une fonction similaire ;</w:t>
      </w:r>
    </w:p>
    <w:p w14:paraId="549EEA4B" w14:textId="77777777" w:rsidR="000F2349" w:rsidRPr="008C137A" w:rsidRDefault="000F2349" w:rsidP="000F2349">
      <w:pPr>
        <w:ind w:left="567" w:hanging="567"/>
        <w:jc w:val="both"/>
        <w:rPr>
          <w:rFonts w:cs="Arial"/>
          <w:color w:val="595959"/>
          <w:sz w:val="20"/>
        </w:rPr>
      </w:pPr>
      <w:r w:rsidRPr="008C137A">
        <w:rPr>
          <w:rFonts w:cs="Arial"/>
          <w:color w:val="595959"/>
          <w:sz w:val="20"/>
        </w:rPr>
        <w:t>2°</w:t>
      </w:r>
      <w:r w:rsidRPr="008C137A">
        <w:rPr>
          <w:rFonts w:cs="Arial"/>
          <w:color w:val="595959"/>
          <w:sz w:val="20"/>
        </w:rPr>
        <w:tab/>
        <w:t>soit d’un avis de débit remis par l’établissement de crédit ou l’entreprise d’assurances ;</w:t>
      </w:r>
    </w:p>
    <w:p w14:paraId="6F8F20CD" w14:textId="77777777" w:rsidR="000F2349" w:rsidRPr="008C137A" w:rsidRDefault="000F2349" w:rsidP="000F2349">
      <w:pPr>
        <w:ind w:left="567" w:hanging="567"/>
        <w:jc w:val="both"/>
        <w:rPr>
          <w:rFonts w:cs="Arial"/>
          <w:color w:val="595959"/>
          <w:sz w:val="20"/>
        </w:rPr>
      </w:pPr>
      <w:r w:rsidRPr="008C137A">
        <w:rPr>
          <w:rFonts w:cs="Arial"/>
          <w:color w:val="595959"/>
          <w:sz w:val="20"/>
        </w:rPr>
        <w:t>3°</w:t>
      </w:r>
      <w:r w:rsidRPr="008C137A">
        <w:rPr>
          <w:rFonts w:cs="Arial"/>
          <w:color w:val="595959"/>
          <w:sz w:val="20"/>
        </w:rPr>
        <w:tab/>
        <w:t>soit de la reconnaissance de dépôt délivrée par le caissier de l’Etat ou par un organisme public remplissant une fonction similaire ;</w:t>
      </w:r>
    </w:p>
    <w:p w14:paraId="60EA4557" w14:textId="77777777" w:rsidR="000F2349" w:rsidRPr="008C137A" w:rsidRDefault="000F2349" w:rsidP="000F2349">
      <w:pPr>
        <w:ind w:left="567" w:hanging="567"/>
        <w:jc w:val="both"/>
        <w:rPr>
          <w:rFonts w:cs="Arial"/>
          <w:color w:val="595959"/>
          <w:sz w:val="20"/>
        </w:rPr>
      </w:pPr>
      <w:r w:rsidRPr="008C137A">
        <w:rPr>
          <w:rFonts w:cs="Arial"/>
          <w:color w:val="595959"/>
          <w:sz w:val="20"/>
        </w:rPr>
        <w:t>4°</w:t>
      </w:r>
      <w:r w:rsidRPr="008C137A">
        <w:rPr>
          <w:rFonts w:cs="Arial"/>
          <w:color w:val="595959"/>
          <w:sz w:val="20"/>
        </w:rPr>
        <w:tab/>
        <w:t>soit de l’original de l’acte de caution solidaire visé par la Caisse des Dépôts et Consignations ou par un organisme public remplissant une fonction similaire ;</w:t>
      </w:r>
    </w:p>
    <w:p w14:paraId="167317F7" w14:textId="77777777" w:rsidR="000F2349" w:rsidRPr="008C137A" w:rsidRDefault="000F2349" w:rsidP="000F2349">
      <w:pPr>
        <w:ind w:left="567" w:hanging="567"/>
        <w:jc w:val="both"/>
        <w:rPr>
          <w:rFonts w:cs="Arial"/>
          <w:color w:val="595959"/>
          <w:sz w:val="20"/>
        </w:rPr>
      </w:pPr>
      <w:r w:rsidRPr="008C137A">
        <w:rPr>
          <w:rFonts w:cs="Arial"/>
          <w:color w:val="595959"/>
          <w:sz w:val="20"/>
        </w:rPr>
        <w:t>5°</w:t>
      </w:r>
      <w:r w:rsidRPr="008C137A">
        <w:rPr>
          <w:rFonts w:cs="Arial"/>
          <w:color w:val="595959"/>
          <w:sz w:val="20"/>
        </w:rPr>
        <w:tab/>
        <w:t>soit de l’original de l’acte d’engagement établi par l’établissement de crédit ou l’entreprise d’assurances accordant une garantie.</w:t>
      </w:r>
    </w:p>
    <w:p w14:paraId="586B0DC9" w14:textId="77777777" w:rsidR="000F2349" w:rsidRPr="008C137A" w:rsidRDefault="000F2349" w:rsidP="000F2349">
      <w:pPr>
        <w:jc w:val="both"/>
        <w:rPr>
          <w:rFonts w:cs="Arial"/>
          <w:color w:val="595959"/>
          <w:sz w:val="20"/>
        </w:rPr>
      </w:pPr>
      <w:r w:rsidRPr="008C137A">
        <w:rPr>
          <w:rFonts w:cs="Arial"/>
          <w:color w:val="595959"/>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1DFCB48F" w14:textId="77777777" w:rsidR="000F2349" w:rsidRPr="008C137A" w:rsidRDefault="000F2349" w:rsidP="000F2349">
      <w:pPr>
        <w:tabs>
          <w:tab w:val="left" w:pos="284"/>
          <w:tab w:val="left" w:pos="1134"/>
          <w:tab w:val="left" w:pos="1985"/>
          <w:tab w:val="left" w:pos="3686"/>
          <w:tab w:val="left" w:pos="5245"/>
        </w:tabs>
        <w:jc w:val="both"/>
        <w:rPr>
          <w:rFonts w:cs="Arial"/>
          <w:color w:val="595959"/>
          <w:sz w:val="20"/>
        </w:rPr>
      </w:pPr>
      <w:r w:rsidRPr="008C137A">
        <w:rPr>
          <w:rFonts w:cs="Arial"/>
          <w:color w:val="595959"/>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02A791F1" w14:textId="77777777" w:rsidR="000F2349" w:rsidRPr="008C137A" w:rsidRDefault="000F2349" w:rsidP="000F2349">
      <w:pPr>
        <w:jc w:val="both"/>
        <w:rPr>
          <w:rFonts w:cs="Arial"/>
          <w:b/>
          <w:color w:val="595959"/>
          <w:sz w:val="20"/>
        </w:rPr>
      </w:pPr>
      <w:r w:rsidRPr="008C137A">
        <w:rPr>
          <w:rFonts w:cs="Arial"/>
          <w:color w:val="595959"/>
          <w:sz w:val="20"/>
        </w:rPr>
        <w:t>La preuve de la constitution du cautionnement doit être envoyée à l’adresse qui sera mentionnée dans la notification de la conclusion du marché.</w:t>
      </w:r>
    </w:p>
    <w:p w14:paraId="26A59B17" w14:textId="77777777" w:rsidR="002E630C" w:rsidRDefault="002E630C" w:rsidP="002E630C">
      <w:bookmarkStart w:id="127" w:name="_Toc361393825"/>
      <w:bookmarkStart w:id="128" w:name="_Toc361408327"/>
      <w:r>
        <w:t>La demande de l’adjudicataire de procéder à la réception définitive tient lieu de demande de libération de la totalité de celui-ci.</w:t>
      </w:r>
    </w:p>
    <w:p w14:paraId="4CF0D38B" w14:textId="22B295A7" w:rsidR="005F2003" w:rsidRDefault="00FA77C8" w:rsidP="000534B9">
      <w:pPr>
        <w:pStyle w:val="Titre2"/>
        <w:keepLines w:val="0"/>
        <w:widowControl w:val="0"/>
        <w:tabs>
          <w:tab w:val="num" w:pos="576"/>
        </w:tabs>
        <w:suppressAutoHyphens/>
        <w:spacing w:after="240"/>
      </w:pPr>
      <w:bookmarkStart w:id="129" w:name="_Toc126920522"/>
      <w:r>
        <w:t>Documents du marché</w:t>
      </w:r>
      <w:r w:rsidR="005F2003">
        <w:t xml:space="preserve"> (art. 34</w:t>
      </w:r>
      <w:r>
        <w:t>-36</w:t>
      </w:r>
      <w:r w:rsidR="005F2003">
        <w:t>)</w:t>
      </w:r>
      <w:bookmarkEnd w:id="127"/>
      <w:bookmarkEnd w:id="128"/>
      <w:bookmarkEnd w:id="129"/>
      <w:r w:rsidR="005F2003">
        <w:t xml:space="preserve"> </w:t>
      </w:r>
    </w:p>
    <w:p w14:paraId="4DF06CF0" w14:textId="533E595E" w:rsidR="005F2003" w:rsidRDefault="00255881" w:rsidP="0017001A">
      <w:pPr>
        <w:tabs>
          <w:tab w:val="left" w:pos="284"/>
          <w:tab w:val="left" w:pos="1134"/>
          <w:tab w:val="left" w:pos="1985"/>
          <w:tab w:val="left" w:pos="3686"/>
          <w:tab w:val="left" w:pos="5245"/>
        </w:tabs>
        <w:jc w:val="both"/>
        <w:rPr>
          <w:rFonts w:cs="Arial"/>
          <w:kern w:val="18"/>
          <w:sz w:val="20"/>
        </w:rPr>
      </w:pPr>
      <w:r>
        <w:rPr>
          <w:rFonts w:cs="Arial"/>
          <w:kern w:val="18"/>
          <w:sz w:val="20"/>
        </w:rPr>
        <w:t>Les prestations</w:t>
      </w:r>
      <w:r w:rsidR="005F2003" w:rsidRPr="0017001A">
        <w:rPr>
          <w:rFonts w:cs="Arial"/>
          <w:kern w:val="18"/>
          <w:sz w:val="20"/>
        </w:rPr>
        <w:t xml:space="preserve"> doivent être conformes sous tous les rapports aux documents du marché. Même en l'absence de spécifications techniques mentionnées dans les documents du marché, ils répondent en tous points aux règles de l'art.</w:t>
      </w:r>
    </w:p>
    <w:p w14:paraId="50B3E481" w14:textId="01BDB6E3" w:rsidR="00FA77C8" w:rsidRPr="00211A79" w:rsidRDefault="00FA77C8" w:rsidP="00FA77C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05656F6" w14:textId="77777777" w:rsidR="005F2003" w:rsidRPr="0013007C" w:rsidRDefault="005F2003" w:rsidP="000534B9">
      <w:pPr>
        <w:pStyle w:val="Titre2"/>
        <w:keepLines w:val="0"/>
        <w:widowControl w:val="0"/>
        <w:tabs>
          <w:tab w:val="num" w:pos="576"/>
        </w:tabs>
        <w:suppressAutoHyphens/>
        <w:spacing w:after="240"/>
      </w:pPr>
      <w:bookmarkStart w:id="130" w:name="_Toc126920523"/>
      <w:r w:rsidRPr="0013007C">
        <w:t>Modifications du marché (art. 37 à 38/19)</w:t>
      </w:r>
      <w:bookmarkEnd w:id="130"/>
    </w:p>
    <w:p w14:paraId="01889526" w14:textId="77777777" w:rsidR="005F2003" w:rsidRPr="000534B9"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131" w:name="_Toc126920524"/>
      <w:r w:rsidRPr="000534B9">
        <w:t>Remplacement de l’adjudicataire (art. 38/3)</w:t>
      </w:r>
      <w:bookmarkEnd w:id="131"/>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09BD9E8D"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que les documents et certificats auxquels le pouvoir adjudicateur n’a pas accès gratuitement.</w:t>
      </w:r>
      <w:r w:rsidR="00CE772D">
        <w:rPr>
          <w:rFonts w:ascii="Georgia" w:eastAsia="Calibri" w:hAnsi="Georgia" w:cs="Arial"/>
          <w:color w:val="585756"/>
          <w:szCs w:val="22"/>
          <w:lang w:val="fr-BE"/>
        </w:rPr>
        <w:t xml:space="preserve"> Les prestations exécutées par l’adjudicataire initial feront l’objet d’un PV de réception. </w:t>
      </w:r>
    </w:p>
    <w:p w14:paraId="73F646AB" w14:textId="065C6F40" w:rsidR="005F2003" w:rsidRPr="009B3305"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w:t>
      </w:r>
      <w:r w:rsidR="00CE772D">
        <w:rPr>
          <w:rFonts w:ascii="Georgia" w:eastAsia="Calibri" w:hAnsi="Georgia" w:cs="Arial"/>
          <w:color w:val="585756"/>
          <w:szCs w:val="22"/>
          <w:lang w:val="fr-BE"/>
        </w:rPr>
        <w:t xml:space="preserve">déjà exécutée </w:t>
      </w:r>
      <w:r w:rsidRPr="0017001A">
        <w:rPr>
          <w:rFonts w:ascii="Georgia" w:eastAsia="Calibri" w:hAnsi="Georgia" w:cs="Arial"/>
          <w:color w:val="585756"/>
          <w:szCs w:val="22"/>
          <w:lang w:val="fr-BE"/>
        </w:rPr>
        <w:t xml:space="preserve">du marché. </w:t>
      </w:r>
    </w:p>
    <w:p w14:paraId="4A01FFA3" w14:textId="77777777" w:rsidR="005F2003" w:rsidRPr="000534B9"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132" w:name="_Toc126920525"/>
      <w:r w:rsidRPr="000534B9">
        <w:t>Révision des prix (art. 38/7)</w:t>
      </w:r>
      <w:bookmarkEnd w:id="132"/>
    </w:p>
    <w:p w14:paraId="49B8F13F" w14:textId="77777777" w:rsidR="005F2003" w:rsidRDefault="005F2003" w:rsidP="005F200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02E350B0" w14:textId="524D97F8" w:rsidR="002D230E" w:rsidRPr="000534B9" w:rsidRDefault="002D230E" w:rsidP="00386F91">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133" w:name="_Toc126920526"/>
      <w:r w:rsidRPr="000534B9">
        <w:t>Circonstances imprévisibles</w:t>
      </w:r>
      <w:r>
        <w:t xml:space="preserve"> (art. 38/11)</w:t>
      </w:r>
      <w:bookmarkEnd w:id="133"/>
    </w:p>
    <w:p w14:paraId="4CBDF776" w14:textId="77777777" w:rsidR="00EF6BC0" w:rsidRDefault="00EF6BC0" w:rsidP="00EF6BC0">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u w:val="single"/>
        </w:rPr>
        <w:t>L’adjudicateur</w:t>
      </w:r>
      <w:r>
        <w:rPr>
          <w:rFonts w:ascii="Georgia" w:eastAsia="Calibri" w:hAnsi="Georgia" w:cs="Georgia"/>
          <w:color w:val="585756"/>
          <w:kern w:val="1"/>
          <w:sz w:val="20"/>
          <w:szCs w:val="22"/>
        </w:rPr>
        <w:t xml:space="preserve"> se réserve le droit de suspendre l’exécution du marché pendant une période donnée, notamment lorsqu’il estime que le marché ne peut pas être exécuté sans inconvénient à ce moment-là.</w:t>
      </w:r>
    </w:p>
    <w:p w14:paraId="2ECB3BB1" w14:textId="77777777" w:rsidR="00EF6BC0" w:rsidRDefault="00EF6BC0" w:rsidP="00EF6BC0">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45BDB643" w14:textId="77777777" w:rsidR="00EF6BC0" w:rsidRDefault="00EF6BC0" w:rsidP="00EF6BC0">
      <w:pPr>
        <w:pStyle w:val="BTCtextCTB"/>
        <w:rPr>
          <w:rFonts w:ascii="Georgia" w:eastAsia="Calibri" w:hAnsi="Georgia" w:cs="Georgia"/>
          <w:color w:val="585756"/>
          <w:szCs w:val="22"/>
          <w:u w:val="single"/>
        </w:rPr>
      </w:pPr>
      <w:r>
        <w:rPr>
          <w:rFonts w:ascii="Georgia" w:eastAsia="Calibri" w:hAnsi="Georgia" w:cs="Georgia"/>
          <w:color w:val="585756"/>
          <w:kern w:val="1"/>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1A0614B0" w14:textId="77777777" w:rsidR="00EF6BC0" w:rsidRDefault="00EF6BC0" w:rsidP="00EF6BC0">
      <w:pPr>
        <w:pStyle w:val="Corpsdetexte"/>
        <w:rPr>
          <w:rFonts w:ascii="Georgia" w:eastAsia="Calibri" w:hAnsi="Georgia" w:cs="Georgia"/>
          <w:color w:val="585756"/>
          <w:szCs w:val="22"/>
          <w:lang w:val="fr-BE"/>
        </w:rPr>
      </w:pPr>
      <w:r>
        <w:rPr>
          <w:rFonts w:ascii="Georgia" w:eastAsia="Calibri" w:hAnsi="Georgia" w:cs="Georgia"/>
          <w:color w:val="585756"/>
          <w:szCs w:val="22"/>
          <w:u w:val="single"/>
          <w:lang w:val="fr-BE"/>
        </w:rPr>
        <w:t>L’adjudicataire</w:t>
      </w:r>
      <w:r>
        <w:rPr>
          <w:rFonts w:ascii="Georgia" w:eastAsia="Calibri" w:hAnsi="Georgia" w:cs="Georgia"/>
          <w:color w:val="585756"/>
          <w:szCs w:val="22"/>
          <w:lang w:val="fr-BE"/>
        </w:rPr>
        <w:t xml:space="preserve"> a droit à des dommages et intérêts pour les suspensions ordonnées par l’adjudicateur lorsque :</w:t>
      </w:r>
    </w:p>
    <w:p w14:paraId="76547070" w14:textId="77777777" w:rsidR="00EF6BC0" w:rsidRDefault="00EF6BC0" w:rsidP="006E11CE">
      <w:pPr>
        <w:pStyle w:val="Corpsdetexte"/>
        <w:numPr>
          <w:ilvl w:val="0"/>
          <w:numId w:val="9"/>
        </w:numPr>
        <w:rPr>
          <w:rFonts w:ascii="Georgia" w:eastAsia="Calibri" w:hAnsi="Georgia" w:cs="Georgia"/>
          <w:color w:val="585756"/>
          <w:szCs w:val="22"/>
          <w:lang w:val="fr-BE"/>
        </w:rPr>
      </w:pPr>
      <w:r>
        <w:rPr>
          <w:rFonts w:ascii="Georgia" w:eastAsia="Calibri" w:hAnsi="Georgia" w:cs="Georgia"/>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206A63FD" w14:textId="77777777" w:rsidR="00EF6BC0" w:rsidRDefault="00EF6BC0" w:rsidP="006E11CE">
      <w:pPr>
        <w:pStyle w:val="Corpsdetexte"/>
        <w:numPr>
          <w:ilvl w:val="0"/>
          <w:numId w:val="9"/>
        </w:numPr>
        <w:rPr>
          <w:rFonts w:ascii="Georgia" w:eastAsia="Calibri" w:hAnsi="Georgia" w:cs="Georgia"/>
          <w:color w:val="585756"/>
          <w:szCs w:val="22"/>
          <w:lang w:val="fr-BE"/>
        </w:rPr>
      </w:pPr>
      <w:r>
        <w:rPr>
          <w:rFonts w:ascii="Georgia" w:eastAsia="Calibri" w:hAnsi="Georgia" w:cs="Georgia"/>
          <w:color w:val="585756"/>
          <w:szCs w:val="22"/>
          <w:lang w:val="fr-BE"/>
        </w:rPr>
        <w:t xml:space="preserve">la suspension n’est pas due à des conditions météorologiques défavorables ; </w:t>
      </w:r>
    </w:p>
    <w:p w14:paraId="2C8A9895" w14:textId="77777777" w:rsidR="00EF6BC0" w:rsidRDefault="00EF6BC0" w:rsidP="006E11CE">
      <w:pPr>
        <w:pStyle w:val="Corpsdetexte"/>
        <w:numPr>
          <w:ilvl w:val="0"/>
          <w:numId w:val="9"/>
        </w:numPr>
        <w:rPr>
          <w:rFonts w:ascii="Georgia" w:eastAsia="Calibri" w:hAnsi="Georgia" w:cs="Georgia"/>
          <w:color w:val="585756"/>
          <w:szCs w:val="22"/>
        </w:rPr>
      </w:pPr>
      <w:r>
        <w:rPr>
          <w:rFonts w:ascii="Georgia" w:eastAsia="Calibri" w:hAnsi="Georgia" w:cs="Georgia"/>
          <w:color w:val="585756"/>
          <w:szCs w:val="22"/>
          <w:lang w:val="fr-BE"/>
        </w:rPr>
        <w:t>la suspension a lieu endéans le délai d’exécution du marché.</w:t>
      </w:r>
    </w:p>
    <w:p w14:paraId="6FF77228" w14:textId="5C0C6465" w:rsidR="002D230E" w:rsidRDefault="00EF6BC0" w:rsidP="00EF6BC0">
      <w:pPr>
        <w:pStyle w:val="BTCtextCTB"/>
        <w:rPr>
          <w:rFonts w:ascii="Georgia" w:eastAsia="Calibri" w:hAnsi="Georgia" w:cs="Arial"/>
          <w:color w:val="585756"/>
          <w:kern w:val="18"/>
          <w:sz w:val="20"/>
          <w:szCs w:val="22"/>
        </w:rPr>
      </w:pPr>
      <w:r>
        <w:rPr>
          <w:rFonts w:ascii="Georgia" w:eastAsia="Calibri" w:hAnsi="Georgia" w:cs="Georgia"/>
          <w:color w:val="585756"/>
          <w:kern w:val="1"/>
          <w:sz w:val="20"/>
          <w:szCs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7DAA5D5E" w14:textId="5B08EE2C" w:rsidR="005F2003" w:rsidRDefault="00DA7200" w:rsidP="006B5AD4">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34" w:name="_Toc126920527"/>
      <w:r>
        <w:rPr>
          <w:lang w:val="fr-BE"/>
        </w:rPr>
        <w:t>Conditions d’introduction</w:t>
      </w:r>
      <w:r w:rsidR="005F2003" w:rsidRPr="006A46F9">
        <w:rPr>
          <w:lang w:val="fr-BE"/>
        </w:rPr>
        <w:t xml:space="preserve"> (art. 38/1</w:t>
      </w:r>
      <w:r>
        <w:rPr>
          <w:lang w:val="fr-BE"/>
        </w:rPr>
        <w:t>4</w:t>
      </w:r>
      <w:r w:rsidR="005F2003" w:rsidRPr="006A46F9">
        <w:rPr>
          <w:lang w:val="fr-BE"/>
        </w:rPr>
        <w:t>)</w:t>
      </w:r>
      <w:bookmarkEnd w:id="134"/>
    </w:p>
    <w:p w14:paraId="4BA336AE" w14:textId="1A6B8F29" w:rsidR="00A34070" w:rsidRDefault="00A34070" w:rsidP="00A34070">
      <w:r>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6A8AE55F" w14:textId="21327645" w:rsidR="00027753" w:rsidRPr="00027753" w:rsidRDefault="00027753" w:rsidP="00027753">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35" w:name="_Toc126920528"/>
      <w:bookmarkStart w:id="136" w:name="_Toc361393826"/>
      <w:bookmarkStart w:id="137" w:name="_Toc361408328"/>
      <w:r w:rsidRPr="00027753">
        <w:rPr>
          <w:lang w:val="fr-BE"/>
        </w:rPr>
        <w:t>Clause de réexamen (art.38) : révision des prestations en cas de reprise des restrictions sanitaires liées à la pandémie COVID 19</w:t>
      </w:r>
      <w:bookmarkEnd w:id="135"/>
    </w:p>
    <w:p w14:paraId="27EFFB93" w14:textId="58A44974" w:rsidR="00027753" w:rsidRDefault="00027753" w:rsidP="00B13064">
      <w:pPr>
        <w:jc w:val="both"/>
      </w:pPr>
      <w:r>
        <w:t xml:space="preserve">Si pour des raisons liées à la pandémie COVID 19, </w:t>
      </w:r>
      <w:r w:rsidR="00983D24">
        <w:t xml:space="preserve">les prestations telles prévues dans les présents termes de références, </w:t>
      </w:r>
      <w:r>
        <w:t>les éléments suivants pourront faire l’objet de modification : les modalités des prestations pourront être revues, le délai d’exécution pourra être suspendu pendant la durée où les prestations seraient impossibles</w:t>
      </w:r>
      <w:r w:rsidR="00983D24">
        <w:t>, le délai d’exécution des prestations pourrait être allongé.</w:t>
      </w:r>
    </w:p>
    <w:p w14:paraId="458184CD" w14:textId="07BCBCF9" w:rsidR="008F7CD9" w:rsidRDefault="008F7CD9" w:rsidP="00514DA6">
      <w:r w:rsidRPr="00E16B70">
        <w:rPr>
          <w:u w:val="single"/>
        </w:rPr>
        <w:t>Les modifications feront l’objet d’un avenant</w:t>
      </w:r>
      <w:r>
        <w:t>.</w:t>
      </w:r>
    </w:p>
    <w:p w14:paraId="67227277" w14:textId="5B9D67F0" w:rsidR="00E34461" w:rsidRPr="00500F1E" w:rsidRDefault="00E34461" w:rsidP="00E34461">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38" w:name="_Toc72504125"/>
      <w:bookmarkStart w:id="139" w:name="_Toc62634344"/>
      <w:bookmarkStart w:id="140" w:name="_Toc82184906"/>
      <w:bookmarkStart w:id="141" w:name="_Toc126920529"/>
      <w:r w:rsidRPr="00500F1E">
        <w:rPr>
          <w:lang w:val="fr-BE"/>
        </w:rPr>
        <w:t xml:space="preserve">Clause de réexamen (art.38) : Remplacement d’un expert </w:t>
      </w:r>
      <w:bookmarkEnd w:id="138"/>
      <w:bookmarkEnd w:id="139"/>
      <w:bookmarkEnd w:id="140"/>
      <w:bookmarkEnd w:id="141"/>
    </w:p>
    <w:p w14:paraId="2F8E27FB" w14:textId="17B0B9F0" w:rsidR="00E34461" w:rsidRDefault="00E34461" w:rsidP="00E34461">
      <w:pPr>
        <w:jc w:val="both"/>
      </w:pPr>
      <w:r>
        <w:t>En cas d’indisponibilité d’un des experts pour cause de maladie ou démission, l’adjudicataire peut proposer le remplacement de l’expert en respectant les conditions et modalités suivantes.</w:t>
      </w:r>
    </w:p>
    <w:p w14:paraId="71D9DE9D" w14:textId="3E01E0E2" w:rsidR="00B71EB0" w:rsidRDefault="00B71EB0" w:rsidP="00E34461">
      <w:pPr>
        <w:jc w:val="both"/>
      </w:pPr>
      <w:r>
        <w:t>Le remplacement peut être temporaire ou définitif.</w:t>
      </w:r>
    </w:p>
    <w:p w14:paraId="7BA09F79" w14:textId="26C4CEF3" w:rsidR="00E34461" w:rsidRDefault="00E34461" w:rsidP="00E34461">
      <w:pPr>
        <w:jc w:val="both"/>
      </w:pPr>
      <w:r>
        <w:t xml:space="preserve">L’adjudicataire introduira auprès du fonctionnaire dirigeant </w:t>
      </w:r>
      <w:r w:rsidR="00765DF8">
        <w:t>du marché</w:t>
      </w:r>
      <w:r>
        <w:t xml:space="preserve"> le CV de l’expert proposé en remplacement et l’accord de l’expert de prester pour le compte de l’adjudicataire.</w:t>
      </w:r>
    </w:p>
    <w:p w14:paraId="59B2214D" w14:textId="49311613" w:rsidR="00E34461" w:rsidRDefault="00E34461" w:rsidP="00E34461">
      <w:pPr>
        <w:jc w:val="both"/>
      </w:pPr>
      <w:r>
        <w:t>L’expert proposé doit disposer des compétences similaires et conformes aux exigences des critères de sélection et d’attribution</w:t>
      </w:r>
      <w:r w:rsidRPr="00395F10">
        <w:t>.</w:t>
      </w:r>
      <w:r w:rsidR="00B71EB0">
        <w:t xml:space="preserve"> Lorsque le remplacement est temporaire, le pouvoir adjudicateur peut accepter un profil moins expérimenté mais alors pour un prix </w:t>
      </w:r>
      <w:r w:rsidR="00C51F6D">
        <w:t xml:space="preserve">unitaire </w:t>
      </w:r>
      <w:r w:rsidR="00B71EB0">
        <w:t>revu à la baisse.</w:t>
      </w:r>
    </w:p>
    <w:p w14:paraId="21B46ED3" w14:textId="19A58753" w:rsidR="00E34461" w:rsidRDefault="00E34461" w:rsidP="00E34461">
      <w:pPr>
        <w:jc w:val="both"/>
      </w:pPr>
      <w:r>
        <w:t xml:space="preserve">Le pouvoir adjudicateur se réserve le droit d’accepter ou de refuser le nouvel expert. </w:t>
      </w:r>
    </w:p>
    <w:p w14:paraId="0912FDFD" w14:textId="2B4398C5" w:rsidR="00E34461" w:rsidRDefault="008F7CD9" w:rsidP="00514DA6">
      <w:r w:rsidRPr="00E16B70">
        <w:rPr>
          <w:u w:val="single"/>
        </w:rPr>
        <w:t>Les modifications feront l’objet d’un avenant</w:t>
      </w:r>
      <w:r w:rsidR="00982FF7">
        <w:rPr>
          <w:u w:val="single"/>
        </w:rPr>
        <w:t xml:space="preserve"> ou d’un ordre modificatif</w:t>
      </w:r>
      <w:r>
        <w:t>.</w:t>
      </w:r>
    </w:p>
    <w:p w14:paraId="01B3D8AC" w14:textId="40A95A73" w:rsidR="00DD3EF2" w:rsidRPr="00DD3EF2" w:rsidRDefault="00DD3EF2" w:rsidP="00DD3EF2">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42" w:name="_Toc103848021"/>
      <w:bookmarkStart w:id="143" w:name="_Toc126920530"/>
      <w:r w:rsidRPr="00DD3EF2">
        <w:rPr>
          <w:lang w:val="fr-BE"/>
        </w:rPr>
        <w:t xml:space="preserve">Clause de réexamen (art.38) : révision des prestations relatives </w:t>
      </w:r>
      <w:bookmarkEnd w:id="142"/>
      <w:r w:rsidRPr="00DD3EF2">
        <w:rPr>
          <w:lang w:val="fr-BE"/>
        </w:rPr>
        <w:t>à un</w:t>
      </w:r>
      <w:r w:rsidR="00913A7C">
        <w:rPr>
          <w:lang w:val="fr-BE"/>
        </w:rPr>
        <w:t>e</w:t>
      </w:r>
      <w:r w:rsidRPr="00DD3EF2">
        <w:rPr>
          <w:lang w:val="fr-BE"/>
        </w:rPr>
        <w:t xml:space="preserve"> </w:t>
      </w:r>
      <w:bookmarkEnd w:id="143"/>
      <w:r w:rsidR="00913A7C">
        <w:rPr>
          <w:lang w:val="fr-BE"/>
        </w:rPr>
        <w:t>mission fondée sur l’accord-cadre</w:t>
      </w:r>
    </w:p>
    <w:p w14:paraId="6B8BF927" w14:textId="361EBF77" w:rsidR="00DD3EF2" w:rsidRDefault="00DD3EF2" w:rsidP="00DD3EF2">
      <w:r>
        <w:t>S’agissant de prestations dont le résultat dépend d’éléments sur lesquels le consultant n’a pas une maîtrise complète (implication, disponibilité des parties prenantes, négociations entre les parties prenantes, etc…), il pourra s’avérer nécessaire de modifier à la hausse ou à la baisse l’importances et/ou le type des prestations prévues. Ces modifications peuvent intervenir à la demande du consultant ou à la demande du fonctionnaire dirigeant. Les modifications devront être motivées et acceptées, le cas échéant après négociation. Le délai d’exécution pourra être adapté en conséquence.</w:t>
      </w:r>
    </w:p>
    <w:p w14:paraId="7858B0D0" w14:textId="40D5BE73" w:rsidR="00DD3EF2" w:rsidRDefault="00DD3EF2" w:rsidP="00514DA6">
      <w:r w:rsidRPr="00E16B70">
        <w:rPr>
          <w:u w:val="single"/>
        </w:rPr>
        <w:t>Les modifications feront l’objet d’un avenant</w:t>
      </w:r>
      <w:r w:rsidR="00913A7C">
        <w:rPr>
          <w:u w:val="single"/>
        </w:rPr>
        <w:t xml:space="preserve"> ou</w:t>
      </w:r>
      <w:r w:rsidR="00704E36">
        <w:rPr>
          <w:u w:val="single"/>
        </w:rPr>
        <w:t xml:space="preserve"> d’un ordre modificatif</w:t>
      </w:r>
      <w:r>
        <w:t>.</w:t>
      </w:r>
    </w:p>
    <w:p w14:paraId="6A16D4C5" w14:textId="77777777" w:rsidR="00C760C8" w:rsidRDefault="00C760C8" w:rsidP="00514DA6"/>
    <w:p w14:paraId="74F8D0C6" w14:textId="0E80BF98" w:rsidR="00C760C8" w:rsidRPr="00C760C8" w:rsidRDefault="00C760C8" w:rsidP="00C760C8">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r w:rsidRPr="00C760C8">
        <w:rPr>
          <w:lang w:val="fr-BE"/>
        </w:rPr>
        <w:t xml:space="preserve">Ajout d’expertise complémentaire </w:t>
      </w:r>
    </w:p>
    <w:p w14:paraId="086E28E1" w14:textId="77777777" w:rsidR="00C760C8" w:rsidRPr="00C760C8" w:rsidRDefault="00C760C8" w:rsidP="00C760C8">
      <w:pPr>
        <w:jc w:val="both"/>
      </w:pPr>
      <w:r>
        <w:t xml:space="preserve">Durant l’exécution du marché, le pouvoir adjudicateur conservera la faculté d’étendre le pool initial d’experts et de demander à l'adjudicataire un profil d'expertise complémentaire ou supplémentaire aux profils du présent cahier spécial des charges, à condition que ce profil réponde à l'objet du présent cahier spécial des charges et sous réserve d’acceptation de ce profil par le pouvoir adjudicateur. Les conditions d’exécution et de paiement des prestations réalisées dans ce cadre resteront les mêmes que celles fournies dans l'offre de l'adjudicataire. </w:t>
      </w:r>
    </w:p>
    <w:p w14:paraId="5C108500" w14:textId="0522F76A" w:rsidR="00C760C8" w:rsidRPr="00C760C8" w:rsidRDefault="00C760C8" w:rsidP="00C760C8">
      <w:pPr>
        <w:rPr>
          <w:u w:val="single"/>
        </w:rPr>
      </w:pPr>
      <w:r w:rsidRPr="00C760C8">
        <w:rPr>
          <w:u w:val="single"/>
        </w:rPr>
        <w:t>Les modifications feront l’objet d’un ordre modificatif.</w:t>
      </w:r>
    </w:p>
    <w:p w14:paraId="6B777AAD" w14:textId="1A2034C8" w:rsidR="005F2003" w:rsidRDefault="005F2003" w:rsidP="000534B9">
      <w:pPr>
        <w:pStyle w:val="Titre2"/>
        <w:keepLines w:val="0"/>
        <w:widowControl w:val="0"/>
        <w:tabs>
          <w:tab w:val="num" w:pos="576"/>
        </w:tabs>
        <w:suppressAutoHyphens/>
        <w:spacing w:after="240"/>
      </w:pPr>
      <w:bookmarkStart w:id="144" w:name="_Toc126920531"/>
      <w:r>
        <w:t>Réception techniq</w:t>
      </w:r>
      <w:r w:rsidRPr="00596246">
        <w:t>ue (art</w:t>
      </w:r>
      <w:r w:rsidR="00A34070">
        <w:t>. 41, 3°</w:t>
      </w:r>
      <w:r w:rsidRPr="00596246">
        <w:t>)</w:t>
      </w:r>
      <w:bookmarkEnd w:id="136"/>
      <w:bookmarkEnd w:id="137"/>
      <w:bookmarkEnd w:id="144"/>
    </w:p>
    <w:p w14:paraId="61AA390E" w14:textId="058446E9"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w:t>
      </w:r>
      <w:r w:rsidR="00032740">
        <w:rPr>
          <w:rFonts w:ascii="Georgia" w:eastAsia="Calibri" w:hAnsi="Georgia" w:cs="Times New Roman"/>
          <w:color w:val="585756"/>
          <w:szCs w:val="22"/>
          <w:lang w:val="fr-BE"/>
        </w:rPr>
        <w:t>prestation</w:t>
      </w:r>
      <w:r w:rsidRPr="00C55D53">
        <w:rPr>
          <w:rFonts w:ascii="Georgia" w:eastAsia="Calibri" w:hAnsi="Georgia" w:cs="Times New Roman"/>
          <w:color w:val="585756"/>
          <w:szCs w:val="22"/>
          <w:lang w:val="fr-BE"/>
        </w:rPr>
        <w:t xml:space="preserve">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39E6251E" w14:textId="44365122" w:rsidR="00D33680" w:rsidRDefault="00D33680" w:rsidP="00D33680">
      <w:pPr>
        <w:pStyle w:val="Titre2"/>
        <w:keepLines w:val="0"/>
        <w:widowControl w:val="0"/>
        <w:tabs>
          <w:tab w:val="num" w:pos="576"/>
        </w:tabs>
        <w:suppressAutoHyphens/>
        <w:spacing w:after="240"/>
      </w:pPr>
      <w:bookmarkStart w:id="145" w:name="_Toc126920532"/>
      <w:r>
        <w:t>Modalités en matière de sécurité</w:t>
      </w:r>
      <w:bookmarkEnd w:id="145"/>
    </w:p>
    <w:p w14:paraId="712D7AE6" w14:textId="77777777" w:rsidR="00822058" w:rsidRPr="00822058" w:rsidRDefault="00822058" w:rsidP="006E11CE">
      <w:pPr>
        <w:numPr>
          <w:ilvl w:val="0"/>
          <w:numId w:val="11"/>
        </w:numPr>
        <w:suppressAutoHyphens/>
        <w:spacing w:line="264" w:lineRule="auto"/>
        <w:jc w:val="both"/>
        <w:rPr>
          <w:szCs w:val="21"/>
        </w:rPr>
      </w:pPr>
      <w:bookmarkStart w:id="146" w:name="_Toc361393827"/>
      <w:bookmarkStart w:id="147" w:name="_Toc361408329"/>
      <w:r w:rsidRPr="00822058">
        <w:rPr>
          <w:szCs w:val="21"/>
        </w:rPr>
        <w:t>Le prestataire est responsable des mesures de sécurité de son personnel.</w:t>
      </w:r>
    </w:p>
    <w:p w14:paraId="7B2C9C91" w14:textId="58E4330D" w:rsidR="00822058" w:rsidRPr="00822058" w:rsidRDefault="00822058" w:rsidP="00E94128">
      <w:pPr>
        <w:spacing w:line="264" w:lineRule="auto"/>
        <w:ind w:left="360"/>
        <w:jc w:val="both"/>
        <w:rPr>
          <w:szCs w:val="21"/>
        </w:rPr>
      </w:pPr>
      <w:r w:rsidRPr="00822058">
        <w:rPr>
          <w:szCs w:val="21"/>
        </w:rPr>
        <w:t>Le prestataire met en place pour son personnel des mesures de sécurité proportionnelles au danger physique auquel il pourrait être exposé dans le pays où il travaille. Le prestataire est tenu de surveiller le niveau de risque physique auquel est exposé son personnel et de tenir Enabel informée de la situation. Si Enabel ou le prestataire prend connaissance d'une menace imminente pour la vie ou la santé de l'un ou l'autre des membres du personnel du prestataire, ce dernier prend immédiatement des mesures d'urgence en vue de mettre en sécurité les personnes concernées. Si le prestataire prend de telles mesures, il en informe immédiatement Enabel.</w:t>
      </w:r>
    </w:p>
    <w:p w14:paraId="797F4E4C" w14:textId="77777777" w:rsidR="00822058" w:rsidRPr="00822058" w:rsidRDefault="00822058" w:rsidP="006E11CE">
      <w:pPr>
        <w:pStyle w:val="Paragraphedeliste"/>
        <w:numPr>
          <w:ilvl w:val="0"/>
          <w:numId w:val="11"/>
        </w:numPr>
        <w:spacing w:line="264" w:lineRule="auto"/>
        <w:jc w:val="both"/>
        <w:rPr>
          <w:szCs w:val="21"/>
        </w:rPr>
      </w:pPr>
      <w:r w:rsidRPr="00822058">
        <w:rPr>
          <w:szCs w:val="21"/>
        </w:rPr>
        <w:t>Selon les règles en vigueur en Mauritanie, la prise en charge de l’escorte en zone rouge est assurée par l’Etat.</w:t>
      </w:r>
    </w:p>
    <w:p w14:paraId="23EBC1E8" w14:textId="77777777" w:rsidR="00822058" w:rsidRPr="00822058" w:rsidRDefault="00822058" w:rsidP="006E11CE">
      <w:pPr>
        <w:numPr>
          <w:ilvl w:val="0"/>
          <w:numId w:val="11"/>
        </w:numPr>
        <w:suppressAutoHyphens/>
        <w:spacing w:line="264" w:lineRule="auto"/>
        <w:jc w:val="both"/>
        <w:rPr>
          <w:szCs w:val="21"/>
        </w:rPr>
      </w:pPr>
      <w:r w:rsidRPr="00822058">
        <w:rPr>
          <w:szCs w:val="21"/>
        </w:rPr>
        <w:t>Résiliation anticipée - Cas de force majeure en cas de dégradation de la situation sécuritaire</w:t>
      </w:r>
    </w:p>
    <w:p w14:paraId="267AA458" w14:textId="77777777" w:rsidR="00822058" w:rsidRPr="00822058" w:rsidRDefault="00822058" w:rsidP="00E94128">
      <w:pPr>
        <w:spacing w:line="264" w:lineRule="auto"/>
        <w:ind w:left="360"/>
        <w:jc w:val="both"/>
        <w:rPr>
          <w:szCs w:val="21"/>
        </w:rPr>
      </w:pPr>
      <w:r w:rsidRPr="00822058">
        <w:rPr>
          <w:szCs w:val="21"/>
        </w:rPr>
        <w:t>Le pouvoir adjudicateur peut, à tout moment et avec effet immédiat, résilier le marché, sous réserve des présentes dispositions, en raison de circonstances indépendantes de la volonté de l’adjudicataire.</w:t>
      </w:r>
    </w:p>
    <w:p w14:paraId="49FF8D40" w14:textId="77777777" w:rsidR="00822058" w:rsidRPr="00822058" w:rsidRDefault="00822058" w:rsidP="00E94128">
      <w:pPr>
        <w:spacing w:line="264" w:lineRule="auto"/>
        <w:ind w:left="360"/>
        <w:jc w:val="both"/>
        <w:rPr>
          <w:szCs w:val="21"/>
        </w:rPr>
      </w:pPr>
      <w:r w:rsidRPr="00822058">
        <w:rPr>
          <w:szCs w:val="21"/>
        </w:rPr>
        <w:t>Le cas de résiliation du présent article concerne également les personnes conjointement et solidairement responsables de l’exécution du marché.</w:t>
      </w:r>
    </w:p>
    <w:p w14:paraId="6830CBD4" w14:textId="3D426902" w:rsidR="00822058" w:rsidRPr="00822058" w:rsidRDefault="00822058" w:rsidP="00E94128">
      <w:pPr>
        <w:spacing w:line="264" w:lineRule="auto"/>
        <w:ind w:left="360"/>
        <w:jc w:val="both"/>
        <w:rPr>
          <w:szCs w:val="21"/>
        </w:rPr>
      </w:pPr>
      <w:r w:rsidRPr="00822058">
        <w:rPr>
          <w:szCs w:val="21"/>
        </w:rPr>
        <w:t>Aucune des parties n'est considérée comme ayant manqué ou ayant contrevenu à ses obligations contractuelles si elle en est empêchée par une situation de force majeure survenue après la date de notification de l'attribution du marché.</w:t>
      </w:r>
    </w:p>
    <w:p w14:paraId="33088126" w14:textId="77777777" w:rsidR="00822058" w:rsidRPr="00822058" w:rsidRDefault="00822058" w:rsidP="00E94128">
      <w:pPr>
        <w:spacing w:line="264" w:lineRule="auto"/>
        <w:ind w:left="360"/>
        <w:jc w:val="both"/>
        <w:rPr>
          <w:szCs w:val="21"/>
        </w:rPr>
      </w:pPr>
      <w:r w:rsidRPr="00822058">
        <w:rPr>
          <w:szCs w:val="21"/>
        </w:rPr>
        <w:t>Si l'une des parties estime qu'un cas de force majeure susceptible d'affecter l'exécution du marché est survenu, elle en avise sans délai l'autre partie, par écrit, en précisant la nature, la durée probable et les effets envisagés de cet événement. Sauf instruction contraire par le pouvoir adjudicateur, l’adjudicataire continue à exécuter le marché dans la mesure où cela lui est raisonnablement possible et cherche tous autres moyens raisonnables permettant de remplir celles de ses obligations que le cas de force majeure ne l'empêche pas d'exécuter.</w:t>
      </w:r>
    </w:p>
    <w:p w14:paraId="45A2BF53" w14:textId="316D5EB0" w:rsidR="00822058" w:rsidRPr="00822058" w:rsidRDefault="00822058" w:rsidP="00E94128">
      <w:pPr>
        <w:spacing w:line="264" w:lineRule="auto"/>
        <w:ind w:left="360"/>
        <w:jc w:val="both"/>
        <w:rPr>
          <w:szCs w:val="21"/>
        </w:rPr>
      </w:pPr>
      <w:r w:rsidRPr="00822058">
        <w:rPr>
          <w:szCs w:val="21"/>
        </w:rPr>
        <w:t>Si un cas de force majeure s'est produit, chaque partie a le droit de donner à l'autre un préavis de 30 jours pour résilier le marché. Si, à l'expiration de la période de 30 jours, le cas de force majeure persiste, le marché est résilié.</w:t>
      </w:r>
    </w:p>
    <w:p w14:paraId="5B06C5AF" w14:textId="3147B1FD" w:rsidR="00822058" w:rsidRPr="00822058" w:rsidRDefault="00822058" w:rsidP="00E94128">
      <w:pPr>
        <w:spacing w:line="264" w:lineRule="auto"/>
        <w:ind w:left="360"/>
        <w:jc w:val="both"/>
        <w:rPr>
          <w:szCs w:val="21"/>
        </w:rPr>
      </w:pPr>
      <w:r w:rsidRPr="00822058">
        <w:rPr>
          <w:szCs w:val="21"/>
        </w:rPr>
        <w:t>Dans ce cas, conformément à l’article 63 des RGE, le pouvoir adjudicateur prévoit la liquidation du marché dans l’état où il se trouve, en tenant compte après réception de la valeur des services effectués, à l’exclusion de dommages et intérêts.</w:t>
      </w:r>
    </w:p>
    <w:p w14:paraId="5A5BB1D0" w14:textId="7E294DC7" w:rsidR="005F2003" w:rsidRDefault="00032740" w:rsidP="000534B9">
      <w:pPr>
        <w:pStyle w:val="Titre2"/>
        <w:keepLines w:val="0"/>
        <w:widowControl w:val="0"/>
        <w:tabs>
          <w:tab w:val="num" w:pos="576"/>
        </w:tabs>
        <w:suppressAutoHyphens/>
        <w:spacing w:after="240"/>
      </w:pPr>
      <w:bookmarkStart w:id="148" w:name="_Toc126920533"/>
      <w:r>
        <w:t>Modalités d’exécution (art. 145</w:t>
      </w:r>
      <w:r w:rsidR="005F2003">
        <w:t xml:space="preserve"> es)</w:t>
      </w:r>
      <w:bookmarkEnd w:id="146"/>
      <w:bookmarkEnd w:id="147"/>
      <w:bookmarkEnd w:id="148"/>
    </w:p>
    <w:p w14:paraId="1E308FDD" w14:textId="0597FF0B" w:rsidR="00032740" w:rsidRDefault="00032740" w:rsidP="006B5AD4">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49" w:name="_Toc126920534"/>
      <w:r w:rsidRPr="00032740">
        <w:rPr>
          <w:lang w:val="fr-BE"/>
        </w:rPr>
        <w:t>Conflit d’intérêts (art. 145</w:t>
      </w:r>
      <w:r>
        <w:rPr>
          <w:lang w:val="fr-BE"/>
        </w:rPr>
        <w:t>)</w:t>
      </w:r>
      <w:bookmarkEnd w:id="149"/>
    </w:p>
    <w:p w14:paraId="7A127A93" w14:textId="520D4539" w:rsidR="0020663E" w:rsidRPr="00032740" w:rsidRDefault="00032740" w:rsidP="00032740">
      <w:r>
        <w:t>Toute constatation par le pouvoir adjudicateur d’une infraction aux prescriptions prises en vertu de l’article 6 de la loi peut entraîner la nullité du marché.</w:t>
      </w:r>
    </w:p>
    <w:p w14:paraId="0AC16FB4" w14:textId="5941CA1B" w:rsidR="005F2003" w:rsidRPr="00032740"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50" w:name="_Toc126920535"/>
      <w:r w:rsidRPr="00032740">
        <w:rPr>
          <w:lang w:val="fr-BE"/>
        </w:rPr>
        <w:t xml:space="preserve">Délais </w:t>
      </w:r>
      <w:r w:rsidR="00603BA0">
        <w:rPr>
          <w:lang w:val="fr-BE"/>
        </w:rPr>
        <w:t>d’exécution</w:t>
      </w:r>
      <w:r w:rsidRPr="00032740">
        <w:rPr>
          <w:lang w:val="fr-BE"/>
        </w:rPr>
        <w:t xml:space="preserve"> (art. 147)</w:t>
      </w:r>
      <w:bookmarkEnd w:id="150"/>
    </w:p>
    <w:p w14:paraId="4FB735B1" w14:textId="34F33948" w:rsidR="005F2003" w:rsidRDefault="005741D7" w:rsidP="005741D7">
      <w:r>
        <w:t>Le délai d’exécution des prestations sera déterminé</w:t>
      </w:r>
      <w:r w:rsidR="0020663E">
        <w:t xml:space="preserve"> dans les </w:t>
      </w:r>
      <w:r w:rsidR="00B13064">
        <w:t>marchés subséquents.</w:t>
      </w:r>
    </w:p>
    <w:p w14:paraId="7B838BC9" w14:textId="5912D3E5" w:rsidR="00162A07" w:rsidRPr="00622455" w:rsidRDefault="0020663E" w:rsidP="00B13064">
      <w:r>
        <w:t xml:space="preserve">Le moment auquel prend cours le délai sera communiqué </w:t>
      </w:r>
      <w:r w:rsidR="00E16B70">
        <w:t>conjointement</w:t>
      </w:r>
      <w:r w:rsidR="00B13064">
        <w:t>.</w:t>
      </w:r>
    </w:p>
    <w:p w14:paraId="4293B525" w14:textId="77777777" w:rsidR="005F2003" w:rsidRPr="006A46F9"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51" w:name="_Toc126920536"/>
      <w:r w:rsidRPr="006A46F9">
        <w:rPr>
          <w:lang w:val="fr-BE"/>
        </w:rPr>
        <w:t>Lieu où les services doivent être exécutés et formalités (art. 149)</w:t>
      </w:r>
      <w:bookmarkEnd w:id="151"/>
    </w:p>
    <w:p w14:paraId="3778B149" w14:textId="19FDB1CD" w:rsidR="00B1127D" w:rsidRDefault="00B1127D" w:rsidP="00B1127D">
      <w:pPr>
        <w:pStyle w:val="Corpsdetexte"/>
        <w:rPr>
          <w:rFonts w:ascii="Georgia" w:eastAsia="Calibri" w:hAnsi="Georgia" w:cs="Times New Roman"/>
          <w:color w:val="585756"/>
          <w:szCs w:val="22"/>
          <w:lang w:val="fr-BE"/>
        </w:rPr>
      </w:pPr>
      <w:bookmarkStart w:id="152" w:name="_Toc361393828"/>
      <w:bookmarkStart w:id="153" w:name="_Toc361408330"/>
      <w:r w:rsidRPr="000C380A">
        <w:rPr>
          <w:rFonts w:ascii="Georgia" w:eastAsia="Calibri" w:hAnsi="Georgia" w:cs="Times New Roman"/>
          <w:color w:val="585756"/>
          <w:szCs w:val="22"/>
          <w:lang w:val="fr-BE"/>
        </w:rPr>
        <w:t xml:space="preserve">Les services seront exécutés </w:t>
      </w:r>
      <w:r w:rsidR="00162A07" w:rsidRPr="000C380A">
        <w:rPr>
          <w:rFonts w:ascii="Georgia" w:eastAsia="Calibri" w:hAnsi="Georgia" w:cs="Times New Roman"/>
          <w:color w:val="585756"/>
          <w:szCs w:val="22"/>
          <w:lang w:val="fr-BE"/>
        </w:rPr>
        <w:t xml:space="preserve">aux adresses </w:t>
      </w:r>
      <w:r w:rsidR="00162A07">
        <w:rPr>
          <w:rFonts w:ascii="Georgia" w:eastAsia="Calibri" w:hAnsi="Georgia" w:cs="Times New Roman"/>
          <w:color w:val="585756"/>
          <w:szCs w:val="22"/>
          <w:lang w:val="fr-BE"/>
        </w:rPr>
        <w:t>indiquées</w:t>
      </w:r>
      <w:r w:rsidR="00765DF8">
        <w:rPr>
          <w:rFonts w:ascii="Georgia" w:eastAsia="Calibri" w:hAnsi="Georgia" w:cs="Times New Roman"/>
          <w:color w:val="585756"/>
          <w:szCs w:val="22"/>
          <w:lang w:val="fr-BE"/>
        </w:rPr>
        <w:t xml:space="preserve"> dans chaque bon de commandes.</w:t>
      </w:r>
      <w:r w:rsidRPr="000C380A">
        <w:rPr>
          <w:rFonts w:ascii="Georgia" w:eastAsia="Calibri" w:hAnsi="Georgia" w:cs="Times New Roman"/>
          <w:color w:val="585756"/>
          <w:szCs w:val="22"/>
          <w:lang w:val="fr-BE"/>
        </w:rPr>
        <w:t xml:space="preserve"> :</w:t>
      </w:r>
    </w:p>
    <w:p w14:paraId="5CBABA6E" w14:textId="77777777" w:rsidR="008F6846" w:rsidRDefault="00B1127D" w:rsidP="00616CCB">
      <w:pPr>
        <w:pStyle w:val="Corpsdetexte"/>
        <w:numPr>
          <w:ilvl w:val="0"/>
          <w:numId w:val="29"/>
        </w:numPr>
        <w:rPr>
          <w:rFonts w:ascii="Georgia" w:eastAsia="Calibri" w:hAnsi="Georgia" w:cs="Times New Roman"/>
          <w:color w:val="585756"/>
          <w:szCs w:val="22"/>
          <w:lang w:val="fr-BE"/>
        </w:rPr>
      </w:pPr>
      <w:r>
        <w:rPr>
          <w:rFonts w:ascii="Georgia" w:eastAsia="Calibri" w:hAnsi="Georgia" w:cs="Times New Roman"/>
          <w:color w:val="585756"/>
          <w:szCs w:val="22"/>
          <w:lang w:val="fr-BE"/>
        </w:rPr>
        <w:t>Au domicile ou au bureau des consultants ;</w:t>
      </w:r>
    </w:p>
    <w:p w14:paraId="07ADBB23" w14:textId="0A330DAA" w:rsidR="008F6846" w:rsidRPr="008F6846" w:rsidRDefault="00765DF8" w:rsidP="00616CCB">
      <w:pPr>
        <w:pStyle w:val="Corpsdetexte"/>
        <w:numPr>
          <w:ilvl w:val="0"/>
          <w:numId w:val="29"/>
        </w:numPr>
        <w:rPr>
          <w:rFonts w:ascii="Georgia" w:eastAsia="Calibri" w:hAnsi="Georgia" w:cs="Times New Roman"/>
          <w:color w:val="585756"/>
          <w:szCs w:val="22"/>
          <w:lang w:val="fr-BE"/>
        </w:rPr>
      </w:pPr>
      <w:r>
        <w:rPr>
          <w:rFonts w:ascii="Georgia" w:eastAsia="Calibri" w:hAnsi="Georgia" w:cs="Times New Roman"/>
          <w:color w:val="585756"/>
          <w:szCs w:val="22"/>
          <w:lang w:val="fr-BE"/>
        </w:rPr>
        <w:t>En Mauritanie</w:t>
      </w:r>
      <w:r w:rsidR="00162A07">
        <w:rPr>
          <w:rFonts w:ascii="Georgia" w:eastAsia="Calibri" w:hAnsi="Georgia" w:cs="Times New Roman"/>
          <w:color w:val="585756"/>
          <w:szCs w:val="22"/>
          <w:lang w:val="fr-BE"/>
        </w:rPr>
        <w:t xml:space="preserve"> ( </w:t>
      </w:r>
      <w:r w:rsidR="00B13064">
        <w:rPr>
          <w:rFonts w:ascii="Georgia" w:eastAsia="Calibri" w:hAnsi="Georgia" w:cs="Times New Roman"/>
          <w:color w:val="585756"/>
          <w:szCs w:val="22"/>
          <w:lang w:val="fr-BE"/>
        </w:rPr>
        <w:t>dans les zones d’interventions du projet SECURALIM</w:t>
      </w:r>
      <w:r w:rsidR="00162A07">
        <w:rPr>
          <w:rFonts w:ascii="Georgia" w:eastAsia="Calibri" w:hAnsi="Georgia" w:cs="Times New Roman"/>
          <w:color w:val="585756"/>
          <w:szCs w:val="22"/>
          <w:lang w:val="fr-BE"/>
        </w:rPr>
        <w:t xml:space="preserve"> ).</w:t>
      </w:r>
    </w:p>
    <w:p w14:paraId="09ABA658" w14:textId="77777777" w:rsidR="005F2003" w:rsidRPr="005F2003" w:rsidRDefault="005F2003" w:rsidP="000534B9">
      <w:pPr>
        <w:pStyle w:val="Titre2"/>
        <w:keepLines w:val="0"/>
        <w:widowControl w:val="0"/>
        <w:tabs>
          <w:tab w:val="num" w:pos="576"/>
        </w:tabs>
        <w:suppressAutoHyphens/>
        <w:spacing w:after="240"/>
      </w:pPr>
      <w:bookmarkStart w:id="154" w:name="_Toc126920537"/>
      <w:r w:rsidRPr="005F2003">
        <w:t>Responsabilité du prestataire de services (art. 152-153)</w:t>
      </w:r>
      <w:bookmarkEnd w:id="152"/>
      <w:bookmarkEnd w:id="153"/>
      <w:bookmarkEnd w:id="154"/>
    </w:p>
    <w:p w14:paraId="191922FC" w14:textId="0AC06AA2"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prestataire de services assume </w:t>
      </w:r>
      <w:r w:rsidR="00622455">
        <w:rPr>
          <w:rFonts w:ascii="Georgia" w:eastAsia="Calibri" w:hAnsi="Georgia" w:cs="Times New Roman"/>
          <w:color w:val="585756"/>
          <w:szCs w:val="22"/>
          <w:lang w:val="fr-BE"/>
        </w:rPr>
        <w:t>l’entière</w:t>
      </w:r>
      <w:r w:rsidR="00DE6DE2">
        <w:rPr>
          <w:rFonts w:ascii="Georgia" w:eastAsia="Calibri" w:hAnsi="Georgia" w:cs="Times New Roman"/>
          <w:color w:val="585756"/>
          <w:szCs w:val="22"/>
          <w:lang w:val="fr-BE"/>
        </w:rPr>
        <w:t xml:space="preserve"> responsabilité des erreurs ou</w:t>
      </w:r>
      <w:r w:rsidRPr="00C55D53">
        <w:rPr>
          <w:rFonts w:ascii="Georgia" w:eastAsia="Calibri" w:hAnsi="Georgia" w:cs="Times New Roman"/>
          <w:color w:val="585756"/>
          <w:szCs w:val="22"/>
          <w:lang w:val="fr-BE"/>
        </w:rPr>
        <w:t xml:space="preserve"> manquements </w:t>
      </w:r>
      <w:r w:rsidR="00DE6DE2">
        <w:rPr>
          <w:rFonts w:ascii="Georgia" w:eastAsia="Calibri" w:hAnsi="Georgia" w:cs="Times New Roman"/>
          <w:color w:val="585756"/>
          <w:szCs w:val="22"/>
          <w:lang w:val="fr-BE"/>
        </w:rPr>
        <w:t>dans les services réalisés</w:t>
      </w:r>
      <w:r w:rsidRPr="00C55D53">
        <w:rPr>
          <w:rFonts w:ascii="Georgia" w:eastAsia="Calibri" w:hAnsi="Georgia" w:cs="Times New Roman"/>
          <w:color w:val="585756"/>
          <w:szCs w:val="22"/>
          <w:lang w:val="fr-BE"/>
        </w:rPr>
        <w:t>.</w:t>
      </w:r>
    </w:p>
    <w:p w14:paraId="12C78180" w14:textId="48905950" w:rsidR="00DE6DE2" w:rsidRPr="00C55D53" w:rsidRDefault="00DE6DE2"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Les services qui ne satisfont pas aux clauses et conditions du marché ou qui ne sont pas exécutés conformément aux règles de l’art sont recommencés par le prestataire à ses propres frais, risques et périls. </w:t>
      </w:r>
    </w:p>
    <w:p w14:paraId="1EB9CBB2" w14:textId="35EA4A45" w:rsidR="005F2003" w:rsidRPr="00BD22CD"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55" w:name="_Toc361393829"/>
      <w:bookmarkStart w:id="156" w:name="_Toc361408331"/>
      <w:bookmarkStart w:id="157" w:name="_Toc126920538"/>
      <w:r w:rsidRPr="005F2003">
        <w:t>Moyens d’action du Pouvoir Adjudicateur (art. 44-51 et 154-155)</w:t>
      </w:r>
      <w:bookmarkEnd w:id="155"/>
      <w:bookmarkEnd w:id="156"/>
      <w:bookmarkEnd w:id="157"/>
    </w:p>
    <w:p w14:paraId="72F03E1A" w14:textId="77777777" w:rsidR="0097678C" w:rsidRDefault="0097678C" w:rsidP="0097678C">
      <w:pPr>
        <w:pStyle w:val="Corpsdetexte"/>
        <w:rPr>
          <w:rFonts w:ascii="Georgia" w:eastAsia="Calibri" w:hAnsi="Georgia" w:cs="Georgia"/>
          <w:color w:val="585756"/>
          <w:szCs w:val="22"/>
          <w:lang w:val="fr-BE"/>
        </w:rPr>
      </w:pPr>
      <w:r>
        <w:rPr>
          <w:rFonts w:ascii="Georgia" w:eastAsia="Calibri" w:hAnsi="Georgia" w:cs="Georgia"/>
          <w:color w:val="585756"/>
          <w:szCs w:val="22"/>
          <w:lang w:val="fr-BE"/>
        </w:rPr>
        <w:t>Le défaut du prestataire de services ne s’apprécie pas uniquement par rapport aux services mêmes, mais également par rapport à l’ensemble de ses obligations.</w:t>
      </w:r>
    </w:p>
    <w:p w14:paraId="058B6642" w14:textId="77777777" w:rsidR="0097678C" w:rsidRDefault="0097678C" w:rsidP="0097678C">
      <w:pPr>
        <w:pStyle w:val="Corpsdetexte"/>
        <w:rPr>
          <w:rFonts w:ascii="Georgia" w:eastAsia="Calibri" w:hAnsi="Georgia" w:cs="Georgia"/>
          <w:color w:val="585756"/>
          <w:szCs w:val="22"/>
          <w:lang w:val="fr-BE"/>
        </w:rPr>
      </w:pPr>
      <w:r>
        <w:rPr>
          <w:rFonts w:ascii="Georgia" w:eastAsia="Calibri" w:hAnsi="Georgia" w:cs="Georgia"/>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FDE9A5D" w14:textId="77777777" w:rsidR="0097678C" w:rsidRDefault="0097678C" w:rsidP="0097678C">
      <w:pPr>
        <w:pStyle w:val="Corpsdetexte"/>
        <w:rPr>
          <w:rFonts w:ascii="Georgia" w:eastAsia="Calibri" w:hAnsi="Georgia" w:cs="Georgia"/>
          <w:color w:val="585756"/>
          <w:szCs w:val="22"/>
          <w:lang w:val="fr-BE"/>
        </w:rPr>
      </w:pPr>
      <w:r>
        <w:rPr>
          <w:rFonts w:ascii="Georgia" w:eastAsia="Calibri" w:hAnsi="Georgia" w:cs="Georgia"/>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29D4B7F4" w14:textId="77777777" w:rsidR="0097678C" w:rsidRDefault="0097678C" w:rsidP="0097678C">
      <w:pPr>
        <w:pStyle w:val="Corpsdetexte"/>
      </w:pPr>
      <w:r>
        <w:rPr>
          <w:rFonts w:ascii="Georgia" w:eastAsia="Calibri" w:hAnsi="Georgia" w:cs="Georgia"/>
          <w:color w:val="585756"/>
          <w:szCs w:val="22"/>
          <w:lang w:val="fr-BE"/>
        </w:rPr>
        <w:t>Cette clause ne fait pas préjudice à l’application éventuelle des autres mesures d’office prévues au RGE, notamment la résiliation unilatérale du marché et/ou l’exclusion des marchés du pouvoir adjudicateur pour une durée déterminée.</w:t>
      </w:r>
    </w:p>
    <w:p w14:paraId="228EE25B" w14:textId="77777777" w:rsidR="005F2003" w:rsidRPr="00E2704E"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158" w:name="_Toc126920539"/>
      <w:r w:rsidRPr="00E2704E">
        <w:t>Défaut d’exécution (art. 44)</w:t>
      </w:r>
      <w:bookmarkEnd w:id="158"/>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p>
    <w:p w14:paraId="53F22386" w14:textId="5F0E601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r w:rsidR="0070064D">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6EB5AF63" w14:textId="4F5178B8" w:rsidR="005F2003" w:rsidRDefault="00C92428" w:rsidP="006B5AD4">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59" w:name="_Toc126920540"/>
      <w:r w:rsidRPr="00C92428">
        <w:rPr>
          <w:lang w:val="fr-BE"/>
        </w:rPr>
        <w:t>Pénalités (art.45)</w:t>
      </w:r>
      <w:bookmarkEnd w:id="159"/>
    </w:p>
    <w:p w14:paraId="5340B7B3" w14:textId="7DE7C3AB" w:rsidR="00C92428" w:rsidRDefault="00C92428" w:rsidP="00C92428">
      <w:r>
        <w:t>Tout défaut d’exécution peut donner lieu à une pénalité tel que décrit dans l’article 45</w:t>
      </w:r>
      <w:r w:rsidR="004F4D91">
        <w:t xml:space="preserve"> §2</w:t>
      </w:r>
      <w:r>
        <w:t xml:space="preserve"> des RGE. </w:t>
      </w:r>
    </w:p>
    <w:p w14:paraId="2793F41B" w14:textId="77777777" w:rsidR="00B1127D" w:rsidRPr="00B1127D" w:rsidRDefault="00B1127D" w:rsidP="00B1127D">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60" w:name="_Toc82184916"/>
      <w:bookmarkStart w:id="161" w:name="_Toc126920541"/>
      <w:r w:rsidRPr="00B1127D">
        <w:rPr>
          <w:lang w:val="fr-BE"/>
        </w:rPr>
        <w:t>Amendes pour retard (art. 46-154)</w:t>
      </w:r>
      <w:bookmarkEnd w:id="160"/>
      <w:bookmarkEnd w:id="161"/>
    </w:p>
    <w:p w14:paraId="7208847A" w14:textId="77777777" w:rsidR="00B1127D" w:rsidRDefault="00B1127D" w:rsidP="00B1127D">
      <w: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F4A7C6B" w14:textId="145DE340" w:rsidR="00B1127D" w:rsidRDefault="00B1127D" w:rsidP="00C92428">
      <w: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pPr>
      <w:bookmarkStart w:id="162" w:name="_Toc126920542"/>
      <w:r w:rsidRPr="00E2704E">
        <w:t>Mesures d’office (art. 47</w:t>
      </w:r>
      <w:r>
        <w:t xml:space="preserve"> et </w:t>
      </w:r>
      <w:r w:rsidRPr="00E2704E">
        <w:t>155)</w:t>
      </w:r>
      <w:bookmarkEnd w:id="162"/>
    </w:p>
    <w:p w14:paraId="24A98062" w14:textId="7A23765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Pr>
          <w:rFonts w:ascii="Georgia" w:eastAsia="Calibri" w:hAnsi="Georgia" w:cs="Times New Roman"/>
          <w:color w:val="585756"/>
          <w:szCs w:val="22"/>
          <w:lang w:val="fr-BE"/>
        </w:rPr>
        <w:t>'office décrites ci-dessous</w:t>
      </w:r>
      <w:r w:rsidRPr="00C55D53">
        <w:rPr>
          <w:rFonts w:ascii="Georgia" w:eastAsia="Calibri" w:hAnsi="Georgia" w:cs="Times New Roman"/>
          <w:color w:val="585756"/>
          <w:szCs w:val="22"/>
          <w:lang w:val="fr-BE"/>
        </w:rPr>
        <w:t>.</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11EAF22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d'office sont:</w:t>
      </w:r>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63" w:name="_Toc361393830"/>
      <w:bookmarkStart w:id="164" w:name="_Toc361408332"/>
      <w:bookmarkStart w:id="165" w:name="_Toc126920543"/>
      <w:r>
        <w:t>Fin du marché</w:t>
      </w:r>
      <w:bookmarkEnd w:id="163"/>
      <w:bookmarkEnd w:id="164"/>
      <w:bookmarkEnd w:id="165"/>
      <w:r w:rsidRPr="00E2704E">
        <w:t xml:space="preserve"> </w:t>
      </w:r>
    </w:p>
    <w:p w14:paraId="7D2530FC" w14:textId="77777777" w:rsidR="005F2003" w:rsidRPr="006A46F9"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66" w:name="_Toc126920544"/>
      <w:r w:rsidRPr="006A46F9">
        <w:rPr>
          <w:lang w:val="fr-BE"/>
        </w:rPr>
        <w:t>Réception des services exécutés (art. 64-65 et 156)</w:t>
      </w:r>
      <w:bookmarkEnd w:id="166"/>
    </w:p>
    <w:p w14:paraId="29BC28F4" w14:textId="77777777" w:rsidR="008B45EC" w:rsidRDefault="008B45EC" w:rsidP="008B45EC">
      <w:pPr>
        <w:pStyle w:val="Corpsdetexte"/>
        <w:rPr>
          <w:rFonts w:ascii="Georgia" w:eastAsia="Calibri" w:hAnsi="Georgia" w:cs="Georgia"/>
          <w:color w:val="585756"/>
          <w:szCs w:val="22"/>
          <w:lang w:val="fr-BE"/>
        </w:rPr>
      </w:pPr>
      <w:r>
        <w:rPr>
          <w:rFonts w:ascii="Georgia" w:eastAsia="Calibri" w:hAnsi="Georgia" w:cs="Georgia"/>
          <w:color w:val="585756"/>
          <w:szCs w:val="22"/>
          <w:lang w:val="fr-BE"/>
        </w:rPr>
        <w:t>Les services seront suivis de près pendant leur exécution par le fonctionnaire dirigeant.</w:t>
      </w:r>
    </w:p>
    <w:p w14:paraId="327BE299" w14:textId="77777777" w:rsidR="008B45EC" w:rsidRDefault="008B45EC" w:rsidP="008B45EC">
      <w:pPr>
        <w:pStyle w:val="Corpsdetexte"/>
        <w:rPr>
          <w:rFonts w:ascii="Georgia" w:eastAsia="Calibri" w:hAnsi="Georgia" w:cs="Georgia"/>
          <w:color w:val="585756"/>
          <w:szCs w:val="22"/>
          <w:lang w:val="fr-BE"/>
        </w:rPr>
      </w:pPr>
      <w:r>
        <w:rPr>
          <w:rFonts w:ascii="Georgia" w:eastAsia="Calibri" w:hAnsi="Georgia" w:cs="Georgia"/>
          <w:color w:val="585756"/>
          <w:szCs w:val="22"/>
          <w:lang w:val="fr-BE"/>
        </w:rPr>
        <w:t xml:space="preserve">Les prestations ne sont réceptionnées qu'après avoir satisfait aux vérifications, aux réceptions techniques et aux épreuves prescrites. </w:t>
      </w:r>
    </w:p>
    <w:p w14:paraId="55B0C5C6" w14:textId="77777777" w:rsidR="008B45EC" w:rsidRDefault="008B45EC" w:rsidP="008B45EC">
      <w:pPr>
        <w:pStyle w:val="Corpsdetexte"/>
        <w:rPr>
          <w:rFonts w:ascii="Georgia" w:eastAsia="Calibri" w:hAnsi="Georgia" w:cs="Georgia"/>
          <w:color w:val="585756"/>
          <w:szCs w:val="22"/>
          <w:lang w:val="fr-BE"/>
        </w:rPr>
      </w:pPr>
      <w:r>
        <w:rPr>
          <w:rFonts w:ascii="Georgia" w:eastAsia="Calibri" w:hAnsi="Georgia" w:cs="Georgia"/>
          <w:color w:val="585756"/>
          <w:szCs w:val="22"/>
          <w:lang w:val="fr-BE"/>
        </w:rPr>
        <w:t>Le pouvoir adjudicateur dispose d’un délai de vérification de trente jours à compter de la date de la fin totale ou partielle des services, constatée conformément aux modalités fixées dans les documents du marché ,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207BCB8B" w14:textId="5B3685EE" w:rsidR="005F2003" w:rsidRPr="00196831" w:rsidRDefault="008B45EC" w:rsidP="005F2003">
      <w:pPr>
        <w:pStyle w:val="Corpsdetexte"/>
        <w:rPr>
          <w:lang w:val="fr-BE"/>
        </w:rPr>
      </w:pPr>
      <w:r>
        <w:rPr>
          <w:rFonts w:ascii="Georgia" w:eastAsia="Calibri" w:hAnsi="Georgia" w:cs="Georgia"/>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483C4E77" w14:textId="77777777" w:rsidR="005F2003" w:rsidRPr="00881AD4" w:rsidRDefault="005F2003" w:rsidP="006B5AD4">
      <w:pPr>
        <w:pStyle w:val="Titre3"/>
        <w:keepNext/>
        <w:widowControl w:val="0"/>
        <w:numPr>
          <w:ilvl w:val="2"/>
          <w:numId w:val="4"/>
        </w:numPr>
        <w:tabs>
          <w:tab w:val="num" w:pos="810"/>
        </w:tabs>
        <w:suppressAutoHyphens/>
        <w:autoSpaceDE/>
        <w:autoSpaceDN/>
        <w:adjustRightInd/>
        <w:spacing w:before="180" w:after="180"/>
        <w:ind w:left="810"/>
        <w:contextualSpacing w:val="0"/>
        <w:rPr>
          <w:lang w:val="fr-BE"/>
        </w:rPr>
      </w:pPr>
      <w:bookmarkStart w:id="167" w:name="_Toc361393831"/>
      <w:bookmarkStart w:id="168" w:name="_Toc361408333"/>
      <w:bookmarkStart w:id="169" w:name="_Toc126920545"/>
      <w:r w:rsidRPr="00881AD4">
        <w:rPr>
          <w:lang w:val="fr-BE"/>
        </w:rPr>
        <w:t>Facturation et paiement des services (art. 66 à 72 -160)</w:t>
      </w:r>
      <w:bookmarkEnd w:id="167"/>
      <w:bookmarkEnd w:id="168"/>
      <w:bookmarkEnd w:id="169"/>
    </w:p>
    <w:p w14:paraId="30556E93" w14:textId="35B13A40" w:rsidR="008B45EC" w:rsidRDefault="004F4D91" w:rsidP="008B45EC">
      <w:pPr>
        <w:pStyle w:val="BTCtextCTB"/>
        <w:rPr>
          <w:rFonts w:ascii="Georgia" w:eastAsia="Calibri" w:hAnsi="Georgia" w:cs="Georgia"/>
          <w:color w:val="585756"/>
          <w:kern w:val="1"/>
          <w:sz w:val="20"/>
          <w:szCs w:val="22"/>
        </w:rPr>
      </w:pPr>
      <w:bookmarkStart w:id="170" w:name="_Toc361393832"/>
      <w:bookmarkStart w:id="171" w:name="_Toc361408334"/>
      <w:r>
        <w:rPr>
          <w:rFonts w:ascii="Georgia" w:eastAsia="Calibri" w:hAnsi="Georgia" w:cs="Georgia"/>
          <w:color w:val="585756"/>
          <w:kern w:val="1"/>
          <w:sz w:val="20"/>
          <w:szCs w:val="22"/>
        </w:rPr>
        <w:t>L</w:t>
      </w:r>
      <w:r w:rsidR="008B45EC">
        <w:rPr>
          <w:rFonts w:ascii="Georgia" w:eastAsia="Calibri" w:hAnsi="Georgia" w:cs="Georgia"/>
          <w:color w:val="585756"/>
          <w:kern w:val="1"/>
          <w:sz w:val="20"/>
          <w:szCs w:val="22"/>
        </w:rPr>
        <w:t xml:space="preserve">’adjudicataire envoie les factures (en un seul exemplaire) </w:t>
      </w:r>
      <w:r>
        <w:rPr>
          <w:rFonts w:ascii="Georgia" w:eastAsia="Calibri" w:hAnsi="Georgia" w:cs="Georgia"/>
          <w:color w:val="585756"/>
          <w:kern w:val="1"/>
          <w:sz w:val="20"/>
          <w:szCs w:val="22"/>
        </w:rPr>
        <w:t xml:space="preserve">avec une copie du PV de réception des prestations justifiant le paiement </w:t>
      </w:r>
      <w:r w:rsidR="008B45EC">
        <w:rPr>
          <w:rFonts w:ascii="Georgia" w:eastAsia="Calibri" w:hAnsi="Georgia" w:cs="Georgia"/>
          <w:color w:val="585756"/>
          <w:kern w:val="1"/>
          <w:sz w:val="20"/>
          <w:szCs w:val="22"/>
        </w:rPr>
        <w:t>à l’adresse suivante :</w:t>
      </w:r>
    </w:p>
    <w:p w14:paraId="587FC6AE" w14:textId="3A0CA552" w:rsidR="008B45EC" w:rsidRDefault="008B45EC" w:rsidP="008B45EC">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rPr>
        <w:t xml:space="preserve">A l’attention de Monsieur </w:t>
      </w:r>
      <w:r w:rsidR="00162A07">
        <w:rPr>
          <w:rFonts w:ascii="Georgia" w:eastAsia="Calibri" w:hAnsi="Georgia" w:cs="Georgia"/>
          <w:color w:val="585756"/>
          <w:kern w:val="1"/>
          <w:sz w:val="20"/>
          <w:szCs w:val="22"/>
        </w:rPr>
        <w:t>Fidèle TURABUMUKIZA Nsengimana (RAFI)</w:t>
      </w:r>
    </w:p>
    <w:p w14:paraId="38F5F3C7" w14:textId="4CE89B4D" w:rsidR="008B45EC" w:rsidRDefault="008B45EC" w:rsidP="00BC2E54">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rPr>
        <w:t xml:space="preserve">Projet </w:t>
      </w:r>
      <w:r w:rsidR="009A6C2E">
        <w:rPr>
          <w:rFonts w:ascii="Georgia" w:eastAsia="Calibri" w:hAnsi="Georgia" w:cs="Georgia"/>
          <w:color w:val="585756"/>
          <w:kern w:val="1"/>
          <w:sz w:val="20"/>
          <w:szCs w:val="22"/>
        </w:rPr>
        <w:t>SECURALIM</w:t>
      </w:r>
    </w:p>
    <w:p w14:paraId="4E95E8B7" w14:textId="0ED710E5" w:rsidR="008B45EC" w:rsidRDefault="00765DF8" w:rsidP="00BC2E54">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rPr>
        <w:t>Ilot K , lot 216</w:t>
      </w:r>
      <w:r w:rsidR="00537CEE">
        <w:rPr>
          <w:rFonts w:ascii="Georgia" w:eastAsia="Calibri" w:hAnsi="Georgia" w:cs="Georgia"/>
          <w:color w:val="585756"/>
          <w:kern w:val="1"/>
          <w:sz w:val="20"/>
          <w:szCs w:val="22"/>
        </w:rPr>
        <w:t xml:space="preserve"> , Nouakchott, Mauritanie</w:t>
      </w:r>
    </w:p>
    <w:p w14:paraId="680DA2FF" w14:textId="77777777" w:rsidR="008B45EC" w:rsidRDefault="008B45EC" w:rsidP="008B45EC">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rPr>
        <w:t>Seuls les services exécutés de manière correcte pourront être facturés.</w:t>
      </w:r>
    </w:p>
    <w:p w14:paraId="37A3FF15" w14:textId="59547109" w:rsidR="008B45EC" w:rsidRDefault="008B45EC" w:rsidP="008B45EC">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rPr>
        <w:t xml:space="preserve">Le paiement du montant dû au prestataire de services doit intervenir dans le délai de paiement de trente jours à compter de l'échéance du délai de vérification ou à compter </w:t>
      </w:r>
      <w:r w:rsidR="00AF5C58">
        <w:rPr>
          <w:rFonts w:ascii="Georgia" w:eastAsia="Calibri" w:hAnsi="Georgia" w:cs="Georgia"/>
          <w:color w:val="585756"/>
          <w:kern w:val="1"/>
          <w:sz w:val="20"/>
          <w:szCs w:val="22"/>
        </w:rPr>
        <w:t>de la fin</w:t>
      </w:r>
      <w:r>
        <w:rPr>
          <w:rFonts w:ascii="Georgia" w:eastAsia="Calibri" w:hAnsi="Georgia" w:cs="Georgia"/>
          <w:color w:val="585756"/>
          <w:kern w:val="1"/>
          <w:sz w:val="20"/>
          <w:szCs w:val="22"/>
        </w:rPr>
        <w:t xml:space="preserve"> de</w:t>
      </w:r>
      <w:r w:rsidR="00AF5C58">
        <w:rPr>
          <w:rFonts w:ascii="Georgia" w:eastAsia="Calibri" w:hAnsi="Georgia" w:cs="Georgia"/>
          <w:color w:val="585756"/>
          <w:kern w:val="1"/>
          <w:sz w:val="20"/>
          <w:szCs w:val="22"/>
        </w:rPr>
        <w:t>s</w:t>
      </w:r>
      <w:r>
        <w:rPr>
          <w:rFonts w:ascii="Georgia" w:eastAsia="Calibri" w:hAnsi="Georgia" w:cs="Georgia"/>
          <w:color w:val="585756"/>
          <w:kern w:val="1"/>
          <w:sz w:val="20"/>
          <w:szCs w:val="22"/>
        </w:rPr>
        <w:t xml:space="preserve"> vérification. Et pour autant que le pouvoir adjudicateur soit, en même temps, en possession de la facture régulièrement établie ainsi que d’autres documents éventuellement exigés.</w:t>
      </w:r>
    </w:p>
    <w:p w14:paraId="297D8B3E" w14:textId="77777777" w:rsidR="008B45EC" w:rsidRDefault="008B45EC" w:rsidP="008B45EC">
      <w:pPr>
        <w:pStyle w:val="BTCtextCTB"/>
        <w:rPr>
          <w:rFonts w:ascii="Georgia" w:eastAsia="Calibri" w:hAnsi="Georgia" w:cs="Georgia"/>
          <w:color w:val="585756"/>
          <w:kern w:val="1"/>
          <w:sz w:val="20"/>
          <w:szCs w:val="22"/>
        </w:rPr>
      </w:pPr>
      <w:r>
        <w:rPr>
          <w:rFonts w:ascii="Georgia" w:eastAsia="Calibri" w:hAnsi="Georgia" w:cs="Georgia"/>
          <w:color w:val="585756"/>
          <w:kern w:val="1"/>
          <w:sz w:val="20"/>
          <w:szCs w:val="22"/>
        </w:rPr>
        <w:t>Lorsque les documents du marché ne prévoient pas une déclaration de créance séparée, la facture vaut déclaration de créance.</w:t>
      </w:r>
    </w:p>
    <w:p w14:paraId="50538F5B" w14:textId="0A66EC2B" w:rsidR="008B45EC" w:rsidRDefault="008B45EC" w:rsidP="008B45EC">
      <w:pPr>
        <w:pStyle w:val="BTCtextCTB"/>
        <w:rPr>
          <w:rFonts w:ascii="Georgia" w:eastAsia="Calibri" w:hAnsi="Georgia" w:cs="Georgia"/>
          <w:color w:val="585756"/>
          <w:kern w:val="1"/>
          <w:sz w:val="20"/>
          <w:szCs w:val="22"/>
        </w:rPr>
      </w:pPr>
      <w:r w:rsidRPr="00301760">
        <w:rPr>
          <w:rFonts w:ascii="Georgia" w:eastAsia="Calibri" w:hAnsi="Georgia" w:cs="Georgia"/>
          <w:color w:val="585756"/>
          <w:kern w:val="1"/>
          <w:sz w:val="20"/>
          <w:szCs w:val="22"/>
        </w:rPr>
        <w:t>La facture doit être libellée en EURO</w:t>
      </w:r>
      <w:r w:rsidR="00AF5C58">
        <w:rPr>
          <w:rFonts w:ascii="Georgia" w:eastAsia="Calibri" w:hAnsi="Georgia" w:cs="Georgia"/>
          <w:color w:val="585756"/>
          <w:kern w:val="1"/>
          <w:sz w:val="20"/>
          <w:szCs w:val="22"/>
        </w:rPr>
        <w:t xml:space="preserve"> ou en MRU selon la devise dans laquelle l’offre a été établie</w:t>
      </w:r>
      <w:r w:rsidR="00301760" w:rsidRPr="00301760">
        <w:rPr>
          <w:rFonts w:ascii="Georgia" w:eastAsia="Calibri" w:hAnsi="Georgia" w:cs="Georgia"/>
          <w:color w:val="585756"/>
          <w:kern w:val="1"/>
          <w:sz w:val="20"/>
          <w:szCs w:val="22"/>
        </w:rPr>
        <w:t>.</w:t>
      </w:r>
    </w:p>
    <w:p w14:paraId="3CD2F698" w14:textId="67BF6168" w:rsidR="00380325" w:rsidRDefault="00380325" w:rsidP="008B45EC">
      <w:pPr>
        <w:pStyle w:val="BTCtextCTB"/>
        <w:rPr>
          <w:rFonts w:ascii="Georgia" w:eastAsia="Calibri" w:hAnsi="Georgia" w:cs="Georgia"/>
          <w:color w:val="585756"/>
          <w:kern w:val="1"/>
          <w:sz w:val="20"/>
          <w:szCs w:val="22"/>
        </w:rPr>
      </w:pPr>
      <w:bookmarkStart w:id="172" w:name="_Hlk59181706"/>
      <w:r>
        <w:rPr>
          <w:rFonts w:ascii="Georgia" w:eastAsia="Calibri" w:hAnsi="Georgia" w:cs="Georgia"/>
          <w:b/>
          <w:bCs/>
          <w:color w:val="585756"/>
          <w:kern w:val="1"/>
          <w:sz w:val="20"/>
          <w:szCs w:val="22"/>
        </w:rPr>
        <w:t>Le paiement pourra se faire en une seul</w:t>
      </w:r>
      <w:r w:rsidR="006860ED">
        <w:rPr>
          <w:rFonts w:ascii="Georgia" w:eastAsia="Calibri" w:hAnsi="Georgia" w:cs="Georgia"/>
          <w:b/>
          <w:bCs/>
          <w:color w:val="585756"/>
          <w:kern w:val="1"/>
          <w:sz w:val="20"/>
          <w:szCs w:val="22"/>
        </w:rPr>
        <w:t>e</w:t>
      </w:r>
      <w:r>
        <w:rPr>
          <w:rFonts w:ascii="Georgia" w:eastAsia="Calibri" w:hAnsi="Georgia" w:cs="Georgia"/>
          <w:b/>
          <w:bCs/>
          <w:color w:val="585756"/>
          <w:kern w:val="1"/>
          <w:sz w:val="20"/>
          <w:szCs w:val="22"/>
        </w:rPr>
        <w:t xml:space="preserve"> fois après acceptation des prestations ou en plusieurs tranches selon les modalités qui seront définies dans les termes de références de chacun des </w:t>
      </w:r>
      <w:r w:rsidR="00162A07">
        <w:rPr>
          <w:rFonts w:ascii="Georgia" w:eastAsia="Calibri" w:hAnsi="Georgia" w:cs="Georgia"/>
          <w:b/>
          <w:bCs/>
          <w:color w:val="585756"/>
          <w:kern w:val="1"/>
          <w:sz w:val="20"/>
          <w:szCs w:val="22"/>
        </w:rPr>
        <w:t>commandes</w:t>
      </w:r>
      <w:r>
        <w:rPr>
          <w:rFonts w:ascii="Georgia" w:eastAsia="Calibri" w:hAnsi="Georgia" w:cs="Georgia"/>
          <w:b/>
          <w:bCs/>
          <w:color w:val="585756"/>
          <w:kern w:val="1"/>
          <w:sz w:val="20"/>
          <w:szCs w:val="22"/>
        </w:rPr>
        <w:t xml:space="preserve"> subséquent</w:t>
      </w:r>
      <w:r w:rsidR="00162A07">
        <w:rPr>
          <w:rFonts w:ascii="Georgia" w:eastAsia="Calibri" w:hAnsi="Georgia" w:cs="Georgia"/>
          <w:b/>
          <w:bCs/>
          <w:color w:val="585756"/>
          <w:kern w:val="1"/>
          <w:sz w:val="20"/>
          <w:szCs w:val="22"/>
        </w:rPr>
        <w:t>e</w:t>
      </w:r>
      <w:r>
        <w:rPr>
          <w:rFonts w:ascii="Georgia" w:eastAsia="Calibri" w:hAnsi="Georgia" w:cs="Georgia"/>
          <w:b/>
          <w:bCs/>
          <w:color w:val="585756"/>
          <w:kern w:val="1"/>
          <w:sz w:val="20"/>
          <w:szCs w:val="22"/>
        </w:rPr>
        <w:t>s</w:t>
      </w:r>
      <w:r w:rsidR="00162A07">
        <w:rPr>
          <w:rFonts w:ascii="Georgia" w:eastAsia="Calibri" w:hAnsi="Georgia" w:cs="Georgia"/>
          <w:b/>
          <w:bCs/>
          <w:color w:val="585756"/>
          <w:kern w:val="1"/>
          <w:sz w:val="20"/>
          <w:szCs w:val="22"/>
        </w:rPr>
        <w:t xml:space="preserve"> </w:t>
      </w:r>
      <w:r w:rsidR="00610032">
        <w:rPr>
          <w:rFonts w:ascii="Georgia" w:eastAsia="Calibri" w:hAnsi="Georgia" w:cs="Georgia"/>
          <w:b/>
          <w:bCs/>
          <w:color w:val="585756"/>
          <w:kern w:val="1"/>
          <w:sz w:val="20"/>
          <w:szCs w:val="22"/>
        </w:rPr>
        <w:t>.</w:t>
      </w:r>
    </w:p>
    <w:bookmarkEnd w:id="172"/>
    <w:p w14:paraId="4A50B615" w14:textId="28F83CBA" w:rsidR="008B45EC" w:rsidRPr="00461219" w:rsidRDefault="008B45EC" w:rsidP="00461219">
      <w:pPr>
        <w:suppressAutoHyphens/>
        <w:autoSpaceDN w:val="0"/>
        <w:spacing w:line="242" w:lineRule="auto"/>
        <w:jc w:val="both"/>
        <w:textAlignment w:val="baseline"/>
        <w:rPr>
          <w:rFonts w:cs="Georgia"/>
          <w:kern w:val="1"/>
          <w:sz w:val="20"/>
        </w:rPr>
      </w:pPr>
      <w:r w:rsidRPr="00461219">
        <w:rPr>
          <w:rFonts w:cs="Georgia"/>
          <w:kern w:val="1"/>
          <w:sz w:val="20"/>
        </w:rPr>
        <w:t>Afin qu’Enabel puisse obtenir les documents d’exonération de la TVA dans les plus brefs délais, la facture originale et tous les documents ad hoc seront transmis dès que possible avant la réception provisoire.</w:t>
      </w:r>
    </w:p>
    <w:p w14:paraId="15662317" w14:textId="77777777" w:rsidR="008B45EC" w:rsidRDefault="008B45EC" w:rsidP="008B45EC">
      <w:pPr>
        <w:pStyle w:val="BTCtextCTB"/>
        <w:rPr>
          <w:rFonts w:ascii="Arial" w:eastAsia="DejaVu Sans" w:hAnsi="Arial" w:cs="Arial"/>
          <w:kern w:val="1"/>
          <w:sz w:val="20"/>
          <w:szCs w:val="24"/>
          <w:lang w:val="fr-FR"/>
        </w:rPr>
      </w:pPr>
      <w:r>
        <w:rPr>
          <w:rFonts w:ascii="Georgia" w:eastAsia="Calibri" w:hAnsi="Georgia" w:cs="Georgia"/>
          <w:color w:val="585756"/>
          <w:kern w:val="1"/>
          <w:sz w:val="20"/>
          <w:szCs w:val="22"/>
        </w:rPr>
        <w:t>Aucune avance ne peut être demandée par l’adjudicataire et le paiement sera effectué après réception de chaque prestation de services faisant l’objet d’une même commande.</w:t>
      </w:r>
    </w:p>
    <w:p w14:paraId="53DE9D59" w14:textId="77777777" w:rsidR="005F2003" w:rsidRDefault="005F2003" w:rsidP="000534B9">
      <w:pPr>
        <w:pStyle w:val="Titre2"/>
        <w:keepLines w:val="0"/>
        <w:widowControl w:val="0"/>
        <w:tabs>
          <w:tab w:val="num" w:pos="576"/>
        </w:tabs>
        <w:suppressAutoHyphens/>
        <w:spacing w:after="240"/>
      </w:pPr>
      <w:bookmarkStart w:id="173" w:name="_Toc126920546"/>
      <w:r>
        <w:t xml:space="preserve">Litiges </w:t>
      </w:r>
      <w:r w:rsidRPr="001A7281">
        <w:t>(art. 73)</w:t>
      </w:r>
      <w:bookmarkEnd w:id="170"/>
      <w:bookmarkEnd w:id="171"/>
      <w:bookmarkEnd w:id="173"/>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14202248" w:rsidR="005F2003" w:rsidRPr="00C32464" w:rsidRDefault="00270EFA"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Enabel – Agence belge de développement</w:t>
      </w:r>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7825AEC7" w14:textId="38486BF7" w:rsidR="005F2003" w:rsidRPr="006E11CE" w:rsidRDefault="005F2003" w:rsidP="006E11CE">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Belgique</w:t>
      </w:r>
      <w:r>
        <w:rPr>
          <w:rFonts w:cs="Arial"/>
          <w:kern w:val="18"/>
          <w:sz w:val="20"/>
        </w:rPr>
        <w:br w:type="page"/>
      </w:r>
    </w:p>
    <w:p w14:paraId="58AEF0F7" w14:textId="18B46A80" w:rsidR="005F2003" w:rsidRPr="00881AD4" w:rsidRDefault="005F2003" w:rsidP="001D24F8">
      <w:pPr>
        <w:pStyle w:val="Titre1"/>
      </w:pPr>
      <w:bookmarkStart w:id="174" w:name="_Toc126920547"/>
      <w:r w:rsidRPr="00881AD4">
        <w:t>Termes de référence</w:t>
      </w:r>
      <w:bookmarkEnd w:id="174"/>
    </w:p>
    <w:p w14:paraId="3E1E6D5E" w14:textId="62A2278B" w:rsidR="001D24F8" w:rsidRDefault="001D24F8" w:rsidP="001D24F8">
      <w:pPr>
        <w:pStyle w:val="Titre2"/>
        <w:rPr>
          <w:lang w:val="fr-FR"/>
        </w:rPr>
      </w:pPr>
      <w:bookmarkStart w:id="175" w:name="_Toc126920548"/>
      <w:r>
        <w:rPr>
          <w:lang w:val="fr-FR"/>
        </w:rPr>
        <w:t>Contexte</w:t>
      </w:r>
      <w:bookmarkEnd w:id="175"/>
    </w:p>
    <w:p w14:paraId="08823686" w14:textId="77777777" w:rsidR="009B7D45" w:rsidRPr="009B7D45" w:rsidRDefault="009B7D45" w:rsidP="009B7D45">
      <w:pPr>
        <w:spacing w:after="120" w:line="240" w:lineRule="auto"/>
        <w:jc w:val="both"/>
        <w:rPr>
          <w:rFonts w:cstheme="minorHAnsi"/>
          <w:szCs w:val="21"/>
        </w:rPr>
      </w:pPr>
      <w:r w:rsidRPr="009B7D45">
        <w:rPr>
          <w:rFonts w:cstheme="minorHAnsi"/>
          <w:szCs w:val="21"/>
        </w:rPr>
        <w:t>Le projet SECURALIM s´inscrit dans une vision à long terme du secteur, qui contribuera à soutenir des dynamiques de développement socio-économique inclusif et durable. « Les crises « alimentaires » consécutives (fermeture des frontières consécutive au conflit du Sahara Occidental en 2021/2022, crise Ukrainienne en 2022) ont fait prendre conscience de la nécessité de dynamiser les initiatives privées, dans un environnement plus favorable, pour répondre aux besoins alimentaires et mieux protéger les consommateurs mauritaniens. Dans l’esprit d’un partage plus efficient des rôles entre le secteur privé et l’Action publique, le défi est d’accompagner le développement de filières performantes et compétitives, créatrices de valeur ajoutée équitablement partagée et d’emplois, qui contribuent au développement des territoires. La prise en charge des services nécessaires aux exploitations agropastorales (innovation, conseil, information, financement, etc.) sur la base de la valeur ajoutée produite apparaît nécessaire à une échéance à établir, cela dans le cadre d’un dialogue public-privé équilibré »</w:t>
      </w:r>
    </w:p>
    <w:p w14:paraId="067264F6" w14:textId="77777777" w:rsidR="009B7D45" w:rsidRPr="009B7D45" w:rsidRDefault="009B7D45" w:rsidP="009B7D45">
      <w:pPr>
        <w:spacing w:after="120" w:line="240" w:lineRule="auto"/>
        <w:jc w:val="both"/>
        <w:rPr>
          <w:rFonts w:cstheme="minorHAnsi"/>
          <w:szCs w:val="21"/>
        </w:rPr>
      </w:pPr>
      <w:r w:rsidRPr="009B7D45">
        <w:rPr>
          <w:rFonts w:cstheme="minorHAnsi"/>
          <w:szCs w:val="21"/>
        </w:rPr>
        <w:t>Considérant la situation « d’urgence » la mise en œuvre de cette action doit concilier deux types d’interventions complémentaires : des « actions rapides », produisant des résultats concrets et significatifs dans le court terme, qui constituent une « entrée » opérationnelle pour développer des interventions structurantes et durables. Ce projet est complémentaire d’un nouveau programme « Économie Verte : Systèmes alimentaires durables pour une meilleure sécurité alimentaire et nutritionnelle » en cours d’instruction au niveau de la DUE. Ces interventions se concentreront dans leurs prérogatives respectives sur les produits stratégiques pour le pays (céréales</w:t>
      </w:r>
      <w:r w:rsidRPr="009B7D45">
        <w:footnoteReference w:id="9"/>
      </w:r>
      <w:r w:rsidRPr="009B7D45">
        <w:rPr>
          <w:rFonts w:cstheme="minorHAnsi"/>
          <w:szCs w:val="21"/>
        </w:rPr>
        <w:t xml:space="preserve">, lait/fourrage, cultures maraîchères, etc.), contribueront à consolider lesdites filières en renforçant leurs bases productives, leur organisation, leur gouvernance et leurs capacités à produire des services durables. </w:t>
      </w:r>
    </w:p>
    <w:p w14:paraId="6D97E045" w14:textId="77777777" w:rsidR="009B7D45" w:rsidRPr="009B7D45" w:rsidRDefault="009B7D45" w:rsidP="009B7D45">
      <w:pPr>
        <w:spacing w:after="120" w:line="240" w:lineRule="auto"/>
        <w:jc w:val="both"/>
        <w:rPr>
          <w:rFonts w:cstheme="minorHAnsi"/>
          <w:szCs w:val="21"/>
        </w:rPr>
      </w:pPr>
      <w:r w:rsidRPr="009B7D45">
        <w:rPr>
          <w:rFonts w:cstheme="minorHAnsi"/>
          <w:szCs w:val="21"/>
        </w:rPr>
        <w:t>Le projet SECURALIM contribuera principalement à renforcer la base productive (production, productivité, qualité) des exploitations agropastorales et de leurs organisations, en tenant bien entendu compte de l’adéquation économique des changements proposés, en particulier en terme de positionnement des productions additionnelles sur les marchés, de valeur ajoutée produite, de son partage équitable et de son impact sur les revenus des acteurs des filières, tout particulièrement les agropasteurs.</w:t>
      </w:r>
    </w:p>
    <w:p w14:paraId="7683AC07" w14:textId="77777777" w:rsidR="009B7D45" w:rsidRPr="009B7D45" w:rsidRDefault="009B7D45" w:rsidP="009B7D45">
      <w:pPr>
        <w:spacing w:after="120" w:line="240" w:lineRule="auto"/>
        <w:jc w:val="both"/>
        <w:rPr>
          <w:rFonts w:cstheme="minorHAnsi"/>
          <w:szCs w:val="21"/>
        </w:rPr>
      </w:pPr>
      <w:r w:rsidRPr="009B7D45">
        <w:rPr>
          <w:rFonts w:cstheme="minorHAnsi"/>
          <w:szCs w:val="21"/>
        </w:rPr>
        <w:t xml:space="preserve">La zone d’intervention de SECURALIM intègre les wilayas du Sud-Est, zone actuelle d’intervention de Enabel, et ceux de la moyenne et basse vallée du Fleuve Sénégal (Trarza, Brakna, Gorgol) qui présentent un potentiel réel de production. </w:t>
      </w:r>
    </w:p>
    <w:p w14:paraId="346B7737" w14:textId="77777777" w:rsidR="009B7D45" w:rsidRPr="009B7D45" w:rsidRDefault="009B7D45" w:rsidP="009B7D45">
      <w:pPr>
        <w:spacing w:after="120" w:line="240" w:lineRule="auto"/>
        <w:jc w:val="both"/>
        <w:rPr>
          <w:rFonts w:cstheme="minorHAnsi"/>
          <w:szCs w:val="21"/>
        </w:rPr>
      </w:pPr>
      <w:r w:rsidRPr="009B7D45">
        <w:rPr>
          <w:rFonts w:cstheme="minorHAnsi"/>
          <w:szCs w:val="21"/>
        </w:rPr>
        <w:t>L’Action contribuera au développement de la filière céréalière (riz, céréales traditionnelles) et de l’horticulture, Dans le cadre du développement de la filière lait, l’Action se concentrera sur l’introduction des cultures fourragères dans les systèmes de production céréaliers et/ou maraîchers. L’Action interviendra principalement dans le renforcement des fonctions d’appui à la production : conseil/innovation (promotion des pratiques agroécologiques, mécanisation raisonnée, etc.), semences, financement. Le renforcement des approches « cluster, contractualisation » doit contribuer à renforcer l’accès durable des agropasteurs aux services et aux marchés.</w:t>
      </w:r>
    </w:p>
    <w:p w14:paraId="19C93766" w14:textId="77777777" w:rsidR="009B7D45" w:rsidRPr="009B7D45" w:rsidRDefault="009B7D45" w:rsidP="009B7D45">
      <w:pPr>
        <w:spacing w:after="120" w:line="240" w:lineRule="auto"/>
        <w:jc w:val="both"/>
        <w:rPr>
          <w:rFonts w:cstheme="minorHAnsi"/>
          <w:szCs w:val="21"/>
        </w:rPr>
      </w:pPr>
      <w:r w:rsidRPr="009B7D45">
        <w:rPr>
          <w:rFonts w:cstheme="minorHAnsi"/>
          <w:szCs w:val="21"/>
        </w:rPr>
        <w:t>L’Action interviendra au niveau de trois leviers complémentaires :</w:t>
      </w:r>
    </w:p>
    <w:p w14:paraId="575F034B" w14:textId="77777777" w:rsidR="009B7D45" w:rsidRPr="009B7D45" w:rsidRDefault="009B7D45" w:rsidP="009B7D45">
      <w:pPr>
        <w:pStyle w:val="Paragraphedeliste"/>
        <w:numPr>
          <w:ilvl w:val="0"/>
          <w:numId w:val="44"/>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theme="minorHAnsi"/>
          <w:szCs w:val="21"/>
        </w:rPr>
      </w:pPr>
      <w:r w:rsidRPr="009B7D45">
        <w:rPr>
          <w:rFonts w:cstheme="minorHAnsi"/>
          <w:szCs w:val="21"/>
        </w:rPr>
        <w:t xml:space="preserve">La sécurisation du capital de production des exploitations familiales garante des investissements réalisés et des résultats économiques. A l’amont, il s’agit de s’accorder sur des structures d’exploitation viables par grands types de systèmes de production (céréalier pluvial ou irrigué, maraîcher, laitier, etc.) et préciser les stratégies d’intervention idoines pour produire des résultats durables en termes de production et de productivité. La consolidation du capital de production reposera principalement sur la sécurisation  de l’accès à l’eau (réhabilitations, adaptations techniques d’aménagements, petite irrigation, consolidation du service de l’eau au niveau des coopérative, etc.) et la sécurisation socio-foncière. </w:t>
      </w:r>
    </w:p>
    <w:p w14:paraId="730E39C5" w14:textId="77777777" w:rsidR="009B7D45" w:rsidRPr="009B7D45" w:rsidRDefault="009B7D45" w:rsidP="009B7D45">
      <w:pPr>
        <w:pStyle w:val="Paragraphedeliste"/>
        <w:numPr>
          <w:ilvl w:val="0"/>
          <w:numId w:val="44"/>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theme="minorHAnsi"/>
          <w:szCs w:val="21"/>
        </w:rPr>
      </w:pPr>
      <w:r w:rsidRPr="009B7D45">
        <w:rPr>
          <w:rFonts w:cstheme="minorHAnsi"/>
          <w:szCs w:val="21"/>
        </w:rPr>
        <w:t>La structuration de l’offre de services aux exploitations agropastorales et à leurs organisations : conseil, accès à des semences et intrants de qualité (aliments pour bétail, etc.), financement, etc.</w:t>
      </w:r>
    </w:p>
    <w:p w14:paraId="03CB3F7E" w14:textId="77777777" w:rsidR="009B7D45" w:rsidRPr="009B7D45" w:rsidRDefault="009B7D45" w:rsidP="009B7D45">
      <w:pPr>
        <w:pStyle w:val="Paragraphedeliste"/>
        <w:numPr>
          <w:ilvl w:val="0"/>
          <w:numId w:val="44"/>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theme="minorHAnsi"/>
          <w:szCs w:val="21"/>
        </w:rPr>
      </w:pPr>
      <w:r w:rsidRPr="009B7D45">
        <w:rPr>
          <w:rFonts w:cstheme="minorHAnsi"/>
          <w:szCs w:val="21"/>
        </w:rPr>
        <w:t xml:space="preserve">L’amélioration de la structuration et de la gouvernance des filières. Il s’agit en particulier de renforcer la capacité des acteurs des filières à pouvoir appréhender correctement le fonctionnement des marchés et à transmettre les bons signaux aux acteurs, à améliorer leur organisation de manière à réaliser des économies d’échelle, à être un moteur d’innovation pour entretenir les performances du secteur, sa compétitivité, s’aligner sur les exigences de responsabilité environnementale, sociale et de qualité, assurer le dialogue public-privé pour sécuriser les investissements des acteurs de la filière. </w:t>
      </w:r>
    </w:p>
    <w:p w14:paraId="274F813E" w14:textId="77777777" w:rsidR="009B7D45" w:rsidRPr="009B7D45" w:rsidRDefault="009B7D45" w:rsidP="009B7D45">
      <w:pPr>
        <w:pStyle w:val="Paragraphedeliste"/>
        <w:numPr>
          <w:ilvl w:val="0"/>
          <w:numId w:val="44"/>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theme="minorHAnsi"/>
          <w:szCs w:val="21"/>
        </w:rPr>
      </w:pPr>
      <w:r w:rsidRPr="009B7D45">
        <w:rPr>
          <w:rFonts w:cstheme="minorHAnsi"/>
          <w:szCs w:val="21"/>
        </w:rPr>
        <w:t>Courant 2023, l’UE formulera une nouvelle intervention « Food Systems » qui devra assurer la continuité et le renforcement des actions sectorielles engagées par le RIMFIL, tant au niveau opérationnel qu’institutionnel. ENABEL est pressentie pour a mise en œuvre de ce programme, toutefois cela devra être confirmé lors de la formulation.</w:t>
      </w:r>
    </w:p>
    <w:p w14:paraId="301DF167" w14:textId="77777777" w:rsidR="009B7D45" w:rsidRPr="009B7D45" w:rsidRDefault="009B7D45" w:rsidP="009B7D45">
      <w:pPr>
        <w:spacing w:after="120" w:line="240" w:lineRule="auto"/>
        <w:jc w:val="both"/>
        <w:rPr>
          <w:rFonts w:cstheme="minorHAnsi"/>
          <w:b/>
          <w:bCs/>
          <w:szCs w:val="21"/>
        </w:rPr>
      </w:pPr>
      <w:r w:rsidRPr="009B7D45">
        <w:rPr>
          <w:rFonts w:cstheme="minorHAnsi"/>
          <w:b/>
          <w:bCs/>
          <w:szCs w:val="21"/>
        </w:rPr>
        <w:t>Filière maraîchère en Mauritanie</w:t>
      </w:r>
      <w:r w:rsidRPr="009B7D45">
        <w:rPr>
          <w:b/>
          <w:bCs/>
          <w:vertAlign w:val="superscript"/>
        </w:rPr>
        <w:footnoteReference w:id="10"/>
      </w:r>
    </w:p>
    <w:p w14:paraId="07C2DA02" w14:textId="77777777" w:rsidR="009B7D45" w:rsidRPr="009B7D45" w:rsidRDefault="009B7D45" w:rsidP="009B7D45">
      <w:pPr>
        <w:spacing w:after="120" w:line="240" w:lineRule="auto"/>
        <w:jc w:val="both"/>
        <w:rPr>
          <w:rFonts w:cstheme="minorHAnsi"/>
          <w:szCs w:val="21"/>
        </w:rPr>
      </w:pPr>
      <w:r w:rsidRPr="009B7D45">
        <w:rPr>
          <w:rFonts w:cstheme="minorHAnsi"/>
          <w:szCs w:val="21"/>
        </w:rPr>
        <w:t xml:space="preserve">La production maraîchère nationale est difficile à estimer. La majorité des exploitations maraichères, qui approvisionnent les marchés de Nouakchott et de Nouadhibou se trouve dans la vallée du fleuve Sénégal et dans les zones oasiennes. Quelques coopératives opèrent à la périphérie des villes secondaires du Sud-Est. La production mauritanienne reste toutefois en forte concurrence avec les productions importées. Près de 3.500 ha seraient dédiés à ces productions dans le Trarza (80% de la production nationale selon l’UNIH), dont une partie non négligeable orientée vers les marchés d’exportation (Pastèques, etc.). La typologie des exploitations maraîchères est assez contrastée entre d’une part de grandes exploitations « industrielles » orientées vers l’exportation, des exploitations privées (ou coopératives familiales) de moyenne taille (1 à 10 ha) et des coopératives de producteurs. Cette dernière catégorie regroupe des coopératives à vocation commerciale (chaque membre dispose de 2 à 5 ares pour produire) et des coopératives à vocation plus sociale (chaque femme dispose de 1 à quelques planches de 4-5 m²). </w:t>
      </w:r>
    </w:p>
    <w:p w14:paraId="59322D2E" w14:textId="77777777" w:rsidR="009B7D45" w:rsidRPr="009B7D45" w:rsidRDefault="009B7D45" w:rsidP="009B7D45">
      <w:pPr>
        <w:spacing w:after="120" w:line="240" w:lineRule="auto"/>
        <w:jc w:val="both"/>
        <w:rPr>
          <w:rFonts w:cstheme="minorHAnsi"/>
          <w:szCs w:val="21"/>
        </w:rPr>
      </w:pPr>
      <w:r w:rsidRPr="009B7D45">
        <w:rPr>
          <w:rFonts w:cstheme="minorHAnsi"/>
          <w:szCs w:val="21"/>
        </w:rPr>
        <w:t xml:space="preserve">L’observation des paysages dans les sites où l’eau est accessible, en particulier dans la vallée du fleuve, montrent que ces productions sont en pleine expansion, sans que celle-ci soit en lien avec une bonne lecture de la demande.  Le marché des fruits et légumes en Mauritanie est principalement guidé par les importations du Maroc, mais également du Sénégal. </w:t>
      </w:r>
    </w:p>
    <w:p w14:paraId="74FC2F39" w14:textId="77777777" w:rsidR="009B7D45" w:rsidRPr="009B7D45" w:rsidRDefault="009B7D45" w:rsidP="009B7D45">
      <w:pPr>
        <w:spacing w:after="120" w:line="240" w:lineRule="auto"/>
        <w:jc w:val="both"/>
        <w:rPr>
          <w:rFonts w:cstheme="minorHAnsi"/>
          <w:szCs w:val="21"/>
        </w:rPr>
      </w:pPr>
      <w:r w:rsidRPr="009B7D45">
        <w:rPr>
          <w:rFonts w:cstheme="minorHAnsi"/>
          <w:szCs w:val="21"/>
        </w:rPr>
        <w:t xml:space="preserve">La compétitivité des productions nationales sur les marchés mauritaniens est aléatoire et affecte fortement les performances économiques et financières de ceux qui ont investi dans l’activité. Les points critiques reposent principalement : (i) sur la méconnaissance des termes et des déterminants du marché qui affecte la prise de décision stratégique (la surproduction et les difficultés récurrentes à commercialiser sont des problèmes très largement évoqués), (ii) l’inadéquation des systèmes d’irrigation (investissements mal ou surdimensionnés, choix techniques non appropriés, charge de l’eau excessive, etc.), (iii) la maîtrise insuffisante des techniques de production, en particulier le contrôle des attaques et maladies. Une part importante des producteurs ne tient pas de comptabilité, donc n’est pas en mesure d’analyser les résultats financiers de leur activité, de manière plus concrète s’ils gagnent ou perdent de l’argent. </w:t>
      </w:r>
    </w:p>
    <w:p w14:paraId="09ACA508" w14:textId="77777777" w:rsidR="009B7D45" w:rsidRPr="009B7D45" w:rsidRDefault="009B7D45" w:rsidP="009B7D45">
      <w:pPr>
        <w:spacing w:after="120" w:line="240" w:lineRule="auto"/>
        <w:jc w:val="both"/>
        <w:rPr>
          <w:rFonts w:cstheme="minorHAnsi"/>
          <w:szCs w:val="21"/>
        </w:rPr>
      </w:pPr>
      <w:r w:rsidRPr="009B7D45">
        <w:rPr>
          <w:rFonts w:cstheme="minorHAnsi"/>
          <w:szCs w:val="21"/>
        </w:rPr>
        <w:t>La filière n’est pas encore suffisamment organisée pour permettre aux grands marchés urbains d’absorber la production locale : logistique de transport, chaîne du froid, transformation des produits, sécurité sanitaire des aliments, etc. Cela implique la mobilisation d’opérateurs et d’investissements privés qui restent à identifier et/ou à mobiliser. Les services du MA sont encore insuffisamment investis dans la veille phytosanitaire, le contrôle des produits (la Direction de la Protection des Végétaux (DPV), aujourd’hui appuyée par la FAO, est de création récente) et la sécurité sanitaire des aliments (L’ANSSA créée début 2023 n’est pas encore opérationnelle). L’organisation professionnelle de la filière : l’Union Nationale des Interprofessions de l’Horticulture (UNIH) a engagé quelques actions ponctuelles visant à réguler le marché national, mais son action reste peu lisible et sa légitimité semble être à conquérir auprès des acteurs de la filière.</w:t>
      </w:r>
    </w:p>
    <w:p w14:paraId="3F43D92E" w14:textId="77777777" w:rsidR="009B7D45" w:rsidRPr="009B7D45" w:rsidRDefault="009B7D45" w:rsidP="009B7D45">
      <w:pPr>
        <w:spacing w:after="120" w:line="240" w:lineRule="auto"/>
        <w:jc w:val="both"/>
        <w:rPr>
          <w:rFonts w:cstheme="minorHAnsi"/>
          <w:szCs w:val="21"/>
        </w:rPr>
      </w:pPr>
      <w:r w:rsidRPr="009B7D45">
        <w:rPr>
          <w:rFonts w:cstheme="minorHAnsi"/>
          <w:szCs w:val="21"/>
        </w:rPr>
        <w:t>Le projet RIMFIL appuie la diffusion d’un concept de « production maraîchère agrobiologique intégrée » dans les quatre wilayas du Sud-Est. Ce modèle, attractif pour les jeunes, fonctionne parce qu’il repose sur un encadrement de proximité professionnel, une excellente maîtrise des techniques de production proposées, une bonne information sur le fonctionnement des marchés et de réelles capacités d’adaptation considérant la variabilité des facteurs à prendre en compte.</w:t>
      </w:r>
    </w:p>
    <w:tbl>
      <w:tblPr>
        <w:tblStyle w:val="Grilledutableau"/>
        <w:tblW w:w="0" w:type="auto"/>
        <w:shd w:val="clear" w:color="auto" w:fill="D9D9D9" w:themeFill="background1" w:themeFillShade="D9"/>
        <w:tblLook w:val="04A0" w:firstRow="1" w:lastRow="0" w:firstColumn="1" w:lastColumn="0" w:noHBand="0" w:noVBand="1"/>
      </w:tblPr>
      <w:tblGrid>
        <w:gridCol w:w="8494"/>
      </w:tblGrid>
      <w:tr w:rsidR="009B7D45" w:rsidRPr="009B7D45" w14:paraId="7329F488" w14:textId="77777777" w:rsidTr="00B85F53">
        <w:tc>
          <w:tcPr>
            <w:tcW w:w="9016" w:type="dxa"/>
            <w:shd w:val="clear" w:color="auto" w:fill="D9D9D9" w:themeFill="background1" w:themeFillShade="D9"/>
          </w:tcPr>
          <w:p w14:paraId="28EF992C" w14:textId="77777777" w:rsidR="009B7D45" w:rsidRPr="009B7D45" w:rsidRDefault="009B7D45" w:rsidP="009B7D45">
            <w:pPr>
              <w:spacing w:before="120" w:line="240" w:lineRule="auto"/>
              <w:jc w:val="both"/>
              <w:rPr>
                <w:rFonts w:cstheme="minorHAnsi"/>
                <w:i/>
                <w:iCs/>
                <w:sz w:val="20"/>
                <w:szCs w:val="20"/>
                <w:lang w:val="fr-FR"/>
              </w:rPr>
            </w:pPr>
            <w:r w:rsidRPr="009B7D45">
              <w:rPr>
                <w:rFonts w:cstheme="minorHAnsi"/>
                <w:b/>
                <w:bCs/>
                <w:i/>
                <w:iCs/>
                <w:sz w:val="24"/>
                <w:szCs w:val="24"/>
                <w:lang w:val="fr-FR"/>
              </w:rPr>
              <w:t>Démarche générale « jardins maraîchers circulaires » dans le cadre du RIMFIL</w:t>
            </w:r>
          </w:p>
          <w:p w14:paraId="0AD3F033" w14:textId="77777777" w:rsidR="009B7D45" w:rsidRPr="009B7D45" w:rsidRDefault="009B7D45" w:rsidP="009B7D45">
            <w:pPr>
              <w:spacing w:before="120" w:line="240" w:lineRule="auto"/>
              <w:jc w:val="both"/>
              <w:rPr>
                <w:rFonts w:cstheme="minorHAnsi"/>
                <w:i/>
                <w:iCs/>
                <w:color w:val="auto"/>
                <w:sz w:val="20"/>
                <w:szCs w:val="20"/>
                <w:lang w:val="fr-FR"/>
              </w:rPr>
            </w:pPr>
            <w:r w:rsidRPr="009B7D45">
              <w:rPr>
                <w:rFonts w:cstheme="minorHAnsi"/>
                <w:i/>
                <w:iCs/>
                <w:color w:val="auto"/>
                <w:sz w:val="20"/>
                <w:szCs w:val="20"/>
                <w:lang w:val="fr-FR"/>
              </w:rPr>
              <w:t>Il s’agit d’une approche à plusieurs niveaux d’activités incluant (1) une approche volontaire de formation en cascade et (2) approche de diffusion « effet tâche d’huile » dans les bassins de production maraîchère.</w:t>
            </w:r>
          </w:p>
          <w:p w14:paraId="7FB28561" w14:textId="77777777" w:rsidR="009B7D45" w:rsidRPr="009B7D45" w:rsidRDefault="009B7D45" w:rsidP="009B7D45">
            <w:pPr>
              <w:pStyle w:val="Paragraphedeliste"/>
              <w:numPr>
                <w:ilvl w:val="0"/>
                <w:numId w:val="43"/>
              </w:numPr>
              <w:tabs>
                <w:tab w:val="left" w:pos="426"/>
              </w:tabs>
              <w:spacing w:after="0" w:line="240" w:lineRule="auto"/>
              <w:ind w:left="0" w:firstLine="0"/>
              <w:jc w:val="both"/>
              <w:rPr>
                <w:rFonts w:cstheme="minorHAnsi"/>
                <w:i/>
                <w:iCs/>
                <w:color w:val="auto"/>
                <w:sz w:val="20"/>
                <w:szCs w:val="20"/>
                <w:lang w:val="fr-FR"/>
              </w:rPr>
            </w:pPr>
            <w:r w:rsidRPr="009B7D45">
              <w:rPr>
                <w:rFonts w:cstheme="minorHAnsi"/>
                <w:i/>
                <w:iCs/>
                <w:color w:val="auto"/>
                <w:sz w:val="20"/>
                <w:szCs w:val="20"/>
                <w:lang w:val="fr-FR"/>
              </w:rPr>
              <w:t>L’</w:t>
            </w:r>
            <w:r w:rsidRPr="009B7D45">
              <w:rPr>
                <w:rFonts w:cstheme="minorHAnsi"/>
                <w:b/>
                <w:bCs/>
                <w:i/>
                <w:iCs/>
                <w:color w:val="auto"/>
                <w:sz w:val="20"/>
                <w:szCs w:val="20"/>
                <w:lang w:val="fr-FR"/>
              </w:rPr>
              <w:t xml:space="preserve">approche volontaire de formation </w:t>
            </w:r>
            <w:r w:rsidRPr="009B7D45">
              <w:rPr>
                <w:rFonts w:cstheme="minorHAnsi"/>
                <w:i/>
                <w:iCs/>
                <w:color w:val="auto"/>
                <w:sz w:val="20"/>
                <w:szCs w:val="20"/>
                <w:lang w:val="fr-FR"/>
              </w:rPr>
              <w:t xml:space="preserve">sera organisée comme suit : </w:t>
            </w:r>
          </w:p>
          <w:p w14:paraId="7EB3C48F" w14:textId="77777777" w:rsidR="009B7D45" w:rsidRPr="009B7D45" w:rsidRDefault="009B7D45" w:rsidP="009B7D45">
            <w:pPr>
              <w:pStyle w:val="Paragraphedeliste"/>
              <w:numPr>
                <w:ilvl w:val="0"/>
                <w:numId w:val="42"/>
              </w:numPr>
              <w:spacing w:after="0" w:line="240" w:lineRule="auto"/>
              <w:jc w:val="both"/>
              <w:rPr>
                <w:rFonts w:cstheme="minorHAnsi"/>
                <w:i/>
                <w:iCs/>
                <w:color w:val="auto"/>
                <w:sz w:val="20"/>
                <w:szCs w:val="20"/>
                <w:lang w:val="fr-FR"/>
              </w:rPr>
            </w:pPr>
            <w:r w:rsidRPr="009B7D45">
              <w:rPr>
                <w:rFonts w:cstheme="minorHAnsi"/>
                <w:i/>
                <w:iCs/>
                <w:color w:val="auto"/>
                <w:sz w:val="20"/>
                <w:szCs w:val="20"/>
                <w:lang w:val="fr-FR"/>
              </w:rPr>
              <w:t>Installation et formation de 10 « </w:t>
            </w:r>
            <w:r w:rsidRPr="009B7D45">
              <w:rPr>
                <w:rFonts w:cstheme="minorHAnsi"/>
                <w:b/>
                <w:bCs/>
                <w:i/>
                <w:iCs/>
                <w:color w:val="auto"/>
                <w:sz w:val="20"/>
                <w:szCs w:val="20"/>
                <w:lang w:val="fr-FR"/>
              </w:rPr>
              <w:t>bénéficiaires directs maraîchers</w:t>
            </w:r>
            <w:r w:rsidRPr="009B7D45">
              <w:rPr>
                <w:rFonts w:cstheme="minorHAnsi"/>
                <w:i/>
                <w:iCs/>
                <w:color w:val="auto"/>
                <w:sz w:val="20"/>
                <w:szCs w:val="20"/>
                <w:lang w:val="fr-FR"/>
              </w:rPr>
              <w:t xml:space="preserve"> » par jardin circulaire modèle, à raison de 4 </w:t>
            </w:r>
            <w:r w:rsidRPr="009B7D45">
              <w:rPr>
                <w:rFonts w:cstheme="minorHAnsi"/>
                <w:b/>
                <w:bCs/>
                <w:i/>
                <w:iCs/>
                <w:color w:val="auto"/>
                <w:sz w:val="20"/>
                <w:szCs w:val="20"/>
                <w:lang w:val="fr-FR"/>
              </w:rPr>
              <w:t>jardins circulaires modèles</w:t>
            </w:r>
            <w:r w:rsidRPr="009B7D45">
              <w:rPr>
                <w:rFonts w:cstheme="minorHAnsi"/>
                <w:i/>
                <w:iCs/>
                <w:color w:val="auto"/>
                <w:sz w:val="20"/>
                <w:szCs w:val="20"/>
                <w:lang w:val="fr-FR"/>
              </w:rPr>
              <w:t xml:space="preserve"> par wilaya (1 jardin par pôle de développement). </w:t>
            </w:r>
            <w:r w:rsidRPr="009B7D45">
              <w:rPr>
                <w:rFonts w:cstheme="minorHAnsi"/>
                <w:b/>
                <w:bCs/>
                <w:i/>
                <w:iCs/>
                <w:color w:val="auto"/>
                <w:sz w:val="20"/>
                <w:szCs w:val="20"/>
                <w:lang w:val="fr-FR"/>
              </w:rPr>
              <w:t>Chaque jardin circulaire modèle est un périmètre d’une superficie de 2 ha comportant 10 parcelles individuelles et des installations collectives (pépinières, exhaure et distribution d’eau / irrigation, bergerie, unité de compostage, chambre fraîche, matériel et équipement, intrants etc.)</w:t>
            </w:r>
            <w:r w:rsidRPr="009B7D45">
              <w:rPr>
                <w:rFonts w:cstheme="minorHAnsi"/>
                <w:i/>
                <w:iCs/>
                <w:color w:val="auto"/>
                <w:sz w:val="20"/>
                <w:szCs w:val="20"/>
                <w:lang w:val="fr-FR"/>
              </w:rPr>
              <w:t>.</w:t>
            </w:r>
          </w:p>
          <w:p w14:paraId="5188988F" w14:textId="77777777" w:rsidR="009B7D45" w:rsidRPr="009B7D45" w:rsidRDefault="009B7D45" w:rsidP="009B7D45">
            <w:pPr>
              <w:pStyle w:val="Paragraphedeliste"/>
              <w:numPr>
                <w:ilvl w:val="0"/>
                <w:numId w:val="42"/>
              </w:numPr>
              <w:spacing w:after="0" w:line="240" w:lineRule="auto"/>
              <w:jc w:val="both"/>
              <w:rPr>
                <w:rFonts w:cstheme="minorHAnsi"/>
                <w:i/>
                <w:iCs/>
                <w:color w:val="auto"/>
                <w:sz w:val="20"/>
                <w:szCs w:val="20"/>
                <w:lang w:val="fr-FR"/>
              </w:rPr>
            </w:pPr>
            <w:r w:rsidRPr="009B7D45">
              <w:rPr>
                <w:rFonts w:cstheme="minorHAnsi"/>
                <w:i/>
                <w:iCs/>
                <w:color w:val="auto"/>
                <w:sz w:val="20"/>
                <w:szCs w:val="20"/>
                <w:lang w:val="fr-FR"/>
              </w:rPr>
              <w:t>Formation de « </w:t>
            </w:r>
            <w:r w:rsidRPr="009B7D45">
              <w:rPr>
                <w:rFonts w:cstheme="minorHAnsi"/>
                <w:b/>
                <w:bCs/>
                <w:i/>
                <w:iCs/>
                <w:color w:val="auto"/>
                <w:sz w:val="20"/>
                <w:szCs w:val="20"/>
                <w:lang w:val="fr-FR"/>
              </w:rPr>
              <w:t>maraîchers-facilitateurs</w:t>
            </w:r>
            <w:r w:rsidRPr="009B7D45">
              <w:rPr>
                <w:rFonts w:cstheme="minorHAnsi"/>
                <w:i/>
                <w:iCs/>
                <w:color w:val="auto"/>
                <w:sz w:val="20"/>
                <w:szCs w:val="20"/>
                <w:lang w:val="fr-FR"/>
              </w:rPr>
              <w:t> » (issus des zones de production maraîchère au sein des pôles de développement), sur les jardins circulaires modèles pour un cycle d’installation – production (10 maraîchers-facilitateurs par cycle d’environ 4 mois)</w:t>
            </w:r>
          </w:p>
          <w:p w14:paraId="00519479" w14:textId="77777777" w:rsidR="009B7D45" w:rsidRPr="009B7D45" w:rsidRDefault="009B7D45" w:rsidP="009B7D45">
            <w:pPr>
              <w:pStyle w:val="Paragraphedeliste"/>
              <w:numPr>
                <w:ilvl w:val="0"/>
                <w:numId w:val="42"/>
              </w:numPr>
              <w:spacing w:after="0" w:line="240" w:lineRule="auto"/>
              <w:jc w:val="both"/>
              <w:rPr>
                <w:rFonts w:cstheme="minorHAnsi"/>
                <w:i/>
                <w:iCs/>
                <w:color w:val="auto"/>
                <w:sz w:val="20"/>
                <w:szCs w:val="20"/>
                <w:lang w:val="fr-FR"/>
              </w:rPr>
            </w:pPr>
            <w:r w:rsidRPr="009B7D45">
              <w:rPr>
                <w:rFonts w:cstheme="minorHAnsi"/>
                <w:i/>
                <w:iCs/>
                <w:color w:val="auto"/>
                <w:sz w:val="20"/>
                <w:szCs w:val="20"/>
                <w:lang w:val="fr-FR"/>
              </w:rPr>
              <w:t>Des agents des STD et des ONG sont associés et bénéficient des formations sur les jardins circulaires, avec comme objectif de contribuer à la diffusion de ce modèle</w:t>
            </w:r>
          </w:p>
          <w:p w14:paraId="54B9965C" w14:textId="77777777" w:rsidR="009B7D45" w:rsidRPr="009B7D45" w:rsidRDefault="009B7D45" w:rsidP="009B7D45">
            <w:pPr>
              <w:pStyle w:val="Paragraphedeliste"/>
              <w:numPr>
                <w:ilvl w:val="0"/>
                <w:numId w:val="42"/>
              </w:numPr>
              <w:spacing w:after="0" w:line="240" w:lineRule="auto"/>
              <w:jc w:val="both"/>
              <w:rPr>
                <w:rFonts w:cstheme="minorHAnsi"/>
                <w:i/>
                <w:iCs/>
                <w:color w:val="auto"/>
                <w:sz w:val="20"/>
                <w:szCs w:val="20"/>
                <w:lang w:val="fr-FR"/>
              </w:rPr>
            </w:pPr>
            <w:r w:rsidRPr="009B7D45">
              <w:rPr>
                <w:rFonts w:cstheme="minorHAnsi"/>
                <w:i/>
                <w:iCs/>
                <w:color w:val="auto"/>
                <w:sz w:val="20"/>
                <w:szCs w:val="20"/>
                <w:lang w:val="fr-FR"/>
              </w:rPr>
              <w:t>Appui à l’installation de chaque maraîcher-facilitateur sur un périmètre d’environ 2ha («jardins circulaires de 2</w:t>
            </w:r>
            <w:r w:rsidRPr="009B7D45">
              <w:rPr>
                <w:rFonts w:cstheme="minorHAnsi"/>
                <w:i/>
                <w:iCs/>
                <w:color w:val="auto"/>
                <w:sz w:val="20"/>
                <w:szCs w:val="20"/>
                <w:vertAlign w:val="superscript"/>
                <w:lang w:val="fr-FR"/>
              </w:rPr>
              <w:t>ième</w:t>
            </w:r>
            <w:r w:rsidRPr="009B7D45">
              <w:rPr>
                <w:rFonts w:cstheme="minorHAnsi"/>
                <w:i/>
                <w:iCs/>
                <w:color w:val="auto"/>
                <w:sz w:val="20"/>
                <w:szCs w:val="20"/>
                <w:lang w:val="fr-FR"/>
              </w:rPr>
              <w:t xml:space="preserve"> génération »), avec une organisation et un équipement identique, incluant 10 parcelles et leur installation collective au bénéfice de 10 maraîchers accompagnés par le maraîcher-facilitateur, lui-même supervisé par le dispositif RIMFIL</w:t>
            </w:r>
          </w:p>
          <w:p w14:paraId="6ECA2E4C" w14:textId="77777777" w:rsidR="009B7D45" w:rsidRPr="009B7D45" w:rsidRDefault="009B7D45" w:rsidP="009B7D45">
            <w:pPr>
              <w:jc w:val="both"/>
              <w:rPr>
                <w:rFonts w:cstheme="minorHAnsi"/>
                <w:i/>
                <w:iCs/>
                <w:color w:val="auto"/>
                <w:sz w:val="20"/>
                <w:szCs w:val="20"/>
                <w:lang w:val="fr-FR"/>
              </w:rPr>
            </w:pPr>
          </w:p>
          <w:p w14:paraId="5D5F10E5" w14:textId="77777777" w:rsidR="009B7D45" w:rsidRPr="009B7D45" w:rsidRDefault="009B7D45" w:rsidP="009B7D45">
            <w:pPr>
              <w:pStyle w:val="Paragraphedeliste"/>
              <w:numPr>
                <w:ilvl w:val="0"/>
                <w:numId w:val="43"/>
              </w:numPr>
              <w:tabs>
                <w:tab w:val="left" w:pos="426"/>
              </w:tabs>
              <w:spacing w:after="0" w:line="240" w:lineRule="auto"/>
              <w:ind w:left="0" w:firstLine="0"/>
              <w:jc w:val="both"/>
              <w:rPr>
                <w:rFonts w:cstheme="minorHAnsi"/>
                <w:b/>
                <w:bCs/>
                <w:i/>
                <w:iCs/>
                <w:color w:val="auto"/>
                <w:sz w:val="20"/>
                <w:szCs w:val="20"/>
                <w:lang w:val="fr-FR"/>
              </w:rPr>
            </w:pPr>
            <w:r w:rsidRPr="009B7D45">
              <w:rPr>
                <w:rFonts w:cstheme="minorHAnsi"/>
                <w:b/>
                <w:bCs/>
                <w:i/>
                <w:iCs/>
                <w:color w:val="auto"/>
                <w:sz w:val="20"/>
                <w:szCs w:val="20"/>
                <w:lang w:val="fr-FR"/>
              </w:rPr>
              <w:t>Diffusion « effet tâche d’huile »</w:t>
            </w:r>
            <w:r w:rsidRPr="009B7D45">
              <w:rPr>
                <w:rFonts w:cstheme="minorHAnsi"/>
                <w:i/>
                <w:iCs/>
                <w:color w:val="auto"/>
                <w:sz w:val="20"/>
                <w:szCs w:val="20"/>
                <w:lang w:val="fr-FR"/>
              </w:rPr>
              <w:t xml:space="preserve"> dans les zones de production maraîchère : bénéficiaires indirects (cible non chiffrée)</w:t>
            </w:r>
          </w:p>
          <w:p w14:paraId="231801A0" w14:textId="77777777" w:rsidR="009B7D45" w:rsidRPr="009B7D45" w:rsidRDefault="009B7D45" w:rsidP="009B7D45">
            <w:pPr>
              <w:pStyle w:val="Paragraphedeliste"/>
              <w:numPr>
                <w:ilvl w:val="0"/>
                <w:numId w:val="42"/>
              </w:numPr>
              <w:spacing w:after="0" w:line="240" w:lineRule="auto"/>
              <w:jc w:val="both"/>
              <w:rPr>
                <w:rFonts w:cstheme="minorHAnsi"/>
                <w:b/>
                <w:bCs/>
                <w:i/>
                <w:iCs/>
                <w:color w:val="auto"/>
                <w:sz w:val="20"/>
                <w:szCs w:val="20"/>
                <w:lang w:val="fr-FR"/>
              </w:rPr>
            </w:pPr>
            <w:r w:rsidRPr="009B7D45">
              <w:rPr>
                <w:rFonts w:cstheme="minorHAnsi"/>
                <w:i/>
                <w:iCs/>
                <w:color w:val="auto"/>
                <w:sz w:val="20"/>
                <w:szCs w:val="20"/>
                <w:lang w:val="fr-FR"/>
              </w:rPr>
              <w:t>Les jardins circulaires de 2</w:t>
            </w:r>
            <w:r w:rsidRPr="009B7D45">
              <w:rPr>
                <w:rFonts w:cstheme="minorHAnsi"/>
                <w:i/>
                <w:iCs/>
                <w:color w:val="auto"/>
                <w:sz w:val="20"/>
                <w:szCs w:val="20"/>
                <w:vertAlign w:val="superscript"/>
                <w:lang w:val="fr-FR"/>
              </w:rPr>
              <w:t>ième</w:t>
            </w:r>
            <w:r w:rsidRPr="009B7D45">
              <w:rPr>
                <w:rFonts w:cstheme="minorHAnsi"/>
                <w:i/>
                <w:iCs/>
                <w:color w:val="auto"/>
                <w:sz w:val="20"/>
                <w:szCs w:val="20"/>
                <w:lang w:val="fr-FR"/>
              </w:rPr>
              <w:t xml:space="preserve"> génération vont générer un effet tâche d’huile au sein des zones de production maraîchère (dans les pôles de développement identifiés par le RIMFIL). Cette dynamique est accompagnée par le « dispositif » RIMFIL incluant l’appui à des services financiers (IMF et subvention) et à des services non-financiers (appui conseil via les </w:t>
            </w:r>
            <w:r w:rsidRPr="009B7D45">
              <w:rPr>
                <w:rFonts w:cstheme="minorHAnsi"/>
                <w:b/>
                <w:bCs/>
                <w:i/>
                <w:iCs/>
                <w:color w:val="auto"/>
                <w:sz w:val="20"/>
                <w:szCs w:val="20"/>
                <w:lang w:val="fr-FR"/>
              </w:rPr>
              <w:t>maraîchers-facilitateurs</w:t>
            </w:r>
            <w:r w:rsidRPr="009B7D45">
              <w:rPr>
                <w:rFonts w:cstheme="minorHAnsi"/>
                <w:i/>
                <w:iCs/>
                <w:color w:val="auto"/>
                <w:sz w:val="20"/>
                <w:szCs w:val="20"/>
                <w:lang w:val="fr-FR"/>
              </w:rPr>
              <w:t xml:space="preserve"> ). Les ONG mobilisées par le RIMFIL participent à ce dispositif via l’accompagnement des promoteurs (éducation financière, appui au montage de projet etc.), la mise en place de subventions complémentaires au crédit, le renforcement du réseau de </w:t>
            </w:r>
            <w:r w:rsidRPr="009B7D45">
              <w:rPr>
                <w:rFonts w:cstheme="minorHAnsi"/>
                <w:b/>
                <w:bCs/>
                <w:i/>
                <w:iCs/>
                <w:color w:val="auto"/>
                <w:sz w:val="20"/>
                <w:szCs w:val="20"/>
                <w:lang w:val="fr-FR"/>
              </w:rPr>
              <w:t>maraîchers-facilitateurs</w:t>
            </w:r>
          </w:p>
          <w:p w14:paraId="6B032832" w14:textId="77777777" w:rsidR="009B7D45" w:rsidRPr="009B7D45" w:rsidRDefault="009B7D45" w:rsidP="009B7D45">
            <w:pPr>
              <w:pStyle w:val="Paragraphedeliste"/>
              <w:numPr>
                <w:ilvl w:val="0"/>
                <w:numId w:val="42"/>
              </w:numPr>
              <w:spacing w:after="120" w:line="240" w:lineRule="auto"/>
              <w:ind w:left="714" w:hanging="357"/>
              <w:contextualSpacing w:val="0"/>
              <w:jc w:val="both"/>
              <w:rPr>
                <w:rFonts w:cstheme="minorHAnsi"/>
                <w:b/>
                <w:bCs/>
                <w:sz w:val="24"/>
                <w:szCs w:val="24"/>
                <w:lang w:val="fr-FR"/>
              </w:rPr>
            </w:pPr>
            <w:r w:rsidRPr="009B7D45">
              <w:rPr>
                <w:rFonts w:cstheme="minorHAnsi"/>
                <w:i/>
                <w:iCs/>
                <w:color w:val="auto"/>
                <w:sz w:val="20"/>
                <w:szCs w:val="20"/>
                <w:lang w:val="fr-FR"/>
              </w:rPr>
              <w:t>La diffusion doit s’adapter aux dynamiques locales, collectives mais également individuelles, et en termes de superficie tout en gardant un objectif de reproductibilité financière</w:t>
            </w:r>
          </w:p>
        </w:tc>
      </w:tr>
    </w:tbl>
    <w:p w14:paraId="2B96F4AD" w14:textId="77777777" w:rsidR="009B7D45" w:rsidRPr="009B7D45" w:rsidRDefault="009B7D45" w:rsidP="009B7D45">
      <w:pPr>
        <w:pStyle w:val="CTBCorpsdetexte"/>
        <w:spacing w:before="0" w:line="240" w:lineRule="auto"/>
        <w:rPr>
          <w:rFonts w:ascii="Georgia" w:hAnsi="Georgia" w:cstheme="minorHAnsi"/>
          <w:sz w:val="21"/>
          <w:szCs w:val="21"/>
        </w:rPr>
      </w:pPr>
    </w:p>
    <w:p w14:paraId="593560A5" w14:textId="77777777" w:rsidR="009B7D45" w:rsidRPr="009B7D45" w:rsidRDefault="009B7D45" w:rsidP="009B7D45">
      <w:pPr>
        <w:spacing w:after="120" w:line="240" w:lineRule="auto"/>
        <w:jc w:val="both"/>
        <w:rPr>
          <w:rFonts w:cstheme="minorHAnsi"/>
          <w:szCs w:val="21"/>
        </w:rPr>
      </w:pPr>
      <w:r w:rsidRPr="009B7D45">
        <w:rPr>
          <w:rFonts w:cstheme="minorHAnsi"/>
          <w:szCs w:val="21"/>
        </w:rPr>
        <w:t>SECURALIM fait le choix stratégique</w:t>
      </w:r>
      <w:r w:rsidRPr="009B7D45">
        <w:rPr>
          <w:vertAlign w:val="superscript"/>
        </w:rPr>
        <w:footnoteReference w:id="11"/>
      </w:r>
      <w:r w:rsidRPr="009B7D45">
        <w:rPr>
          <w:rFonts w:cstheme="minorHAnsi"/>
          <w:szCs w:val="21"/>
        </w:rPr>
        <w:t xml:space="preserve"> de s’appuyer sur l’expérience de ces périmètres « pilotes » pour développer un dispositif de conseil technico-économique de proximité opérationnel aux opérateurs maraîchers (privé et coopératives « viables ») dans Wilayas du Sud-Est et du Sud. La mise en place de sites pilotes « jardins maraîchers agrobiologiques &amp; intégrés » sera envisagée dans les trois wilayas du Sud. A partir de ces sites les techniques de production intégrée et agroécologique, viables économiquement et durables d’un point de vue environnemental, pourront être diffusées. </w:t>
      </w:r>
    </w:p>
    <w:p w14:paraId="6FC984F0" w14:textId="77777777" w:rsidR="009B7D45" w:rsidRPr="009B7D45" w:rsidRDefault="009B7D45" w:rsidP="009B7D45">
      <w:pPr>
        <w:spacing w:after="120" w:line="240" w:lineRule="auto"/>
        <w:jc w:val="both"/>
        <w:rPr>
          <w:rFonts w:cstheme="minorHAnsi"/>
          <w:b/>
          <w:bCs/>
          <w:szCs w:val="21"/>
        </w:rPr>
      </w:pPr>
      <w:r w:rsidRPr="009B7D45">
        <w:rPr>
          <w:rFonts w:cstheme="minorHAnsi"/>
          <w:b/>
          <w:bCs/>
          <w:szCs w:val="21"/>
        </w:rPr>
        <w:t>La présente mission vise à assurer la mobilisation d’une expertise spécialisée pour mettre en place et développer un dispositif de conseil de proximité spécialisé et de conseil à distance aux acteurs de la filière maraîchère en Mauritanie.</w:t>
      </w:r>
    </w:p>
    <w:p w14:paraId="01D3F43D" w14:textId="77777777" w:rsidR="00DD2A82" w:rsidRPr="00DD2A82" w:rsidRDefault="00DD2A82" w:rsidP="00DD2A82"/>
    <w:p w14:paraId="08149697" w14:textId="77777777" w:rsidR="00046E00" w:rsidRDefault="009253B1" w:rsidP="25266349">
      <w:pPr>
        <w:pStyle w:val="Titre2"/>
        <w:spacing w:line="276" w:lineRule="auto"/>
        <w:rPr>
          <w:rFonts w:asciiTheme="minorHAnsi" w:hAnsiTheme="minorHAnsi" w:cstheme="minorBidi"/>
        </w:rPr>
      </w:pPr>
      <w:bookmarkStart w:id="176" w:name="_Toc9430365"/>
      <w:bookmarkStart w:id="177" w:name="_Toc89419076"/>
      <w:bookmarkStart w:id="178" w:name="_Toc126920549"/>
      <w:r w:rsidRPr="25266349">
        <w:rPr>
          <w:rFonts w:asciiTheme="minorHAnsi" w:hAnsiTheme="minorHAnsi" w:cstheme="minorBidi"/>
        </w:rPr>
        <w:t xml:space="preserve">Objectif, Résultats et </w:t>
      </w:r>
      <w:r w:rsidR="00162A07" w:rsidRPr="25266349">
        <w:rPr>
          <w:rFonts w:asciiTheme="minorHAnsi" w:hAnsiTheme="minorHAnsi" w:cstheme="minorBidi"/>
        </w:rPr>
        <w:t>Méthodologie attendue</w:t>
      </w:r>
      <w:r w:rsidRPr="25266349">
        <w:rPr>
          <w:rFonts w:asciiTheme="minorHAnsi" w:hAnsiTheme="minorHAnsi" w:cstheme="minorBidi"/>
        </w:rPr>
        <w:t xml:space="preserve"> de la consultation</w:t>
      </w:r>
      <w:bookmarkEnd w:id="176"/>
      <w:bookmarkEnd w:id="177"/>
      <w:bookmarkEnd w:id="178"/>
    </w:p>
    <w:p w14:paraId="59B8F67C" w14:textId="77777777" w:rsidR="009B7D45" w:rsidRDefault="009B7D45" w:rsidP="009A6C2E">
      <w:pPr>
        <w:pStyle w:val="CTBCorpsdetexte"/>
        <w:spacing w:before="0" w:line="240" w:lineRule="auto"/>
        <w:rPr>
          <w:rFonts w:ascii="Georgia" w:hAnsi="Georgia" w:cstheme="minorHAnsi"/>
          <w:sz w:val="21"/>
          <w:szCs w:val="21"/>
        </w:rPr>
      </w:pPr>
      <w:bookmarkStart w:id="179" w:name="_Hlk67579960"/>
    </w:p>
    <w:p w14:paraId="007EBBA2" w14:textId="77777777" w:rsidR="009B7D45" w:rsidRPr="009B7D45" w:rsidRDefault="009B7D45" w:rsidP="009B7D45">
      <w:pPr>
        <w:spacing w:after="120" w:line="240" w:lineRule="auto"/>
        <w:jc w:val="both"/>
        <w:rPr>
          <w:rFonts w:cstheme="minorHAnsi"/>
          <w:szCs w:val="21"/>
        </w:rPr>
      </w:pPr>
      <w:r w:rsidRPr="009B7D45">
        <w:rPr>
          <w:rFonts w:cstheme="minorHAnsi"/>
          <w:szCs w:val="21"/>
        </w:rPr>
        <w:t xml:space="preserve">L’objectif principal de cette prestation est de mettre en place et développer un dispositif de conseil de proximité spécialisé (système d’irrigation et techniques de production, développement des pratiques agroécologiques, conseil de gestion et commercial) et de conseil à distance (gestion des attaques et maladies, information sur les marchés) aux acteurs de la filière maraîchère en Mauritanie. </w:t>
      </w:r>
    </w:p>
    <w:p w14:paraId="18F0D6E6" w14:textId="77777777" w:rsidR="009B7D45" w:rsidRPr="009B7D45" w:rsidRDefault="009B7D45" w:rsidP="009B7D45">
      <w:pPr>
        <w:spacing w:after="120" w:line="240" w:lineRule="auto"/>
        <w:jc w:val="both"/>
        <w:rPr>
          <w:rFonts w:cstheme="minorHAnsi"/>
          <w:szCs w:val="21"/>
        </w:rPr>
      </w:pPr>
      <w:r w:rsidRPr="009B7D45">
        <w:rPr>
          <w:rFonts w:cstheme="minorHAnsi"/>
          <w:szCs w:val="21"/>
        </w:rPr>
        <w:t>Compte tenu de l’analyse actuelle du niveau de structuration de la filière, l’enjeu est de « </w:t>
      </w:r>
      <w:r w:rsidRPr="009B7D45">
        <w:rPr>
          <w:rFonts w:cstheme="minorHAnsi"/>
          <w:b/>
          <w:bCs/>
          <w:szCs w:val="21"/>
        </w:rPr>
        <w:t>commencer à construire » un dispositif professionnel de conseil horticole durable</w:t>
      </w:r>
      <w:r w:rsidRPr="009B7D45">
        <w:rPr>
          <w:rFonts w:cstheme="minorHAnsi"/>
          <w:szCs w:val="21"/>
        </w:rPr>
        <w:t xml:space="preserve"> qui devrait évoluer à terme de manière à être en autonomie financière (du moins un bon niveau de recouvrement de ses charges par l’activité). Cette approche est cohérente avec la démarche générale de construction d’une stratégie de conseil agricole et pastoral appuyée par le RIMFIL.</w:t>
      </w:r>
    </w:p>
    <w:p w14:paraId="6A70ED00" w14:textId="77777777" w:rsidR="009B7D45" w:rsidRPr="009B7D45" w:rsidRDefault="009B7D45" w:rsidP="009B7D45">
      <w:pPr>
        <w:spacing w:after="120" w:line="240" w:lineRule="auto"/>
        <w:jc w:val="both"/>
        <w:rPr>
          <w:rFonts w:cstheme="minorHAnsi"/>
          <w:szCs w:val="21"/>
        </w:rPr>
      </w:pPr>
      <w:r w:rsidRPr="009B7D45">
        <w:rPr>
          <w:rFonts w:cstheme="minorHAnsi"/>
          <w:szCs w:val="21"/>
        </w:rPr>
        <w:t>La filière maraîchère est de nature fondamentalement privée. Le conseil maraîcher n’est pas linéaire et nécessite d’actualiser et de diffuser en permanence les connaissances. Le dispositif de conseil que SECURALIM ambitionne de mettre en place s’inscrit nécessairement dans une logique d’autofinancement par la filière à terme. Le choix de développer la filière avec des promoteurs qui investissent dans cette activité sur fonds propres n’est pas neutre. Le dispositif d’information-conseil devra produire de la valeur ajoutée pour les promoteurs (intérêt du système de suivi technico-économique pour la mesurer) dont une partie devra être réinvestie dans le financement de son « entretien » et de son développement.</w:t>
      </w:r>
    </w:p>
    <w:p w14:paraId="09410E3B" w14:textId="77777777" w:rsidR="009B7D45" w:rsidRPr="009B7D45" w:rsidRDefault="009B7D45" w:rsidP="009B7D45">
      <w:pPr>
        <w:spacing w:after="120" w:line="240" w:lineRule="auto"/>
        <w:jc w:val="both"/>
        <w:rPr>
          <w:rFonts w:cstheme="minorHAnsi"/>
          <w:szCs w:val="21"/>
        </w:rPr>
      </w:pPr>
      <w:r w:rsidRPr="009B7D45">
        <w:rPr>
          <w:rFonts w:cstheme="minorHAnsi"/>
          <w:szCs w:val="21"/>
        </w:rPr>
        <w:t>L’opérateur mobilisé devra traduire concrètement cette vision, en lien avec la Chambre de Commerce, d’Industrie et d’Agriculture de Mauritanie (CCIAM) et l’UNIH. Un appui sera également apporté à la Direction du Développement des Filières Agricoles (DDFA) du MA pour traduire cette vision en stratégie nationale. Le dispositif de gestion des attaques et maladies sera construit en étroite relation avec la DPV, complémentaire à l’appui qu’apporte la FAO à cette direction. Enfin, cette prestation s’inscrira et contribuera à la démarche générale de construction d’une stratégie de conseil agricole et pastoral engagée avec le soutien du RIMFIL</w:t>
      </w:r>
      <w:r w:rsidRPr="009B7D45">
        <w:rPr>
          <w:vertAlign w:val="superscript"/>
        </w:rPr>
        <w:footnoteReference w:id="12"/>
      </w:r>
      <w:r w:rsidRPr="009B7D45">
        <w:rPr>
          <w:rFonts w:cstheme="minorHAnsi"/>
          <w:szCs w:val="21"/>
        </w:rPr>
        <w:t>.</w:t>
      </w:r>
    </w:p>
    <w:p w14:paraId="1FCB948C" w14:textId="77777777" w:rsidR="009B7D45" w:rsidRPr="009B7D45" w:rsidRDefault="009B7D45" w:rsidP="009B7D45">
      <w:pPr>
        <w:spacing w:after="120" w:line="240" w:lineRule="auto"/>
        <w:jc w:val="both"/>
        <w:rPr>
          <w:rFonts w:cstheme="minorHAnsi"/>
          <w:szCs w:val="21"/>
        </w:rPr>
      </w:pPr>
      <w:r w:rsidRPr="009B7D45">
        <w:rPr>
          <w:rFonts w:cstheme="minorHAnsi"/>
          <w:szCs w:val="21"/>
        </w:rPr>
        <w:t>La prestation pourra s’étendre à de nouvelles interventions sectorielles à définir en 2023 / 2024 (« Food Systems ») et doit être envisagée jusqu’en 2027.</w:t>
      </w:r>
    </w:p>
    <w:p w14:paraId="600E91A7" w14:textId="77777777" w:rsidR="009B7D45" w:rsidRPr="009B7D45" w:rsidRDefault="009B7D45" w:rsidP="009B7D45">
      <w:pPr>
        <w:spacing w:after="120" w:line="240" w:lineRule="auto"/>
        <w:jc w:val="both"/>
        <w:rPr>
          <w:rFonts w:cstheme="minorHAnsi"/>
          <w:b/>
          <w:bCs/>
          <w:szCs w:val="21"/>
        </w:rPr>
      </w:pPr>
      <w:r w:rsidRPr="009B7D45">
        <w:rPr>
          <w:rFonts w:cstheme="minorHAnsi"/>
          <w:b/>
          <w:bCs/>
          <w:szCs w:val="21"/>
        </w:rPr>
        <w:t>La mission est scindée en  axes spécifiques complémentaires concourant à l’objectif général :</w:t>
      </w:r>
    </w:p>
    <w:p w14:paraId="29F6A8DC" w14:textId="77777777" w:rsidR="009B7D45" w:rsidRPr="009B7D45" w:rsidRDefault="009B7D45" w:rsidP="009B7D45">
      <w:pPr>
        <w:spacing w:after="120" w:line="240" w:lineRule="auto"/>
        <w:jc w:val="both"/>
        <w:rPr>
          <w:szCs w:val="21"/>
        </w:rPr>
      </w:pPr>
      <w:r w:rsidRPr="009B7D45">
        <w:rPr>
          <w:rFonts w:cstheme="minorHAnsi"/>
          <w:b/>
          <w:bCs/>
          <w:szCs w:val="21"/>
        </w:rPr>
        <w:t>Axe 1 –</w:t>
      </w:r>
      <w:r w:rsidRPr="009B7D45">
        <w:rPr>
          <w:rFonts w:cstheme="minorHAnsi"/>
          <w:b/>
          <w:bCs/>
          <w:color w:val="auto"/>
          <w:szCs w:val="21"/>
        </w:rPr>
        <w:t xml:space="preserve"> </w:t>
      </w:r>
      <w:r w:rsidRPr="009B7D45">
        <w:rPr>
          <w:rFonts w:cstheme="minorHAnsi"/>
          <w:b/>
          <w:bCs/>
          <w:szCs w:val="21"/>
        </w:rPr>
        <w:t>Mise en place et développement d’un dispositif de conseil de proximité spécialisé</w:t>
      </w:r>
    </w:p>
    <w:p w14:paraId="76B8B6B1" w14:textId="77777777" w:rsidR="009B7D45" w:rsidRPr="009B7D45" w:rsidRDefault="009B7D45" w:rsidP="009B7D45">
      <w:pPr>
        <w:spacing w:after="120" w:line="240" w:lineRule="auto"/>
        <w:jc w:val="both"/>
        <w:rPr>
          <w:rFonts w:cstheme="minorHAnsi"/>
          <w:szCs w:val="21"/>
        </w:rPr>
      </w:pPr>
      <w:r w:rsidRPr="009B7D45">
        <w:rPr>
          <w:rFonts w:cstheme="minorHAnsi"/>
          <w:szCs w:val="21"/>
        </w:rPr>
        <w:t>Il s’agit, à partir des acquis de l’approche « jardins maraîchers agrobiologiques &amp; intégrés » » et d’une approche de type « conseil de gestion » adaptées, d’appuyer les opérateurs maraîchers qui se sont engagés sur fonds propres dans la filière à optimiser (en particulier leur système de production en introduisant les pratiques agroécologiques qui permettent une meilleure maîtrise des charges, gestion des attaques et des maladies, le recours à la petite mécanisation pour le travail du sol, l’intégration des cultures fourragères à destination du petit élevage dans les systèmes de production, etc.) et gérer (outil de comptabilité simplifié, gestion de la trésorerie, montage de dossiers de crédit, etc.) leur outil de production, sécuriser et valoriser leur production (accès aux signaux du marché, meilleure planification des productions, amélioration des relations commerciales avec les opérateurs du marché, les agro-industries, etc.). Les outils de gestion sont également destinés à produire des références technico-économiques à partager avec le secteur bancaire et de la microfinance, pour élaborer des produits financiers adaptés aux besoins de la filière.</w:t>
      </w:r>
    </w:p>
    <w:p w14:paraId="27459C0A" w14:textId="77777777" w:rsidR="009B7D45" w:rsidRPr="009B7D45" w:rsidRDefault="009B7D45" w:rsidP="009B7D45">
      <w:pPr>
        <w:spacing w:after="120" w:line="240" w:lineRule="auto"/>
        <w:jc w:val="both"/>
        <w:rPr>
          <w:rFonts w:cstheme="minorHAnsi"/>
          <w:szCs w:val="21"/>
        </w:rPr>
      </w:pPr>
      <w:r w:rsidRPr="009B7D45">
        <w:rPr>
          <w:rFonts w:cstheme="minorHAnsi"/>
          <w:szCs w:val="21"/>
        </w:rPr>
        <w:t>Mise en place et formation de facilitateurs relais au niveau des coopératives : dans la continuité de l’approche « facilitateurs » développée par le RIMFIL, et en prenant en compte les spécificités de chaque campagne (contre saison chaude et froide, hivernage), le prestataire accompagnera la mise en place d’un réseau de « conseillers paysans » au niveau des coopératives appuyées par SECURALIM, et animera ce réseau de façon à assurer en permanence l’actualisation de ses compétences.</w:t>
      </w:r>
    </w:p>
    <w:p w14:paraId="347FE94D" w14:textId="77777777" w:rsidR="009B7D45" w:rsidRPr="009B7D45" w:rsidRDefault="009B7D45" w:rsidP="009B7D45">
      <w:pPr>
        <w:spacing w:after="120" w:line="240" w:lineRule="auto"/>
        <w:jc w:val="both"/>
        <w:rPr>
          <w:rFonts w:cstheme="minorHAnsi"/>
          <w:szCs w:val="21"/>
        </w:rPr>
      </w:pPr>
      <w:r w:rsidRPr="009B7D45">
        <w:rPr>
          <w:rFonts w:cstheme="minorHAnsi"/>
          <w:szCs w:val="21"/>
        </w:rPr>
        <w:t>Les formations seront dispensées à deux niveaux : (i) au niveau des « jardins maraîchers agrobiologiques &amp; intégrés », bases de formation du réseau de « conseillers paysans » et (ii) au niveau de leurs coopératives respectives, avec un focus sur le transfert de savoir-faire / savoir-être du conseiller au sein d’un groupe de professionnels. Les  services techniques déconcentrés en charge de suivre cette filière pourront également bénéficier de formations adaptées, ainsi que les agents de vulgarisation de la SONADER (à préciser avec cette dernière).</w:t>
      </w:r>
    </w:p>
    <w:p w14:paraId="2A25F542" w14:textId="77777777" w:rsidR="009B7D45" w:rsidRPr="009B7D45" w:rsidRDefault="009B7D45" w:rsidP="009B7D45">
      <w:pPr>
        <w:spacing w:after="120" w:line="240" w:lineRule="auto"/>
        <w:jc w:val="both"/>
        <w:rPr>
          <w:rFonts w:cstheme="minorHAnsi"/>
          <w:szCs w:val="21"/>
        </w:rPr>
      </w:pPr>
      <w:r w:rsidRPr="009B7D45">
        <w:rPr>
          <w:rFonts w:cstheme="minorHAnsi"/>
          <w:szCs w:val="21"/>
        </w:rPr>
        <w:t xml:space="preserve">Les « jardins maraîchers agrobiologiques &amp; intégrés » seront réalisés sur investissement du projet SECURALIM au cours du démarrage de la présente prestation, avec l’appui du prestataire pour leur conception (ci-dessous). </w:t>
      </w:r>
    </w:p>
    <w:p w14:paraId="0D3EA6FE" w14:textId="77777777" w:rsidR="009B7D45" w:rsidRPr="009B7D45" w:rsidRDefault="009B7D45" w:rsidP="009B7D45">
      <w:pPr>
        <w:spacing w:after="120" w:line="240" w:lineRule="auto"/>
        <w:jc w:val="both"/>
        <w:rPr>
          <w:rFonts w:cstheme="minorHAnsi"/>
          <w:szCs w:val="21"/>
        </w:rPr>
      </w:pPr>
      <w:r w:rsidRPr="009B7D45">
        <w:rPr>
          <w:rFonts w:cstheme="minorHAnsi"/>
          <w:szCs w:val="21"/>
        </w:rPr>
        <w:t>Dans ce cadre, le prestataire prévoira un appui à la mise en place et à l’animation de 3 « jardins maraîchers agrobiologiques &amp; intégrés » dans les 3 wilayas du Sud de la Mauritanie (Trarza, Brakna, Gorgol), bases de formation du réseau de conseillers paysans. Il s’agira en particulier de : (i) proposer un cahier des charges pour le recrutement des entreprises en charge d’aménager les sites ; (ii) faciliter l’identification des sites pertinents d’implantation des « jardins maraîchers agrobiologiques &amp; intégrés » (en appui à SECURALIM, et sur la base d’une concertation avec les acteurs de la filière et les collectivités territoriales) ; (iii) faire fonctionner les « jardins maraîchers agrobiologiques &amp; intégrés » qui auront à la fois une vocation de centre de démonstration du modèle diffusé et de centre de formation / recyclage des conseillers paysans.</w:t>
      </w:r>
    </w:p>
    <w:p w14:paraId="379912B9" w14:textId="77777777" w:rsidR="009B7D45" w:rsidRPr="009B7D45" w:rsidRDefault="009B7D45" w:rsidP="009B7D45">
      <w:pPr>
        <w:spacing w:after="120" w:line="240" w:lineRule="auto"/>
        <w:jc w:val="both"/>
        <w:rPr>
          <w:rFonts w:cstheme="minorHAnsi"/>
          <w:szCs w:val="21"/>
        </w:rPr>
      </w:pPr>
      <w:r w:rsidRPr="009B7D45">
        <w:rPr>
          <w:rFonts w:cstheme="minorHAnsi"/>
          <w:szCs w:val="21"/>
        </w:rPr>
        <w:t>Le délais de mise en place de ces jardins (approximativement 1 semestre) sera mis à profit par le prestataire pour l’identification des coopératives partenaires et l’analyse de leur situation (technique, socio-foncière, économique, organisationnelle etc.), l’identification des facilitateurs, la préparation du contenu des formations, et la préparation / avancement des différents axes d’intervention de la prestation.</w:t>
      </w:r>
    </w:p>
    <w:p w14:paraId="067022BF" w14:textId="77777777" w:rsidR="009B7D45" w:rsidRPr="009B7D45" w:rsidRDefault="009B7D45" w:rsidP="009B7D45">
      <w:pPr>
        <w:pStyle w:val="CTBCorpsdetexte"/>
        <w:spacing w:before="0" w:line="240" w:lineRule="auto"/>
        <w:rPr>
          <w:rFonts w:ascii="Georgia" w:hAnsi="Georgia" w:cstheme="minorHAnsi"/>
          <w:b/>
          <w:bCs/>
          <w:sz w:val="21"/>
          <w:szCs w:val="21"/>
        </w:rPr>
      </w:pPr>
      <w:r w:rsidRPr="009B7D45">
        <w:rPr>
          <w:rFonts w:ascii="Georgia" w:eastAsia="Calibri" w:hAnsi="Georgia" w:cstheme="minorHAnsi"/>
          <w:b/>
          <w:bCs/>
          <w:color w:val="585756"/>
          <w:sz w:val="21"/>
          <w:szCs w:val="21"/>
        </w:rPr>
        <w:t>Axe 2 –</w:t>
      </w:r>
      <w:r w:rsidRPr="009B7D45">
        <w:rPr>
          <w:rFonts w:ascii="Georgia" w:hAnsi="Georgia" w:cstheme="minorHAnsi"/>
          <w:b/>
          <w:bCs/>
          <w:sz w:val="21"/>
          <w:szCs w:val="21"/>
        </w:rPr>
        <w:t xml:space="preserve"> </w:t>
      </w:r>
      <w:r w:rsidRPr="009B7D45">
        <w:rPr>
          <w:rFonts w:ascii="Georgia" w:eastAsia="Calibri" w:hAnsi="Georgia" w:cstheme="minorHAnsi"/>
          <w:b/>
          <w:bCs/>
          <w:color w:val="585756"/>
          <w:sz w:val="21"/>
          <w:szCs w:val="21"/>
        </w:rPr>
        <w:t>Prévention et la gestion des attaques et maladies</w:t>
      </w:r>
    </w:p>
    <w:p w14:paraId="16F19D35" w14:textId="77777777" w:rsidR="009B7D45" w:rsidRPr="009B7D45" w:rsidRDefault="009B7D45" w:rsidP="009B7D45">
      <w:pPr>
        <w:spacing w:after="120" w:line="240" w:lineRule="auto"/>
        <w:jc w:val="both"/>
        <w:rPr>
          <w:rFonts w:cstheme="minorHAnsi"/>
          <w:szCs w:val="21"/>
        </w:rPr>
      </w:pPr>
      <w:r w:rsidRPr="009B7D45">
        <w:rPr>
          <w:rFonts w:cstheme="minorHAnsi"/>
          <w:szCs w:val="21"/>
        </w:rPr>
        <w:t>L’appui spécifique à la prévention et la gestion des attaques et maladies constitue l’une des principales charges de production et l’un des principaux facteur de la chute de productivité. Au-delà du conseil de proximité direct, il s’agira de mettre en place un dispositif de « conseil à distance » qui permet aux producteurs d’avoir des réponses à leur problème rapide.</w:t>
      </w:r>
    </w:p>
    <w:p w14:paraId="4E28A6FC" w14:textId="77777777" w:rsidR="009B7D45" w:rsidRPr="009B7D45" w:rsidRDefault="009B7D45" w:rsidP="009B7D45">
      <w:pPr>
        <w:spacing w:after="120" w:line="240" w:lineRule="auto"/>
        <w:jc w:val="both"/>
        <w:rPr>
          <w:rFonts w:cstheme="minorHAnsi"/>
          <w:szCs w:val="21"/>
        </w:rPr>
      </w:pPr>
      <w:r w:rsidRPr="009B7D45">
        <w:rPr>
          <w:rFonts w:cstheme="minorHAnsi"/>
          <w:szCs w:val="21"/>
        </w:rPr>
        <w:t>Trois types d’outils seront développés : (i) la production de fiches techniques accessibles sur un site internet dédié (reconnaissance et traitement des maladies). De tels outils adaptés aux réalités de la Mauritanie sont par ailleurs disponibles en particulier au niveau du Centre de Développement de l’Horticulture de Cambéréne au Sénégal et pourront être actualisés, (ii) la mise en place d’un centre d’appel : il permettra de joindre une expertise spécialisée (liée aux différentes compétences existantes dans le domaine en Mauritanie et dans la sous-région). Le développement d’un tel outil, qui permet des réponses rapides et efficaces est facilité par la systématisation de l’utilisation des smartphones et de l’application WhatsApp, (iii) la mise en place et l’animation d’un groupe de discussion « traitement des maladies et attaques », outil qui constitue un excellent moyen d’apprentissage à coûts réduits.</w:t>
      </w:r>
    </w:p>
    <w:p w14:paraId="089AFC40" w14:textId="77777777" w:rsidR="009B7D45" w:rsidRPr="009B7D45" w:rsidRDefault="009B7D45" w:rsidP="009B7D45">
      <w:pPr>
        <w:pStyle w:val="CTBCorpsdetexte"/>
        <w:spacing w:before="0" w:line="240" w:lineRule="auto"/>
        <w:rPr>
          <w:rFonts w:ascii="Georgia" w:hAnsi="Georgia" w:cstheme="minorHAnsi"/>
          <w:b/>
          <w:bCs/>
          <w:sz w:val="21"/>
          <w:szCs w:val="21"/>
        </w:rPr>
      </w:pPr>
      <w:r w:rsidRPr="009B7D45">
        <w:rPr>
          <w:rFonts w:ascii="Georgia" w:eastAsia="Calibri" w:hAnsi="Georgia" w:cstheme="minorHAnsi"/>
          <w:b/>
          <w:bCs/>
          <w:color w:val="585756"/>
          <w:sz w:val="21"/>
          <w:szCs w:val="21"/>
        </w:rPr>
        <w:t>Axe 3 –</w:t>
      </w:r>
      <w:r w:rsidRPr="009B7D45">
        <w:rPr>
          <w:rFonts w:ascii="Georgia" w:hAnsi="Georgia" w:cstheme="minorHAnsi"/>
          <w:b/>
          <w:bCs/>
          <w:sz w:val="21"/>
          <w:szCs w:val="21"/>
        </w:rPr>
        <w:t xml:space="preserve"> </w:t>
      </w:r>
      <w:r w:rsidRPr="009B7D45">
        <w:rPr>
          <w:rFonts w:ascii="Georgia" w:eastAsia="Calibri" w:hAnsi="Georgia" w:cstheme="minorHAnsi"/>
          <w:b/>
          <w:bCs/>
          <w:color w:val="585756"/>
          <w:sz w:val="21"/>
          <w:szCs w:val="21"/>
        </w:rPr>
        <w:t>Contribution à l’organisation de la filière</w:t>
      </w:r>
    </w:p>
    <w:p w14:paraId="3CCBC98A" w14:textId="77777777" w:rsidR="009B7D45" w:rsidRPr="009B7D45" w:rsidRDefault="009B7D45" w:rsidP="009B7D45">
      <w:pPr>
        <w:spacing w:after="120" w:line="240" w:lineRule="auto"/>
        <w:jc w:val="both"/>
        <w:rPr>
          <w:rFonts w:cstheme="minorHAnsi"/>
          <w:szCs w:val="21"/>
        </w:rPr>
      </w:pPr>
      <w:r w:rsidRPr="009B7D45">
        <w:rPr>
          <w:rFonts w:cstheme="minorHAnsi"/>
          <w:szCs w:val="21"/>
        </w:rPr>
        <w:t>La prestation s’orientera sur des préoccupations à court terme (en cohérence avec le ciblage du projet SECURALIM), en particulier en mettant à disposition des acteurs des informations utiles à la décision : amélioration de la connaissance du fonctionnement des marchés</w:t>
      </w:r>
      <w:r w:rsidRPr="009B7D45">
        <w:rPr>
          <w:rStyle w:val="Appelnotedebasdep"/>
          <w:rFonts w:cstheme="minorHAnsi"/>
          <w:szCs w:val="21"/>
        </w:rPr>
        <w:footnoteReference w:id="13"/>
      </w:r>
      <w:r w:rsidRPr="009B7D45">
        <w:rPr>
          <w:rFonts w:cstheme="minorHAnsi"/>
          <w:szCs w:val="21"/>
        </w:rPr>
        <w:t>, de la dynamique des prix, exigences sanitaires, évolution des normes de qualité, etc.</w:t>
      </w:r>
    </w:p>
    <w:p w14:paraId="70FF8600" w14:textId="77777777" w:rsidR="009B7D45" w:rsidRPr="009B7D45" w:rsidRDefault="009B7D45" w:rsidP="009B7D45">
      <w:pPr>
        <w:spacing w:after="120" w:line="240" w:lineRule="auto"/>
        <w:jc w:val="both"/>
        <w:rPr>
          <w:rFonts w:cstheme="minorHAnsi"/>
          <w:szCs w:val="21"/>
        </w:rPr>
      </w:pPr>
      <w:r w:rsidRPr="009B7D45">
        <w:rPr>
          <w:rFonts w:cstheme="minorHAnsi"/>
          <w:szCs w:val="21"/>
        </w:rPr>
        <w:t>Cela pourra se traduire par la mise en place d’un système de e-conseil (géré par l’UNIH et la CCIAM), adossé à un système d’information sur le marché également à mettre en place avec ces institutions.</w:t>
      </w:r>
    </w:p>
    <w:p w14:paraId="15C4AA29" w14:textId="77777777" w:rsidR="009B7D45" w:rsidRPr="009B7D45" w:rsidRDefault="009B7D45" w:rsidP="009B7D45">
      <w:pPr>
        <w:spacing w:after="120" w:line="240" w:lineRule="auto"/>
        <w:jc w:val="both"/>
        <w:rPr>
          <w:rFonts w:cstheme="minorHAnsi"/>
          <w:szCs w:val="21"/>
        </w:rPr>
      </w:pPr>
      <w:r w:rsidRPr="009B7D45">
        <w:rPr>
          <w:rFonts w:cstheme="minorHAnsi"/>
          <w:szCs w:val="21"/>
        </w:rPr>
        <w:t>Le projet SECURALIM prévoit également de réaliser des investissements ponctuels destinés à faciliter l’écoulement des produits (suppression de points critiques pour la circulation des produits, raccordement à une source d’eau sécurisée, etc.). Le prestataire contribuera à identifier ces investissements et à les prioriser avec les acteurs de la filière.</w:t>
      </w:r>
    </w:p>
    <w:p w14:paraId="34C0999F" w14:textId="77777777" w:rsidR="009B7D45" w:rsidRPr="009B7D45" w:rsidRDefault="009B7D45" w:rsidP="009B7D45">
      <w:pPr>
        <w:spacing w:after="120" w:line="240" w:lineRule="auto"/>
        <w:jc w:val="both"/>
        <w:rPr>
          <w:rFonts w:cstheme="minorHAnsi"/>
          <w:szCs w:val="21"/>
        </w:rPr>
      </w:pPr>
      <w:r w:rsidRPr="009B7D45">
        <w:rPr>
          <w:rFonts w:cstheme="minorHAnsi"/>
          <w:szCs w:val="21"/>
        </w:rPr>
        <w:t xml:space="preserve">Enfin, cette contribution à l’organisation de la filière impliquera de travailler de façon concertée, informative et collaborative avec l’UNIH, la CCIAM et les services techniques déconcentrés du ministère de l’agriculture et de la SONADER (chacun en lien avec leur mandat respectif) afin de les associer à la conception, au suivi et à la capitalisation de la démarche et des outils mise en œuvre. Ces institutions pourront bénéficier d’appuis spécifiques à définir au fur et à mesure de la mise en œuvre de la prestation. Il sera notamment proposé en début de prestation de réaliser un </w:t>
      </w:r>
      <w:r w:rsidRPr="009B7D45">
        <w:rPr>
          <w:rFonts w:cstheme="minorHAnsi"/>
          <w:b/>
          <w:bCs/>
          <w:szCs w:val="21"/>
        </w:rPr>
        <w:t>diagnostic organisationnel et financier de l’UNIH</w:t>
      </w:r>
      <w:r w:rsidRPr="009B7D45">
        <w:rPr>
          <w:rFonts w:cstheme="minorHAnsi"/>
          <w:szCs w:val="21"/>
        </w:rPr>
        <w:t xml:space="preserve"> en vue d’évaluer sa capacité à porter un système d’information à vocation pérenne à destination des acteurs de la filière.</w:t>
      </w:r>
    </w:p>
    <w:p w14:paraId="5BD2417A" w14:textId="77777777" w:rsidR="009B7D45" w:rsidRPr="009B7D45" w:rsidRDefault="009B7D45" w:rsidP="009B7D45">
      <w:pPr>
        <w:spacing w:after="120" w:line="240" w:lineRule="auto"/>
        <w:jc w:val="both"/>
        <w:rPr>
          <w:rFonts w:cstheme="minorHAnsi"/>
          <w:szCs w:val="21"/>
        </w:rPr>
      </w:pPr>
      <w:r w:rsidRPr="009B7D45">
        <w:rPr>
          <w:rFonts w:cstheme="minorHAnsi"/>
          <w:i/>
          <w:iCs/>
          <w:szCs w:val="21"/>
        </w:rPr>
        <w:t>Les préoccupations à moyen terme seront relayées par le projet Food Systems qui sera formulé en 2023 / 2024, d’une part pour développer un dispositif de conseil/information professionnel pérenne, géré par la filière, d’autre part pour améliorer la gestion globale du secteur (stratégie de développement et organisation du marché, normes, lien avec le secteur bancaire, protection de la filière, etc.).</w:t>
      </w:r>
    </w:p>
    <w:p w14:paraId="2C26C18F" w14:textId="77777777" w:rsidR="009B7D45" w:rsidRPr="009B7D45" w:rsidRDefault="009B7D45" w:rsidP="009B7D45">
      <w:pPr>
        <w:spacing w:after="120" w:line="240" w:lineRule="auto"/>
        <w:jc w:val="both"/>
        <w:rPr>
          <w:rFonts w:cstheme="minorHAnsi"/>
          <w:szCs w:val="21"/>
        </w:rPr>
      </w:pPr>
      <w:r w:rsidRPr="009B7D45">
        <w:rPr>
          <w:rFonts w:cstheme="minorHAnsi"/>
          <w:szCs w:val="21"/>
        </w:rPr>
        <w:t>Il est également prévu d’accompagner L’ISPM pour produire et diffuser des lianes améliorées de patate douce. Ce produit en pleine expansion en Mauritanie revêt le triple intérêt de sa productivité (besoins en eau moyennement exigeants, de ses vertus nutritionnelles, en particulier la patate à chair orange, et de son aptitude à pouvoir se substituer aux céréales importées : biscuiterie, etc.)  Cette action sera conditionnée par une appréciation préalable du potentiel de développement et de commercialisation de cette culture à laquelle contribuera également le prestataire.</w:t>
      </w:r>
    </w:p>
    <w:p w14:paraId="65DC556D" w14:textId="77777777" w:rsidR="009B7D45" w:rsidRPr="009B7D45" w:rsidRDefault="009B7D45" w:rsidP="009B7D45">
      <w:pPr>
        <w:spacing w:after="120" w:line="240" w:lineRule="auto"/>
        <w:jc w:val="both"/>
        <w:rPr>
          <w:rFonts w:cstheme="minorHAnsi"/>
          <w:szCs w:val="21"/>
        </w:rPr>
      </w:pPr>
      <w:r w:rsidRPr="009B7D45">
        <w:rPr>
          <w:rFonts w:cstheme="minorHAnsi"/>
          <w:b/>
          <w:bCs/>
          <w:szCs w:val="21"/>
        </w:rPr>
        <w:t xml:space="preserve">Wilayas d’intervention </w:t>
      </w:r>
      <w:r w:rsidRPr="009B7D45">
        <w:rPr>
          <w:rFonts w:cstheme="minorHAnsi"/>
          <w:szCs w:val="21"/>
        </w:rPr>
        <w:t>sont au Sud le Brakna, le Trarza, le Gorgol ; et dans le Sud-Est le Hodh El Chargui, le Hodh El Garbi, l’Assaba et le Guidimakha. Dans le Sud-Est, le dispositif « JMC » est en cours de déploiement avec l’appui du RIMFIL. Un bilan à la fin du programme permettra de préciser le devenir de ce dispositif.</w:t>
      </w:r>
    </w:p>
    <w:p w14:paraId="50C62591" w14:textId="77777777" w:rsidR="009B7D45" w:rsidRPr="009B7D45" w:rsidRDefault="009B7D45" w:rsidP="009B7D45">
      <w:pPr>
        <w:pStyle w:val="CTBCorpsdetexte"/>
        <w:spacing w:before="0" w:line="240" w:lineRule="auto"/>
        <w:rPr>
          <w:rFonts w:ascii="Georgia" w:hAnsi="Georgia"/>
          <w:sz w:val="21"/>
          <w:szCs w:val="21"/>
        </w:rPr>
      </w:pPr>
      <w:r w:rsidRPr="009B7D45">
        <w:rPr>
          <w:rFonts w:ascii="Georgia" w:eastAsia="Calibri" w:hAnsi="Georgia" w:cstheme="minorHAnsi"/>
          <w:b/>
          <w:bCs/>
          <w:color w:val="585756"/>
          <w:sz w:val="21"/>
          <w:szCs w:val="21"/>
        </w:rPr>
        <w:t>Les résultats quantitatifs et qualitatifs attendus de cette intervention seront les suivants</w:t>
      </w:r>
      <w:r w:rsidRPr="009B7D45">
        <w:rPr>
          <w:rStyle w:val="Appelnotedebasdep"/>
          <w:rFonts w:ascii="Georgia" w:eastAsia="Calibri" w:hAnsi="Georgia" w:cstheme="minorHAnsi"/>
          <w:b/>
          <w:bCs/>
          <w:color w:val="585756"/>
          <w:sz w:val="21"/>
          <w:szCs w:val="21"/>
        </w:rPr>
        <w:footnoteReference w:id="14"/>
      </w:r>
      <w:r w:rsidRPr="009B7D45">
        <w:rPr>
          <w:rFonts w:ascii="Georgia" w:eastAsia="Calibri" w:hAnsi="Georgia" w:cstheme="minorHAnsi"/>
          <w:b/>
          <w:bCs/>
          <w:color w:val="585756"/>
          <w:sz w:val="21"/>
          <w:szCs w:val="21"/>
        </w:rPr>
        <w:t>,</w:t>
      </w:r>
      <w:r w:rsidRPr="009B7D45">
        <w:rPr>
          <w:rFonts w:ascii="Georgia" w:hAnsi="Georgia"/>
          <w:sz w:val="21"/>
          <w:szCs w:val="21"/>
        </w:rPr>
        <w:t> </w:t>
      </w:r>
    </w:p>
    <w:p w14:paraId="5C9C05E3" w14:textId="77777777" w:rsidR="009B7D45" w:rsidRPr="009B7D45" w:rsidRDefault="009B7D45" w:rsidP="009B7D45">
      <w:pPr>
        <w:pStyle w:val="CTBCorpsdetexte"/>
        <w:numPr>
          <w:ilvl w:val="0"/>
          <w:numId w:val="39"/>
        </w:numPr>
        <w:spacing w:before="0" w:line="240" w:lineRule="auto"/>
        <w:rPr>
          <w:rFonts w:ascii="Georgia" w:hAnsi="Georgia" w:cstheme="minorHAnsi"/>
          <w:color w:val="404040" w:themeColor="text1" w:themeTint="BF"/>
          <w:sz w:val="21"/>
          <w:szCs w:val="21"/>
        </w:rPr>
      </w:pPr>
      <w:r w:rsidRPr="009B7D45">
        <w:rPr>
          <w:rFonts w:ascii="Georgia" w:hAnsi="Georgia" w:cstheme="minorHAnsi"/>
          <w:color w:val="404040" w:themeColor="text1" w:themeTint="BF"/>
          <w:sz w:val="21"/>
          <w:szCs w:val="21"/>
        </w:rPr>
        <w:t>1.000 producteurs/trices appuyés directement, pour une superficie totale de 250 ha ;</w:t>
      </w:r>
    </w:p>
    <w:p w14:paraId="689AC9FA" w14:textId="77777777" w:rsidR="009B7D45" w:rsidRPr="009B7D45" w:rsidRDefault="009B7D45" w:rsidP="009B7D45">
      <w:pPr>
        <w:pStyle w:val="CTBCorpsdetexte"/>
        <w:numPr>
          <w:ilvl w:val="0"/>
          <w:numId w:val="39"/>
        </w:numPr>
        <w:spacing w:before="0" w:line="240" w:lineRule="auto"/>
        <w:rPr>
          <w:rFonts w:ascii="Georgia" w:hAnsi="Georgia" w:cstheme="minorHAnsi"/>
          <w:color w:val="404040" w:themeColor="text1" w:themeTint="BF"/>
          <w:sz w:val="21"/>
          <w:szCs w:val="21"/>
        </w:rPr>
      </w:pPr>
      <w:r w:rsidRPr="009B7D45">
        <w:rPr>
          <w:rFonts w:ascii="Georgia" w:hAnsi="Georgia" w:cstheme="minorHAnsi"/>
          <w:color w:val="404040" w:themeColor="text1" w:themeTint="BF"/>
          <w:sz w:val="21"/>
          <w:szCs w:val="21"/>
        </w:rPr>
        <w:t>5.000 producteurs/trices bénéficiaires directement et indirectement des services de conseil à distance ;</w:t>
      </w:r>
    </w:p>
    <w:p w14:paraId="154366F8" w14:textId="77777777" w:rsidR="009B7D45" w:rsidRPr="009B7D45" w:rsidRDefault="009B7D45" w:rsidP="009B7D45">
      <w:pPr>
        <w:pStyle w:val="CTBCorpsdetexte"/>
        <w:numPr>
          <w:ilvl w:val="0"/>
          <w:numId w:val="39"/>
        </w:numPr>
        <w:spacing w:before="0" w:line="240" w:lineRule="auto"/>
        <w:rPr>
          <w:rFonts w:ascii="Georgia" w:hAnsi="Georgia" w:cstheme="minorHAnsi"/>
          <w:color w:val="404040" w:themeColor="text1" w:themeTint="BF"/>
          <w:sz w:val="21"/>
          <w:szCs w:val="21"/>
        </w:rPr>
      </w:pPr>
      <w:r w:rsidRPr="009B7D45">
        <w:rPr>
          <w:rFonts w:ascii="Georgia" w:hAnsi="Georgia" w:cstheme="minorHAnsi"/>
          <w:color w:val="404040" w:themeColor="text1" w:themeTint="BF"/>
          <w:sz w:val="21"/>
          <w:szCs w:val="21"/>
        </w:rPr>
        <w:t>Augmentation de la production (productivité, qualité) et des revenus des maraîchers (situation de base établie sur la base du suivi technico-économique) : amélioration des performances commerciales, réduction des charges et des pertes de production, etc.) ;</w:t>
      </w:r>
    </w:p>
    <w:p w14:paraId="55D20831" w14:textId="77777777" w:rsidR="009B7D45" w:rsidRPr="009B7D45" w:rsidRDefault="009B7D45" w:rsidP="009B7D45">
      <w:pPr>
        <w:pStyle w:val="CTBCorpsdetexte"/>
        <w:numPr>
          <w:ilvl w:val="0"/>
          <w:numId w:val="39"/>
        </w:numPr>
        <w:spacing w:before="0" w:line="240" w:lineRule="auto"/>
        <w:rPr>
          <w:rFonts w:ascii="Georgia" w:hAnsi="Georgia" w:cstheme="minorHAnsi"/>
          <w:color w:val="404040" w:themeColor="text1" w:themeTint="BF"/>
          <w:sz w:val="21"/>
          <w:szCs w:val="21"/>
        </w:rPr>
      </w:pPr>
      <w:r w:rsidRPr="009B7D45">
        <w:rPr>
          <w:rFonts w:ascii="Georgia" w:hAnsi="Georgia" w:cstheme="minorHAnsi"/>
          <w:color w:val="404040" w:themeColor="text1" w:themeTint="BF"/>
          <w:sz w:val="21"/>
          <w:szCs w:val="21"/>
        </w:rPr>
        <w:t>Systèmes d’information sur les marchés et leur dynamique opérationnel, accessible à l’ensemble des producteurs maraîchers (site internet, centre d’appel, etc.) ;</w:t>
      </w:r>
    </w:p>
    <w:p w14:paraId="7591204E" w14:textId="77777777" w:rsidR="009B7D45" w:rsidRPr="009B7D45" w:rsidRDefault="009B7D45" w:rsidP="009B7D45">
      <w:pPr>
        <w:pStyle w:val="CTBCorpsdetexte"/>
        <w:numPr>
          <w:ilvl w:val="0"/>
          <w:numId w:val="39"/>
        </w:numPr>
        <w:spacing w:before="0" w:line="240" w:lineRule="auto"/>
        <w:rPr>
          <w:rFonts w:ascii="Georgia" w:hAnsi="Georgia" w:cstheme="minorHAnsi"/>
          <w:color w:val="404040" w:themeColor="text1" w:themeTint="BF"/>
          <w:sz w:val="21"/>
          <w:szCs w:val="21"/>
        </w:rPr>
      </w:pPr>
      <w:r w:rsidRPr="009B7D45">
        <w:rPr>
          <w:rFonts w:ascii="Georgia" w:hAnsi="Georgia" w:cstheme="minorHAnsi"/>
          <w:color w:val="404040" w:themeColor="text1" w:themeTint="BF"/>
          <w:sz w:val="21"/>
          <w:szCs w:val="21"/>
        </w:rPr>
        <w:t>Système d’info-conseil sur les attaques phyto accessible à l’ensemble des producteurs maraîchers (site internet, centre d’appel, etc.) ;</w:t>
      </w:r>
    </w:p>
    <w:p w14:paraId="5B914EBD" w14:textId="77777777" w:rsidR="009B7D45" w:rsidRPr="009B7D45" w:rsidRDefault="009B7D45" w:rsidP="009B7D45">
      <w:pPr>
        <w:pStyle w:val="CTBCorpsdetexte"/>
        <w:numPr>
          <w:ilvl w:val="0"/>
          <w:numId w:val="39"/>
        </w:numPr>
        <w:spacing w:before="0" w:line="240" w:lineRule="auto"/>
        <w:rPr>
          <w:rFonts w:ascii="Georgia" w:hAnsi="Georgia" w:cstheme="minorHAnsi"/>
          <w:color w:val="404040" w:themeColor="text1" w:themeTint="BF"/>
          <w:sz w:val="21"/>
          <w:szCs w:val="21"/>
        </w:rPr>
      </w:pPr>
      <w:r w:rsidRPr="009B7D45">
        <w:rPr>
          <w:rFonts w:ascii="Georgia" w:hAnsi="Georgia" w:cstheme="minorHAnsi"/>
          <w:color w:val="404040" w:themeColor="text1" w:themeTint="BF"/>
          <w:sz w:val="21"/>
          <w:szCs w:val="21"/>
        </w:rPr>
        <w:t>Production et diffusion de référentiels technico-économiques « maraîchers ».</w:t>
      </w:r>
    </w:p>
    <w:p w14:paraId="34ACF15A" w14:textId="6DB7178C" w:rsidR="009B7D45" w:rsidRDefault="009B7D45" w:rsidP="009B7D45">
      <w:pPr>
        <w:spacing w:after="120" w:line="240" w:lineRule="auto"/>
        <w:jc w:val="both"/>
        <w:rPr>
          <w:rFonts w:cstheme="minorHAnsi"/>
          <w:szCs w:val="21"/>
        </w:rPr>
      </w:pPr>
      <w:r w:rsidRPr="009B7D45">
        <w:rPr>
          <w:rFonts w:cstheme="minorHAnsi"/>
          <w:szCs w:val="21"/>
        </w:rPr>
        <w:t xml:space="preserve">Les </w:t>
      </w:r>
      <w:r w:rsidRPr="009B7D45">
        <w:rPr>
          <w:rFonts w:cstheme="minorHAnsi"/>
          <w:b/>
          <w:bCs/>
          <w:szCs w:val="21"/>
        </w:rPr>
        <w:t>effets induits</w:t>
      </w:r>
      <w:r w:rsidRPr="009B7D45">
        <w:rPr>
          <w:rFonts w:cstheme="minorHAnsi"/>
          <w:szCs w:val="21"/>
        </w:rPr>
        <w:t xml:space="preserve"> de l’intervention SECURALIM auxquels contribuera cette prestation sont : (i) l’amélioration de la compétitivité, de la qualité et de la place des produits maraîchers mauritaniens sur les marchés urbains nationaux ; (ii) l’amélioration du lien entre les producteurs maraîchers et les systèmes de financement ; (iii) le développement des investissements privés pour organiser les circuits de commercialisation « internes » ; (iv) la réduction de l’utilisation des intrants chimiques dans les systèmes de production maraîcher.</w:t>
      </w:r>
    </w:p>
    <w:bookmarkEnd w:id="179"/>
    <w:p w14:paraId="02AABBDA" w14:textId="75163EA9" w:rsidR="009253B1" w:rsidRPr="009A6C2E" w:rsidRDefault="009253B1" w:rsidP="00046E00">
      <w:pPr>
        <w:pStyle w:val="Titre2"/>
        <w:numPr>
          <w:ilvl w:val="0"/>
          <w:numId w:val="0"/>
        </w:numPr>
        <w:spacing w:line="276" w:lineRule="auto"/>
        <w:rPr>
          <w:rFonts w:asciiTheme="minorHAnsi" w:hAnsiTheme="minorHAnsi" w:cstheme="minorHAnsi"/>
        </w:rPr>
      </w:pPr>
    </w:p>
    <w:p w14:paraId="5AF46124" w14:textId="3CEC9EDD" w:rsidR="009253B1" w:rsidRDefault="009253B1" w:rsidP="009253B1">
      <w:pPr>
        <w:pStyle w:val="Titre2"/>
        <w:spacing w:line="276" w:lineRule="auto"/>
        <w:rPr>
          <w:rFonts w:asciiTheme="minorHAnsi" w:hAnsiTheme="minorHAnsi" w:cstheme="minorHAnsi"/>
        </w:rPr>
      </w:pPr>
      <w:bookmarkStart w:id="180" w:name="_Toc9430368"/>
      <w:bookmarkStart w:id="181" w:name="_Toc89419078"/>
      <w:bookmarkStart w:id="182" w:name="_Toc126920550"/>
      <w:r w:rsidRPr="00AC3C3D">
        <w:rPr>
          <w:rFonts w:asciiTheme="minorHAnsi" w:hAnsiTheme="minorHAnsi" w:cstheme="minorHAnsi"/>
        </w:rPr>
        <w:t>Livrables attendus</w:t>
      </w:r>
      <w:bookmarkEnd w:id="180"/>
      <w:bookmarkEnd w:id="181"/>
      <w:r w:rsidR="0087689C">
        <w:rPr>
          <w:rFonts w:asciiTheme="minorHAnsi" w:hAnsiTheme="minorHAnsi" w:cstheme="minorHAnsi"/>
        </w:rPr>
        <w:t xml:space="preserve"> dans la cadre des </w:t>
      </w:r>
      <w:r w:rsidR="00B413B0">
        <w:rPr>
          <w:rFonts w:asciiTheme="minorHAnsi" w:hAnsiTheme="minorHAnsi" w:cstheme="minorHAnsi"/>
        </w:rPr>
        <w:t xml:space="preserve">commandes subséquentes </w:t>
      </w:r>
      <w:bookmarkEnd w:id="182"/>
    </w:p>
    <w:p w14:paraId="4E3FCB70" w14:textId="77777777" w:rsidR="00462A20" w:rsidRPr="00462A20" w:rsidRDefault="00462A20" w:rsidP="00462A20">
      <w:pPr>
        <w:spacing w:after="120" w:line="240" w:lineRule="auto"/>
        <w:rPr>
          <w:rFonts w:cstheme="minorHAnsi"/>
          <w:b/>
          <w:bCs/>
          <w:szCs w:val="21"/>
        </w:rPr>
      </w:pPr>
      <w:r w:rsidRPr="00462A20">
        <w:rPr>
          <w:rFonts w:cstheme="minorHAnsi"/>
          <w:b/>
          <w:bCs/>
          <w:szCs w:val="21"/>
        </w:rPr>
        <w:t>Principales étapes à envisager dans la mise en œuvre de cette prestation</w:t>
      </w:r>
    </w:p>
    <w:p w14:paraId="006C7443" w14:textId="77777777" w:rsidR="00462A20" w:rsidRPr="00462A20" w:rsidRDefault="00462A20" w:rsidP="00462A20">
      <w:pPr>
        <w:spacing w:after="120" w:line="240" w:lineRule="auto"/>
        <w:rPr>
          <w:rFonts w:cstheme="minorHAnsi"/>
          <w:b/>
          <w:bCs/>
          <w:szCs w:val="21"/>
        </w:rPr>
      </w:pPr>
      <w:r w:rsidRPr="00462A20">
        <w:rPr>
          <w:rFonts w:cstheme="minorHAnsi"/>
          <w:b/>
          <w:bCs/>
          <w:szCs w:val="21"/>
        </w:rPr>
        <w:t xml:space="preserve">Etape 1 : cadrage </w:t>
      </w:r>
      <w:r w:rsidRPr="00462A20">
        <w:rPr>
          <w:rFonts w:cstheme="minorHAnsi"/>
          <w:szCs w:val="21"/>
        </w:rPr>
        <w:t>– 2 mois calendaires maximum</w:t>
      </w:r>
    </w:p>
    <w:p w14:paraId="5BB4E962" w14:textId="77777777" w:rsidR="00462A20" w:rsidRPr="00462A20" w:rsidRDefault="00462A20" w:rsidP="00462A20">
      <w:pPr>
        <w:pStyle w:val="CTBCorpsdetexte"/>
        <w:numPr>
          <w:ilvl w:val="0"/>
          <w:numId w:val="39"/>
        </w:numPr>
        <w:spacing w:after="0" w:line="240" w:lineRule="auto"/>
        <w:ind w:left="357" w:hanging="357"/>
        <w:rPr>
          <w:rFonts w:ascii="Georgia" w:hAnsi="Georgia" w:cstheme="minorHAnsi"/>
          <w:color w:val="404040" w:themeColor="text1" w:themeTint="BF"/>
          <w:sz w:val="21"/>
          <w:szCs w:val="21"/>
        </w:rPr>
      </w:pPr>
      <w:r w:rsidRPr="00462A20">
        <w:rPr>
          <w:rFonts w:ascii="Georgia" w:hAnsi="Georgia" w:cstheme="minorHAnsi"/>
          <w:color w:val="404040" w:themeColor="text1" w:themeTint="BF"/>
          <w:sz w:val="21"/>
          <w:szCs w:val="21"/>
        </w:rPr>
        <w:t>Proposition d’une stratégie opérationnelle d’intervention</w:t>
      </w:r>
      <w:r w:rsidRPr="00462A20">
        <w:rPr>
          <w:rStyle w:val="Appelnotedebasdep"/>
          <w:rFonts w:ascii="Georgia" w:hAnsi="Georgia" w:cstheme="minorHAnsi"/>
          <w:color w:val="404040" w:themeColor="text1" w:themeTint="BF"/>
          <w:sz w:val="21"/>
          <w:szCs w:val="21"/>
        </w:rPr>
        <w:footnoteReference w:id="15"/>
      </w:r>
      <w:r w:rsidRPr="00462A20">
        <w:rPr>
          <w:rFonts w:ascii="Georgia" w:hAnsi="Georgia" w:cstheme="minorHAnsi"/>
          <w:color w:val="404040" w:themeColor="text1" w:themeTint="BF"/>
          <w:sz w:val="21"/>
          <w:szCs w:val="21"/>
        </w:rPr>
        <w:t xml:space="preserve"> technico-économique et institutionnelle fondée sur une analyse terrain et sur une vision de recherche d’autonomie financière du service de conseil maraîcher et de transfert de savoir-faire (stratégie de sortie)</w:t>
      </w:r>
    </w:p>
    <w:p w14:paraId="466A3389" w14:textId="77777777" w:rsidR="00462A20" w:rsidRPr="00462A20" w:rsidRDefault="00462A20" w:rsidP="00462A20">
      <w:pPr>
        <w:pStyle w:val="CTBCorpsdetexte"/>
        <w:numPr>
          <w:ilvl w:val="0"/>
          <w:numId w:val="39"/>
        </w:numPr>
        <w:spacing w:after="0" w:line="240" w:lineRule="auto"/>
        <w:ind w:left="357" w:hanging="357"/>
        <w:rPr>
          <w:rFonts w:ascii="Georgia" w:hAnsi="Georgia" w:cstheme="minorHAnsi"/>
          <w:color w:val="404040" w:themeColor="text1" w:themeTint="BF"/>
          <w:sz w:val="21"/>
          <w:szCs w:val="21"/>
        </w:rPr>
      </w:pPr>
      <w:r w:rsidRPr="00462A20">
        <w:rPr>
          <w:rFonts w:ascii="Georgia" w:hAnsi="Georgia" w:cstheme="minorHAnsi"/>
          <w:color w:val="404040" w:themeColor="text1" w:themeTint="BF"/>
          <w:sz w:val="21"/>
          <w:szCs w:val="21"/>
        </w:rPr>
        <w:t>Participation à l’identification des sites pertinents d’implantation des « jardins maraîchers agrobiologiques &amp; intégrés » (en appui à SECURALIM, et sur la base d’une concertation avec les acteurs de la filière et les collectivités territoriales) et proposition d’un cahier des charges (cahier spécifications techniques et plans types) pour le recrutement des entreprises en charge d’aménager les sites retenus</w:t>
      </w:r>
    </w:p>
    <w:p w14:paraId="7347F964" w14:textId="77777777" w:rsidR="00462A20" w:rsidRPr="00462A20" w:rsidRDefault="00462A20" w:rsidP="00462A20">
      <w:pPr>
        <w:pStyle w:val="CTBCorpsdetexte"/>
        <w:numPr>
          <w:ilvl w:val="0"/>
          <w:numId w:val="39"/>
        </w:numPr>
        <w:spacing w:after="0" w:line="240" w:lineRule="auto"/>
        <w:ind w:left="357" w:hanging="357"/>
        <w:rPr>
          <w:rFonts w:ascii="Georgia" w:hAnsi="Georgia" w:cstheme="minorHAnsi"/>
          <w:color w:val="404040" w:themeColor="text1" w:themeTint="BF"/>
          <w:sz w:val="21"/>
          <w:szCs w:val="21"/>
        </w:rPr>
      </w:pPr>
      <w:r w:rsidRPr="00462A20">
        <w:rPr>
          <w:rFonts w:ascii="Georgia" w:hAnsi="Georgia" w:cstheme="minorHAnsi"/>
          <w:color w:val="404040" w:themeColor="text1" w:themeTint="BF"/>
          <w:sz w:val="21"/>
          <w:szCs w:val="21"/>
        </w:rPr>
        <w:t>Identification / sélection des promoteurs maraîchers (individus, coopératives familiales, coopératives) appuyés dans le cadre de SECURALIM : promoteurs disposant d’un périmètre fonctionnel réalisé principalement sur fonds propres, de superficies « viables » par actif (minimum 2 ares pour les coopératives), d’une expérience préalable en matière de production et de commercialisation et demandeurs d’une assistance technico-économique</w:t>
      </w:r>
    </w:p>
    <w:p w14:paraId="2B375D60" w14:textId="77777777" w:rsidR="00462A20" w:rsidRPr="00462A20" w:rsidRDefault="00462A20" w:rsidP="00462A20">
      <w:pPr>
        <w:spacing w:before="120" w:after="240" w:line="240" w:lineRule="auto"/>
        <w:rPr>
          <w:rFonts w:cstheme="minorHAnsi"/>
          <w:b/>
          <w:bCs/>
          <w:szCs w:val="21"/>
          <w:u w:val="single"/>
        </w:rPr>
      </w:pPr>
      <w:bookmarkStart w:id="183" w:name="_Hlk145875978"/>
      <w:r w:rsidRPr="00462A20">
        <w:rPr>
          <w:rFonts w:cstheme="minorHAnsi"/>
          <w:b/>
          <w:bCs/>
          <w:u w:val="single"/>
        </w:rPr>
        <w:t>Ces prestations feront l’objet du premier marché subséquent</w:t>
      </w:r>
    </w:p>
    <w:bookmarkEnd w:id="183"/>
    <w:p w14:paraId="06060305" w14:textId="77777777" w:rsidR="00462A20" w:rsidRPr="00462A20" w:rsidRDefault="00462A20" w:rsidP="00462A20">
      <w:pPr>
        <w:spacing w:before="120" w:after="120" w:line="240" w:lineRule="auto"/>
        <w:rPr>
          <w:rFonts w:cstheme="minorHAnsi"/>
          <w:b/>
          <w:bCs/>
          <w:szCs w:val="21"/>
        </w:rPr>
      </w:pPr>
      <w:r w:rsidRPr="00462A20">
        <w:rPr>
          <w:rFonts w:cstheme="minorHAnsi"/>
          <w:b/>
          <w:bCs/>
          <w:szCs w:val="21"/>
        </w:rPr>
        <w:t>Etape 2 : mise en place &amp; développement du dispositif de conseil – mise en œuvre d’actions de structuration de la filière</w:t>
      </w:r>
      <w:r w:rsidRPr="00462A20">
        <w:rPr>
          <w:rStyle w:val="Appelnotedebasdep"/>
          <w:rFonts w:cstheme="minorHAnsi"/>
          <w:b/>
          <w:bCs/>
          <w:szCs w:val="21"/>
        </w:rPr>
        <w:footnoteReference w:id="16"/>
      </w:r>
      <w:r w:rsidRPr="00462A20">
        <w:rPr>
          <w:rFonts w:cstheme="minorHAnsi"/>
          <w:b/>
          <w:bCs/>
          <w:szCs w:val="21"/>
        </w:rPr>
        <w:t xml:space="preserve"> </w:t>
      </w:r>
      <w:r w:rsidRPr="00462A20">
        <w:rPr>
          <w:rFonts w:cstheme="minorHAnsi"/>
          <w:szCs w:val="21"/>
        </w:rPr>
        <w:t>– durée de mise en œuvre de SECURALIM (jusqu’en déc. 2026), soit environ 34 mois</w:t>
      </w:r>
    </w:p>
    <w:p w14:paraId="2FAE93CF" w14:textId="77777777" w:rsidR="00462A20" w:rsidRPr="00462A20" w:rsidRDefault="00462A20" w:rsidP="00462A20">
      <w:pPr>
        <w:pStyle w:val="CTBCorpsdetexte"/>
        <w:numPr>
          <w:ilvl w:val="0"/>
          <w:numId w:val="39"/>
        </w:numPr>
        <w:spacing w:after="0" w:line="240" w:lineRule="auto"/>
        <w:ind w:left="357" w:hanging="357"/>
        <w:rPr>
          <w:rFonts w:ascii="Georgia" w:hAnsi="Georgia" w:cstheme="minorHAnsi"/>
          <w:color w:val="404040" w:themeColor="text1" w:themeTint="BF"/>
          <w:sz w:val="21"/>
          <w:szCs w:val="21"/>
        </w:rPr>
      </w:pPr>
      <w:r w:rsidRPr="00462A20">
        <w:rPr>
          <w:rFonts w:ascii="Georgia" w:hAnsi="Georgia" w:cstheme="minorHAnsi"/>
          <w:color w:val="404040" w:themeColor="text1" w:themeTint="BF"/>
          <w:sz w:val="21"/>
          <w:szCs w:val="21"/>
        </w:rPr>
        <w:t>Mise en place, formation et suivi de facilitateurs relais au niveau des coopératives et des « jardins maraîchers agrobiologiques &amp; intégrés »</w:t>
      </w:r>
      <w:r w:rsidRPr="00462A20">
        <w:rPr>
          <w:rFonts w:ascii="Georgia" w:hAnsi="Georgia" w:cstheme="minorHAnsi"/>
          <w:sz w:val="21"/>
          <w:szCs w:val="21"/>
        </w:rPr>
        <w:t xml:space="preserve"> </w:t>
      </w:r>
      <w:r w:rsidRPr="00462A20">
        <w:rPr>
          <w:rFonts w:ascii="Georgia" w:hAnsi="Georgia" w:cstheme="minorHAnsi"/>
          <w:color w:val="404040" w:themeColor="text1" w:themeTint="BF"/>
          <w:sz w:val="21"/>
          <w:szCs w:val="21"/>
        </w:rPr>
        <w:t>: prise en compte des spécificités de chaque campagne (contre saison chaude et froide, hivernage) ; fonctionnement des « jardins maraîchers agrobiologiques &amp; intégrés » qui auront à la fois une vocation de centre de démonstration du modèle diffusé et de centre de formation / recyclage des conseillers paysans ; suivi des facilitateurs formés sur le terrain / au sein de leurs coopératives. Pour les formations des facilitateurs dans les « jardins maraîchers agrobiologiques &amp; intégrés », il est prévu de former chaque année, pendant 3 ans, 10 facilitateurs par session de 4 mois (2 sessions par an, 5 jours de formation par mois)</w:t>
      </w:r>
    </w:p>
    <w:p w14:paraId="5769407E" w14:textId="77777777" w:rsidR="00462A20" w:rsidRPr="00462A20" w:rsidRDefault="00462A20" w:rsidP="00462A20">
      <w:pPr>
        <w:pStyle w:val="CTBCorpsdetexte"/>
        <w:numPr>
          <w:ilvl w:val="0"/>
          <w:numId w:val="39"/>
        </w:numPr>
        <w:spacing w:after="0" w:line="240" w:lineRule="auto"/>
        <w:ind w:left="357" w:hanging="357"/>
        <w:rPr>
          <w:rFonts w:ascii="Georgia" w:hAnsi="Georgia" w:cstheme="minorHAnsi"/>
          <w:color w:val="404040" w:themeColor="text1" w:themeTint="BF"/>
          <w:sz w:val="21"/>
          <w:szCs w:val="21"/>
        </w:rPr>
      </w:pPr>
      <w:r w:rsidRPr="00462A20">
        <w:rPr>
          <w:rFonts w:ascii="Georgia" w:hAnsi="Georgia" w:cstheme="minorHAnsi"/>
          <w:color w:val="404040" w:themeColor="text1" w:themeTint="BF"/>
          <w:sz w:val="21"/>
          <w:szCs w:val="21"/>
        </w:rPr>
        <w:t>Clarification de la situation socio-foncière, audit technique des périmètres, socio-organisationnel (pour les coopératives partenaires) et du système d’enregistrement comptable. La clarification de la situation socio-foncière sera fera en lien avec le prestataire mobilisé à cet effet par SECURALIM</w:t>
      </w:r>
    </w:p>
    <w:p w14:paraId="7BDC08DF" w14:textId="77777777" w:rsidR="00462A20" w:rsidRPr="00462A20" w:rsidRDefault="00462A20" w:rsidP="00462A20">
      <w:pPr>
        <w:pStyle w:val="CTBCorpsdetexte"/>
        <w:numPr>
          <w:ilvl w:val="0"/>
          <w:numId w:val="39"/>
        </w:numPr>
        <w:spacing w:after="0" w:line="240" w:lineRule="auto"/>
        <w:ind w:left="357" w:hanging="357"/>
        <w:rPr>
          <w:rFonts w:ascii="Georgia" w:hAnsi="Georgia" w:cstheme="minorHAnsi"/>
          <w:color w:val="404040" w:themeColor="text1" w:themeTint="BF"/>
          <w:sz w:val="21"/>
          <w:szCs w:val="21"/>
        </w:rPr>
      </w:pPr>
      <w:r w:rsidRPr="00462A20">
        <w:rPr>
          <w:rFonts w:ascii="Georgia" w:hAnsi="Georgia" w:cstheme="minorHAnsi"/>
          <w:color w:val="404040" w:themeColor="text1" w:themeTint="BF"/>
          <w:sz w:val="21"/>
          <w:szCs w:val="21"/>
        </w:rPr>
        <w:t>Contribution à l’élaboration du contenu des lettres d’entente Prestataire – Coopératives – MA/SONADER – SECURALIM, incluant un programme d’action, les engagements respectifs de chaque entité et un budget prévisionnel</w:t>
      </w:r>
    </w:p>
    <w:p w14:paraId="434D50D1" w14:textId="77777777" w:rsidR="00462A20" w:rsidRPr="00462A20" w:rsidRDefault="00462A20" w:rsidP="00462A20">
      <w:pPr>
        <w:pStyle w:val="CTBCorpsdetexte"/>
        <w:numPr>
          <w:ilvl w:val="0"/>
          <w:numId w:val="39"/>
        </w:numPr>
        <w:spacing w:after="0" w:line="240" w:lineRule="auto"/>
        <w:ind w:left="357" w:hanging="357"/>
        <w:rPr>
          <w:rFonts w:ascii="Georgia" w:hAnsi="Georgia" w:cstheme="minorHAnsi"/>
          <w:color w:val="404040" w:themeColor="text1" w:themeTint="BF"/>
          <w:sz w:val="21"/>
          <w:szCs w:val="21"/>
        </w:rPr>
      </w:pPr>
      <w:r w:rsidRPr="00462A20">
        <w:rPr>
          <w:rFonts w:ascii="Georgia" w:hAnsi="Georgia" w:cstheme="minorHAnsi"/>
          <w:color w:val="404040" w:themeColor="text1" w:themeTint="BF"/>
          <w:sz w:val="21"/>
          <w:szCs w:val="21"/>
        </w:rPr>
        <w:t>Élaboration des outils et mise en place des systèmes de suivi destinés à élaborer de fiches technico-économiques « produits – bassins de production – campagnes de production, puis production/actualisation régulière de ces références (lien à assurer avec les IMF en coordination avec l’AT IMF RIMFIL puis Food Systems)</w:t>
      </w:r>
    </w:p>
    <w:p w14:paraId="08223ADF" w14:textId="77777777" w:rsidR="00462A20" w:rsidRPr="00462A20" w:rsidRDefault="00462A20" w:rsidP="00462A20">
      <w:pPr>
        <w:pStyle w:val="CTBCorpsdetexte"/>
        <w:numPr>
          <w:ilvl w:val="0"/>
          <w:numId w:val="39"/>
        </w:numPr>
        <w:spacing w:after="0" w:line="240" w:lineRule="auto"/>
        <w:ind w:left="357" w:hanging="357"/>
        <w:rPr>
          <w:rFonts w:ascii="Georgia" w:hAnsi="Georgia" w:cstheme="minorHAnsi"/>
          <w:color w:val="404040" w:themeColor="text1" w:themeTint="BF"/>
          <w:sz w:val="21"/>
          <w:szCs w:val="21"/>
        </w:rPr>
      </w:pPr>
      <w:r w:rsidRPr="00462A20">
        <w:rPr>
          <w:rFonts w:ascii="Georgia" w:hAnsi="Georgia" w:cstheme="minorHAnsi"/>
          <w:color w:val="404040" w:themeColor="text1" w:themeTint="BF"/>
          <w:sz w:val="21"/>
          <w:szCs w:val="21"/>
        </w:rPr>
        <w:t>Diagnostic organisationnel et financier de l’UNIH visant à évaluer sa capacité à porter un système d’information à vocation pérenne à destination des acteurs de la filière</w:t>
      </w:r>
    </w:p>
    <w:p w14:paraId="2439216E" w14:textId="77777777" w:rsidR="00462A20" w:rsidRPr="00462A20" w:rsidRDefault="00462A20" w:rsidP="00462A20">
      <w:pPr>
        <w:pStyle w:val="CTBCorpsdetexte"/>
        <w:numPr>
          <w:ilvl w:val="0"/>
          <w:numId w:val="39"/>
        </w:numPr>
        <w:spacing w:after="0" w:line="240" w:lineRule="auto"/>
        <w:ind w:left="357" w:hanging="357"/>
        <w:rPr>
          <w:rFonts w:ascii="Georgia" w:hAnsi="Georgia" w:cstheme="minorHAnsi"/>
          <w:color w:val="404040" w:themeColor="text1" w:themeTint="BF"/>
          <w:sz w:val="21"/>
          <w:szCs w:val="21"/>
        </w:rPr>
      </w:pPr>
      <w:r w:rsidRPr="00462A20">
        <w:rPr>
          <w:rFonts w:ascii="Georgia" w:hAnsi="Georgia" w:cstheme="minorHAnsi"/>
          <w:color w:val="404040" w:themeColor="text1" w:themeTint="BF"/>
          <w:sz w:val="21"/>
          <w:szCs w:val="21"/>
        </w:rPr>
        <w:t>Organisation d’une concertation filière visant à définir : (i) un modèle d’information sur les marchés et les opportunités commerciales et d’un dispositif/outils de diffusion des informations clés (centre d’appel, groupes de discussions, site web, etc.) ; (ii) un modèle de conseil pour la gestion des attaques et maladies</w:t>
      </w:r>
    </w:p>
    <w:p w14:paraId="3EC43714" w14:textId="77777777" w:rsidR="00462A20" w:rsidRPr="00462A20" w:rsidRDefault="00462A20" w:rsidP="00462A20">
      <w:pPr>
        <w:pStyle w:val="CTBCorpsdetexte"/>
        <w:numPr>
          <w:ilvl w:val="0"/>
          <w:numId w:val="39"/>
        </w:numPr>
        <w:spacing w:after="0" w:line="240" w:lineRule="auto"/>
        <w:ind w:left="357" w:hanging="357"/>
        <w:rPr>
          <w:rFonts w:ascii="Georgia" w:hAnsi="Georgia" w:cstheme="minorHAnsi"/>
          <w:color w:val="404040" w:themeColor="text1" w:themeTint="BF"/>
          <w:sz w:val="21"/>
          <w:szCs w:val="21"/>
        </w:rPr>
      </w:pPr>
      <w:r w:rsidRPr="00462A20">
        <w:rPr>
          <w:rFonts w:ascii="Georgia" w:hAnsi="Georgia" w:cstheme="minorHAnsi"/>
          <w:color w:val="404040" w:themeColor="text1" w:themeTint="BF"/>
          <w:sz w:val="21"/>
          <w:szCs w:val="21"/>
        </w:rPr>
        <w:t>Mise en place / déploiement des systèmes (i) d’information sur les marchés et les opportunités commerciales, et (ii) de conseil pour la gestion des attaques et maladies</w:t>
      </w:r>
    </w:p>
    <w:p w14:paraId="0881C400" w14:textId="77777777" w:rsidR="00462A20" w:rsidRPr="00462A20" w:rsidRDefault="00462A20" w:rsidP="00462A20">
      <w:pPr>
        <w:pStyle w:val="CTBCorpsdetexte"/>
        <w:numPr>
          <w:ilvl w:val="0"/>
          <w:numId w:val="39"/>
        </w:numPr>
        <w:spacing w:after="0" w:line="240" w:lineRule="auto"/>
        <w:ind w:left="357" w:hanging="357"/>
        <w:rPr>
          <w:rFonts w:ascii="Georgia" w:hAnsi="Georgia" w:cstheme="minorHAnsi"/>
          <w:color w:val="404040" w:themeColor="text1" w:themeTint="BF"/>
          <w:sz w:val="21"/>
          <w:szCs w:val="21"/>
        </w:rPr>
      </w:pPr>
      <w:r w:rsidRPr="00462A20">
        <w:rPr>
          <w:rFonts w:ascii="Georgia" w:hAnsi="Georgia" w:cstheme="minorHAnsi"/>
          <w:color w:val="404040" w:themeColor="text1" w:themeTint="BF"/>
          <w:sz w:val="21"/>
          <w:szCs w:val="21"/>
        </w:rPr>
        <w:t xml:space="preserve"> Identification / priorisation des « points critiques », petites infrastructures d’appui à la commercialisation avec les coopératives partenaires </w:t>
      </w:r>
    </w:p>
    <w:p w14:paraId="7548DD48" w14:textId="77777777" w:rsidR="00462A20" w:rsidRPr="00462A20" w:rsidRDefault="00462A20" w:rsidP="00462A20">
      <w:pPr>
        <w:spacing w:before="120" w:after="240" w:line="240" w:lineRule="auto"/>
        <w:rPr>
          <w:rFonts w:cstheme="minorHAnsi"/>
          <w:b/>
          <w:bCs/>
          <w:szCs w:val="21"/>
          <w:u w:val="single"/>
        </w:rPr>
      </w:pPr>
      <w:r w:rsidRPr="00462A20">
        <w:rPr>
          <w:rFonts w:cstheme="minorHAnsi"/>
          <w:b/>
          <w:bCs/>
          <w:u w:val="single"/>
        </w:rPr>
        <w:t>Ces prestations feront l’objet d’un ou plusieurs marchés subséquents</w:t>
      </w:r>
    </w:p>
    <w:p w14:paraId="075E1696" w14:textId="77777777" w:rsidR="00462A20" w:rsidRPr="00462A20" w:rsidRDefault="00462A20" w:rsidP="00462A20">
      <w:pPr>
        <w:pStyle w:val="CTBCorpsdetexte"/>
        <w:spacing w:line="240" w:lineRule="auto"/>
        <w:rPr>
          <w:rFonts w:ascii="Georgia" w:eastAsia="Calibri" w:hAnsi="Georgia" w:cstheme="minorHAnsi"/>
          <w:b/>
          <w:bCs/>
          <w:color w:val="585756"/>
          <w:sz w:val="21"/>
          <w:szCs w:val="21"/>
        </w:rPr>
      </w:pPr>
      <w:r w:rsidRPr="00462A20">
        <w:rPr>
          <w:rFonts w:ascii="Georgia" w:eastAsia="Calibri" w:hAnsi="Georgia" w:cstheme="minorHAnsi"/>
          <w:b/>
          <w:bCs/>
          <w:color w:val="585756"/>
          <w:sz w:val="21"/>
          <w:szCs w:val="21"/>
        </w:rPr>
        <w:t>Etape 3 : bilan – capitalisation</w:t>
      </w:r>
    </w:p>
    <w:p w14:paraId="3F951CAF" w14:textId="77777777" w:rsidR="00462A20" w:rsidRPr="00462A20" w:rsidRDefault="00462A20" w:rsidP="00462A20">
      <w:pPr>
        <w:pStyle w:val="CTBCorpsdetexte"/>
        <w:spacing w:before="0" w:line="240" w:lineRule="auto"/>
        <w:rPr>
          <w:rFonts w:ascii="Georgia" w:eastAsia="Calibri" w:hAnsi="Georgia" w:cstheme="minorHAnsi"/>
          <w:color w:val="585756"/>
          <w:sz w:val="21"/>
          <w:szCs w:val="21"/>
        </w:rPr>
      </w:pPr>
      <w:r w:rsidRPr="00462A20">
        <w:rPr>
          <w:rFonts w:ascii="Georgia" w:eastAsia="Calibri" w:hAnsi="Georgia" w:cstheme="minorHAnsi"/>
          <w:color w:val="585756"/>
          <w:sz w:val="21"/>
          <w:szCs w:val="21"/>
        </w:rPr>
        <w:t>Le bilan - reprogrammation</w:t>
      </w:r>
      <w:r w:rsidRPr="00462A20">
        <w:rPr>
          <w:rFonts w:ascii="Georgia" w:eastAsia="Calibri" w:hAnsi="Georgia" w:cstheme="minorHAnsi"/>
          <w:b/>
          <w:bCs/>
          <w:color w:val="585756"/>
          <w:sz w:val="21"/>
          <w:szCs w:val="21"/>
        </w:rPr>
        <w:t xml:space="preserve"> </w:t>
      </w:r>
      <w:r w:rsidRPr="00462A20">
        <w:rPr>
          <w:rFonts w:ascii="Georgia" w:eastAsia="Calibri" w:hAnsi="Georgia" w:cstheme="minorHAnsi"/>
          <w:color w:val="585756"/>
          <w:sz w:val="21"/>
          <w:szCs w:val="21"/>
        </w:rPr>
        <w:t>/ capitalisation s’exécutera de façon régulière pendant la durée de mise en œuvre de SECURALIM, à l’occasion du rapportage (semestriel) pour l’ensemble des axes d’intervention du prestataire. Ce bilan inclura une contribution au dispositif de suivi de SECURLIM, notamment pour le suivi d’exécution et d’effets. Ce suivi se fera en étroite collaboration avec les experts en charge du suivi-évaluation et de la communication au sein d’ENABEL / SECURALIM.</w:t>
      </w:r>
    </w:p>
    <w:p w14:paraId="567A3526" w14:textId="77777777" w:rsidR="00462A20" w:rsidRPr="00462A20" w:rsidRDefault="00462A20" w:rsidP="00462A20">
      <w:pPr>
        <w:pStyle w:val="CTBCorpsdetexte"/>
        <w:spacing w:before="0" w:line="240" w:lineRule="auto"/>
        <w:rPr>
          <w:rFonts w:ascii="Georgia" w:eastAsia="Calibri" w:hAnsi="Georgia" w:cstheme="minorHAnsi"/>
          <w:color w:val="585756"/>
          <w:sz w:val="21"/>
          <w:szCs w:val="21"/>
        </w:rPr>
      </w:pPr>
      <w:r w:rsidRPr="00462A20">
        <w:rPr>
          <w:rFonts w:ascii="Georgia" w:eastAsia="Calibri" w:hAnsi="Georgia" w:cstheme="minorHAnsi"/>
          <w:color w:val="585756"/>
          <w:sz w:val="21"/>
          <w:szCs w:val="21"/>
        </w:rPr>
        <w:t>Une capitalisation approfondie sera faite au cours des 2 derniers mois (novembre à décembre 2026) en vue d’une évaluation critique des résultats (exécution, effets et impacts) sur la filière, de leur communication / transmission au ministère de tutelle et aux acteurs directs et indirects de la filière. Cette capitalisation inclura des propositions pour la poursuite du développement de la filière maraîchère en Mauritanie.</w:t>
      </w:r>
    </w:p>
    <w:p w14:paraId="3C9C2B8E" w14:textId="6433DB9F" w:rsidR="00462A20" w:rsidRPr="00462A20" w:rsidRDefault="00462A20" w:rsidP="00462A20">
      <w:pPr>
        <w:spacing w:before="120" w:after="240" w:line="240" w:lineRule="auto"/>
        <w:rPr>
          <w:rFonts w:cstheme="minorHAnsi"/>
          <w:b/>
          <w:bCs/>
          <w:u w:val="single"/>
        </w:rPr>
      </w:pPr>
      <w:r w:rsidRPr="00462A20">
        <w:rPr>
          <w:rFonts w:cstheme="minorHAnsi"/>
          <w:b/>
          <w:bCs/>
          <w:u w:val="single"/>
        </w:rPr>
        <w:t>Ces prestations feront l’objet d’un marché subséquent spécifique</w:t>
      </w:r>
    </w:p>
    <w:p w14:paraId="73A74255" w14:textId="4C48BA43" w:rsidR="009A6C2E" w:rsidRDefault="0068476C" w:rsidP="009A6C2E">
      <w:pPr>
        <w:pStyle w:val="CTBCorpsdetexte"/>
        <w:spacing w:before="0" w:line="240" w:lineRule="auto"/>
        <w:rPr>
          <w:rFonts w:ascii="Georgia" w:eastAsia="Calibri" w:hAnsi="Georgia" w:cstheme="minorHAnsi"/>
          <w:color w:val="585756"/>
          <w:sz w:val="21"/>
          <w:szCs w:val="21"/>
        </w:rPr>
      </w:pPr>
      <w:r>
        <w:rPr>
          <w:rFonts w:ascii="Georgia" w:eastAsia="Calibri" w:hAnsi="Georgia" w:cstheme="minorHAnsi"/>
          <w:color w:val="585756"/>
          <w:sz w:val="21"/>
          <w:szCs w:val="21"/>
        </w:rPr>
        <w:t>Le quantitatif pour les différentes étapes à titre indicatif est comme suit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616"/>
        <w:gridCol w:w="447"/>
        <w:gridCol w:w="447"/>
        <w:gridCol w:w="447"/>
        <w:gridCol w:w="446"/>
        <w:gridCol w:w="446"/>
        <w:gridCol w:w="446"/>
        <w:gridCol w:w="446"/>
        <w:gridCol w:w="446"/>
        <w:gridCol w:w="446"/>
        <w:gridCol w:w="446"/>
        <w:gridCol w:w="446"/>
        <w:gridCol w:w="446"/>
        <w:gridCol w:w="1238"/>
      </w:tblGrid>
      <w:tr w:rsidR="00462A20" w:rsidRPr="00B85B82" w14:paraId="2C28A6C0" w14:textId="77777777" w:rsidTr="00B85F53">
        <w:trPr>
          <w:trHeight w:val="701"/>
        </w:trPr>
        <w:tc>
          <w:tcPr>
            <w:tcW w:w="858" w:type="pct"/>
            <w:shd w:val="clear" w:color="auto" w:fill="auto"/>
            <w:noWrap/>
            <w:hideMark/>
          </w:tcPr>
          <w:p w14:paraId="28FC48D2" w14:textId="77777777" w:rsidR="00462A20" w:rsidRPr="00B85B82" w:rsidRDefault="00462A20" w:rsidP="00B85F53">
            <w:pPr>
              <w:spacing w:after="0" w:line="240" w:lineRule="auto"/>
              <w:rPr>
                <w:rFonts w:asciiTheme="minorHAnsi" w:eastAsia="Times New Roman" w:hAnsiTheme="minorHAnsi" w:cstheme="minorHAnsi"/>
                <w:b/>
                <w:bCs/>
                <w:color w:val="000000"/>
                <w:sz w:val="18"/>
                <w:szCs w:val="18"/>
                <w:lang w:val="fr-MR" w:eastAsia="fr-MR"/>
              </w:rPr>
            </w:pPr>
            <w:r w:rsidRPr="00B85B82">
              <w:rPr>
                <w:rFonts w:asciiTheme="minorHAnsi" w:eastAsia="Times New Roman" w:hAnsiTheme="minorHAnsi" w:cstheme="minorHAnsi"/>
                <w:b/>
                <w:bCs/>
                <w:color w:val="000000"/>
                <w:sz w:val="18"/>
                <w:szCs w:val="18"/>
                <w:lang w:val="fr-MR" w:eastAsia="fr-MR"/>
              </w:rPr>
              <w:t>AC auprès des acteurs de la filière maraîchère</w:t>
            </w:r>
          </w:p>
        </w:tc>
        <w:tc>
          <w:tcPr>
            <w:tcW w:w="369" w:type="pct"/>
            <w:shd w:val="clear" w:color="auto" w:fill="auto"/>
            <w:noWrap/>
            <w:hideMark/>
          </w:tcPr>
          <w:p w14:paraId="71825F9A" w14:textId="77777777" w:rsidR="00462A20" w:rsidRPr="00B85B82" w:rsidRDefault="00462A20" w:rsidP="00B85F53">
            <w:pPr>
              <w:spacing w:after="0" w:line="240" w:lineRule="auto"/>
              <w:jc w:val="center"/>
              <w:rPr>
                <w:rFonts w:asciiTheme="minorHAnsi" w:eastAsia="Times New Roman" w:hAnsiTheme="minorHAnsi" w:cstheme="minorHAnsi"/>
                <w:b/>
                <w:bCs/>
                <w:color w:val="000000"/>
                <w:sz w:val="18"/>
                <w:szCs w:val="18"/>
                <w:lang w:val="fr-MR" w:eastAsia="fr-MR"/>
              </w:rPr>
            </w:pPr>
            <w:r w:rsidRPr="00B85B82">
              <w:rPr>
                <w:rFonts w:asciiTheme="minorHAnsi" w:eastAsia="Times New Roman" w:hAnsiTheme="minorHAnsi" w:cstheme="minorHAnsi"/>
                <w:b/>
                <w:bCs/>
                <w:color w:val="000000"/>
                <w:sz w:val="18"/>
                <w:szCs w:val="18"/>
                <w:lang w:val="fr-MR" w:eastAsia="fr-MR"/>
              </w:rPr>
              <w:t>Durée calendaire</w:t>
            </w:r>
          </w:p>
        </w:tc>
        <w:tc>
          <w:tcPr>
            <w:tcW w:w="491" w:type="pct"/>
            <w:gridSpan w:val="2"/>
            <w:shd w:val="clear" w:color="auto" w:fill="auto"/>
            <w:hideMark/>
          </w:tcPr>
          <w:p w14:paraId="319A8371" w14:textId="77777777" w:rsidR="00462A20" w:rsidRPr="00B85B82" w:rsidRDefault="00462A20" w:rsidP="00B85F53">
            <w:pPr>
              <w:spacing w:after="0" w:line="240" w:lineRule="auto"/>
              <w:jc w:val="center"/>
              <w:rPr>
                <w:rFonts w:asciiTheme="minorHAnsi" w:eastAsia="Times New Roman" w:hAnsiTheme="minorHAnsi" w:cstheme="minorHAnsi"/>
                <w:b/>
                <w:bCs/>
                <w:i/>
                <w:iCs/>
                <w:color w:val="000000"/>
                <w:sz w:val="18"/>
                <w:szCs w:val="18"/>
                <w:lang w:val="fr-MR" w:eastAsia="fr-MR"/>
              </w:rPr>
            </w:pPr>
            <w:r w:rsidRPr="00B85B82">
              <w:rPr>
                <w:rFonts w:asciiTheme="minorHAnsi" w:eastAsia="Times New Roman" w:hAnsiTheme="minorHAnsi" w:cstheme="minorHAnsi"/>
                <w:b/>
                <w:bCs/>
                <w:i/>
                <w:iCs/>
                <w:color w:val="000000"/>
                <w:sz w:val="18"/>
                <w:szCs w:val="18"/>
                <w:lang w:val="fr-MR" w:eastAsia="fr-MR"/>
              </w:rPr>
              <w:t>Coordonnateur</w:t>
            </w:r>
          </w:p>
        </w:tc>
        <w:tc>
          <w:tcPr>
            <w:tcW w:w="491" w:type="pct"/>
            <w:gridSpan w:val="2"/>
            <w:shd w:val="clear" w:color="auto" w:fill="auto"/>
            <w:hideMark/>
          </w:tcPr>
          <w:p w14:paraId="0FB1607E" w14:textId="77777777" w:rsidR="00462A20" w:rsidRPr="00B85B82" w:rsidRDefault="00462A20" w:rsidP="00B85F53">
            <w:pPr>
              <w:spacing w:after="0" w:line="240" w:lineRule="auto"/>
              <w:jc w:val="center"/>
              <w:rPr>
                <w:rFonts w:asciiTheme="minorHAnsi" w:eastAsia="Times New Roman" w:hAnsiTheme="minorHAnsi" w:cstheme="minorHAnsi"/>
                <w:b/>
                <w:bCs/>
                <w:i/>
                <w:iCs/>
                <w:color w:val="000000"/>
                <w:sz w:val="18"/>
                <w:szCs w:val="18"/>
                <w:lang w:val="fr-MR" w:eastAsia="fr-MR"/>
              </w:rPr>
            </w:pPr>
            <w:r w:rsidRPr="00B85B82">
              <w:rPr>
                <w:rFonts w:asciiTheme="minorHAnsi" w:eastAsia="Times New Roman" w:hAnsiTheme="minorHAnsi" w:cstheme="minorHAnsi"/>
                <w:b/>
                <w:bCs/>
                <w:i/>
                <w:iCs/>
                <w:color w:val="000000"/>
                <w:sz w:val="18"/>
                <w:szCs w:val="18"/>
                <w:lang w:val="fr-MR" w:eastAsia="fr-MR"/>
              </w:rPr>
              <w:t xml:space="preserve">Expert site </w:t>
            </w:r>
            <w:r>
              <w:rPr>
                <w:rFonts w:asciiTheme="minorHAnsi" w:eastAsia="Times New Roman" w:hAnsiTheme="minorHAnsi" w:cstheme="minorHAnsi"/>
                <w:b/>
                <w:bCs/>
                <w:i/>
                <w:iCs/>
                <w:color w:val="000000"/>
                <w:sz w:val="18"/>
                <w:szCs w:val="18"/>
                <w:lang w:val="fr-FR" w:eastAsia="fr-MR"/>
              </w:rPr>
              <w:t>internet</w:t>
            </w:r>
            <w:r w:rsidRPr="00B85B82">
              <w:rPr>
                <w:rFonts w:asciiTheme="minorHAnsi" w:eastAsia="Times New Roman" w:hAnsiTheme="minorHAnsi" w:cstheme="minorHAnsi"/>
                <w:b/>
                <w:bCs/>
                <w:i/>
                <w:iCs/>
                <w:color w:val="000000"/>
                <w:sz w:val="18"/>
                <w:szCs w:val="18"/>
                <w:lang w:val="fr-MR" w:eastAsia="fr-MR"/>
              </w:rPr>
              <w:t xml:space="preserve"> </w:t>
            </w:r>
            <w:r>
              <w:rPr>
                <w:rFonts w:asciiTheme="minorHAnsi" w:eastAsia="Times New Roman" w:hAnsiTheme="minorHAnsi" w:cstheme="minorHAnsi"/>
                <w:b/>
                <w:bCs/>
                <w:i/>
                <w:iCs/>
                <w:color w:val="000000"/>
                <w:sz w:val="18"/>
                <w:szCs w:val="18"/>
                <w:lang w:val="fr-FR" w:eastAsia="fr-MR"/>
              </w:rPr>
              <w:t>&amp;</w:t>
            </w:r>
            <w:r w:rsidRPr="00B85B82">
              <w:rPr>
                <w:rFonts w:asciiTheme="minorHAnsi" w:eastAsia="Times New Roman" w:hAnsiTheme="minorHAnsi" w:cstheme="minorHAnsi"/>
                <w:b/>
                <w:bCs/>
                <w:i/>
                <w:iCs/>
                <w:color w:val="000000"/>
                <w:sz w:val="18"/>
                <w:szCs w:val="18"/>
                <w:lang w:val="fr-MR" w:eastAsia="fr-MR"/>
              </w:rPr>
              <w:t xml:space="preserve"> communication</w:t>
            </w:r>
          </w:p>
        </w:tc>
        <w:tc>
          <w:tcPr>
            <w:tcW w:w="492" w:type="pct"/>
            <w:gridSpan w:val="2"/>
            <w:shd w:val="clear" w:color="auto" w:fill="auto"/>
            <w:hideMark/>
          </w:tcPr>
          <w:p w14:paraId="22CF7E78" w14:textId="77777777" w:rsidR="00462A20" w:rsidRPr="00B85B82" w:rsidRDefault="00462A20" w:rsidP="00B85F53">
            <w:pPr>
              <w:spacing w:after="0" w:line="240" w:lineRule="auto"/>
              <w:jc w:val="center"/>
              <w:rPr>
                <w:rFonts w:asciiTheme="minorHAnsi" w:eastAsia="Times New Roman" w:hAnsiTheme="minorHAnsi" w:cstheme="minorHAnsi"/>
                <w:b/>
                <w:bCs/>
                <w:i/>
                <w:iCs/>
                <w:color w:val="000000"/>
                <w:sz w:val="18"/>
                <w:szCs w:val="18"/>
                <w:lang w:val="fr-MR" w:eastAsia="fr-MR"/>
              </w:rPr>
            </w:pPr>
            <w:r w:rsidRPr="00B85B82">
              <w:rPr>
                <w:rFonts w:asciiTheme="minorHAnsi" w:eastAsia="Times New Roman" w:hAnsiTheme="minorHAnsi" w:cstheme="minorHAnsi"/>
                <w:b/>
                <w:bCs/>
                <w:i/>
                <w:iCs/>
                <w:color w:val="000000"/>
                <w:sz w:val="18"/>
                <w:szCs w:val="18"/>
                <w:lang w:val="fr-MR" w:eastAsia="fr-MR"/>
              </w:rPr>
              <w:t>Expert maraîchage</w:t>
            </w:r>
          </w:p>
        </w:tc>
        <w:tc>
          <w:tcPr>
            <w:tcW w:w="492" w:type="pct"/>
            <w:gridSpan w:val="2"/>
            <w:shd w:val="clear" w:color="auto" w:fill="auto"/>
            <w:hideMark/>
          </w:tcPr>
          <w:p w14:paraId="0D337A05" w14:textId="77777777" w:rsidR="00462A20" w:rsidRPr="00B85B82" w:rsidRDefault="00462A20" w:rsidP="00B85F53">
            <w:pPr>
              <w:spacing w:after="0" w:line="240" w:lineRule="auto"/>
              <w:jc w:val="center"/>
              <w:rPr>
                <w:rFonts w:asciiTheme="minorHAnsi" w:eastAsia="Times New Roman" w:hAnsiTheme="minorHAnsi" w:cstheme="minorHAnsi"/>
                <w:b/>
                <w:bCs/>
                <w:i/>
                <w:iCs/>
                <w:color w:val="000000"/>
                <w:sz w:val="18"/>
                <w:szCs w:val="18"/>
                <w:lang w:val="fr-MR" w:eastAsia="fr-MR"/>
              </w:rPr>
            </w:pPr>
            <w:r w:rsidRPr="00B85B82">
              <w:rPr>
                <w:rFonts w:asciiTheme="minorHAnsi" w:eastAsia="Times New Roman" w:hAnsiTheme="minorHAnsi" w:cstheme="minorHAnsi"/>
                <w:b/>
                <w:bCs/>
                <w:i/>
                <w:iCs/>
                <w:color w:val="000000"/>
                <w:sz w:val="18"/>
                <w:szCs w:val="18"/>
                <w:lang w:val="fr-MR" w:eastAsia="fr-MR"/>
              </w:rPr>
              <w:t>Expert hydraulicien/ Irrigation</w:t>
            </w:r>
          </w:p>
        </w:tc>
        <w:tc>
          <w:tcPr>
            <w:tcW w:w="492" w:type="pct"/>
            <w:gridSpan w:val="2"/>
            <w:shd w:val="clear" w:color="auto" w:fill="auto"/>
            <w:hideMark/>
          </w:tcPr>
          <w:p w14:paraId="0ADCBCAE" w14:textId="77777777" w:rsidR="00462A20" w:rsidRPr="00B85B82" w:rsidRDefault="00462A20" w:rsidP="00B85F53">
            <w:pPr>
              <w:spacing w:after="0" w:line="240" w:lineRule="auto"/>
              <w:jc w:val="center"/>
              <w:rPr>
                <w:rFonts w:asciiTheme="minorHAnsi" w:eastAsia="Times New Roman" w:hAnsiTheme="minorHAnsi" w:cstheme="minorHAnsi"/>
                <w:b/>
                <w:bCs/>
                <w:i/>
                <w:iCs/>
                <w:color w:val="000000"/>
                <w:sz w:val="18"/>
                <w:szCs w:val="18"/>
                <w:lang w:val="fr-MR" w:eastAsia="fr-MR"/>
              </w:rPr>
            </w:pPr>
            <w:r w:rsidRPr="00B85B82">
              <w:rPr>
                <w:rFonts w:asciiTheme="minorHAnsi" w:eastAsia="Times New Roman" w:hAnsiTheme="minorHAnsi" w:cstheme="minorHAnsi"/>
                <w:b/>
                <w:bCs/>
                <w:i/>
                <w:iCs/>
                <w:color w:val="000000"/>
                <w:sz w:val="18"/>
                <w:szCs w:val="18"/>
                <w:lang w:val="fr-MR" w:eastAsia="fr-MR"/>
              </w:rPr>
              <w:t>2 techniciens Superviseurs JMC &amp; appui-conseil</w:t>
            </w:r>
          </w:p>
        </w:tc>
        <w:tc>
          <w:tcPr>
            <w:tcW w:w="492" w:type="pct"/>
            <w:gridSpan w:val="2"/>
            <w:shd w:val="clear" w:color="auto" w:fill="auto"/>
            <w:hideMark/>
          </w:tcPr>
          <w:p w14:paraId="513F0ECA" w14:textId="77777777" w:rsidR="00462A20" w:rsidRPr="00B85B82" w:rsidRDefault="00462A20" w:rsidP="00B85F53">
            <w:pPr>
              <w:spacing w:after="0" w:line="240" w:lineRule="auto"/>
              <w:jc w:val="center"/>
              <w:rPr>
                <w:rFonts w:asciiTheme="minorHAnsi" w:eastAsia="Times New Roman" w:hAnsiTheme="minorHAnsi" w:cstheme="minorHAnsi"/>
                <w:b/>
                <w:bCs/>
                <w:i/>
                <w:iCs/>
                <w:color w:val="000000"/>
                <w:sz w:val="18"/>
                <w:szCs w:val="18"/>
                <w:lang w:val="fr-MR" w:eastAsia="fr-MR"/>
              </w:rPr>
            </w:pPr>
            <w:r w:rsidRPr="00B85B82">
              <w:rPr>
                <w:rFonts w:asciiTheme="minorHAnsi" w:eastAsia="Times New Roman" w:hAnsiTheme="minorHAnsi" w:cstheme="minorHAnsi"/>
                <w:b/>
                <w:bCs/>
                <w:i/>
                <w:iCs/>
                <w:color w:val="000000"/>
                <w:sz w:val="18"/>
                <w:szCs w:val="18"/>
                <w:lang w:val="fr-MR" w:eastAsia="fr-MR"/>
              </w:rPr>
              <w:t>3 Animateurs JMC et appui-conseil</w:t>
            </w:r>
          </w:p>
        </w:tc>
        <w:tc>
          <w:tcPr>
            <w:tcW w:w="824" w:type="pct"/>
            <w:shd w:val="clear" w:color="auto" w:fill="auto"/>
            <w:noWrap/>
            <w:hideMark/>
          </w:tcPr>
          <w:p w14:paraId="7B274255" w14:textId="77777777" w:rsidR="00462A20" w:rsidRPr="00B85B82" w:rsidRDefault="00462A20" w:rsidP="00B85F53">
            <w:pPr>
              <w:spacing w:after="0" w:line="240" w:lineRule="auto"/>
              <w:rPr>
                <w:rFonts w:asciiTheme="minorHAnsi" w:eastAsia="Times New Roman" w:hAnsiTheme="minorHAnsi" w:cstheme="minorHAnsi"/>
                <w:b/>
                <w:bCs/>
                <w:color w:val="000000"/>
                <w:sz w:val="18"/>
                <w:szCs w:val="18"/>
                <w:lang w:val="fr-MR" w:eastAsia="fr-MR"/>
              </w:rPr>
            </w:pPr>
            <w:r w:rsidRPr="00B85B82">
              <w:rPr>
                <w:rFonts w:asciiTheme="minorHAnsi" w:eastAsia="Times New Roman" w:hAnsiTheme="minorHAnsi" w:cstheme="minorHAnsi"/>
                <w:b/>
                <w:bCs/>
                <w:color w:val="000000"/>
                <w:sz w:val="18"/>
                <w:szCs w:val="18"/>
                <w:lang w:val="fr-MR" w:eastAsia="fr-MR"/>
              </w:rPr>
              <w:t xml:space="preserve">Livrables </w:t>
            </w:r>
          </w:p>
        </w:tc>
      </w:tr>
      <w:tr w:rsidR="00462A20" w:rsidRPr="00B85B82" w14:paraId="30AAE477" w14:textId="77777777" w:rsidTr="00B85F53">
        <w:trPr>
          <w:trHeight w:val="315"/>
        </w:trPr>
        <w:tc>
          <w:tcPr>
            <w:tcW w:w="858" w:type="pct"/>
            <w:shd w:val="clear" w:color="auto" w:fill="D9D9D9" w:themeFill="background1" w:themeFillShade="D9"/>
            <w:noWrap/>
            <w:vAlign w:val="center"/>
            <w:hideMark/>
          </w:tcPr>
          <w:p w14:paraId="2E91CE92" w14:textId="77777777" w:rsidR="00462A20" w:rsidRPr="00B85B82" w:rsidRDefault="00462A20" w:rsidP="00B85F53">
            <w:pPr>
              <w:spacing w:after="0" w:line="240" w:lineRule="auto"/>
              <w:rPr>
                <w:rFonts w:asciiTheme="minorHAnsi" w:eastAsia="Times New Roman" w:hAnsiTheme="minorHAnsi" w:cstheme="minorHAnsi"/>
                <w:b/>
                <w:bCs/>
                <w:color w:val="000000"/>
                <w:sz w:val="18"/>
                <w:szCs w:val="18"/>
                <w:lang w:val="fr-MR" w:eastAsia="fr-MR"/>
              </w:rPr>
            </w:pPr>
            <w:r w:rsidRPr="00B85B82">
              <w:rPr>
                <w:rFonts w:asciiTheme="minorHAnsi" w:eastAsia="Times New Roman" w:hAnsiTheme="minorHAnsi" w:cstheme="minorHAnsi"/>
                <w:b/>
                <w:bCs/>
                <w:color w:val="000000"/>
                <w:sz w:val="18"/>
                <w:szCs w:val="18"/>
                <w:lang w:val="fr-MR" w:eastAsia="fr-MR"/>
              </w:rPr>
              <w:t xml:space="preserve">Tranche fixe SECURALIM </w:t>
            </w:r>
          </w:p>
        </w:tc>
        <w:tc>
          <w:tcPr>
            <w:tcW w:w="369" w:type="pct"/>
            <w:shd w:val="clear" w:color="000000" w:fill="D9D9D9"/>
            <w:noWrap/>
            <w:vAlign w:val="center"/>
            <w:hideMark/>
          </w:tcPr>
          <w:p w14:paraId="2AAE8112" w14:textId="77777777" w:rsidR="00462A20" w:rsidRPr="00B85B82" w:rsidRDefault="00462A20" w:rsidP="00B85F53">
            <w:pPr>
              <w:spacing w:after="0" w:line="240" w:lineRule="auto"/>
              <w:jc w:val="center"/>
              <w:rPr>
                <w:rFonts w:asciiTheme="minorHAnsi" w:eastAsia="Times New Roman" w:hAnsiTheme="minorHAnsi" w:cstheme="minorHAnsi"/>
                <w:b/>
                <w:bCs/>
                <w:color w:val="000000"/>
                <w:sz w:val="18"/>
                <w:szCs w:val="18"/>
                <w:lang w:val="fr-MR" w:eastAsia="fr-MR"/>
              </w:rPr>
            </w:pPr>
            <w:r w:rsidRPr="00B85B82">
              <w:rPr>
                <w:rFonts w:asciiTheme="minorHAnsi" w:eastAsia="Times New Roman" w:hAnsiTheme="minorHAnsi" w:cstheme="minorHAnsi"/>
                <w:b/>
                <w:bCs/>
                <w:color w:val="000000"/>
                <w:sz w:val="18"/>
                <w:szCs w:val="18"/>
                <w:lang w:val="fr-MR" w:eastAsia="fr-MR"/>
              </w:rPr>
              <w:t>mois</w:t>
            </w:r>
          </w:p>
        </w:tc>
        <w:tc>
          <w:tcPr>
            <w:tcW w:w="245" w:type="pct"/>
            <w:shd w:val="clear" w:color="000000" w:fill="D9D9D9"/>
            <w:noWrap/>
            <w:vAlign w:val="center"/>
            <w:hideMark/>
          </w:tcPr>
          <w:p w14:paraId="039A54B4" w14:textId="77777777" w:rsidR="00462A20" w:rsidRPr="00B85B82" w:rsidRDefault="00462A20" w:rsidP="00B85F53">
            <w:pPr>
              <w:spacing w:after="0" w:line="240" w:lineRule="auto"/>
              <w:jc w:val="center"/>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HJ Terrain</w:t>
            </w:r>
          </w:p>
        </w:tc>
        <w:tc>
          <w:tcPr>
            <w:tcW w:w="245" w:type="pct"/>
            <w:shd w:val="clear" w:color="000000" w:fill="D9D9D9"/>
            <w:noWrap/>
            <w:vAlign w:val="center"/>
            <w:hideMark/>
          </w:tcPr>
          <w:p w14:paraId="52B0239A" w14:textId="77777777" w:rsidR="00462A20" w:rsidRPr="00B85B82" w:rsidRDefault="00462A20" w:rsidP="00B85F53">
            <w:pPr>
              <w:spacing w:after="0" w:line="240" w:lineRule="auto"/>
              <w:jc w:val="center"/>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HJ Bureau</w:t>
            </w:r>
          </w:p>
        </w:tc>
        <w:tc>
          <w:tcPr>
            <w:tcW w:w="245" w:type="pct"/>
            <w:shd w:val="clear" w:color="000000" w:fill="D9D9D9"/>
            <w:noWrap/>
            <w:vAlign w:val="center"/>
            <w:hideMark/>
          </w:tcPr>
          <w:p w14:paraId="4A52BD36" w14:textId="77777777" w:rsidR="00462A20" w:rsidRPr="00B85B82" w:rsidRDefault="00462A20" w:rsidP="00B85F53">
            <w:pPr>
              <w:spacing w:after="0" w:line="240" w:lineRule="auto"/>
              <w:jc w:val="center"/>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HJ Terrain</w:t>
            </w:r>
          </w:p>
        </w:tc>
        <w:tc>
          <w:tcPr>
            <w:tcW w:w="246" w:type="pct"/>
            <w:shd w:val="clear" w:color="000000" w:fill="D9D9D9"/>
            <w:noWrap/>
            <w:vAlign w:val="center"/>
            <w:hideMark/>
          </w:tcPr>
          <w:p w14:paraId="63319A88" w14:textId="77777777" w:rsidR="00462A20" w:rsidRPr="00B85B82" w:rsidRDefault="00462A20" w:rsidP="00B85F53">
            <w:pPr>
              <w:spacing w:after="0" w:line="240" w:lineRule="auto"/>
              <w:jc w:val="center"/>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HJ Bureau</w:t>
            </w:r>
          </w:p>
        </w:tc>
        <w:tc>
          <w:tcPr>
            <w:tcW w:w="246" w:type="pct"/>
            <w:shd w:val="clear" w:color="000000" w:fill="D9D9D9"/>
            <w:noWrap/>
            <w:vAlign w:val="center"/>
            <w:hideMark/>
          </w:tcPr>
          <w:p w14:paraId="01022C0D" w14:textId="77777777" w:rsidR="00462A20" w:rsidRPr="00B85B82" w:rsidRDefault="00462A20" w:rsidP="00B85F53">
            <w:pPr>
              <w:spacing w:after="0" w:line="240" w:lineRule="auto"/>
              <w:jc w:val="center"/>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HJ Terrain</w:t>
            </w:r>
          </w:p>
        </w:tc>
        <w:tc>
          <w:tcPr>
            <w:tcW w:w="246" w:type="pct"/>
            <w:shd w:val="clear" w:color="000000" w:fill="D9D9D9"/>
            <w:noWrap/>
            <w:vAlign w:val="center"/>
            <w:hideMark/>
          </w:tcPr>
          <w:p w14:paraId="4B609DA1" w14:textId="77777777" w:rsidR="00462A20" w:rsidRPr="00B85B82" w:rsidRDefault="00462A20" w:rsidP="00B85F53">
            <w:pPr>
              <w:spacing w:after="0" w:line="240" w:lineRule="auto"/>
              <w:jc w:val="center"/>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HJ Bureau</w:t>
            </w:r>
          </w:p>
        </w:tc>
        <w:tc>
          <w:tcPr>
            <w:tcW w:w="246" w:type="pct"/>
            <w:shd w:val="clear" w:color="000000" w:fill="D9D9D9"/>
            <w:noWrap/>
            <w:vAlign w:val="center"/>
            <w:hideMark/>
          </w:tcPr>
          <w:p w14:paraId="548BF817" w14:textId="77777777" w:rsidR="00462A20" w:rsidRPr="00B85B82" w:rsidRDefault="00462A20" w:rsidP="00B85F53">
            <w:pPr>
              <w:spacing w:after="0" w:line="240" w:lineRule="auto"/>
              <w:jc w:val="center"/>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HJ Terrain</w:t>
            </w:r>
          </w:p>
        </w:tc>
        <w:tc>
          <w:tcPr>
            <w:tcW w:w="246" w:type="pct"/>
            <w:shd w:val="clear" w:color="000000" w:fill="D9D9D9"/>
            <w:noWrap/>
            <w:vAlign w:val="center"/>
            <w:hideMark/>
          </w:tcPr>
          <w:p w14:paraId="18B95E0E" w14:textId="77777777" w:rsidR="00462A20" w:rsidRPr="00B85B82" w:rsidRDefault="00462A20" w:rsidP="00B85F53">
            <w:pPr>
              <w:spacing w:after="0" w:line="240" w:lineRule="auto"/>
              <w:jc w:val="center"/>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HJ Bureau</w:t>
            </w:r>
          </w:p>
        </w:tc>
        <w:tc>
          <w:tcPr>
            <w:tcW w:w="246" w:type="pct"/>
            <w:shd w:val="clear" w:color="000000" w:fill="D9D9D9"/>
            <w:noWrap/>
            <w:vAlign w:val="center"/>
            <w:hideMark/>
          </w:tcPr>
          <w:p w14:paraId="1A59EE71" w14:textId="77777777" w:rsidR="00462A20" w:rsidRPr="00B85B82" w:rsidRDefault="00462A20" w:rsidP="00B85F53">
            <w:pPr>
              <w:spacing w:after="0" w:line="240" w:lineRule="auto"/>
              <w:jc w:val="center"/>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HJ Terrain</w:t>
            </w:r>
          </w:p>
        </w:tc>
        <w:tc>
          <w:tcPr>
            <w:tcW w:w="246" w:type="pct"/>
            <w:shd w:val="clear" w:color="000000" w:fill="D9D9D9"/>
            <w:noWrap/>
            <w:vAlign w:val="center"/>
            <w:hideMark/>
          </w:tcPr>
          <w:p w14:paraId="071D371A" w14:textId="77777777" w:rsidR="00462A20" w:rsidRPr="00B85B82" w:rsidRDefault="00462A20" w:rsidP="00B85F53">
            <w:pPr>
              <w:spacing w:after="0" w:line="240" w:lineRule="auto"/>
              <w:jc w:val="center"/>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HJ Bureau</w:t>
            </w:r>
          </w:p>
        </w:tc>
        <w:tc>
          <w:tcPr>
            <w:tcW w:w="246" w:type="pct"/>
            <w:shd w:val="clear" w:color="000000" w:fill="D9D9D9"/>
            <w:noWrap/>
            <w:vAlign w:val="center"/>
            <w:hideMark/>
          </w:tcPr>
          <w:p w14:paraId="06D78FF4" w14:textId="77777777" w:rsidR="00462A20" w:rsidRPr="00B85B82" w:rsidRDefault="00462A20" w:rsidP="00B85F53">
            <w:pPr>
              <w:spacing w:after="0" w:line="240" w:lineRule="auto"/>
              <w:jc w:val="center"/>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HJ Terrain</w:t>
            </w:r>
          </w:p>
        </w:tc>
        <w:tc>
          <w:tcPr>
            <w:tcW w:w="246" w:type="pct"/>
            <w:shd w:val="clear" w:color="000000" w:fill="D9D9D9"/>
            <w:noWrap/>
            <w:vAlign w:val="center"/>
            <w:hideMark/>
          </w:tcPr>
          <w:p w14:paraId="16BA3D43" w14:textId="77777777" w:rsidR="00462A20" w:rsidRPr="00B85B82" w:rsidRDefault="00462A20" w:rsidP="00B85F53">
            <w:pPr>
              <w:spacing w:after="0" w:line="240" w:lineRule="auto"/>
              <w:jc w:val="center"/>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HJ Bureau</w:t>
            </w:r>
          </w:p>
        </w:tc>
        <w:tc>
          <w:tcPr>
            <w:tcW w:w="824" w:type="pct"/>
            <w:shd w:val="clear" w:color="000000" w:fill="D9D9D9"/>
            <w:noWrap/>
            <w:vAlign w:val="center"/>
            <w:hideMark/>
          </w:tcPr>
          <w:p w14:paraId="01CD00F8" w14:textId="77777777" w:rsidR="00462A20" w:rsidRPr="00B85B82" w:rsidRDefault="00462A20" w:rsidP="00B85F53">
            <w:pPr>
              <w:spacing w:after="0" w:line="240" w:lineRule="auto"/>
              <w:rPr>
                <w:rFonts w:asciiTheme="minorHAnsi" w:eastAsia="Times New Roman" w:hAnsiTheme="minorHAnsi" w:cstheme="minorHAnsi"/>
                <w:b/>
                <w:bCs/>
                <w:color w:val="000000"/>
                <w:sz w:val="18"/>
                <w:szCs w:val="18"/>
                <w:lang w:val="fr-MR" w:eastAsia="fr-MR"/>
              </w:rPr>
            </w:pPr>
            <w:r w:rsidRPr="00B85B82">
              <w:rPr>
                <w:rFonts w:asciiTheme="minorHAnsi" w:eastAsia="Times New Roman" w:hAnsiTheme="minorHAnsi" w:cstheme="minorHAnsi"/>
                <w:b/>
                <w:bCs/>
                <w:color w:val="000000"/>
                <w:sz w:val="18"/>
                <w:szCs w:val="18"/>
                <w:lang w:val="fr-MR" w:eastAsia="fr-MR"/>
              </w:rPr>
              <w:t> </w:t>
            </w:r>
          </w:p>
        </w:tc>
      </w:tr>
      <w:tr w:rsidR="00462A20" w:rsidRPr="00B85B82" w14:paraId="6F3FF1B9" w14:textId="77777777" w:rsidTr="00B85F53">
        <w:trPr>
          <w:trHeight w:val="391"/>
        </w:trPr>
        <w:tc>
          <w:tcPr>
            <w:tcW w:w="858" w:type="pct"/>
            <w:shd w:val="clear" w:color="auto" w:fill="auto"/>
            <w:noWrap/>
            <w:vAlign w:val="center"/>
            <w:hideMark/>
          </w:tcPr>
          <w:p w14:paraId="270B6FD1" w14:textId="77777777" w:rsidR="00462A20" w:rsidRPr="00B85B82" w:rsidRDefault="00462A20" w:rsidP="00B85F53">
            <w:pPr>
              <w:spacing w:after="0" w:line="240" w:lineRule="auto"/>
              <w:rPr>
                <w:rFonts w:asciiTheme="minorHAnsi" w:eastAsia="Times New Roman" w:hAnsiTheme="minorHAnsi" w:cstheme="minorHAnsi"/>
                <w:b/>
                <w:bCs/>
                <w:sz w:val="18"/>
                <w:szCs w:val="18"/>
                <w:lang w:val="fr-MR" w:eastAsia="fr-MR"/>
              </w:rPr>
            </w:pPr>
            <w:r w:rsidRPr="00B85B82">
              <w:rPr>
                <w:rFonts w:asciiTheme="minorHAnsi" w:eastAsia="Times New Roman" w:hAnsiTheme="minorHAnsi" w:cstheme="minorHAnsi"/>
                <w:b/>
                <w:bCs/>
                <w:sz w:val="18"/>
                <w:szCs w:val="18"/>
                <w:lang w:val="fr-MR" w:eastAsia="fr-MR"/>
              </w:rPr>
              <w:t>Étape 1 : cadrage</w:t>
            </w:r>
          </w:p>
        </w:tc>
        <w:tc>
          <w:tcPr>
            <w:tcW w:w="369" w:type="pct"/>
            <w:shd w:val="clear" w:color="auto" w:fill="auto"/>
            <w:noWrap/>
            <w:vAlign w:val="center"/>
            <w:hideMark/>
          </w:tcPr>
          <w:p w14:paraId="7CCD7372" w14:textId="77777777" w:rsidR="00462A20" w:rsidRPr="00B85B82" w:rsidRDefault="00462A20" w:rsidP="00B85F53">
            <w:pPr>
              <w:spacing w:after="0" w:line="240" w:lineRule="auto"/>
              <w:jc w:val="center"/>
              <w:rPr>
                <w:rFonts w:asciiTheme="minorHAnsi" w:eastAsia="Times New Roman" w:hAnsiTheme="minorHAnsi" w:cstheme="minorHAnsi"/>
                <w:b/>
                <w:bCs/>
                <w:sz w:val="18"/>
                <w:szCs w:val="18"/>
                <w:lang w:val="fr-MR" w:eastAsia="fr-MR"/>
              </w:rPr>
            </w:pPr>
            <w:r w:rsidRPr="00B85B82">
              <w:rPr>
                <w:rFonts w:asciiTheme="minorHAnsi" w:eastAsia="Times New Roman" w:hAnsiTheme="minorHAnsi" w:cstheme="minorHAnsi"/>
                <w:b/>
                <w:bCs/>
                <w:sz w:val="18"/>
                <w:szCs w:val="18"/>
                <w:lang w:val="fr-MR" w:eastAsia="fr-MR"/>
              </w:rPr>
              <w:t>2</w:t>
            </w:r>
          </w:p>
        </w:tc>
        <w:tc>
          <w:tcPr>
            <w:tcW w:w="245" w:type="pct"/>
            <w:shd w:val="clear" w:color="auto" w:fill="auto"/>
            <w:vAlign w:val="center"/>
            <w:hideMark/>
          </w:tcPr>
          <w:p w14:paraId="70D2EA67"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17</w:t>
            </w:r>
          </w:p>
        </w:tc>
        <w:tc>
          <w:tcPr>
            <w:tcW w:w="245" w:type="pct"/>
            <w:shd w:val="clear" w:color="auto" w:fill="auto"/>
            <w:vAlign w:val="center"/>
            <w:hideMark/>
          </w:tcPr>
          <w:p w14:paraId="66775359"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10</w:t>
            </w:r>
          </w:p>
        </w:tc>
        <w:tc>
          <w:tcPr>
            <w:tcW w:w="245" w:type="pct"/>
            <w:shd w:val="clear" w:color="auto" w:fill="auto"/>
            <w:vAlign w:val="center"/>
            <w:hideMark/>
          </w:tcPr>
          <w:p w14:paraId="0AC566C2"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3</w:t>
            </w:r>
          </w:p>
        </w:tc>
        <w:tc>
          <w:tcPr>
            <w:tcW w:w="246" w:type="pct"/>
            <w:shd w:val="clear" w:color="auto" w:fill="auto"/>
            <w:vAlign w:val="center"/>
            <w:hideMark/>
          </w:tcPr>
          <w:p w14:paraId="5203E9C1"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7</w:t>
            </w:r>
          </w:p>
        </w:tc>
        <w:tc>
          <w:tcPr>
            <w:tcW w:w="246" w:type="pct"/>
            <w:shd w:val="clear" w:color="auto" w:fill="auto"/>
            <w:vAlign w:val="center"/>
            <w:hideMark/>
          </w:tcPr>
          <w:p w14:paraId="7B2B83AD"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10</w:t>
            </w:r>
          </w:p>
        </w:tc>
        <w:tc>
          <w:tcPr>
            <w:tcW w:w="246" w:type="pct"/>
            <w:shd w:val="clear" w:color="auto" w:fill="auto"/>
            <w:vAlign w:val="center"/>
            <w:hideMark/>
          </w:tcPr>
          <w:p w14:paraId="4F6779A2"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7</w:t>
            </w:r>
          </w:p>
        </w:tc>
        <w:tc>
          <w:tcPr>
            <w:tcW w:w="246" w:type="pct"/>
            <w:shd w:val="clear" w:color="auto" w:fill="auto"/>
            <w:vAlign w:val="center"/>
            <w:hideMark/>
          </w:tcPr>
          <w:p w14:paraId="4FB22A5F"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10</w:t>
            </w:r>
          </w:p>
        </w:tc>
        <w:tc>
          <w:tcPr>
            <w:tcW w:w="246" w:type="pct"/>
            <w:shd w:val="clear" w:color="auto" w:fill="auto"/>
            <w:vAlign w:val="center"/>
            <w:hideMark/>
          </w:tcPr>
          <w:p w14:paraId="01105548"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7</w:t>
            </w:r>
          </w:p>
        </w:tc>
        <w:tc>
          <w:tcPr>
            <w:tcW w:w="246" w:type="pct"/>
            <w:shd w:val="clear" w:color="auto" w:fill="auto"/>
            <w:vAlign w:val="center"/>
            <w:hideMark/>
          </w:tcPr>
          <w:p w14:paraId="6AA46BAB"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p>
        </w:tc>
        <w:tc>
          <w:tcPr>
            <w:tcW w:w="246" w:type="pct"/>
            <w:shd w:val="clear" w:color="auto" w:fill="auto"/>
            <w:vAlign w:val="center"/>
            <w:hideMark/>
          </w:tcPr>
          <w:p w14:paraId="40C36806" w14:textId="77777777" w:rsidR="00462A20" w:rsidRPr="00B85B82"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246" w:type="pct"/>
            <w:shd w:val="clear" w:color="auto" w:fill="auto"/>
            <w:vAlign w:val="center"/>
            <w:hideMark/>
          </w:tcPr>
          <w:p w14:paraId="237A7883" w14:textId="77777777" w:rsidR="00462A20" w:rsidRPr="00B85B82"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246" w:type="pct"/>
            <w:shd w:val="clear" w:color="auto" w:fill="auto"/>
            <w:vAlign w:val="center"/>
            <w:hideMark/>
          </w:tcPr>
          <w:p w14:paraId="2C6DF443" w14:textId="77777777" w:rsidR="00462A20" w:rsidRPr="00B85B82"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824" w:type="pct"/>
            <w:shd w:val="clear" w:color="auto" w:fill="auto"/>
            <w:vAlign w:val="center"/>
            <w:hideMark/>
          </w:tcPr>
          <w:p w14:paraId="11406A6F" w14:textId="77777777" w:rsidR="00462A20" w:rsidRPr="00B85B82" w:rsidRDefault="00462A20" w:rsidP="00B85F53">
            <w:pPr>
              <w:spacing w:after="0" w:line="240" w:lineRule="auto"/>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 rapport de démarrage</w:t>
            </w:r>
          </w:p>
        </w:tc>
      </w:tr>
      <w:tr w:rsidR="00462A20" w:rsidRPr="00B85B82" w14:paraId="33D9BE7E" w14:textId="77777777" w:rsidTr="00B85F53">
        <w:trPr>
          <w:trHeight w:val="1279"/>
        </w:trPr>
        <w:tc>
          <w:tcPr>
            <w:tcW w:w="858" w:type="pct"/>
            <w:shd w:val="clear" w:color="auto" w:fill="auto"/>
            <w:vAlign w:val="center"/>
            <w:hideMark/>
          </w:tcPr>
          <w:p w14:paraId="03293867" w14:textId="77777777" w:rsidR="00462A20" w:rsidRPr="00B85B82" w:rsidRDefault="00462A20" w:rsidP="00B85F53">
            <w:pPr>
              <w:spacing w:after="0" w:line="240" w:lineRule="auto"/>
              <w:rPr>
                <w:rFonts w:asciiTheme="minorHAnsi" w:eastAsia="Times New Roman" w:hAnsiTheme="minorHAnsi" w:cstheme="minorHAnsi"/>
                <w:b/>
                <w:bCs/>
                <w:sz w:val="18"/>
                <w:szCs w:val="18"/>
                <w:lang w:val="fr-MR" w:eastAsia="fr-MR"/>
              </w:rPr>
            </w:pPr>
            <w:r w:rsidRPr="00B85B82">
              <w:rPr>
                <w:rFonts w:asciiTheme="minorHAnsi" w:eastAsia="Times New Roman" w:hAnsiTheme="minorHAnsi" w:cstheme="minorHAnsi"/>
                <w:b/>
                <w:bCs/>
                <w:sz w:val="18"/>
                <w:szCs w:val="18"/>
                <w:lang w:val="fr-MR" w:eastAsia="fr-MR"/>
              </w:rPr>
              <w:t>Étape 2 : mise en place &amp; développement du dispositif de conseil – mise en œuvre d’actions de structuration de la filière</w:t>
            </w:r>
          </w:p>
        </w:tc>
        <w:tc>
          <w:tcPr>
            <w:tcW w:w="369" w:type="pct"/>
            <w:shd w:val="clear" w:color="auto" w:fill="auto"/>
            <w:vAlign w:val="center"/>
            <w:hideMark/>
          </w:tcPr>
          <w:p w14:paraId="5F657400" w14:textId="77777777" w:rsidR="00462A20" w:rsidRPr="00B85B82" w:rsidRDefault="00462A20" w:rsidP="00B85F53">
            <w:pPr>
              <w:spacing w:after="0" w:line="240" w:lineRule="auto"/>
              <w:jc w:val="center"/>
              <w:rPr>
                <w:rFonts w:asciiTheme="minorHAnsi" w:eastAsia="Times New Roman" w:hAnsiTheme="minorHAnsi" w:cstheme="minorHAnsi"/>
                <w:b/>
                <w:bCs/>
                <w:sz w:val="18"/>
                <w:szCs w:val="18"/>
                <w:lang w:val="fr-MR" w:eastAsia="fr-MR"/>
              </w:rPr>
            </w:pPr>
            <w:r w:rsidRPr="00B85B82">
              <w:rPr>
                <w:rFonts w:asciiTheme="minorHAnsi" w:eastAsia="Times New Roman" w:hAnsiTheme="minorHAnsi" w:cstheme="minorHAnsi"/>
                <w:b/>
                <w:bCs/>
                <w:sz w:val="18"/>
                <w:szCs w:val="18"/>
                <w:lang w:val="fr-MR" w:eastAsia="fr-MR"/>
              </w:rPr>
              <w:t>34</w:t>
            </w:r>
          </w:p>
        </w:tc>
        <w:tc>
          <w:tcPr>
            <w:tcW w:w="245" w:type="pct"/>
            <w:shd w:val="clear" w:color="auto" w:fill="auto"/>
            <w:vAlign w:val="center"/>
            <w:hideMark/>
          </w:tcPr>
          <w:p w14:paraId="522000C3"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306</w:t>
            </w:r>
          </w:p>
        </w:tc>
        <w:tc>
          <w:tcPr>
            <w:tcW w:w="245" w:type="pct"/>
            <w:shd w:val="clear" w:color="auto" w:fill="auto"/>
            <w:vAlign w:val="center"/>
            <w:hideMark/>
          </w:tcPr>
          <w:p w14:paraId="30CA24BD"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272</w:t>
            </w:r>
          </w:p>
        </w:tc>
        <w:tc>
          <w:tcPr>
            <w:tcW w:w="245" w:type="pct"/>
            <w:shd w:val="clear" w:color="auto" w:fill="auto"/>
            <w:vAlign w:val="center"/>
            <w:hideMark/>
          </w:tcPr>
          <w:p w14:paraId="55F02FB7"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30</w:t>
            </w:r>
          </w:p>
        </w:tc>
        <w:tc>
          <w:tcPr>
            <w:tcW w:w="246" w:type="pct"/>
            <w:shd w:val="clear" w:color="auto" w:fill="auto"/>
            <w:vAlign w:val="center"/>
            <w:hideMark/>
          </w:tcPr>
          <w:p w14:paraId="7A635D23"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75</w:t>
            </w:r>
          </w:p>
        </w:tc>
        <w:tc>
          <w:tcPr>
            <w:tcW w:w="246" w:type="pct"/>
            <w:shd w:val="clear" w:color="auto" w:fill="auto"/>
            <w:vAlign w:val="center"/>
            <w:hideMark/>
          </w:tcPr>
          <w:p w14:paraId="50F909DD"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136</w:t>
            </w:r>
          </w:p>
        </w:tc>
        <w:tc>
          <w:tcPr>
            <w:tcW w:w="246" w:type="pct"/>
            <w:shd w:val="clear" w:color="auto" w:fill="auto"/>
            <w:vAlign w:val="center"/>
            <w:hideMark/>
          </w:tcPr>
          <w:p w14:paraId="7CFC50C1"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68</w:t>
            </w:r>
          </w:p>
        </w:tc>
        <w:tc>
          <w:tcPr>
            <w:tcW w:w="246" w:type="pct"/>
            <w:shd w:val="clear" w:color="auto" w:fill="auto"/>
            <w:vAlign w:val="center"/>
            <w:hideMark/>
          </w:tcPr>
          <w:p w14:paraId="76B2E469"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136</w:t>
            </w:r>
          </w:p>
        </w:tc>
        <w:tc>
          <w:tcPr>
            <w:tcW w:w="246" w:type="pct"/>
            <w:shd w:val="clear" w:color="auto" w:fill="auto"/>
            <w:vAlign w:val="center"/>
            <w:hideMark/>
          </w:tcPr>
          <w:p w14:paraId="47F18A5A"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68</w:t>
            </w:r>
          </w:p>
        </w:tc>
        <w:tc>
          <w:tcPr>
            <w:tcW w:w="246" w:type="pct"/>
            <w:shd w:val="clear" w:color="auto" w:fill="auto"/>
            <w:vAlign w:val="center"/>
            <w:hideMark/>
          </w:tcPr>
          <w:p w14:paraId="1855826D"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1156</w:t>
            </w:r>
          </w:p>
        </w:tc>
        <w:tc>
          <w:tcPr>
            <w:tcW w:w="246" w:type="pct"/>
            <w:shd w:val="clear" w:color="auto" w:fill="auto"/>
            <w:vAlign w:val="center"/>
            <w:hideMark/>
          </w:tcPr>
          <w:p w14:paraId="2379605F"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p>
        </w:tc>
        <w:tc>
          <w:tcPr>
            <w:tcW w:w="246" w:type="pct"/>
            <w:shd w:val="clear" w:color="auto" w:fill="auto"/>
            <w:vAlign w:val="center"/>
            <w:hideMark/>
          </w:tcPr>
          <w:p w14:paraId="0272EF03"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1734</w:t>
            </w:r>
          </w:p>
        </w:tc>
        <w:tc>
          <w:tcPr>
            <w:tcW w:w="246" w:type="pct"/>
            <w:shd w:val="clear" w:color="auto" w:fill="auto"/>
            <w:vAlign w:val="center"/>
            <w:hideMark/>
          </w:tcPr>
          <w:p w14:paraId="0E47F90B"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p>
        </w:tc>
        <w:tc>
          <w:tcPr>
            <w:tcW w:w="824" w:type="pct"/>
            <w:shd w:val="clear" w:color="auto" w:fill="auto"/>
            <w:vAlign w:val="center"/>
            <w:hideMark/>
          </w:tcPr>
          <w:p w14:paraId="7A29E241" w14:textId="77777777" w:rsidR="00462A20" w:rsidRPr="00B85B82" w:rsidRDefault="00462A20" w:rsidP="00B85F53">
            <w:pPr>
              <w:spacing w:after="0" w:line="240" w:lineRule="auto"/>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8 rapports quadrimestriels</w:t>
            </w:r>
          </w:p>
        </w:tc>
      </w:tr>
      <w:tr w:rsidR="00462A20" w:rsidRPr="00B85B82" w14:paraId="2519768A" w14:textId="77777777" w:rsidTr="00B85F53">
        <w:trPr>
          <w:trHeight w:val="945"/>
        </w:trPr>
        <w:tc>
          <w:tcPr>
            <w:tcW w:w="858" w:type="pct"/>
            <w:shd w:val="clear" w:color="auto" w:fill="auto"/>
            <w:vAlign w:val="center"/>
            <w:hideMark/>
          </w:tcPr>
          <w:p w14:paraId="436DAA63" w14:textId="77777777" w:rsidR="00462A20" w:rsidRPr="00B85B82" w:rsidRDefault="00462A20" w:rsidP="00B85F53">
            <w:pPr>
              <w:spacing w:after="0" w:line="240" w:lineRule="auto"/>
              <w:rPr>
                <w:rFonts w:asciiTheme="minorHAnsi" w:eastAsia="Times New Roman" w:hAnsiTheme="minorHAnsi" w:cstheme="minorHAnsi"/>
                <w:b/>
                <w:bCs/>
                <w:sz w:val="18"/>
                <w:szCs w:val="18"/>
                <w:lang w:val="fr-MR" w:eastAsia="fr-MR"/>
              </w:rPr>
            </w:pPr>
            <w:r w:rsidRPr="00B85B82">
              <w:rPr>
                <w:rFonts w:asciiTheme="minorHAnsi" w:eastAsia="Times New Roman" w:hAnsiTheme="minorHAnsi" w:cstheme="minorHAnsi"/>
                <w:b/>
                <w:bCs/>
                <w:sz w:val="18"/>
                <w:szCs w:val="18"/>
                <w:lang w:val="fr-MR" w:eastAsia="fr-MR"/>
              </w:rPr>
              <w:t>Étape 3 : bilan – capitalisation (synchrone fin étape 2)</w:t>
            </w:r>
          </w:p>
        </w:tc>
        <w:tc>
          <w:tcPr>
            <w:tcW w:w="369" w:type="pct"/>
            <w:shd w:val="clear" w:color="auto" w:fill="auto"/>
            <w:vAlign w:val="center"/>
            <w:hideMark/>
          </w:tcPr>
          <w:p w14:paraId="612E5DCC" w14:textId="77777777" w:rsidR="00462A20" w:rsidRPr="00B85B82" w:rsidRDefault="00462A20" w:rsidP="00B85F53">
            <w:pPr>
              <w:spacing w:after="0" w:line="240" w:lineRule="auto"/>
              <w:jc w:val="center"/>
              <w:rPr>
                <w:rFonts w:asciiTheme="minorHAnsi" w:eastAsia="Times New Roman" w:hAnsiTheme="minorHAnsi" w:cstheme="minorHAnsi"/>
                <w:b/>
                <w:bCs/>
                <w:sz w:val="18"/>
                <w:szCs w:val="18"/>
                <w:lang w:val="fr-MR" w:eastAsia="fr-MR"/>
              </w:rPr>
            </w:pPr>
            <w:r w:rsidRPr="00B85B82">
              <w:rPr>
                <w:rFonts w:asciiTheme="minorHAnsi" w:eastAsia="Times New Roman" w:hAnsiTheme="minorHAnsi" w:cstheme="minorHAnsi"/>
                <w:b/>
                <w:bCs/>
                <w:sz w:val="18"/>
                <w:szCs w:val="18"/>
                <w:lang w:val="fr-MR" w:eastAsia="fr-MR"/>
              </w:rPr>
              <w:t>2</w:t>
            </w:r>
          </w:p>
        </w:tc>
        <w:tc>
          <w:tcPr>
            <w:tcW w:w="245" w:type="pct"/>
            <w:shd w:val="clear" w:color="auto" w:fill="auto"/>
            <w:vAlign w:val="center"/>
            <w:hideMark/>
          </w:tcPr>
          <w:p w14:paraId="4AD1400A"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20</w:t>
            </w:r>
          </w:p>
        </w:tc>
        <w:tc>
          <w:tcPr>
            <w:tcW w:w="245" w:type="pct"/>
            <w:shd w:val="clear" w:color="auto" w:fill="auto"/>
            <w:vAlign w:val="center"/>
            <w:hideMark/>
          </w:tcPr>
          <w:p w14:paraId="58928CCF"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14</w:t>
            </w:r>
          </w:p>
        </w:tc>
        <w:tc>
          <w:tcPr>
            <w:tcW w:w="245" w:type="pct"/>
            <w:shd w:val="clear" w:color="auto" w:fill="auto"/>
            <w:vAlign w:val="center"/>
            <w:hideMark/>
          </w:tcPr>
          <w:p w14:paraId="0930BE7D"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4</w:t>
            </w:r>
          </w:p>
        </w:tc>
        <w:tc>
          <w:tcPr>
            <w:tcW w:w="246" w:type="pct"/>
            <w:shd w:val="clear" w:color="auto" w:fill="auto"/>
            <w:vAlign w:val="center"/>
            <w:hideMark/>
          </w:tcPr>
          <w:p w14:paraId="2E087A5B"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10</w:t>
            </w:r>
          </w:p>
        </w:tc>
        <w:tc>
          <w:tcPr>
            <w:tcW w:w="246" w:type="pct"/>
            <w:shd w:val="clear" w:color="auto" w:fill="auto"/>
            <w:vAlign w:val="center"/>
            <w:hideMark/>
          </w:tcPr>
          <w:p w14:paraId="164AD0B3"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10</w:t>
            </w:r>
          </w:p>
        </w:tc>
        <w:tc>
          <w:tcPr>
            <w:tcW w:w="246" w:type="pct"/>
            <w:shd w:val="clear" w:color="auto" w:fill="auto"/>
            <w:vAlign w:val="center"/>
            <w:hideMark/>
          </w:tcPr>
          <w:p w14:paraId="4F351C1F"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10</w:t>
            </w:r>
          </w:p>
        </w:tc>
        <w:tc>
          <w:tcPr>
            <w:tcW w:w="246" w:type="pct"/>
            <w:shd w:val="clear" w:color="auto" w:fill="auto"/>
            <w:vAlign w:val="center"/>
            <w:hideMark/>
          </w:tcPr>
          <w:p w14:paraId="4384BAD6"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10</w:t>
            </w:r>
          </w:p>
        </w:tc>
        <w:tc>
          <w:tcPr>
            <w:tcW w:w="246" w:type="pct"/>
            <w:shd w:val="clear" w:color="auto" w:fill="auto"/>
            <w:vAlign w:val="center"/>
            <w:hideMark/>
          </w:tcPr>
          <w:p w14:paraId="56007AF5"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10</w:t>
            </w:r>
          </w:p>
        </w:tc>
        <w:tc>
          <w:tcPr>
            <w:tcW w:w="246" w:type="pct"/>
            <w:shd w:val="clear" w:color="auto" w:fill="auto"/>
            <w:vAlign w:val="center"/>
            <w:hideMark/>
          </w:tcPr>
          <w:p w14:paraId="6B79F353" w14:textId="77777777" w:rsidR="00462A20" w:rsidRPr="00B85B82" w:rsidRDefault="00462A20" w:rsidP="00B85F53">
            <w:pPr>
              <w:spacing w:after="0" w:line="240" w:lineRule="auto"/>
              <w:jc w:val="right"/>
              <w:rPr>
                <w:rFonts w:asciiTheme="minorHAnsi" w:eastAsia="Times New Roman" w:hAnsiTheme="minorHAnsi" w:cstheme="minorHAnsi"/>
                <w:color w:val="000000"/>
                <w:sz w:val="18"/>
                <w:szCs w:val="18"/>
                <w:lang w:val="fr-MR" w:eastAsia="fr-MR"/>
              </w:rPr>
            </w:pPr>
          </w:p>
        </w:tc>
        <w:tc>
          <w:tcPr>
            <w:tcW w:w="246" w:type="pct"/>
            <w:shd w:val="clear" w:color="auto" w:fill="auto"/>
            <w:vAlign w:val="center"/>
            <w:hideMark/>
          </w:tcPr>
          <w:p w14:paraId="4078ADB0" w14:textId="77777777" w:rsidR="00462A20" w:rsidRPr="00B85B82"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246" w:type="pct"/>
            <w:shd w:val="clear" w:color="auto" w:fill="auto"/>
            <w:vAlign w:val="center"/>
            <w:hideMark/>
          </w:tcPr>
          <w:p w14:paraId="70AC2090" w14:textId="77777777" w:rsidR="00462A20" w:rsidRPr="00B85B82"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246" w:type="pct"/>
            <w:shd w:val="clear" w:color="auto" w:fill="auto"/>
            <w:vAlign w:val="center"/>
            <w:hideMark/>
          </w:tcPr>
          <w:p w14:paraId="166A162C" w14:textId="77777777" w:rsidR="00462A20" w:rsidRPr="00B85B82"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824" w:type="pct"/>
            <w:shd w:val="clear" w:color="auto" w:fill="auto"/>
            <w:vAlign w:val="center"/>
            <w:hideMark/>
          </w:tcPr>
          <w:p w14:paraId="7EE15226" w14:textId="77777777" w:rsidR="00462A20" w:rsidRPr="00B85B82" w:rsidRDefault="00462A20" w:rsidP="00B85F53">
            <w:pPr>
              <w:spacing w:after="0" w:line="240" w:lineRule="auto"/>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1 rapport de capitalisation filière maraîchère</w:t>
            </w:r>
          </w:p>
        </w:tc>
      </w:tr>
      <w:tr w:rsidR="00462A20" w:rsidRPr="00B85B82" w14:paraId="4D6EFAF2" w14:textId="77777777" w:rsidTr="00B85F53">
        <w:trPr>
          <w:trHeight w:val="330"/>
        </w:trPr>
        <w:tc>
          <w:tcPr>
            <w:tcW w:w="858" w:type="pct"/>
            <w:shd w:val="clear" w:color="000000" w:fill="000000"/>
            <w:vAlign w:val="center"/>
            <w:hideMark/>
          </w:tcPr>
          <w:p w14:paraId="5CE553FD" w14:textId="77777777" w:rsidR="00462A20" w:rsidRPr="00B85B82" w:rsidRDefault="00462A20" w:rsidP="00B85F53">
            <w:pPr>
              <w:spacing w:after="0" w:line="240" w:lineRule="auto"/>
              <w:rPr>
                <w:rFonts w:asciiTheme="minorHAnsi" w:eastAsia="Times New Roman" w:hAnsiTheme="minorHAnsi" w:cstheme="minorHAnsi"/>
                <w:b/>
                <w:bCs/>
                <w:color w:val="FFFFFF"/>
                <w:sz w:val="18"/>
                <w:szCs w:val="18"/>
                <w:lang w:val="fr-MR" w:eastAsia="fr-MR"/>
              </w:rPr>
            </w:pPr>
            <w:r w:rsidRPr="00B85B82">
              <w:rPr>
                <w:rFonts w:asciiTheme="minorHAnsi" w:eastAsia="Times New Roman" w:hAnsiTheme="minorHAnsi" w:cstheme="minorHAnsi"/>
                <w:b/>
                <w:bCs/>
                <w:color w:val="FFFFFF"/>
                <w:sz w:val="18"/>
                <w:szCs w:val="18"/>
                <w:lang w:val="fr-MR" w:eastAsia="fr-MR"/>
              </w:rPr>
              <w:t>Total HJ</w:t>
            </w:r>
          </w:p>
        </w:tc>
        <w:tc>
          <w:tcPr>
            <w:tcW w:w="369" w:type="pct"/>
            <w:shd w:val="clear" w:color="000000" w:fill="000000"/>
            <w:vAlign w:val="center"/>
            <w:hideMark/>
          </w:tcPr>
          <w:p w14:paraId="64D3F22A" w14:textId="77777777" w:rsidR="00462A20" w:rsidRPr="00B85B82" w:rsidRDefault="00462A20" w:rsidP="00B85F53">
            <w:pPr>
              <w:spacing w:after="0" w:line="240" w:lineRule="auto"/>
              <w:jc w:val="center"/>
              <w:rPr>
                <w:rFonts w:asciiTheme="minorHAnsi" w:eastAsia="Times New Roman" w:hAnsiTheme="minorHAnsi" w:cstheme="minorHAnsi"/>
                <w:b/>
                <w:bCs/>
                <w:color w:val="FFFFFF"/>
                <w:sz w:val="18"/>
                <w:szCs w:val="18"/>
                <w:lang w:val="fr-MR" w:eastAsia="fr-MR"/>
              </w:rPr>
            </w:pPr>
            <w:r w:rsidRPr="00B85B82">
              <w:rPr>
                <w:rFonts w:asciiTheme="minorHAnsi" w:eastAsia="Times New Roman" w:hAnsiTheme="minorHAnsi" w:cstheme="minorHAnsi"/>
                <w:b/>
                <w:bCs/>
                <w:color w:val="FFFFFF"/>
                <w:sz w:val="18"/>
                <w:szCs w:val="18"/>
                <w:lang w:val="fr-MR" w:eastAsia="fr-MR"/>
              </w:rPr>
              <w:t>38</w:t>
            </w:r>
          </w:p>
        </w:tc>
        <w:tc>
          <w:tcPr>
            <w:tcW w:w="245" w:type="pct"/>
            <w:shd w:val="clear" w:color="000000" w:fill="000000"/>
            <w:vAlign w:val="center"/>
            <w:hideMark/>
          </w:tcPr>
          <w:p w14:paraId="31FE2C9F" w14:textId="77777777" w:rsidR="00462A20" w:rsidRPr="00B85B82"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B85B82">
              <w:rPr>
                <w:rFonts w:asciiTheme="minorHAnsi" w:eastAsia="Times New Roman" w:hAnsiTheme="minorHAnsi" w:cstheme="minorHAnsi"/>
                <w:b/>
                <w:bCs/>
                <w:color w:val="FFFFFF"/>
                <w:sz w:val="18"/>
                <w:szCs w:val="18"/>
                <w:lang w:val="fr-MR" w:eastAsia="fr-MR"/>
              </w:rPr>
              <w:t>343</w:t>
            </w:r>
          </w:p>
        </w:tc>
        <w:tc>
          <w:tcPr>
            <w:tcW w:w="245" w:type="pct"/>
            <w:shd w:val="clear" w:color="000000" w:fill="000000"/>
            <w:vAlign w:val="center"/>
            <w:hideMark/>
          </w:tcPr>
          <w:p w14:paraId="7F0290CC" w14:textId="77777777" w:rsidR="00462A20" w:rsidRPr="00B85B82"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B85B82">
              <w:rPr>
                <w:rFonts w:asciiTheme="minorHAnsi" w:eastAsia="Times New Roman" w:hAnsiTheme="minorHAnsi" w:cstheme="minorHAnsi"/>
                <w:b/>
                <w:bCs/>
                <w:color w:val="FFFFFF"/>
                <w:sz w:val="18"/>
                <w:szCs w:val="18"/>
                <w:lang w:val="fr-MR" w:eastAsia="fr-MR"/>
              </w:rPr>
              <w:t>296</w:t>
            </w:r>
          </w:p>
        </w:tc>
        <w:tc>
          <w:tcPr>
            <w:tcW w:w="245" w:type="pct"/>
            <w:shd w:val="clear" w:color="000000" w:fill="000000"/>
            <w:vAlign w:val="center"/>
            <w:hideMark/>
          </w:tcPr>
          <w:p w14:paraId="2079D56D" w14:textId="77777777" w:rsidR="00462A20" w:rsidRPr="00B85B82"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B85B82">
              <w:rPr>
                <w:rFonts w:asciiTheme="minorHAnsi" w:eastAsia="Times New Roman" w:hAnsiTheme="minorHAnsi" w:cstheme="minorHAnsi"/>
                <w:b/>
                <w:bCs/>
                <w:color w:val="FFFFFF"/>
                <w:sz w:val="18"/>
                <w:szCs w:val="18"/>
                <w:lang w:val="fr-MR" w:eastAsia="fr-MR"/>
              </w:rPr>
              <w:t>37</w:t>
            </w:r>
          </w:p>
        </w:tc>
        <w:tc>
          <w:tcPr>
            <w:tcW w:w="246" w:type="pct"/>
            <w:shd w:val="clear" w:color="000000" w:fill="000000"/>
            <w:vAlign w:val="center"/>
            <w:hideMark/>
          </w:tcPr>
          <w:p w14:paraId="7CFD7F0D" w14:textId="77777777" w:rsidR="00462A20" w:rsidRPr="00B85B82"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B85B82">
              <w:rPr>
                <w:rFonts w:asciiTheme="minorHAnsi" w:eastAsia="Times New Roman" w:hAnsiTheme="minorHAnsi" w:cstheme="minorHAnsi"/>
                <w:b/>
                <w:bCs/>
                <w:color w:val="FFFFFF"/>
                <w:sz w:val="18"/>
                <w:szCs w:val="18"/>
                <w:lang w:val="fr-MR" w:eastAsia="fr-MR"/>
              </w:rPr>
              <w:t>92</w:t>
            </w:r>
          </w:p>
        </w:tc>
        <w:tc>
          <w:tcPr>
            <w:tcW w:w="246" w:type="pct"/>
            <w:shd w:val="clear" w:color="000000" w:fill="000000"/>
            <w:vAlign w:val="center"/>
            <w:hideMark/>
          </w:tcPr>
          <w:p w14:paraId="2400085D" w14:textId="77777777" w:rsidR="00462A20" w:rsidRPr="00B85B82"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B85B82">
              <w:rPr>
                <w:rFonts w:asciiTheme="minorHAnsi" w:eastAsia="Times New Roman" w:hAnsiTheme="minorHAnsi" w:cstheme="minorHAnsi"/>
                <w:b/>
                <w:bCs/>
                <w:color w:val="FFFFFF"/>
                <w:sz w:val="18"/>
                <w:szCs w:val="18"/>
                <w:lang w:val="fr-MR" w:eastAsia="fr-MR"/>
              </w:rPr>
              <w:t>156</w:t>
            </w:r>
          </w:p>
        </w:tc>
        <w:tc>
          <w:tcPr>
            <w:tcW w:w="246" w:type="pct"/>
            <w:shd w:val="clear" w:color="000000" w:fill="000000"/>
            <w:vAlign w:val="center"/>
            <w:hideMark/>
          </w:tcPr>
          <w:p w14:paraId="304DAE54" w14:textId="77777777" w:rsidR="00462A20" w:rsidRPr="00B85B82"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B85B82">
              <w:rPr>
                <w:rFonts w:asciiTheme="minorHAnsi" w:eastAsia="Times New Roman" w:hAnsiTheme="minorHAnsi" w:cstheme="minorHAnsi"/>
                <w:b/>
                <w:bCs/>
                <w:color w:val="FFFFFF"/>
                <w:sz w:val="18"/>
                <w:szCs w:val="18"/>
                <w:lang w:val="fr-MR" w:eastAsia="fr-MR"/>
              </w:rPr>
              <w:t>85</w:t>
            </w:r>
          </w:p>
        </w:tc>
        <w:tc>
          <w:tcPr>
            <w:tcW w:w="246" w:type="pct"/>
            <w:shd w:val="clear" w:color="000000" w:fill="000000"/>
            <w:vAlign w:val="center"/>
            <w:hideMark/>
          </w:tcPr>
          <w:p w14:paraId="2F259E7D" w14:textId="77777777" w:rsidR="00462A20" w:rsidRPr="00B85B82"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B85B82">
              <w:rPr>
                <w:rFonts w:asciiTheme="minorHAnsi" w:eastAsia="Times New Roman" w:hAnsiTheme="minorHAnsi" w:cstheme="minorHAnsi"/>
                <w:b/>
                <w:bCs/>
                <w:color w:val="FFFFFF"/>
                <w:sz w:val="18"/>
                <w:szCs w:val="18"/>
                <w:lang w:val="fr-MR" w:eastAsia="fr-MR"/>
              </w:rPr>
              <w:t>156</w:t>
            </w:r>
          </w:p>
        </w:tc>
        <w:tc>
          <w:tcPr>
            <w:tcW w:w="246" w:type="pct"/>
            <w:shd w:val="clear" w:color="000000" w:fill="000000"/>
            <w:vAlign w:val="center"/>
            <w:hideMark/>
          </w:tcPr>
          <w:p w14:paraId="513DF04F" w14:textId="77777777" w:rsidR="00462A20" w:rsidRPr="00B85B82"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B85B82">
              <w:rPr>
                <w:rFonts w:asciiTheme="minorHAnsi" w:eastAsia="Times New Roman" w:hAnsiTheme="minorHAnsi" w:cstheme="minorHAnsi"/>
                <w:b/>
                <w:bCs/>
                <w:color w:val="FFFFFF"/>
                <w:sz w:val="18"/>
                <w:szCs w:val="18"/>
                <w:lang w:val="fr-MR" w:eastAsia="fr-MR"/>
              </w:rPr>
              <w:t>85</w:t>
            </w:r>
          </w:p>
        </w:tc>
        <w:tc>
          <w:tcPr>
            <w:tcW w:w="246" w:type="pct"/>
            <w:shd w:val="clear" w:color="000000" w:fill="000000"/>
            <w:vAlign w:val="center"/>
            <w:hideMark/>
          </w:tcPr>
          <w:p w14:paraId="5038EACE" w14:textId="77777777" w:rsidR="00462A20" w:rsidRPr="00B85B82"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B85B82">
              <w:rPr>
                <w:rFonts w:asciiTheme="minorHAnsi" w:eastAsia="Times New Roman" w:hAnsiTheme="minorHAnsi" w:cstheme="minorHAnsi"/>
                <w:b/>
                <w:bCs/>
                <w:color w:val="FFFFFF"/>
                <w:sz w:val="18"/>
                <w:szCs w:val="18"/>
                <w:lang w:val="fr-MR" w:eastAsia="fr-MR"/>
              </w:rPr>
              <w:t>1156</w:t>
            </w:r>
          </w:p>
        </w:tc>
        <w:tc>
          <w:tcPr>
            <w:tcW w:w="246" w:type="pct"/>
            <w:shd w:val="clear" w:color="000000" w:fill="000000"/>
            <w:vAlign w:val="center"/>
            <w:hideMark/>
          </w:tcPr>
          <w:p w14:paraId="3294AE17" w14:textId="77777777" w:rsidR="00462A20" w:rsidRPr="00B85B82"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B85B82">
              <w:rPr>
                <w:rFonts w:asciiTheme="minorHAnsi" w:eastAsia="Times New Roman" w:hAnsiTheme="minorHAnsi" w:cstheme="minorHAnsi"/>
                <w:b/>
                <w:bCs/>
                <w:color w:val="FFFFFF"/>
                <w:sz w:val="18"/>
                <w:szCs w:val="18"/>
                <w:lang w:val="fr-MR" w:eastAsia="fr-MR"/>
              </w:rPr>
              <w:t>0</w:t>
            </w:r>
          </w:p>
        </w:tc>
        <w:tc>
          <w:tcPr>
            <w:tcW w:w="246" w:type="pct"/>
            <w:shd w:val="clear" w:color="000000" w:fill="000000"/>
            <w:vAlign w:val="center"/>
            <w:hideMark/>
          </w:tcPr>
          <w:p w14:paraId="0CE76640" w14:textId="77777777" w:rsidR="00462A20" w:rsidRPr="00B85B82"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B85B82">
              <w:rPr>
                <w:rFonts w:asciiTheme="minorHAnsi" w:eastAsia="Times New Roman" w:hAnsiTheme="minorHAnsi" w:cstheme="minorHAnsi"/>
                <w:b/>
                <w:bCs/>
                <w:color w:val="FFFFFF"/>
                <w:sz w:val="18"/>
                <w:szCs w:val="18"/>
                <w:lang w:val="fr-MR" w:eastAsia="fr-MR"/>
              </w:rPr>
              <w:t>1734</w:t>
            </w:r>
          </w:p>
        </w:tc>
        <w:tc>
          <w:tcPr>
            <w:tcW w:w="246" w:type="pct"/>
            <w:shd w:val="clear" w:color="000000" w:fill="000000"/>
            <w:vAlign w:val="center"/>
            <w:hideMark/>
          </w:tcPr>
          <w:p w14:paraId="244A5A14" w14:textId="77777777" w:rsidR="00462A20" w:rsidRPr="00B85B82"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B85B82">
              <w:rPr>
                <w:rFonts w:asciiTheme="minorHAnsi" w:eastAsia="Times New Roman" w:hAnsiTheme="minorHAnsi" w:cstheme="minorHAnsi"/>
                <w:b/>
                <w:bCs/>
                <w:color w:val="FFFFFF"/>
                <w:sz w:val="18"/>
                <w:szCs w:val="18"/>
                <w:lang w:val="fr-MR" w:eastAsia="fr-MR"/>
              </w:rPr>
              <w:t>0</w:t>
            </w:r>
          </w:p>
        </w:tc>
        <w:tc>
          <w:tcPr>
            <w:tcW w:w="824" w:type="pct"/>
            <w:shd w:val="clear" w:color="000000" w:fill="000000"/>
            <w:noWrap/>
            <w:hideMark/>
          </w:tcPr>
          <w:p w14:paraId="536E66EA" w14:textId="77777777" w:rsidR="00462A20" w:rsidRPr="00B85B82" w:rsidRDefault="00462A20" w:rsidP="00B85F53">
            <w:pPr>
              <w:spacing w:after="0" w:line="240" w:lineRule="auto"/>
              <w:rPr>
                <w:rFonts w:asciiTheme="minorHAnsi" w:eastAsia="Times New Roman" w:hAnsiTheme="minorHAnsi" w:cstheme="minorHAnsi"/>
                <w:color w:val="000000"/>
                <w:sz w:val="18"/>
                <w:szCs w:val="18"/>
                <w:lang w:val="fr-MR" w:eastAsia="fr-MR"/>
              </w:rPr>
            </w:pPr>
            <w:r w:rsidRPr="00B85B82">
              <w:rPr>
                <w:rFonts w:asciiTheme="minorHAnsi" w:eastAsia="Times New Roman" w:hAnsiTheme="minorHAnsi" w:cstheme="minorHAnsi"/>
                <w:color w:val="000000"/>
                <w:sz w:val="18"/>
                <w:szCs w:val="18"/>
                <w:lang w:val="fr-MR" w:eastAsia="fr-MR"/>
              </w:rPr>
              <w:t> </w:t>
            </w:r>
          </w:p>
        </w:tc>
      </w:tr>
      <w:tr w:rsidR="00462A20" w:rsidRPr="00792BE7" w14:paraId="39EF55FF" w14:textId="77777777" w:rsidTr="00B85F53">
        <w:trPr>
          <w:trHeight w:val="330"/>
        </w:trPr>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DEAE2" w14:textId="77777777" w:rsidR="00462A20" w:rsidRPr="00792BE7" w:rsidRDefault="00462A20" w:rsidP="00B85F53">
            <w:pPr>
              <w:spacing w:after="0" w:line="240" w:lineRule="auto"/>
              <w:rPr>
                <w:rFonts w:asciiTheme="minorHAnsi" w:eastAsia="Times New Roman" w:hAnsiTheme="minorHAnsi" w:cstheme="minorHAnsi"/>
                <w:b/>
                <w:bCs/>
                <w:color w:val="auto"/>
                <w:sz w:val="18"/>
                <w:szCs w:val="18"/>
                <w:lang w:val="fr-MR" w:eastAsia="fr-MR"/>
              </w:rPr>
            </w:pPr>
            <w:r w:rsidRPr="00792BE7">
              <w:rPr>
                <w:rFonts w:asciiTheme="minorHAnsi" w:eastAsia="Times New Roman" w:hAnsiTheme="minorHAnsi" w:cstheme="minorHAnsi"/>
                <w:b/>
                <w:bCs/>
                <w:color w:val="auto"/>
                <w:sz w:val="18"/>
                <w:szCs w:val="18"/>
                <w:lang w:val="fr-MR" w:eastAsia="fr-MR"/>
              </w:rPr>
              <w:t>Tranche conditionnelle SECURALIM (</w:t>
            </w:r>
            <w:r>
              <w:rPr>
                <w:rFonts w:asciiTheme="minorHAnsi" w:eastAsia="Times New Roman" w:hAnsiTheme="minorHAnsi" w:cstheme="minorHAnsi"/>
                <w:b/>
                <w:bCs/>
                <w:color w:val="000000"/>
                <w:sz w:val="18"/>
                <w:szCs w:val="18"/>
                <w:lang w:val="fr-FR" w:eastAsia="fr-MR"/>
              </w:rPr>
              <w:t xml:space="preserve">démarrage </w:t>
            </w:r>
            <w:r w:rsidRPr="00B76DCB">
              <w:rPr>
                <w:rFonts w:asciiTheme="minorHAnsi" w:eastAsia="Times New Roman" w:hAnsiTheme="minorHAnsi" w:cstheme="minorHAnsi"/>
                <w:b/>
                <w:bCs/>
                <w:color w:val="000000"/>
                <w:sz w:val="18"/>
                <w:szCs w:val="18"/>
                <w:lang w:val="fr-MR" w:eastAsia="fr-MR"/>
              </w:rPr>
              <w:t xml:space="preserve">: </w:t>
            </w:r>
            <w:r w:rsidRPr="00792BE7">
              <w:rPr>
                <w:rFonts w:asciiTheme="minorHAnsi" w:eastAsia="Times New Roman" w:hAnsiTheme="minorHAnsi" w:cstheme="minorHAnsi"/>
                <w:b/>
                <w:bCs/>
                <w:color w:val="auto"/>
                <w:sz w:val="18"/>
                <w:szCs w:val="18"/>
                <w:lang w:val="fr-MR" w:eastAsia="fr-MR"/>
              </w:rPr>
              <w:t>06.2025)</w:t>
            </w:r>
          </w:p>
        </w:tc>
        <w:tc>
          <w:tcPr>
            <w:tcW w:w="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48B932" w14:textId="77777777" w:rsidR="00462A20" w:rsidRPr="00792BE7" w:rsidRDefault="00462A20" w:rsidP="00B85F53">
            <w:pPr>
              <w:spacing w:after="0" w:line="240" w:lineRule="auto"/>
              <w:jc w:val="center"/>
              <w:rPr>
                <w:rFonts w:asciiTheme="minorHAnsi" w:eastAsia="Times New Roman" w:hAnsiTheme="minorHAnsi" w:cstheme="minorHAnsi"/>
                <w:b/>
                <w:bCs/>
                <w:color w:val="auto"/>
                <w:sz w:val="18"/>
                <w:szCs w:val="18"/>
                <w:lang w:val="fr-MR" w:eastAsia="fr-MR"/>
              </w:rPr>
            </w:pPr>
            <w:r w:rsidRPr="00792BE7">
              <w:rPr>
                <w:rFonts w:asciiTheme="minorHAnsi" w:eastAsia="Times New Roman" w:hAnsiTheme="minorHAnsi" w:cstheme="minorHAnsi"/>
                <w:b/>
                <w:bCs/>
                <w:color w:val="auto"/>
                <w:sz w:val="18"/>
                <w:szCs w:val="18"/>
                <w:lang w:val="fr-MR" w:eastAsia="fr-MR"/>
              </w:rPr>
              <w:t>mois</w:t>
            </w:r>
          </w:p>
        </w:tc>
        <w:tc>
          <w:tcPr>
            <w:tcW w:w="2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56584" w14:textId="77777777" w:rsidR="00462A20" w:rsidRPr="00792BE7" w:rsidRDefault="00462A20" w:rsidP="00B85F53">
            <w:pPr>
              <w:spacing w:after="0" w:line="240" w:lineRule="auto"/>
              <w:jc w:val="center"/>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HJ Terrain</w:t>
            </w:r>
          </w:p>
        </w:tc>
        <w:tc>
          <w:tcPr>
            <w:tcW w:w="2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445531" w14:textId="77777777" w:rsidR="00462A20" w:rsidRPr="00792BE7" w:rsidRDefault="00462A20" w:rsidP="00B85F53">
            <w:pPr>
              <w:spacing w:after="0" w:line="240" w:lineRule="auto"/>
              <w:jc w:val="center"/>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HJ Bureau</w:t>
            </w:r>
          </w:p>
        </w:tc>
        <w:tc>
          <w:tcPr>
            <w:tcW w:w="2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50348" w14:textId="77777777" w:rsidR="00462A20" w:rsidRPr="00792BE7" w:rsidRDefault="00462A20" w:rsidP="00B85F53">
            <w:pPr>
              <w:spacing w:after="0" w:line="240" w:lineRule="auto"/>
              <w:jc w:val="center"/>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HJ Terrain</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BA9C4" w14:textId="77777777" w:rsidR="00462A20" w:rsidRPr="00792BE7" w:rsidRDefault="00462A20" w:rsidP="00B85F53">
            <w:pPr>
              <w:spacing w:after="0" w:line="240" w:lineRule="auto"/>
              <w:jc w:val="center"/>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HJ Bureau</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0C780D" w14:textId="77777777" w:rsidR="00462A20" w:rsidRPr="00792BE7" w:rsidRDefault="00462A20" w:rsidP="00B85F53">
            <w:pPr>
              <w:spacing w:after="0" w:line="240" w:lineRule="auto"/>
              <w:jc w:val="center"/>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HJ Terrain</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667F3D" w14:textId="77777777" w:rsidR="00462A20" w:rsidRPr="00792BE7" w:rsidRDefault="00462A20" w:rsidP="00B85F53">
            <w:pPr>
              <w:spacing w:after="0" w:line="240" w:lineRule="auto"/>
              <w:jc w:val="center"/>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HJ Bureau</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2C0BF1" w14:textId="77777777" w:rsidR="00462A20" w:rsidRPr="00792BE7" w:rsidRDefault="00462A20" w:rsidP="00B85F53">
            <w:pPr>
              <w:spacing w:after="0" w:line="240" w:lineRule="auto"/>
              <w:jc w:val="center"/>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HJ Terrain</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D31304" w14:textId="77777777" w:rsidR="00462A20" w:rsidRPr="00792BE7" w:rsidRDefault="00462A20" w:rsidP="00B85F53">
            <w:pPr>
              <w:spacing w:after="0" w:line="240" w:lineRule="auto"/>
              <w:jc w:val="center"/>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HJ Bureau</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D3AAD" w14:textId="77777777" w:rsidR="00462A20" w:rsidRPr="00792BE7" w:rsidRDefault="00462A20" w:rsidP="00B85F53">
            <w:pPr>
              <w:spacing w:after="0" w:line="240" w:lineRule="auto"/>
              <w:jc w:val="center"/>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HJ Terrain</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10B77F" w14:textId="77777777" w:rsidR="00462A20" w:rsidRPr="00792BE7" w:rsidRDefault="00462A20" w:rsidP="00B85F53">
            <w:pPr>
              <w:spacing w:after="0" w:line="240" w:lineRule="auto"/>
              <w:jc w:val="center"/>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HJ Bureau</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C42E6" w14:textId="77777777" w:rsidR="00462A20" w:rsidRPr="00792BE7" w:rsidRDefault="00462A20" w:rsidP="00B85F53">
            <w:pPr>
              <w:spacing w:after="0" w:line="240" w:lineRule="auto"/>
              <w:jc w:val="center"/>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HJ Terrain</w:t>
            </w:r>
          </w:p>
        </w:tc>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7F617F" w14:textId="77777777" w:rsidR="00462A20" w:rsidRPr="00792BE7" w:rsidRDefault="00462A20" w:rsidP="00B85F53">
            <w:pPr>
              <w:spacing w:after="0" w:line="240" w:lineRule="auto"/>
              <w:jc w:val="center"/>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HJ Bureau</w:t>
            </w:r>
          </w:p>
        </w:tc>
        <w:tc>
          <w:tcPr>
            <w:tcW w:w="82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ECC2D36" w14:textId="77777777" w:rsidR="00462A20" w:rsidRPr="00792BE7" w:rsidRDefault="00462A20" w:rsidP="00B85F53">
            <w:pPr>
              <w:spacing w:after="0" w:line="240" w:lineRule="auto"/>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 </w:t>
            </w:r>
          </w:p>
        </w:tc>
      </w:tr>
      <w:tr w:rsidR="00462A20" w:rsidRPr="00A3406C" w14:paraId="6A96161B" w14:textId="77777777" w:rsidTr="00B85F53">
        <w:trPr>
          <w:trHeight w:val="330"/>
        </w:trPr>
        <w:tc>
          <w:tcPr>
            <w:tcW w:w="8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C2E843" w14:textId="77777777" w:rsidR="00462A20" w:rsidRPr="00792BE7" w:rsidRDefault="00462A20" w:rsidP="00B85F53">
            <w:pPr>
              <w:spacing w:after="0" w:line="240" w:lineRule="auto"/>
              <w:rPr>
                <w:rFonts w:asciiTheme="minorHAnsi" w:eastAsia="Times New Roman" w:hAnsiTheme="minorHAnsi" w:cstheme="minorHAnsi"/>
                <w:b/>
                <w:bCs/>
                <w:color w:val="auto"/>
                <w:sz w:val="18"/>
                <w:szCs w:val="18"/>
                <w:lang w:val="fr-MR" w:eastAsia="fr-MR"/>
              </w:rPr>
            </w:pPr>
            <w:r w:rsidRPr="00A3406C">
              <w:rPr>
                <w:rFonts w:asciiTheme="minorHAnsi" w:eastAsia="Times New Roman" w:hAnsiTheme="minorHAnsi" w:cstheme="minorHAnsi"/>
                <w:b/>
                <w:bCs/>
                <w:color w:val="auto"/>
                <w:sz w:val="18"/>
                <w:szCs w:val="18"/>
                <w:lang w:val="fr-MR" w:eastAsia="fr-MR"/>
              </w:rPr>
              <w:t>Étape</w:t>
            </w:r>
            <w:r w:rsidRPr="00792BE7">
              <w:rPr>
                <w:rFonts w:asciiTheme="minorHAnsi" w:eastAsia="Times New Roman" w:hAnsiTheme="minorHAnsi" w:cstheme="minorHAnsi"/>
                <w:b/>
                <w:bCs/>
                <w:color w:val="auto"/>
                <w:sz w:val="18"/>
                <w:szCs w:val="18"/>
                <w:lang w:val="fr-MR" w:eastAsia="fr-MR"/>
              </w:rPr>
              <w:t xml:space="preserve"> 1 : cadrage</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5516E7" w14:textId="77777777" w:rsidR="00462A20" w:rsidRPr="00792BE7" w:rsidRDefault="00462A20" w:rsidP="00B85F53">
            <w:pPr>
              <w:spacing w:after="0" w:line="240" w:lineRule="auto"/>
              <w:jc w:val="center"/>
              <w:rPr>
                <w:rFonts w:asciiTheme="minorHAnsi" w:eastAsia="Times New Roman" w:hAnsiTheme="minorHAnsi" w:cstheme="minorHAnsi"/>
                <w:b/>
                <w:bCs/>
                <w:color w:val="auto"/>
                <w:sz w:val="18"/>
                <w:szCs w:val="18"/>
                <w:lang w:val="fr-MR" w:eastAsia="fr-MR"/>
              </w:rPr>
            </w:pPr>
            <w:r w:rsidRPr="00792BE7">
              <w:rPr>
                <w:rFonts w:asciiTheme="minorHAnsi" w:eastAsia="Times New Roman" w:hAnsiTheme="minorHAnsi" w:cstheme="minorHAnsi"/>
                <w:b/>
                <w:bCs/>
                <w:color w:val="auto"/>
                <w:sz w:val="18"/>
                <w:szCs w:val="18"/>
                <w:lang w:val="fr-MR" w:eastAsia="fr-MR"/>
              </w:rPr>
              <w:t>1</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5C571D"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12</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86BA0B"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5</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9C0EEA"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F4F575"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5</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796A2A"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5</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EA8CDE"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3</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2B2905"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5</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D16EC6"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3</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93601E"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DB55F6"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7D89F7"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22D380"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0189843" w14:textId="77777777" w:rsidR="00462A20" w:rsidRPr="00792BE7" w:rsidRDefault="00462A20" w:rsidP="00B85F53">
            <w:pPr>
              <w:spacing w:after="0" w:line="240" w:lineRule="auto"/>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1 rapport de démarrage</w:t>
            </w:r>
          </w:p>
        </w:tc>
      </w:tr>
      <w:tr w:rsidR="00462A20" w:rsidRPr="00A3406C" w14:paraId="782C35F3" w14:textId="77777777" w:rsidTr="00B85F53">
        <w:trPr>
          <w:trHeight w:val="330"/>
        </w:trPr>
        <w:tc>
          <w:tcPr>
            <w:tcW w:w="8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DB0CDC" w14:textId="77777777" w:rsidR="00462A20" w:rsidRPr="00792BE7" w:rsidRDefault="00462A20" w:rsidP="00B85F53">
            <w:pPr>
              <w:spacing w:after="0" w:line="240" w:lineRule="auto"/>
              <w:rPr>
                <w:rFonts w:asciiTheme="minorHAnsi" w:eastAsia="Times New Roman" w:hAnsiTheme="minorHAnsi" w:cstheme="minorHAnsi"/>
                <w:b/>
                <w:bCs/>
                <w:color w:val="auto"/>
                <w:sz w:val="18"/>
                <w:szCs w:val="18"/>
                <w:lang w:val="fr-MR" w:eastAsia="fr-MR"/>
              </w:rPr>
            </w:pPr>
            <w:r w:rsidRPr="00A3406C">
              <w:rPr>
                <w:rFonts w:asciiTheme="minorHAnsi" w:eastAsia="Times New Roman" w:hAnsiTheme="minorHAnsi" w:cstheme="minorHAnsi"/>
                <w:b/>
                <w:bCs/>
                <w:color w:val="auto"/>
                <w:sz w:val="18"/>
                <w:szCs w:val="18"/>
                <w:lang w:val="fr-MR" w:eastAsia="fr-MR"/>
              </w:rPr>
              <w:t>Étape</w:t>
            </w:r>
            <w:r w:rsidRPr="00792BE7">
              <w:rPr>
                <w:rFonts w:asciiTheme="minorHAnsi" w:eastAsia="Times New Roman" w:hAnsiTheme="minorHAnsi" w:cstheme="minorHAnsi"/>
                <w:b/>
                <w:bCs/>
                <w:color w:val="auto"/>
                <w:sz w:val="18"/>
                <w:szCs w:val="18"/>
                <w:lang w:val="fr-MR" w:eastAsia="fr-MR"/>
              </w:rPr>
              <w:t xml:space="preserve"> 2 : mise en place &amp; développement du dispositif de conseil – mise en œuvre d’actions de structuration de la filière</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8921D8" w14:textId="77777777" w:rsidR="00462A20" w:rsidRPr="00792BE7" w:rsidRDefault="00462A20" w:rsidP="00B85F53">
            <w:pPr>
              <w:spacing w:after="0" w:line="240" w:lineRule="auto"/>
              <w:jc w:val="center"/>
              <w:rPr>
                <w:rFonts w:asciiTheme="minorHAnsi" w:eastAsia="Times New Roman" w:hAnsiTheme="minorHAnsi" w:cstheme="minorHAnsi"/>
                <w:b/>
                <w:bCs/>
                <w:color w:val="auto"/>
                <w:sz w:val="18"/>
                <w:szCs w:val="18"/>
                <w:lang w:val="fr-MR" w:eastAsia="fr-MR"/>
              </w:rPr>
            </w:pPr>
            <w:r w:rsidRPr="00792BE7">
              <w:rPr>
                <w:rFonts w:asciiTheme="minorHAnsi" w:eastAsia="Times New Roman" w:hAnsiTheme="minorHAnsi" w:cstheme="minorHAnsi"/>
                <w:b/>
                <w:bCs/>
                <w:color w:val="auto"/>
                <w:sz w:val="18"/>
                <w:szCs w:val="18"/>
                <w:lang w:val="fr-MR" w:eastAsia="fr-MR"/>
              </w:rPr>
              <w:t>15</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E45814"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135</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13AD5D"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120</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EEA82C"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30</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B65C3A"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15</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CF869"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60</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D297BB"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30</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13B4A2"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60</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55A35"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30</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62754D"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510</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3AE0D7"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D07816"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1020</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9BD7FC"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1B998EA" w14:textId="77777777" w:rsidR="00462A20" w:rsidRPr="00792BE7" w:rsidRDefault="00462A20" w:rsidP="00B85F53">
            <w:pPr>
              <w:spacing w:after="0" w:line="240" w:lineRule="auto"/>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4 rapports quadrimestriels</w:t>
            </w:r>
          </w:p>
        </w:tc>
      </w:tr>
      <w:tr w:rsidR="00462A20" w:rsidRPr="00A3406C" w14:paraId="0AAB655B" w14:textId="77777777" w:rsidTr="00B85F53">
        <w:trPr>
          <w:trHeight w:val="330"/>
        </w:trPr>
        <w:tc>
          <w:tcPr>
            <w:tcW w:w="8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1EAFAD" w14:textId="77777777" w:rsidR="00462A20" w:rsidRPr="00792BE7" w:rsidRDefault="00462A20" w:rsidP="00B85F53">
            <w:pPr>
              <w:spacing w:after="0" w:line="240" w:lineRule="auto"/>
              <w:rPr>
                <w:rFonts w:asciiTheme="minorHAnsi" w:eastAsia="Times New Roman" w:hAnsiTheme="minorHAnsi" w:cstheme="minorHAnsi"/>
                <w:b/>
                <w:bCs/>
                <w:color w:val="auto"/>
                <w:sz w:val="18"/>
                <w:szCs w:val="18"/>
                <w:lang w:val="fr-MR" w:eastAsia="fr-MR"/>
              </w:rPr>
            </w:pPr>
            <w:r w:rsidRPr="00A3406C">
              <w:rPr>
                <w:rFonts w:asciiTheme="minorHAnsi" w:eastAsia="Times New Roman" w:hAnsiTheme="minorHAnsi" w:cstheme="minorHAnsi"/>
                <w:b/>
                <w:bCs/>
                <w:color w:val="auto"/>
                <w:sz w:val="18"/>
                <w:szCs w:val="18"/>
                <w:lang w:val="fr-MR" w:eastAsia="fr-MR"/>
              </w:rPr>
              <w:t>Étape</w:t>
            </w:r>
            <w:r w:rsidRPr="00792BE7">
              <w:rPr>
                <w:rFonts w:asciiTheme="minorHAnsi" w:eastAsia="Times New Roman" w:hAnsiTheme="minorHAnsi" w:cstheme="minorHAnsi"/>
                <w:b/>
                <w:bCs/>
                <w:color w:val="auto"/>
                <w:sz w:val="18"/>
                <w:szCs w:val="18"/>
                <w:lang w:val="fr-MR" w:eastAsia="fr-MR"/>
              </w:rPr>
              <w:t xml:space="preserve"> 3 : bilan – capitalisation (synchrone fin étape 2)</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465830" w14:textId="77777777" w:rsidR="00462A20" w:rsidRPr="00792BE7" w:rsidRDefault="00462A20" w:rsidP="00B85F53">
            <w:pPr>
              <w:spacing w:after="0" w:line="240" w:lineRule="auto"/>
              <w:jc w:val="center"/>
              <w:rPr>
                <w:rFonts w:asciiTheme="minorHAnsi" w:eastAsia="Times New Roman" w:hAnsiTheme="minorHAnsi" w:cstheme="minorHAnsi"/>
                <w:b/>
                <w:bCs/>
                <w:color w:val="auto"/>
                <w:sz w:val="18"/>
                <w:szCs w:val="18"/>
                <w:lang w:val="fr-MR" w:eastAsia="fr-MR"/>
              </w:rPr>
            </w:pPr>
            <w:r w:rsidRPr="00792BE7">
              <w:rPr>
                <w:rFonts w:asciiTheme="minorHAnsi" w:eastAsia="Times New Roman" w:hAnsiTheme="minorHAnsi" w:cstheme="minorHAnsi"/>
                <w:b/>
                <w:bCs/>
                <w:color w:val="auto"/>
                <w:sz w:val="18"/>
                <w:szCs w:val="18"/>
                <w:lang w:val="fr-MR" w:eastAsia="fr-MR"/>
              </w:rPr>
              <w:t>2</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B20932"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10</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7A240"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10</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B837FB"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4</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488401"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6</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FD02E4"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5</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64A749"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5</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2A025"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5</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767266"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5</w:t>
            </w: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0F8D6C"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B11DF5"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D722EA"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2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63157E" w14:textId="77777777" w:rsidR="00462A20" w:rsidRPr="00792BE7" w:rsidRDefault="00462A20" w:rsidP="00B85F53">
            <w:pPr>
              <w:spacing w:after="0" w:line="240" w:lineRule="auto"/>
              <w:jc w:val="right"/>
              <w:rPr>
                <w:rFonts w:asciiTheme="minorHAnsi" w:eastAsia="Times New Roman" w:hAnsiTheme="minorHAnsi" w:cstheme="minorHAnsi"/>
                <w:color w:val="auto"/>
                <w:sz w:val="18"/>
                <w:szCs w:val="18"/>
                <w:lang w:val="fr-MR" w:eastAsia="fr-MR"/>
              </w:rPr>
            </w:pP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43C5C3D" w14:textId="77777777" w:rsidR="00462A20" w:rsidRPr="00792BE7" w:rsidRDefault="00462A20" w:rsidP="00B85F53">
            <w:pPr>
              <w:spacing w:after="0" w:line="240" w:lineRule="auto"/>
              <w:rPr>
                <w:rFonts w:asciiTheme="minorHAnsi" w:eastAsia="Times New Roman" w:hAnsiTheme="minorHAnsi" w:cstheme="minorHAnsi"/>
                <w:color w:val="auto"/>
                <w:sz w:val="18"/>
                <w:szCs w:val="18"/>
                <w:lang w:val="fr-MR" w:eastAsia="fr-MR"/>
              </w:rPr>
            </w:pPr>
            <w:r w:rsidRPr="00792BE7">
              <w:rPr>
                <w:rFonts w:asciiTheme="minorHAnsi" w:eastAsia="Times New Roman" w:hAnsiTheme="minorHAnsi" w:cstheme="minorHAnsi"/>
                <w:color w:val="auto"/>
                <w:sz w:val="18"/>
                <w:szCs w:val="18"/>
                <w:lang w:val="fr-MR" w:eastAsia="fr-MR"/>
              </w:rPr>
              <w:t>1 rapport de capitalisation filière maraîchère</w:t>
            </w:r>
          </w:p>
        </w:tc>
      </w:tr>
      <w:tr w:rsidR="00462A20" w:rsidRPr="00792BE7" w14:paraId="1B57183A" w14:textId="77777777" w:rsidTr="00B85F53">
        <w:trPr>
          <w:trHeight w:val="330"/>
        </w:trPr>
        <w:tc>
          <w:tcPr>
            <w:tcW w:w="858"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6C5C1BB0" w14:textId="77777777" w:rsidR="00462A20" w:rsidRPr="00792BE7" w:rsidRDefault="00462A20" w:rsidP="00B85F53">
            <w:pPr>
              <w:spacing w:after="0" w:line="240" w:lineRule="auto"/>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Total HJ tranche conditionnelle</w:t>
            </w:r>
          </w:p>
        </w:tc>
        <w:tc>
          <w:tcPr>
            <w:tcW w:w="369"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249F21A8" w14:textId="77777777" w:rsidR="00462A20" w:rsidRPr="00792BE7" w:rsidRDefault="00462A20" w:rsidP="00B85F53">
            <w:pPr>
              <w:spacing w:after="0" w:line="240" w:lineRule="auto"/>
              <w:jc w:val="center"/>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18</w:t>
            </w:r>
          </w:p>
        </w:tc>
        <w:tc>
          <w:tcPr>
            <w:tcW w:w="245"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07DAE11B"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157</w:t>
            </w:r>
          </w:p>
        </w:tc>
        <w:tc>
          <w:tcPr>
            <w:tcW w:w="245"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2FA8FB0"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135</w:t>
            </w:r>
          </w:p>
        </w:tc>
        <w:tc>
          <w:tcPr>
            <w:tcW w:w="245"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11674CB3"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34</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42F628F2"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26</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88DB569"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70</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6F7573C1"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38</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07E6A1A3"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70</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35D39AB2"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38</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11E26626"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510</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35757E39"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0</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7780FF2"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1020</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54089C71"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0</w:t>
            </w:r>
          </w:p>
        </w:tc>
        <w:tc>
          <w:tcPr>
            <w:tcW w:w="824" w:type="pct"/>
            <w:tcBorders>
              <w:top w:val="single" w:sz="4" w:space="0" w:color="auto"/>
              <w:left w:val="single" w:sz="4" w:space="0" w:color="auto"/>
              <w:bottom w:val="single" w:sz="4" w:space="0" w:color="auto"/>
              <w:right w:val="single" w:sz="4" w:space="0" w:color="auto"/>
            </w:tcBorders>
            <w:shd w:val="clear" w:color="000000" w:fill="000000"/>
            <w:noWrap/>
            <w:hideMark/>
          </w:tcPr>
          <w:p w14:paraId="696679AF" w14:textId="77777777" w:rsidR="00462A20" w:rsidRPr="00792BE7" w:rsidRDefault="00462A20" w:rsidP="00B85F53">
            <w:pPr>
              <w:spacing w:after="0" w:line="240" w:lineRule="auto"/>
              <w:rPr>
                <w:rFonts w:asciiTheme="minorHAnsi" w:eastAsia="Times New Roman" w:hAnsiTheme="minorHAnsi" w:cstheme="minorHAnsi"/>
                <w:color w:val="000000"/>
                <w:sz w:val="18"/>
                <w:szCs w:val="18"/>
                <w:lang w:val="fr-MR" w:eastAsia="fr-MR"/>
              </w:rPr>
            </w:pPr>
            <w:r w:rsidRPr="00792BE7">
              <w:rPr>
                <w:rFonts w:asciiTheme="minorHAnsi" w:eastAsia="Times New Roman" w:hAnsiTheme="minorHAnsi" w:cstheme="minorHAnsi"/>
                <w:color w:val="000000"/>
                <w:sz w:val="18"/>
                <w:szCs w:val="18"/>
                <w:lang w:val="fr-MR" w:eastAsia="fr-MR"/>
              </w:rPr>
              <w:t> </w:t>
            </w:r>
          </w:p>
        </w:tc>
      </w:tr>
      <w:tr w:rsidR="00462A20" w:rsidRPr="00792BE7" w14:paraId="40F89816" w14:textId="77777777" w:rsidTr="00B85F53">
        <w:trPr>
          <w:trHeight w:val="330"/>
        </w:trPr>
        <w:tc>
          <w:tcPr>
            <w:tcW w:w="858"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74920E4" w14:textId="77777777" w:rsidR="00462A20" w:rsidRPr="00792BE7" w:rsidRDefault="00462A20" w:rsidP="00B85F53">
            <w:pPr>
              <w:spacing w:after="0" w:line="240" w:lineRule="auto"/>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 xml:space="preserve">Total HJ </w:t>
            </w:r>
            <w:r w:rsidRPr="00E24FE9">
              <w:rPr>
                <w:rFonts w:asciiTheme="minorHAnsi" w:eastAsia="Times New Roman" w:hAnsiTheme="minorHAnsi" w:cstheme="minorHAnsi"/>
                <w:b/>
                <w:bCs/>
                <w:color w:val="FFFFFF"/>
                <w:sz w:val="18"/>
                <w:szCs w:val="18"/>
                <w:lang w:val="fr-FR" w:eastAsia="fr-MR"/>
              </w:rPr>
              <w:t>Tranche</w:t>
            </w:r>
            <w:r>
              <w:rPr>
                <w:rFonts w:asciiTheme="minorHAnsi" w:eastAsia="Times New Roman" w:hAnsiTheme="minorHAnsi" w:cstheme="minorHAnsi"/>
                <w:b/>
                <w:bCs/>
                <w:color w:val="FFFFFF"/>
                <w:sz w:val="18"/>
                <w:szCs w:val="18"/>
                <w:lang w:val="fr-FR" w:eastAsia="fr-MR"/>
              </w:rPr>
              <w:t>s</w:t>
            </w:r>
            <w:r w:rsidRPr="00E24FE9">
              <w:rPr>
                <w:rFonts w:asciiTheme="minorHAnsi" w:eastAsia="Times New Roman" w:hAnsiTheme="minorHAnsi" w:cstheme="minorHAnsi"/>
                <w:b/>
                <w:bCs/>
                <w:color w:val="FFFFFF"/>
                <w:sz w:val="18"/>
                <w:szCs w:val="18"/>
                <w:lang w:val="fr-FR" w:eastAsia="fr-MR"/>
              </w:rPr>
              <w:t xml:space="preserve"> fixe + cond</w:t>
            </w:r>
            <w:r>
              <w:rPr>
                <w:rFonts w:asciiTheme="minorHAnsi" w:eastAsia="Times New Roman" w:hAnsiTheme="minorHAnsi" w:cstheme="minorHAnsi"/>
                <w:b/>
                <w:bCs/>
                <w:color w:val="FFFFFF"/>
                <w:sz w:val="18"/>
                <w:szCs w:val="18"/>
                <w:lang w:val="fr-FR" w:eastAsia="fr-MR"/>
              </w:rPr>
              <w:t>itionnelle</w:t>
            </w:r>
          </w:p>
        </w:tc>
        <w:tc>
          <w:tcPr>
            <w:tcW w:w="369"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4B7FB108" w14:textId="77777777" w:rsidR="00462A20" w:rsidRPr="00792BE7" w:rsidRDefault="00462A20" w:rsidP="00B85F53">
            <w:pPr>
              <w:spacing w:after="0" w:line="240" w:lineRule="auto"/>
              <w:jc w:val="center"/>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 </w:t>
            </w:r>
          </w:p>
        </w:tc>
        <w:tc>
          <w:tcPr>
            <w:tcW w:w="245"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CB75073"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500</w:t>
            </w:r>
          </w:p>
        </w:tc>
        <w:tc>
          <w:tcPr>
            <w:tcW w:w="245"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1F965619"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431</w:t>
            </w:r>
          </w:p>
        </w:tc>
        <w:tc>
          <w:tcPr>
            <w:tcW w:w="245"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6571BC8B"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71</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575B1AEE"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118</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5D24EEA8"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226</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6CE486D5"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123</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1615977C"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226</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55613E7F"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123</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0EA76ECC"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1666</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485247B9"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0</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17966637"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2754</w:t>
            </w:r>
          </w:p>
        </w:tc>
        <w:tc>
          <w:tcPr>
            <w:tcW w:w="246"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FDC15EE" w14:textId="77777777" w:rsidR="00462A20" w:rsidRPr="00792BE7" w:rsidRDefault="00462A20" w:rsidP="00B85F53">
            <w:pPr>
              <w:spacing w:after="0" w:line="240" w:lineRule="auto"/>
              <w:jc w:val="right"/>
              <w:rPr>
                <w:rFonts w:asciiTheme="minorHAnsi" w:eastAsia="Times New Roman" w:hAnsiTheme="minorHAnsi" w:cstheme="minorHAnsi"/>
                <w:b/>
                <w:bCs/>
                <w:color w:val="FFFFFF"/>
                <w:sz w:val="18"/>
                <w:szCs w:val="18"/>
                <w:lang w:val="fr-MR" w:eastAsia="fr-MR"/>
              </w:rPr>
            </w:pPr>
            <w:r w:rsidRPr="00792BE7">
              <w:rPr>
                <w:rFonts w:asciiTheme="minorHAnsi" w:eastAsia="Times New Roman" w:hAnsiTheme="minorHAnsi" w:cstheme="minorHAnsi"/>
                <w:b/>
                <w:bCs/>
                <w:color w:val="FFFFFF"/>
                <w:sz w:val="18"/>
                <w:szCs w:val="18"/>
                <w:lang w:val="fr-MR" w:eastAsia="fr-MR"/>
              </w:rPr>
              <w:t>0</w:t>
            </w:r>
          </w:p>
        </w:tc>
        <w:tc>
          <w:tcPr>
            <w:tcW w:w="824" w:type="pct"/>
            <w:tcBorders>
              <w:top w:val="single" w:sz="4" w:space="0" w:color="auto"/>
              <w:left w:val="single" w:sz="4" w:space="0" w:color="auto"/>
              <w:bottom w:val="single" w:sz="4" w:space="0" w:color="auto"/>
              <w:right w:val="single" w:sz="4" w:space="0" w:color="auto"/>
            </w:tcBorders>
            <w:shd w:val="clear" w:color="000000" w:fill="000000"/>
            <w:noWrap/>
            <w:hideMark/>
          </w:tcPr>
          <w:p w14:paraId="39425661" w14:textId="77777777" w:rsidR="00462A20" w:rsidRPr="00792BE7" w:rsidRDefault="00462A20" w:rsidP="00B85F53">
            <w:pPr>
              <w:spacing w:after="0" w:line="240" w:lineRule="auto"/>
              <w:rPr>
                <w:rFonts w:asciiTheme="minorHAnsi" w:eastAsia="Times New Roman" w:hAnsiTheme="minorHAnsi" w:cstheme="minorHAnsi"/>
                <w:color w:val="000000"/>
                <w:sz w:val="18"/>
                <w:szCs w:val="18"/>
                <w:lang w:val="fr-MR" w:eastAsia="fr-MR"/>
              </w:rPr>
            </w:pPr>
            <w:r w:rsidRPr="00792BE7">
              <w:rPr>
                <w:rFonts w:asciiTheme="minorHAnsi" w:eastAsia="Times New Roman" w:hAnsiTheme="minorHAnsi" w:cstheme="minorHAnsi"/>
                <w:color w:val="000000"/>
                <w:sz w:val="18"/>
                <w:szCs w:val="18"/>
                <w:lang w:val="fr-MR" w:eastAsia="fr-MR"/>
              </w:rPr>
              <w:t> </w:t>
            </w:r>
          </w:p>
        </w:tc>
      </w:tr>
    </w:tbl>
    <w:p w14:paraId="473C6712" w14:textId="77777777" w:rsidR="00462A20" w:rsidRDefault="00462A20" w:rsidP="009A6C2E">
      <w:pPr>
        <w:pStyle w:val="CTBCorpsdetexte"/>
        <w:spacing w:before="0" w:line="240" w:lineRule="auto"/>
        <w:rPr>
          <w:rFonts w:ascii="Georgia" w:eastAsia="Calibri" w:hAnsi="Georgia" w:cstheme="minorHAnsi"/>
          <w:color w:val="585756"/>
          <w:sz w:val="21"/>
          <w:szCs w:val="21"/>
        </w:rPr>
      </w:pPr>
    </w:p>
    <w:p w14:paraId="33DC7D91" w14:textId="77777777" w:rsidR="0068476C" w:rsidRDefault="0068476C" w:rsidP="009A6C2E">
      <w:pPr>
        <w:pStyle w:val="CTBCorpsdetexte"/>
        <w:spacing w:before="0" w:line="240" w:lineRule="auto"/>
        <w:rPr>
          <w:rFonts w:ascii="Georgia" w:eastAsia="Calibri" w:hAnsi="Georgia" w:cstheme="minorHAnsi"/>
          <w:color w:val="585756"/>
          <w:sz w:val="21"/>
          <w:szCs w:val="21"/>
        </w:rPr>
      </w:pPr>
    </w:p>
    <w:p w14:paraId="59D93C1A" w14:textId="77777777" w:rsidR="0068476C" w:rsidRDefault="0068476C" w:rsidP="009A6C2E">
      <w:pPr>
        <w:pStyle w:val="CTBCorpsdetexte"/>
        <w:spacing w:before="0" w:line="240" w:lineRule="auto"/>
        <w:rPr>
          <w:rFonts w:ascii="Georgia" w:eastAsia="Calibri" w:hAnsi="Georgia" w:cstheme="minorHAnsi"/>
          <w:color w:val="585756"/>
          <w:sz w:val="21"/>
          <w:szCs w:val="21"/>
        </w:rPr>
      </w:pPr>
    </w:p>
    <w:p w14:paraId="1E40973C" w14:textId="77777777" w:rsidR="0068476C" w:rsidRDefault="0068476C" w:rsidP="009A6C2E">
      <w:pPr>
        <w:pStyle w:val="CTBCorpsdetexte"/>
        <w:spacing w:before="0" w:line="240" w:lineRule="auto"/>
        <w:rPr>
          <w:rFonts w:ascii="Georgia" w:eastAsia="Calibri" w:hAnsi="Georgia" w:cstheme="minorHAnsi"/>
          <w:color w:val="585756"/>
          <w:sz w:val="21"/>
          <w:szCs w:val="21"/>
        </w:rPr>
      </w:pPr>
    </w:p>
    <w:p w14:paraId="4791FB82" w14:textId="77777777" w:rsidR="0068476C" w:rsidRDefault="0068476C" w:rsidP="009A6C2E">
      <w:pPr>
        <w:pStyle w:val="CTBCorpsdetexte"/>
        <w:spacing w:before="0" w:line="240" w:lineRule="auto"/>
        <w:rPr>
          <w:rFonts w:ascii="Georgia" w:eastAsia="Calibri" w:hAnsi="Georgia" w:cstheme="minorHAnsi"/>
          <w:color w:val="585756"/>
          <w:sz w:val="21"/>
          <w:szCs w:val="21"/>
        </w:rPr>
      </w:pPr>
    </w:p>
    <w:p w14:paraId="01F9F397" w14:textId="77777777" w:rsidR="0068476C" w:rsidRDefault="0068476C" w:rsidP="009A6C2E">
      <w:pPr>
        <w:pStyle w:val="CTBCorpsdetexte"/>
        <w:spacing w:before="0" w:line="240" w:lineRule="auto"/>
        <w:rPr>
          <w:rFonts w:ascii="Georgia" w:eastAsia="Calibri" w:hAnsi="Georgia" w:cstheme="minorHAnsi"/>
          <w:color w:val="585756"/>
          <w:sz w:val="21"/>
          <w:szCs w:val="21"/>
        </w:rPr>
      </w:pPr>
    </w:p>
    <w:p w14:paraId="17336762" w14:textId="77777777" w:rsidR="0068476C" w:rsidRDefault="0068476C" w:rsidP="009A6C2E">
      <w:pPr>
        <w:pStyle w:val="CTBCorpsdetexte"/>
        <w:spacing w:before="0" w:line="240" w:lineRule="auto"/>
        <w:rPr>
          <w:rFonts w:ascii="Georgia" w:eastAsia="Calibri" w:hAnsi="Georgia" w:cstheme="minorHAnsi"/>
          <w:color w:val="585756"/>
          <w:sz w:val="21"/>
          <w:szCs w:val="21"/>
        </w:rPr>
      </w:pPr>
    </w:p>
    <w:p w14:paraId="4B680AB0" w14:textId="77777777" w:rsidR="009A6C2E" w:rsidRPr="009A6C2E" w:rsidRDefault="009A6C2E" w:rsidP="009A6C2E">
      <w:pPr>
        <w:pStyle w:val="CTBCorpsdetexte"/>
        <w:spacing w:before="0" w:line="240" w:lineRule="auto"/>
        <w:rPr>
          <w:rFonts w:ascii="Georgia" w:eastAsia="Calibri" w:hAnsi="Georgia" w:cstheme="minorHAnsi"/>
          <w:color w:val="585756"/>
          <w:sz w:val="21"/>
          <w:szCs w:val="21"/>
        </w:rPr>
      </w:pPr>
    </w:p>
    <w:p w14:paraId="062664E6" w14:textId="44E44522" w:rsidR="00ED423F" w:rsidRDefault="00ED423F" w:rsidP="0068476C">
      <w:pPr>
        <w:pStyle w:val="Titre2"/>
        <w:spacing w:line="276" w:lineRule="auto"/>
        <w:rPr>
          <w:rFonts w:asciiTheme="minorHAnsi" w:hAnsiTheme="minorHAnsi" w:cstheme="minorHAnsi"/>
        </w:rPr>
      </w:pPr>
      <w:r>
        <w:rPr>
          <w:rFonts w:asciiTheme="minorHAnsi" w:hAnsiTheme="minorHAnsi" w:cstheme="minorHAnsi"/>
        </w:rPr>
        <w:t>Logistique</w:t>
      </w:r>
    </w:p>
    <w:p w14:paraId="74763342" w14:textId="77777777" w:rsidR="00ED423F" w:rsidRPr="00ED423F" w:rsidRDefault="00ED423F" w:rsidP="00ED423F">
      <w:pPr>
        <w:spacing w:after="120" w:line="240" w:lineRule="auto"/>
        <w:rPr>
          <w:rFonts w:cstheme="minorHAnsi"/>
          <w:color w:val="auto"/>
          <w:szCs w:val="21"/>
          <w:lang w:val="fr-FR"/>
        </w:rPr>
      </w:pPr>
      <w:r w:rsidRPr="00ED423F">
        <w:rPr>
          <w:rFonts w:cstheme="minorHAnsi"/>
          <w:color w:val="auto"/>
          <w:szCs w:val="21"/>
          <w:lang w:val="fr-FR"/>
        </w:rPr>
        <w:t>Le prestataire devra assurer la mobilité du personnel prévu pour la présente prestation, comme suit :</w:t>
      </w:r>
    </w:p>
    <w:p w14:paraId="75995380" w14:textId="77777777" w:rsidR="00ED423F" w:rsidRPr="00ED423F" w:rsidRDefault="00ED423F" w:rsidP="00ED423F">
      <w:pPr>
        <w:pStyle w:val="Paragraphedeliste"/>
        <w:numPr>
          <w:ilvl w:val="0"/>
          <w:numId w:val="39"/>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357" w:hanging="357"/>
        <w:contextualSpacing w:val="0"/>
        <w:jc w:val="both"/>
        <w:rPr>
          <w:rFonts w:cstheme="minorHAnsi"/>
          <w:color w:val="auto"/>
          <w:szCs w:val="21"/>
          <w:lang w:val="fr-FR"/>
        </w:rPr>
      </w:pPr>
      <w:r w:rsidRPr="00ED423F">
        <w:rPr>
          <w:rFonts w:cstheme="minorHAnsi"/>
          <w:color w:val="auto"/>
          <w:szCs w:val="21"/>
          <w:u w:val="single"/>
          <w:lang w:val="fr-FR"/>
        </w:rPr>
        <w:t>Tranche fixe</w:t>
      </w:r>
      <w:r w:rsidRPr="00ED423F">
        <w:rPr>
          <w:rFonts w:cstheme="minorHAnsi"/>
          <w:color w:val="auto"/>
          <w:szCs w:val="21"/>
          <w:lang w:val="fr-FR"/>
        </w:rPr>
        <w:t xml:space="preserve"> pour une intervention continue sur les wilayas du Trarza, Brakna et Gorgol : </w:t>
      </w:r>
      <w:r w:rsidRPr="00ED423F">
        <w:rPr>
          <w:rFonts w:cstheme="minorHAnsi"/>
          <w:b/>
          <w:bCs/>
          <w:color w:val="auto"/>
          <w:szCs w:val="21"/>
          <w:lang w:val="fr-FR"/>
        </w:rPr>
        <w:t>trois véhicules 4x4 avec carburant à disponibiliser pour toute la durée de la prestation</w:t>
      </w:r>
      <w:r w:rsidRPr="00ED423F">
        <w:rPr>
          <w:rFonts w:cstheme="minorHAnsi"/>
          <w:color w:val="auto"/>
          <w:szCs w:val="21"/>
          <w:lang w:val="fr-FR"/>
        </w:rPr>
        <w:t xml:space="preserve">, et </w:t>
      </w:r>
      <w:r w:rsidRPr="00ED423F">
        <w:rPr>
          <w:rFonts w:cstheme="minorHAnsi"/>
          <w:b/>
          <w:bCs/>
          <w:color w:val="auto"/>
          <w:szCs w:val="21"/>
          <w:lang w:val="fr-FR"/>
        </w:rPr>
        <w:t>un bureau à Rosso</w:t>
      </w:r>
      <w:r w:rsidRPr="00ED423F">
        <w:rPr>
          <w:rFonts w:cstheme="minorHAnsi"/>
          <w:color w:val="auto"/>
          <w:szCs w:val="21"/>
          <w:lang w:val="fr-FR"/>
        </w:rPr>
        <w:t>. L’équipe permanente sera positionnée de façon à couvrir l’ensemble des 3 wilayas pour la 3 filière considérée. Le bureau de Rosso sera équipé d’eau, électricité et internet. Le bureau SECURALIM de Rosso mettra à la disposition du prestataire sa salle de réunion si besoin et en fonction de sa disponibilité.</w:t>
      </w:r>
    </w:p>
    <w:p w14:paraId="16253E54" w14:textId="77777777" w:rsidR="00ED423F" w:rsidRPr="00ED423F" w:rsidRDefault="00ED423F" w:rsidP="00ED423F">
      <w:pPr>
        <w:pStyle w:val="Paragraphedeliste"/>
        <w:numPr>
          <w:ilvl w:val="0"/>
          <w:numId w:val="39"/>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cstheme="minorHAnsi"/>
          <w:color w:val="auto"/>
          <w:szCs w:val="21"/>
          <w:lang w:val="fr-FR"/>
        </w:rPr>
      </w:pPr>
      <w:r w:rsidRPr="00ED423F">
        <w:rPr>
          <w:rFonts w:cstheme="minorHAnsi"/>
          <w:color w:val="auto"/>
          <w:szCs w:val="21"/>
          <w:u w:val="single"/>
          <w:lang w:val="fr-FR"/>
        </w:rPr>
        <w:t>Tranche conditionnelle</w:t>
      </w:r>
      <w:r w:rsidRPr="00ED423F">
        <w:rPr>
          <w:rFonts w:cstheme="minorHAnsi"/>
          <w:color w:val="auto"/>
          <w:szCs w:val="21"/>
          <w:lang w:val="fr-FR"/>
        </w:rPr>
        <w:t xml:space="preserve"> pour une intervention continue suite à la clôture du RIMFIL sur les wilayas du Guidimakha, Assaba, Hodh et Gharbi et Hodh el Chargui : </w:t>
      </w:r>
      <w:r w:rsidRPr="00ED423F">
        <w:rPr>
          <w:rFonts w:cstheme="minorHAnsi"/>
          <w:b/>
          <w:bCs/>
          <w:color w:val="auto"/>
          <w:szCs w:val="21"/>
          <w:lang w:val="fr-FR"/>
        </w:rPr>
        <w:t>Deux véhicules 4x4 avec carburant à disponibiliser pour toute la durée de la prestation, et un bureau à Kiffa ou à Aïoun</w:t>
      </w:r>
      <w:r w:rsidRPr="00ED423F">
        <w:rPr>
          <w:rFonts w:cstheme="minorHAnsi"/>
          <w:color w:val="auto"/>
          <w:szCs w:val="21"/>
          <w:lang w:val="fr-FR"/>
        </w:rPr>
        <w:t xml:space="preserve"> (à préciser suite à la formulation de Food Systems en 2024). L’équipe permanente sera positionnée de façon à couvrir l’ensemble des 4 wilayas pour les pôles d’intervention sur la filières maraîchage. Le bureau sera équipé d’eau, électricité et internet.</w:t>
      </w:r>
    </w:p>
    <w:p w14:paraId="3106FF20" w14:textId="77777777" w:rsidR="00ED423F" w:rsidRPr="00ED423F" w:rsidRDefault="00ED423F" w:rsidP="00ED423F"/>
    <w:p w14:paraId="7E131CAE" w14:textId="5D28ED59" w:rsidR="0068476C" w:rsidRPr="0068476C" w:rsidRDefault="0068476C" w:rsidP="0068476C">
      <w:pPr>
        <w:pStyle w:val="Titre2"/>
        <w:spacing w:line="276" w:lineRule="auto"/>
        <w:rPr>
          <w:rFonts w:asciiTheme="minorHAnsi" w:hAnsiTheme="minorHAnsi" w:cstheme="minorHAnsi"/>
        </w:rPr>
      </w:pPr>
      <w:r w:rsidRPr="0068476C">
        <w:rPr>
          <w:rFonts w:asciiTheme="minorHAnsi" w:hAnsiTheme="minorHAnsi" w:cstheme="minorHAnsi"/>
        </w:rPr>
        <w:t>Cadre de résultats de SECURALIM actualisé</w:t>
      </w:r>
    </w:p>
    <w:p w14:paraId="43A7E1D7" w14:textId="77777777" w:rsidR="0068476C" w:rsidRDefault="0068476C" w:rsidP="00FB4DBA">
      <w:pPr>
        <w:rPr>
          <w:lang w:val="fr-FR"/>
        </w:rPr>
      </w:pPr>
    </w:p>
    <w:p w14:paraId="72ADBD60" w14:textId="77777777" w:rsidR="00477F53" w:rsidRDefault="00477F53" w:rsidP="00B85F53">
      <w:pPr>
        <w:jc w:val="center"/>
        <w:rPr>
          <w:rFonts w:asciiTheme="minorHAnsi" w:hAnsiTheme="minorHAnsi" w:cstheme="minorHAnsi"/>
          <w:b/>
          <w:sz w:val="20"/>
          <w:szCs w:val="20"/>
          <w:lang w:val="fr-FR"/>
        </w:rPr>
        <w:sectPr w:rsidR="00477F53" w:rsidSect="00184F9E">
          <w:headerReference w:type="first" r:id="rId32"/>
          <w:footerReference w:type="first" r:id="rId33"/>
          <w:pgSz w:w="11906" w:h="16838"/>
          <w:pgMar w:top="1418" w:right="1531" w:bottom="1418" w:left="1871" w:header="709" w:footer="709" w:gutter="0"/>
          <w:pgNumType w:start="2"/>
          <w:cols w:space="708"/>
          <w:titlePg/>
          <w:docGrid w:linePitch="360"/>
        </w:sectPr>
      </w:pPr>
    </w:p>
    <w:tbl>
      <w:tblPr>
        <w:tblW w:w="14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62"/>
        <w:gridCol w:w="3372"/>
        <w:gridCol w:w="1142"/>
        <w:gridCol w:w="1923"/>
        <w:gridCol w:w="1521"/>
        <w:gridCol w:w="3059"/>
      </w:tblGrid>
      <w:tr w:rsidR="00ED423F" w:rsidRPr="00D25A38" w14:paraId="08B21114" w14:textId="77777777" w:rsidTr="00B85F53">
        <w:trPr>
          <w:trHeight w:val="414"/>
          <w:tblHeader/>
        </w:trPr>
        <w:tc>
          <w:tcPr>
            <w:tcW w:w="0" w:type="auto"/>
            <w:shd w:val="clear" w:color="auto" w:fill="F2F2F2"/>
            <w:vAlign w:val="center"/>
          </w:tcPr>
          <w:p w14:paraId="3E4AFB51" w14:textId="77777777" w:rsidR="00ED423F" w:rsidRPr="00D25A38" w:rsidRDefault="00ED423F" w:rsidP="00B85F53">
            <w:pPr>
              <w:jc w:val="center"/>
              <w:rPr>
                <w:rFonts w:asciiTheme="minorHAnsi" w:hAnsiTheme="minorHAnsi" w:cstheme="minorHAnsi"/>
                <w:b/>
                <w:sz w:val="20"/>
                <w:szCs w:val="20"/>
                <w:lang w:val="fr-FR"/>
              </w:rPr>
            </w:pPr>
            <w:r w:rsidRPr="00D25A38">
              <w:rPr>
                <w:rFonts w:asciiTheme="minorHAnsi" w:hAnsiTheme="minorHAnsi" w:cstheme="minorHAnsi"/>
                <w:b/>
                <w:sz w:val="20"/>
                <w:szCs w:val="20"/>
                <w:lang w:val="fr-FR"/>
              </w:rPr>
              <w:t>Logique d’intervention</w:t>
            </w:r>
          </w:p>
        </w:tc>
        <w:tc>
          <w:tcPr>
            <w:tcW w:w="0" w:type="auto"/>
            <w:shd w:val="clear" w:color="auto" w:fill="F2F2F2"/>
            <w:vAlign w:val="center"/>
          </w:tcPr>
          <w:p w14:paraId="5D9835C7" w14:textId="77777777" w:rsidR="00ED423F" w:rsidRPr="00D25A38" w:rsidRDefault="00ED423F" w:rsidP="00B85F53">
            <w:pPr>
              <w:jc w:val="center"/>
              <w:rPr>
                <w:rFonts w:asciiTheme="minorHAnsi" w:hAnsiTheme="minorHAnsi" w:cstheme="minorHAnsi"/>
                <w:b/>
                <w:sz w:val="20"/>
                <w:szCs w:val="20"/>
                <w:lang w:val="fr-FR"/>
              </w:rPr>
            </w:pPr>
            <w:r w:rsidRPr="00D25A38">
              <w:rPr>
                <w:rFonts w:asciiTheme="minorHAnsi" w:hAnsiTheme="minorHAnsi" w:cstheme="minorHAnsi"/>
                <w:b/>
                <w:sz w:val="20"/>
                <w:szCs w:val="20"/>
                <w:lang w:val="fr-FR"/>
              </w:rPr>
              <w:t>Indicateurs objectivement vérifiables</w:t>
            </w:r>
          </w:p>
        </w:tc>
        <w:tc>
          <w:tcPr>
            <w:tcW w:w="0" w:type="auto"/>
            <w:shd w:val="clear" w:color="auto" w:fill="F2F2F2"/>
            <w:vAlign w:val="center"/>
          </w:tcPr>
          <w:p w14:paraId="33540DF4" w14:textId="77777777" w:rsidR="00ED423F" w:rsidRPr="00D25A38" w:rsidRDefault="00ED423F" w:rsidP="00B85F53">
            <w:pPr>
              <w:jc w:val="center"/>
              <w:rPr>
                <w:rFonts w:asciiTheme="minorHAnsi" w:hAnsiTheme="minorHAnsi" w:cstheme="minorHAnsi"/>
                <w:b/>
                <w:sz w:val="20"/>
                <w:szCs w:val="20"/>
                <w:lang w:val="fr-FR"/>
              </w:rPr>
            </w:pPr>
            <w:r w:rsidRPr="00D25A38">
              <w:rPr>
                <w:rFonts w:asciiTheme="minorHAnsi" w:hAnsiTheme="minorHAnsi" w:cstheme="minorHAnsi"/>
                <w:b/>
                <w:sz w:val="20"/>
                <w:szCs w:val="20"/>
                <w:lang w:val="fr-FR"/>
              </w:rPr>
              <w:t>Base de référence</w:t>
            </w:r>
          </w:p>
        </w:tc>
        <w:tc>
          <w:tcPr>
            <w:tcW w:w="1923" w:type="dxa"/>
            <w:shd w:val="clear" w:color="auto" w:fill="F2F2F2"/>
            <w:vAlign w:val="center"/>
          </w:tcPr>
          <w:p w14:paraId="3AA80A61" w14:textId="77777777" w:rsidR="00ED423F" w:rsidRPr="00D25A38" w:rsidRDefault="00ED423F" w:rsidP="00B85F53">
            <w:pPr>
              <w:jc w:val="center"/>
              <w:rPr>
                <w:rFonts w:asciiTheme="minorHAnsi" w:hAnsiTheme="minorHAnsi" w:cstheme="minorHAnsi"/>
                <w:b/>
                <w:sz w:val="20"/>
                <w:szCs w:val="20"/>
                <w:lang w:val="fr-FR"/>
              </w:rPr>
            </w:pPr>
            <w:r w:rsidRPr="00D25A38">
              <w:rPr>
                <w:rFonts w:asciiTheme="minorHAnsi" w:hAnsiTheme="minorHAnsi" w:cstheme="minorHAnsi"/>
                <w:b/>
                <w:sz w:val="20"/>
                <w:szCs w:val="20"/>
                <w:lang w:val="fr-FR"/>
              </w:rPr>
              <w:t>Cibles</w:t>
            </w:r>
          </w:p>
        </w:tc>
        <w:tc>
          <w:tcPr>
            <w:tcW w:w="0" w:type="auto"/>
            <w:shd w:val="clear" w:color="auto" w:fill="F2F2F2"/>
            <w:vAlign w:val="center"/>
          </w:tcPr>
          <w:p w14:paraId="5BA302AE" w14:textId="77777777" w:rsidR="00ED423F" w:rsidRPr="00D25A38" w:rsidRDefault="00ED423F" w:rsidP="00B85F53">
            <w:pPr>
              <w:jc w:val="center"/>
              <w:rPr>
                <w:rFonts w:asciiTheme="minorHAnsi" w:hAnsiTheme="minorHAnsi" w:cstheme="minorHAnsi"/>
                <w:b/>
                <w:sz w:val="20"/>
                <w:szCs w:val="20"/>
                <w:lang w:val="fr-FR"/>
              </w:rPr>
            </w:pPr>
            <w:r w:rsidRPr="00D25A38">
              <w:rPr>
                <w:rFonts w:asciiTheme="minorHAnsi" w:hAnsiTheme="minorHAnsi" w:cstheme="minorHAnsi"/>
                <w:b/>
                <w:sz w:val="20"/>
                <w:szCs w:val="20"/>
                <w:lang w:val="fr-FR"/>
              </w:rPr>
              <w:t>Sources de vérification</w:t>
            </w:r>
          </w:p>
        </w:tc>
        <w:tc>
          <w:tcPr>
            <w:tcW w:w="0" w:type="auto"/>
            <w:shd w:val="clear" w:color="auto" w:fill="F2F2F2"/>
            <w:vAlign w:val="center"/>
          </w:tcPr>
          <w:p w14:paraId="17AAA614" w14:textId="77777777" w:rsidR="00ED423F" w:rsidRPr="00D25A38" w:rsidRDefault="00ED423F" w:rsidP="00B85F53">
            <w:pPr>
              <w:jc w:val="center"/>
              <w:rPr>
                <w:rFonts w:asciiTheme="minorHAnsi" w:hAnsiTheme="minorHAnsi" w:cstheme="minorHAnsi"/>
                <w:b/>
                <w:sz w:val="20"/>
                <w:szCs w:val="20"/>
                <w:lang w:val="fr-FR"/>
              </w:rPr>
            </w:pPr>
            <w:r w:rsidRPr="00D25A38">
              <w:rPr>
                <w:rFonts w:asciiTheme="minorHAnsi" w:hAnsiTheme="minorHAnsi" w:cstheme="minorHAnsi"/>
                <w:b/>
                <w:sz w:val="20"/>
                <w:szCs w:val="20"/>
                <w:lang w:val="fr-FR"/>
              </w:rPr>
              <w:t xml:space="preserve"> </w:t>
            </w:r>
            <w:r w:rsidRPr="00D25A38">
              <w:rPr>
                <w:rFonts w:asciiTheme="minorHAnsi" w:hAnsiTheme="minorHAnsi" w:cstheme="minorHAnsi"/>
                <w:b/>
                <w:bCs/>
                <w:sz w:val="20"/>
                <w:szCs w:val="20"/>
                <w:lang w:val="fr-FR"/>
              </w:rPr>
              <w:t>H</w:t>
            </w:r>
            <w:r w:rsidRPr="00D25A38">
              <w:rPr>
                <w:rFonts w:asciiTheme="minorHAnsi" w:hAnsiTheme="minorHAnsi" w:cstheme="minorHAnsi"/>
                <w:b/>
                <w:sz w:val="20"/>
                <w:szCs w:val="20"/>
                <w:lang w:val="fr-FR"/>
              </w:rPr>
              <w:t>ypothèses</w:t>
            </w:r>
          </w:p>
        </w:tc>
      </w:tr>
      <w:tr w:rsidR="00ED423F" w:rsidRPr="00D25A38" w14:paraId="596CD023" w14:textId="77777777" w:rsidTr="00B85F53">
        <w:trPr>
          <w:trHeight w:val="1233"/>
        </w:trPr>
        <w:tc>
          <w:tcPr>
            <w:tcW w:w="0" w:type="auto"/>
          </w:tcPr>
          <w:p w14:paraId="3245EE81"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OG : La production alimentaire et la résilience des systèmes alimentaires en Mauritanie sont sensiblement et durablement améliorés</w:t>
            </w:r>
          </w:p>
        </w:tc>
        <w:tc>
          <w:tcPr>
            <w:tcW w:w="0" w:type="auto"/>
          </w:tcPr>
          <w:p w14:paraId="3FDB9438"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Augmentation de la part de l’agriculture et de l’élevage dans le PIB (en valeur) ;</w:t>
            </w:r>
          </w:p>
          <w:p w14:paraId="65D1FB83"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du nombre de ménages en situation de crise alimentaire (IPC) ;</w:t>
            </w:r>
          </w:p>
          <w:p w14:paraId="43AAC242"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Réduction des importations pour les produits phares (produits laitiers, céréales, produits maraîchers, etc.).</w:t>
            </w:r>
          </w:p>
          <w:p w14:paraId="08EB2683"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Superficies d´écosystèmes agricoles et pastorales (ha) où des pratiques de gestion durable ont été introduites avec le financement de l´UE </w:t>
            </w:r>
          </w:p>
          <w:p w14:paraId="40311C79" w14:textId="77777777" w:rsidR="00ED423F" w:rsidRPr="00D25A38" w:rsidRDefault="00ED423F" w:rsidP="00B85F53">
            <w:pPr>
              <w:rPr>
                <w:rFonts w:asciiTheme="minorHAnsi" w:hAnsiTheme="minorHAnsi" w:cstheme="minorHAnsi"/>
                <w:sz w:val="20"/>
                <w:szCs w:val="20"/>
                <w:lang w:val="fr-FR"/>
              </w:rPr>
            </w:pPr>
          </w:p>
        </w:tc>
        <w:tc>
          <w:tcPr>
            <w:tcW w:w="0" w:type="auto"/>
          </w:tcPr>
          <w:p w14:paraId="371E203B" w14:textId="77777777" w:rsidR="00ED423F" w:rsidRDefault="00ED423F" w:rsidP="00B85F53">
            <w:pPr>
              <w:pStyle w:val="Paragraphedeliste"/>
              <w:ind w:left="0"/>
              <w:rPr>
                <w:rFonts w:asciiTheme="minorHAnsi" w:hAnsiTheme="minorHAnsi" w:cstheme="minorHAnsi"/>
                <w:sz w:val="20"/>
                <w:szCs w:val="20"/>
                <w:lang w:val="fr-FR"/>
              </w:rPr>
            </w:pPr>
          </w:p>
          <w:p w14:paraId="19C73BD9"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(2022)</w:t>
            </w:r>
          </w:p>
          <w:p w14:paraId="0B4FA118" w14:textId="77777777" w:rsidR="00ED423F" w:rsidRPr="00D25A38" w:rsidRDefault="00ED423F" w:rsidP="00B85F53">
            <w:pPr>
              <w:pStyle w:val="Paragraphedeliste"/>
              <w:ind w:left="0"/>
              <w:rPr>
                <w:rFonts w:asciiTheme="minorHAnsi" w:hAnsiTheme="minorHAnsi" w:cstheme="minorHAnsi"/>
                <w:sz w:val="20"/>
                <w:szCs w:val="20"/>
                <w:lang w:val="fr-FR"/>
              </w:rPr>
            </w:pPr>
          </w:p>
          <w:p w14:paraId="08E3BE1C" w14:textId="77777777" w:rsidR="00ED423F" w:rsidRPr="00D25A38" w:rsidRDefault="00ED423F" w:rsidP="00B85F53">
            <w:pPr>
              <w:pStyle w:val="Paragraphedeliste"/>
              <w:ind w:left="0"/>
              <w:rPr>
                <w:rFonts w:asciiTheme="minorHAnsi" w:hAnsiTheme="minorHAnsi" w:cstheme="minorHAnsi"/>
                <w:sz w:val="20"/>
                <w:szCs w:val="20"/>
                <w:lang w:val="fr-FR"/>
              </w:rPr>
            </w:pPr>
          </w:p>
          <w:p w14:paraId="2400E7FA"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(2022)</w:t>
            </w:r>
          </w:p>
          <w:p w14:paraId="51D03750" w14:textId="77777777" w:rsidR="00ED423F" w:rsidRPr="00D25A38" w:rsidRDefault="00ED423F" w:rsidP="00B85F53">
            <w:pPr>
              <w:pStyle w:val="Paragraphedeliste"/>
              <w:ind w:left="0"/>
              <w:rPr>
                <w:rFonts w:asciiTheme="minorHAnsi" w:hAnsiTheme="minorHAnsi" w:cstheme="minorHAnsi"/>
                <w:sz w:val="20"/>
                <w:szCs w:val="20"/>
                <w:lang w:val="fr-FR"/>
              </w:rPr>
            </w:pPr>
          </w:p>
          <w:p w14:paraId="3BE6DB91" w14:textId="77777777" w:rsidR="00ED423F" w:rsidRPr="00D25A38" w:rsidRDefault="00ED423F" w:rsidP="00B85F53">
            <w:pPr>
              <w:pStyle w:val="Paragraphedeliste"/>
              <w:ind w:left="0"/>
              <w:rPr>
                <w:rFonts w:asciiTheme="minorHAnsi" w:hAnsiTheme="minorHAnsi" w:cstheme="minorHAnsi"/>
                <w:sz w:val="20"/>
                <w:szCs w:val="20"/>
                <w:lang w:val="fr-FR"/>
              </w:rPr>
            </w:pPr>
          </w:p>
          <w:p w14:paraId="22822BE9"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(2022)</w:t>
            </w:r>
          </w:p>
          <w:p w14:paraId="76DB4223" w14:textId="77777777" w:rsidR="00ED423F" w:rsidRPr="00D25A38" w:rsidRDefault="00ED423F" w:rsidP="00B85F53">
            <w:pPr>
              <w:pStyle w:val="Paragraphedeliste"/>
              <w:ind w:left="0"/>
              <w:rPr>
                <w:rFonts w:asciiTheme="minorHAnsi" w:hAnsiTheme="minorHAnsi" w:cstheme="minorHAnsi"/>
                <w:sz w:val="20"/>
                <w:szCs w:val="20"/>
                <w:lang w:val="fr-FR"/>
              </w:rPr>
            </w:pPr>
          </w:p>
          <w:p w14:paraId="54853745" w14:textId="77777777" w:rsidR="00ED423F" w:rsidRPr="00D25A38" w:rsidRDefault="00ED423F" w:rsidP="00B85F53">
            <w:pPr>
              <w:pStyle w:val="Paragraphedeliste"/>
              <w:ind w:left="0"/>
              <w:rPr>
                <w:rFonts w:asciiTheme="minorHAnsi" w:hAnsiTheme="minorHAnsi" w:cstheme="minorHAnsi"/>
                <w:sz w:val="20"/>
                <w:szCs w:val="20"/>
                <w:lang w:val="fr-FR"/>
              </w:rPr>
            </w:pPr>
          </w:p>
          <w:p w14:paraId="15A623F7" w14:textId="77777777" w:rsidR="00ED423F" w:rsidRPr="00D25A38" w:rsidRDefault="00ED423F" w:rsidP="00B85F53">
            <w:pPr>
              <w:pStyle w:val="Paragraphedeliste"/>
              <w:ind w:left="0"/>
              <w:rPr>
                <w:rFonts w:asciiTheme="minorHAnsi" w:hAnsiTheme="minorHAnsi" w:cstheme="minorHAnsi"/>
                <w:sz w:val="20"/>
                <w:szCs w:val="20"/>
                <w:lang w:val="fr-FR"/>
              </w:rPr>
            </w:pPr>
          </w:p>
          <w:p w14:paraId="21BE82AA"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N/A</w:t>
            </w:r>
          </w:p>
          <w:p w14:paraId="24A7759F" w14:textId="77777777" w:rsidR="00ED423F" w:rsidRPr="00D25A38" w:rsidRDefault="00ED423F" w:rsidP="00B85F53">
            <w:pPr>
              <w:pStyle w:val="Paragraphedeliste"/>
              <w:ind w:left="0"/>
              <w:rPr>
                <w:rFonts w:asciiTheme="minorHAnsi" w:hAnsiTheme="minorHAnsi" w:cstheme="minorHAnsi"/>
                <w:sz w:val="20"/>
                <w:szCs w:val="20"/>
                <w:lang w:val="fr-FR"/>
              </w:rPr>
            </w:pPr>
          </w:p>
        </w:tc>
        <w:tc>
          <w:tcPr>
            <w:tcW w:w="1923" w:type="dxa"/>
          </w:tcPr>
          <w:p w14:paraId="475821A3" w14:textId="77777777" w:rsidR="00ED423F" w:rsidRDefault="00ED423F" w:rsidP="00B85F53">
            <w:pPr>
              <w:pStyle w:val="Paragraphedeliste"/>
              <w:rPr>
                <w:rFonts w:asciiTheme="minorHAnsi" w:hAnsiTheme="minorHAnsi" w:cstheme="minorHAnsi"/>
                <w:sz w:val="20"/>
                <w:szCs w:val="20"/>
                <w:lang w:val="fr-FR"/>
              </w:rPr>
            </w:pPr>
          </w:p>
          <w:p w14:paraId="1B0F51FE" w14:textId="77777777" w:rsidR="00ED423F" w:rsidRPr="00D25A38" w:rsidRDefault="00ED423F" w:rsidP="00B85F53">
            <w:pPr>
              <w:pStyle w:val="Paragraphedeliste"/>
              <w:rPr>
                <w:rFonts w:asciiTheme="minorHAnsi" w:hAnsiTheme="minorHAnsi" w:cstheme="minorHAnsi"/>
                <w:sz w:val="20"/>
                <w:szCs w:val="20"/>
                <w:lang w:val="fr-FR"/>
              </w:rPr>
            </w:pPr>
          </w:p>
          <w:p w14:paraId="35C946B4" w14:textId="77777777" w:rsidR="00ED423F" w:rsidRPr="00D25A38" w:rsidRDefault="00ED423F" w:rsidP="00B85F53">
            <w:pPr>
              <w:pStyle w:val="Paragraphedeliste"/>
              <w:rPr>
                <w:rFonts w:asciiTheme="minorHAnsi" w:hAnsiTheme="minorHAnsi" w:cstheme="minorHAnsi"/>
                <w:sz w:val="20"/>
                <w:szCs w:val="20"/>
                <w:lang w:val="fr-FR"/>
              </w:rPr>
            </w:pPr>
          </w:p>
          <w:p w14:paraId="05AA4189" w14:textId="77777777" w:rsidR="00ED423F" w:rsidRPr="00D25A38" w:rsidRDefault="00ED423F" w:rsidP="00B85F53">
            <w:pPr>
              <w:pStyle w:val="Paragraphedeliste"/>
              <w:rPr>
                <w:rFonts w:asciiTheme="minorHAnsi" w:hAnsiTheme="minorHAnsi" w:cstheme="minorHAnsi"/>
                <w:sz w:val="20"/>
                <w:szCs w:val="20"/>
                <w:lang w:val="fr-FR"/>
              </w:rPr>
            </w:pPr>
          </w:p>
          <w:p w14:paraId="6FA0C596" w14:textId="77777777" w:rsidR="00ED423F" w:rsidRPr="00D25A38" w:rsidRDefault="00ED423F" w:rsidP="00B85F53">
            <w:pPr>
              <w:pStyle w:val="Paragraphedeliste"/>
              <w:rPr>
                <w:rFonts w:asciiTheme="minorHAnsi" w:hAnsiTheme="minorHAnsi" w:cstheme="minorHAnsi"/>
                <w:sz w:val="20"/>
                <w:szCs w:val="20"/>
                <w:lang w:val="fr-FR"/>
              </w:rPr>
            </w:pPr>
          </w:p>
          <w:p w14:paraId="05C8FAC4" w14:textId="77777777" w:rsidR="00ED423F" w:rsidRPr="00D25A38" w:rsidRDefault="00ED423F" w:rsidP="00B85F53">
            <w:pPr>
              <w:pStyle w:val="Paragraphedeliste"/>
              <w:rPr>
                <w:rFonts w:asciiTheme="minorHAnsi" w:hAnsiTheme="minorHAnsi" w:cstheme="minorHAnsi"/>
                <w:sz w:val="20"/>
                <w:szCs w:val="20"/>
                <w:lang w:val="fr-FR"/>
              </w:rPr>
            </w:pPr>
          </w:p>
          <w:p w14:paraId="0A48DAA4" w14:textId="77777777" w:rsidR="00ED423F" w:rsidRPr="00D25A38" w:rsidRDefault="00ED423F" w:rsidP="00B85F53">
            <w:pPr>
              <w:pStyle w:val="Paragraphedeliste"/>
              <w:rPr>
                <w:rFonts w:asciiTheme="minorHAnsi" w:hAnsiTheme="minorHAnsi" w:cstheme="minorHAnsi"/>
                <w:sz w:val="20"/>
                <w:szCs w:val="20"/>
                <w:lang w:val="fr-FR"/>
              </w:rPr>
            </w:pPr>
          </w:p>
          <w:p w14:paraId="27F88A37" w14:textId="77777777" w:rsidR="00ED423F" w:rsidRPr="00D25A38" w:rsidRDefault="00ED423F" w:rsidP="00B85F53">
            <w:pPr>
              <w:pStyle w:val="Paragraphedeliste"/>
              <w:rPr>
                <w:rFonts w:asciiTheme="minorHAnsi" w:hAnsiTheme="minorHAnsi" w:cstheme="minorHAnsi"/>
                <w:sz w:val="20"/>
                <w:szCs w:val="20"/>
                <w:lang w:val="fr-FR"/>
              </w:rPr>
            </w:pPr>
          </w:p>
          <w:p w14:paraId="04DB2225" w14:textId="77777777" w:rsidR="00ED423F" w:rsidRPr="00D25A38" w:rsidRDefault="00ED423F" w:rsidP="00B85F53">
            <w:pPr>
              <w:pStyle w:val="Paragraphedeliste"/>
              <w:rPr>
                <w:rFonts w:asciiTheme="minorHAnsi" w:hAnsiTheme="minorHAnsi" w:cstheme="minorHAnsi"/>
                <w:sz w:val="20"/>
                <w:szCs w:val="20"/>
                <w:lang w:val="fr-FR"/>
              </w:rPr>
            </w:pPr>
          </w:p>
          <w:p w14:paraId="65B9A7D3" w14:textId="77777777" w:rsidR="00ED423F" w:rsidRPr="00D25A38" w:rsidRDefault="00ED423F" w:rsidP="00B85F53">
            <w:pPr>
              <w:pStyle w:val="Paragraphedeliste"/>
              <w:rPr>
                <w:rFonts w:asciiTheme="minorHAnsi" w:hAnsiTheme="minorHAnsi" w:cstheme="minorHAnsi"/>
                <w:sz w:val="20"/>
                <w:szCs w:val="20"/>
                <w:lang w:val="fr-FR"/>
              </w:rPr>
            </w:pPr>
          </w:p>
          <w:p w14:paraId="1E68474F" w14:textId="77777777" w:rsidR="00ED423F" w:rsidRPr="00D25A38" w:rsidRDefault="00ED423F" w:rsidP="00B85F53">
            <w:pPr>
              <w:pStyle w:val="Paragraphedeliste"/>
              <w:rPr>
                <w:rFonts w:asciiTheme="minorHAnsi" w:hAnsiTheme="minorHAnsi" w:cstheme="minorHAnsi"/>
                <w:sz w:val="20"/>
                <w:szCs w:val="20"/>
                <w:lang w:val="fr-FR"/>
              </w:rPr>
            </w:pPr>
          </w:p>
          <w:p w14:paraId="21846CA1" w14:textId="77777777" w:rsidR="00ED423F" w:rsidRPr="00D25A38" w:rsidRDefault="00ED423F" w:rsidP="00B85F53">
            <w:pPr>
              <w:pStyle w:val="Paragraphedeliste"/>
              <w:rPr>
                <w:rFonts w:asciiTheme="minorHAnsi" w:hAnsiTheme="minorHAnsi" w:cstheme="minorHAnsi"/>
                <w:sz w:val="20"/>
                <w:szCs w:val="20"/>
                <w:lang w:val="fr-FR"/>
              </w:rPr>
            </w:pPr>
            <w:r w:rsidRPr="00D25A38">
              <w:rPr>
                <w:rFonts w:asciiTheme="minorHAnsi" w:hAnsiTheme="minorHAnsi" w:cstheme="minorHAnsi"/>
                <w:sz w:val="20"/>
                <w:szCs w:val="20"/>
                <w:lang w:val="fr-FR"/>
              </w:rPr>
              <w:t>8.250 ha</w:t>
            </w:r>
          </w:p>
        </w:tc>
        <w:tc>
          <w:tcPr>
            <w:tcW w:w="0" w:type="auto"/>
          </w:tcPr>
          <w:p w14:paraId="7048288A" w14:textId="77777777" w:rsidR="00ED423F" w:rsidRPr="00D25A38" w:rsidRDefault="00ED423F" w:rsidP="00B85F53">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Statistiques nationales (ANSADE)</w:t>
            </w:r>
          </w:p>
          <w:p w14:paraId="1B481DFC" w14:textId="77777777" w:rsidR="00ED423F" w:rsidRPr="00D25A38" w:rsidRDefault="00ED423F" w:rsidP="00B85F53">
            <w:pPr>
              <w:pStyle w:val="Paragraphedeliste"/>
              <w:ind w:left="42"/>
              <w:rPr>
                <w:rFonts w:asciiTheme="minorHAnsi" w:hAnsiTheme="minorHAnsi" w:cstheme="minorHAnsi"/>
                <w:sz w:val="20"/>
                <w:szCs w:val="20"/>
                <w:lang w:val="fr-FR"/>
              </w:rPr>
            </w:pPr>
          </w:p>
          <w:p w14:paraId="38B31D18" w14:textId="77777777" w:rsidR="00ED423F" w:rsidRPr="00D25A38" w:rsidRDefault="00ED423F" w:rsidP="00B85F53">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Enquêtes IPC</w:t>
            </w:r>
          </w:p>
          <w:p w14:paraId="4A7005AC" w14:textId="77777777" w:rsidR="00ED423F" w:rsidRPr="00D25A38" w:rsidRDefault="00ED423F" w:rsidP="00B85F53">
            <w:pPr>
              <w:pStyle w:val="Paragraphedeliste"/>
              <w:ind w:left="42"/>
              <w:rPr>
                <w:rFonts w:asciiTheme="minorHAnsi" w:hAnsiTheme="minorHAnsi" w:cstheme="minorHAnsi"/>
                <w:sz w:val="20"/>
                <w:szCs w:val="20"/>
                <w:lang w:val="fr-FR"/>
              </w:rPr>
            </w:pPr>
          </w:p>
          <w:p w14:paraId="46967D29" w14:textId="77777777" w:rsidR="00ED423F" w:rsidRPr="00D25A38" w:rsidRDefault="00ED423F" w:rsidP="00B85F53">
            <w:pPr>
              <w:pStyle w:val="Paragraphedeliste"/>
              <w:ind w:left="42"/>
              <w:rPr>
                <w:rFonts w:asciiTheme="minorHAnsi" w:hAnsiTheme="minorHAnsi" w:cstheme="minorHAnsi"/>
                <w:sz w:val="20"/>
                <w:szCs w:val="20"/>
                <w:lang w:val="fr-FR"/>
              </w:rPr>
            </w:pPr>
          </w:p>
          <w:p w14:paraId="164C7A65" w14:textId="77777777" w:rsidR="00ED423F" w:rsidRPr="00D25A38" w:rsidRDefault="00ED423F" w:rsidP="00B85F53">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Statistiques douanières</w:t>
            </w:r>
          </w:p>
          <w:p w14:paraId="0F0028C5" w14:textId="77777777" w:rsidR="00ED423F" w:rsidRPr="00D25A38" w:rsidRDefault="00ED423F" w:rsidP="00B85F53">
            <w:pPr>
              <w:pStyle w:val="Paragraphedeliste"/>
              <w:ind w:left="42"/>
              <w:rPr>
                <w:rFonts w:asciiTheme="minorHAnsi" w:hAnsiTheme="minorHAnsi" w:cstheme="minorHAnsi"/>
                <w:sz w:val="20"/>
                <w:szCs w:val="20"/>
                <w:lang w:val="fr-FR"/>
              </w:rPr>
            </w:pPr>
          </w:p>
          <w:p w14:paraId="1428CA43" w14:textId="77777777" w:rsidR="00ED423F" w:rsidRPr="00D25A38" w:rsidRDefault="00ED423F" w:rsidP="00B85F53">
            <w:pPr>
              <w:pStyle w:val="Paragraphedeliste"/>
              <w:ind w:left="42"/>
              <w:rPr>
                <w:rFonts w:asciiTheme="minorHAnsi" w:hAnsiTheme="minorHAnsi" w:cstheme="minorHAnsi"/>
                <w:sz w:val="20"/>
                <w:szCs w:val="20"/>
                <w:lang w:val="fr-FR"/>
              </w:rPr>
            </w:pPr>
          </w:p>
          <w:p w14:paraId="7BE424C2" w14:textId="77777777" w:rsidR="00ED423F" w:rsidRPr="00D25A38" w:rsidRDefault="00ED423F" w:rsidP="00B85F53">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 de suivi du projet</w:t>
            </w:r>
          </w:p>
        </w:tc>
        <w:tc>
          <w:tcPr>
            <w:tcW w:w="0" w:type="auto"/>
          </w:tcPr>
          <w:p w14:paraId="7A631E0F"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Absence de crises majeures (climatique, politiques, économique, sécuritaire) additionnelles pendant la période de l´intervention</w:t>
            </w:r>
          </w:p>
          <w:p w14:paraId="478521C1" w14:textId="77777777" w:rsidR="00ED423F" w:rsidRPr="00D25A38" w:rsidRDefault="00ED423F" w:rsidP="00B85F53">
            <w:pPr>
              <w:rPr>
                <w:rFonts w:asciiTheme="minorHAnsi" w:hAnsiTheme="minorHAnsi" w:cstheme="minorHAnsi"/>
                <w:sz w:val="20"/>
                <w:szCs w:val="20"/>
                <w:lang w:val="fr-FR"/>
              </w:rPr>
            </w:pPr>
          </w:p>
        </w:tc>
      </w:tr>
    </w:tbl>
    <w:p w14:paraId="3E79C58D" w14:textId="77777777" w:rsidR="00ED423F" w:rsidRDefault="00ED423F" w:rsidP="00ED423F">
      <w:r>
        <w:br w:type="page"/>
      </w:r>
    </w:p>
    <w:tbl>
      <w:tblPr>
        <w:tblW w:w="14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14"/>
        <w:gridCol w:w="3314"/>
        <w:gridCol w:w="1364"/>
        <w:gridCol w:w="1923"/>
        <w:gridCol w:w="1529"/>
        <w:gridCol w:w="3209"/>
      </w:tblGrid>
      <w:tr w:rsidR="00ED423F" w:rsidRPr="00D25A38" w14:paraId="71A2CA31" w14:textId="77777777" w:rsidTr="00B85F53">
        <w:trPr>
          <w:trHeight w:val="567"/>
        </w:trPr>
        <w:tc>
          <w:tcPr>
            <w:tcW w:w="3114" w:type="dxa"/>
          </w:tcPr>
          <w:p w14:paraId="609C8F35"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OS1 : La </w:t>
            </w:r>
            <w:r w:rsidRPr="00D25A38">
              <w:rPr>
                <w:rFonts w:asciiTheme="minorHAnsi" w:hAnsiTheme="minorHAnsi" w:cstheme="minorHAnsi"/>
                <w:b/>
                <w:bCs/>
                <w:sz w:val="20"/>
                <w:szCs w:val="20"/>
                <w:lang w:val="fr-FR"/>
              </w:rPr>
              <w:t>gestion</w:t>
            </w:r>
            <w:r w:rsidRPr="00D25A38">
              <w:rPr>
                <w:rFonts w:asciiTheme="minorHAnsi" w:hAnsiTheme="minorHAnsi" w:cstheme="minorHAnsi"/>
                <w:sz w:val="20"/>
                <w:szCs w:val="20"/>
                <w:lang w:val="fr-FR"/>
              </w:rPr>
              <w:t xml:space="preserve"> des exploitations agropastorales est </w:t>
            </w:r>
            <w:r w:rsidRPr="00D25A38">
              <w:rPr>
                <w:rFonts w:asciiTheme="minorHAnsi" w:hAnsiTheme="minorHAnsi" w:cstheme="minorHAnsi"/>
                <w:b/>
                <w:sz w:val="20"/>
                <w:szCs w:val="20"/>
                <w:lang w:val="fr-FR"/>
              </w:rPr>
              <w:t>professionnalisée</w:t>
            </w:r>
            <w:r w:rsidRPr="00D25A38">
              <w:rPr>
                <w:rFonts w:asciiTheme="minorHAnsi" w:hAnsiTheme="minorHAnsi" w:cstheme="minorHAnsi"/>
                <w:sz w:val="20"/>
                <w:szCs w:val="20"/>
                <w:lang w:val="fr-FR"/>
              </w:rPr>
              <w:t xml:space="preserve"> et leur </w:t>
            </w:r>
            <w:r w:rsidRPr="00D25A38">
              <w:rPr>
                <w:rFonts w:asciiTheme="minorHAnsi" w:hAnsiTheme="minorHAnsi" w:cstheme="minorHAnsi"/>
                <w:b/>
                <w:sz w:val="20"/>
                <w:szCs w:val="20"/>
                <w:lang w:val="fr-FR"/>
              </w:rPr>
              <w:t>performance économique</w:t>
            </w:r>
            <w:r w:rsidRPr="00D25A38">
              <w:rPr>
                <w:rFonts w:asciiTheme="minorHAnsi" w:hAnsiTheme="minorHAnsi" w:cstheme="minorHAnsi"/>
                <w:sz w:val="20"/>
                <w:szCs w:val="20"/>
                <w:lang w:val="fr-FR"/>
              </w:rPr>
              <w:t xml:space="preserve"> est augmentée pour tendre vers un </w:t>
            </w:r>
            <w:r w:rsidRPr="00D25A38">
              <w:rPr>
                <w:rFonts w:asciiTheme="minorHAnsi" w:hAnsiTheme="minorHAnsi" w:cstheme="minorHAnsi"/>
                <w:b/>
                <w:sz w:val="20"/>
                <w:szCs w:val="20"/>
                <w:lang w:val="fr-FR"/>
              </w:rPr>
              <w:t>approvisionnement pérenne</w:t>
            </w:r>
            <w:r w:rsidRPr="00D25A38">
              <w:rPr>
                <w:rFonts w:asciiTheme="minorHAnsi" w:hAnsiTheme="minorHAnsi" w:cstheme="minorHAnsi"/>
                <w:sz w:val="20"/>
                <w:szCs w:val="20"/>
                <w:lang w:val="fr-FR"/>
              </w:rPr>
              <w:t xml:space="preserve"> des centres urbains en produits accessibles et de qualité</w:t>
            </w:r>
          </w:p>
          <w:p w14:paraId="712ECE0D" w14:textId="77777777" w:rsidR="00ED423F" w:rsidRPr="00D25A38" w:rsidRDefault="00ED423F" w:rsidP="00B85F53">
            <w:pPr>
              <w:rPr>
                <w:rFonts w:asciiTheme="minorHAnsi" w:hAnsiTheme="minorHAnsi" w:cstheme="minorHAnsi"/>
                <w:sz w:val="20"/>
                <w:szCs w:val="20"/>
                <w:lang w:val="fr-FR"/>
              </w:rPr>
            </w:pPr>
          </w:p>
        </w:tc>
        <w:tc>
          <w:tcPr>
            <w:tcW w:w="3314" w:type="dxa"/>
          </w:tcPr>
          <w:p w14:paraId="2BA3B4D9"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Augmentation de la production de céréales :</w:t>
            </w:r>
          </w:p>
          <w:p w14:paraId="425DA081" w14:textId="77777777" w:rsidR="00ED423F" w:rsidRPr="00D25A38" w:rsidRDefault="00ED423F" w:rsidP="00B85F53">
            <w:pPr>
              <w:pStyle w:val="Paragraphedeliste"/>
              <w:numPr>
                <w:ilvl w:val="0"/>
                <w:numId w:val="45"/>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Riz (progression évaluée sur les sites appuyés)</w:t>
            </w:r>
            <w:r w:rsidRPr="00D25A38">
              <w:rPr>
                <w:rStyle w:val="Appelnotedebasdep"/>
                <w:rFonts w:asciiTheme="minorHAnsi" w:hAnsiTheme="minorHAnsi" w:cstheme="minorHAnsi"/>
                <w:sz w:val="20"/>
                <w:szCs w:val="20"/>
                <w:lang w:val="fr-FR"/>
              </w:rPr>
              <w:footnoteReference w:id="17"/>
            </w:r>
            <w:r w:rsidRPr="00D25A38">
              <w:rPr>
                <w:rFonts w:asciiTheme="minorHAnsi" w:hAnsiTheme="minorHAnsi" w:cstheme="minorHAnsi"/>
                <w:sz w:val="20"/>
                <w:szCs w:val="20"/>
                <w:lang w:val="fr-FR"/>
              </w:rPr>
              <w:t> ;</w:t>
            </w:r>
          </w:p>
          <w:p w14:paraId="1CE34D22" w14:textId="77777777" w:rsidR="00ED423F" w:rsidRDefault="00ED423F" w:rsidP="00B85F53">
            <w:pPr>
              <w:pStyle w:val="Paragraphedeliste"/>
              <w:numPr>
                <w:ilvl w:val="0"/>
                <w:numId w:val="45"/>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Riz (diffusion de semences)</w:t>
            </w:r>
          </w:p>
          <w:p w14:paraId="5712C3C7" w14:textId="77777777" w:rsidR="00ED423F" w:rsidRPr="00E051D6" w:rsidRDefault="00ED423F" w:rsidP="00B85F53">
            <w:pPr>
              <w:pStyle w:val="Paragraphedeliste"/>
              <w:numPr>
                <w:ilvl w:val="0"/>
                <w:numId w:val="45"/>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Céréales traditionnelles</w:t>
            </w:r>
            <w:r w:rsidRPr="00D25A38">
              <w:rPr>
                <w:rStyle w:val="Appelnotedebasdep"/>
                <w:rFonts w:asciiTheme="minorHAnsi" w:hAnsiTheme="minorHAnsi" w:cstheme="minorHAnsi"/>
                <w:sz w:val="20"/>
                <w:szCs w:val="20"/>
                <w:lang w:val="fr-FR"/>
              </w:rPr>
              <w:footnoteReference w:id="18"/>
            </w:r>
            <w:r w:rsidRPr="00D25A38">
              <w:rPr>
                <w:rFonts w:asciiTheme="minorHAnsi" w:hAnsiTheme="minorHAnsi" w:cstheme="minorHAnsi"/>
                <w:sz w:val="20"/>
                <w:szCs w:val="20"/>
                <w:lang w:val="fr-FR"/>
              </w:rPr>
              <w:t> </w:t>
            </w:r>
          </w:p>
          <w:p w14:paraId="05ED8C80" w14:textId="77777777" w:rsidR="00ED423F" w:rsidRDefault="00ED423F" w:rsidP="00B85F53">
            <w:pPr>
              <w:rPr>
                <w:rFonts w:asciiTheme="minorHAnsi" w:hAnsiTheme="minorHAnsi" w:cstheme="minorHAnsi"/>
                <w:sz w:val="20"/>
                <w:szCs w:val="20"/>
                <w:lang w:val="fr-FR"/>
              </w:rPr>
            </w:pPr>
          </w:p>
          <w:p w14:paraId="0533D0DD"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Maraîchage</w:t>
            </w:r>
            <w:r>
              <w:rPr>
                <w:rFonts w:asciiTheme="minorHAnsi" w:hAnsiTheme="minorHAnsi" w:cstheme="minorHAnsi"/>
                <w:sz w:val="20"/>
                <w:szCs w:val="20"/>
                <w:lang w:val="fr-FR"/>
              </w:rPr>
              <w:t xml:space="preserve"> : </w:t>
            </w:r>
            <w:r w:rsidRPr="00D25A38">
              <w:rPr>
                <w:rFonts w:asciiTheme="minorHAnsi" w:hAnsiTheme="minorHAnsi" w:cstheme="minorHAnsi"/>
                <w:sz w:val="20"/>
                <w:szCs w:val="20"/>
                <w:lang w:val="fr-FR"/>
              </w:rPr>
              <w:t>Réduction des pertes sur pied (attaques, etc.) et des invendus</w:t>
            </w:r>
            <w:r w:rsidRPr="00D25A38">
              <w:rPr>
                <w:rStyle w:val="Appelnotedebasdep"/>
                <w:rFonts w:asciiTheme="minorHAnsi" w:hAnsiTheme="minorHAnsi" w:cstheme="minorHAnsi"/>
                <w:sz w:val="20"/>
                <w:szCs w:val="20"/>
                <w:lang w:val="fr-FR"/>
              </w:rPr>
              <w:footnoteReference w:id="19"/>
            </w:r>
            <w:r w:rsidRPr="00D25A38">
              <w:rPr>
                <w:rFonts w:asciiTheme="minorHAnsi" w:hAnsiTheme="minorHAnsi" w:cstheme="minorHAnsi"/>
                <w:sz w:val="20"/>
                <w:szCs w:val="20"/>
                <w:lang w:val="fr-FR"/>
              </w:rPr>
              <w:t> ;</w:t>
            </w:r>
          </w:p>
          <w:p w14:paraId="2FE050E7" w14:textId="77777777" w:rsidR="00ED423F" w:rsidRPr="00D25A38" w:rsidRDefault="00ED423F" w:rsidP="00B85F53">
            <w:pPr>
              <w:rPr>
                <w:rFonts w:asciiTheme="minorHAnsi" w:hAnsiTheme="minorHAnsi" w:cstheme="minorHAnsi"/>
                <w:sz w:val="20"/>
                <w:szCs w:val="20"/>
                <w:lang w:val="fr-FR"/>
              </w:rPr>
            </w:pPr>
          </w:p>
          <w:p w14:paraId="4B8C849C"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Augmentation de la production fourragère</w:t>
            </w:r>
          </w:p>
          <w:p w14:paraId="68C83494" w14:textId="77777777" w:rsidR="00ED423F" w:rsidRPr="00D25A38" w:rsidRDefault="00ED423F" w:rsidP="00B85F53">
            <w:pPr>
              <w:pStyle w:val="Paragraphedeliste"/>
              <w:rPr>
                <w:rFonts w:asciiTheme="minorHAnsi" w:hAnsiTheme="minorHAnsi" w:cstheme="minorHAnsi"/>
                <w:sz w:val="20"/>
                <w:szCs w:val="20"/>
                <w:lang w:val="fr-FR"/>
              </w:rPr>
            </w:pPr>
          </w:p>
          <w:p w14:paraId="6395FEC9"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des revenus des exploitations agropastorales familiales</w:t>
            </w:r>
            <w:r w:rsidRPr="00D25A38">
              <w:rPr>
                <w:rStyle w:val="Appelnotedebasdep"/>
                <w:rFonts w:asciiTheme="minorHAnsi" w:hAnsiTheme="minorHAnsi" w:cstheme="minorHAnsi"/>
                <w:sz w:val="20"/>
                <w:szCs w:val="20"/>
                <w:lang w:val="fr-FR"/>
              </w:rPr>
              <w:footnoteReference w:id="20"/>
            </w:r>
            <w:r w:rsidRPr="00D25A38">
              <w:rPr>
                <w:rFonts w:asciiTheme="minorHAnsi" w:hAnsiTheme="minorHAnsi" w:cstheme="minorHAnsi"/>
                <w:sz w:val="20"/>
                <w:szCs w:val="20"/>
                <w:lang w:val="fr-FR"/>
              </w:rPr>
              <w:t> ;</w:t>
            </w:r>
          </w:p>
          <w:p w14:paraId="0C5C49E0" w14:textId="77777777" w:rsidR="00ED423F" w:rsidRPr="00D25A38" w:rsidRDefault="00ED423F" w:rsidP="00B85F53">
            <w:pPr>
              <w:pStyle w:val="Paragraphedeliste"/>
              <w:ind w:left="0"/>
              <w:rPr>
                <w:rFonts w:asciiTheme="minorHAnsi" w:hAnsiTheme="minorHAnsi" w:cstheme="minorHAnsi"/>
                <w:sz w:val="20"/>
                <w:szCs w:val="20"/>
                <w:lang w:val="fr-FR"/>
              </w:rPr>
            </w:pPr>
          </w:p>
          <w:p w14:paraId="4B8ADC95"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du niveau d’autonomie financière des OSP qui produisent des services à leurs membres</w:t>
            </w:r>
            <w:r w:rsidRPr="00D25A38">
              <w:rPr>
                <w:rStyle w:val="Appelnotedebasdep"/>
                <w:rFonts w:asciiTheme="minorHAnsi" w:hAnsiTheme="minorHAnsi" w:cstheme="minorHAnsi"/>
                <w:sz w:val="20"/>
                <w:szCs w:val="20"/>
                <w:lang w:val="fr-FR"/>
              </w:rPr>
              <w:footnoteReference w:id="21"/>
            </w:r>
            <w:r w:rsidRPr="00D25A38">
              <w:rPr>
                <w:rFonts w:asciiTheme="minorHAnsi" w:hAnsiTheme="minorHAnsi" w:cstheme="minorHAnsi"/>
                <w:sz w:val="20"/>
                <w:szCs w:val="20"/>
                <w:lang w:val="fr-FR"/>
              </w:rPr>
              <w:t>;</w:t>
            </w:r>
          </w:p>
          <w:p w14:paraId="293D218A" w14:textId="77777777" w:rsidR="00ED423F" w:rsidRPr="00D25A38" w:rsidRDefault="00ED423F" w:rsidP="00B85F53">
            <w:pPr>
              <w:pStyle w:val="Paragraphedeliste"/>
              <w:rPr>
                <w:rFonts w:asciiTheme="minorHAnsi" w:hAnsiTheme="minorHAnsi" w:cstheme="minorHAnsi"/>
                <w:sz w:val="20"/>
                <w:szCs w:val="20"/>
                <w:lang w:val="fr-FR"/>
              </w:rPr>
            </w:pPr>
          </w:p>
          <w:p w14:paraId="293C63B5"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Stabilité des prix à la consommation des produits de base (riz, produits maraîchers) dans les villes secondaires</w:t>
            </w:r>
            <w:r w:rsidRPr="00D25A38">
              <w:rPr>
                <w:rStyle w:val="Appelnotedebasdep"/>
                <w:rFonts w:asciiTheme="minorHAnsi" w:hAnsiTheme="minorHAnsi" w:cstheme="minorHAnsi"/>
                <w:sz w:val="20"/>
                <w:szCs w:val="20"/>
                <w:lang w:val="fr-FR"/>
              </w:rPr>
              <w:footnoteReference w:id="22"/>
            </w:r>
            <w:r w:rsidRPr="00D25A38">
              <w:rPr>
                <w:rFonts w:asciiTheme="minorHAnsi" w:hAnsiTheme="minorHAnsi" w:cstheme="minorHAnsi"/>
                <w:sz w:val="20"/>
                <w:szCs w:val="20"/>
                <w:lang w:val="fr-FR"/>
              </w:rPr>
              <w:t>.</w:t>
            </w:r>
          </w:p>
        </w:tc>
        <w:tc>
          <w:tcPr>
            <w:tcW w:w="1364" w:type="dxa"/>
          </w:tcPr>
          <w:p w14:paraId="0CC9CF8E" w14:textId="77777777" w:rsidR="00ED423F" w:rsidRPr="00D25A38" w:rsidRDefault="00ED423F" w:rsidP="00B85F53">
            <w:pPr>
              <w:pStyle w:val="Paragraphedeliste"/>
              <w:ind w:left="0"/>
              <w:rPr>
                <w:rFonts w:asciiTheme="minorHAnsi" w:hAnsiTheme="minorHAnsi" w:cstheme="minorHAnsi"/>
                <w:sz w:val="20"/>
                <w:szCs w:val="20"/>
                <w:lang w:val="fr-FR"/>
              </w:rPr>
            </w:pPr>
          </w:p>
          <w:p w14:paraId="352C21ED" w14:textId="77777777" w:rsidR="00ED423F" w:rsidRPr="00D25A38" w:rsidRDefault="00ED423F" w:rsidP="00B85F53">
            <w:pPr>
              <w:pStyle w:val="Paragraphedeliste"/>
              <w:ind w:left="0"/>
              <w:rPr>
                <w:rFonts w:asciiTheme="minorHAnsi" w:hAnsiTheme="minorHAnsi" w:cstheme="minorHAnsi"/>
                <w:sz w:val="20"/>
                <w:szCs w:val="20"/>
                <w:lang w:val="fr-FR"/>
              </w:rPr>
            </w:pPr>
          </w:p>
          <w:p w14:paraId="791E426F"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Évaluation </w:t>
            </w:r>
            <w:r>
              <w:rPr>
                <w:rFonts w:asciiTheme="minorHAnsi" w:hAnsiTheme="minorHAnsi" w:cstheme="minorHAnsi"/>
                <w:sz w:val="20"/>
                <w:szCs w:val="20"/>
                <w:lang w:val="fr-FR"/>
              </w:rPr>
              <w:t>T</w:t>
            </w:r>
            <w:r w:rsidRPr="00D25A38">
              <w:rPr>
                <w:rFonts w:asciiTheme="minorHAnsi" w:hAnsiTheme="minorHAnsi" w:cstheme="minorHAnsi"/>
                <w:sz w:val="20"/>
                <w:szCs w:val="20"/>
                <w:lang w:val="fr-FR"/>
              </w:rPr>
              <w:t>0</w:t>
            </w:r>
          </w:p>
          <w:p w14:paraId="18E78527" w14:textId="77777777" w:rsidR="00ED423F" w:rsidRPr="00D25A38" w:rsidRDefault="00ED423F" w:rsidP="00B85F53">
            <w:pPr>
              <w:pStyle w:val="Paragraphedeliste"/>
              <w:ind w:left="0"/>
              <w:rPr>
                <w:rFonts w:asciiTheme="minorHAnsi" w:hAnsiTheme="minorHAnsi" w:cstheme="minorHAnsi"/>
                <w:sz w:val="20"/>
                <w:szCs w:val="20"/>
                <w:lang w:val="fr-FR"/>
              </w:rPr>
            </w:pPr>
          </w:p>
          <w:p w14:paraId="04EBE125"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Évaluation</w:t>
            </w:r>
            <w:r>
              <w:rPr>
                <w:rFonts w:asciiTheme="minorHAnsi" w:hAnsiTheme="minorHAnsi" w:cstheme="minorHAnsi"/>
                <w:sz w:val="20"/>
                <w:szCs w:val="20"/>
                <w:lang w:val="fr-FR"/>
              </w:rPr>
              <w:t xml:space="preserve"> </w:t>
            </w:r>
            <w:r w:rsidRPr="00D25A38">
              <w:rPr>
                <w:rFonts w:asciiTheme="minorHAnsi" w:hAnsiTheme="minorHAnsi" w:cstheme="minorHAnsi"/>
                <w:sz w:val="20"/>
                <w:szCs w:val="20"/>
                <w:lang w:val="fr-FR"/>
              </w:rPr>
              <w:t>T0</w:t>
            </w:r>
          </w:p>
          <w:p w14:paraId="6828EFDA"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Évaluation </w:t>
            </w:r>
            <w:r>
              <w:rPr>
                <w:rFonts w:asciiTheme="minorHAnsi" w:hAnsiTheme="minorHAnsi" w:cstheme="minorHAnsi"/>
                <w:sz w:val="20"/>
                <w:szCs w:val="20"/>
                <w:lang w:val="fr-FR"/>
              </w:rPr>
              <w:t>T</w:t>
            </w:r>
            <w:r w:rsidRPr="00D25A38">
              <w:rPr>
                <w:rFonts w:asciiTheme="minorHAnsi" w:hAnsiTheme="minorHAnsi" w:cstheme="minorHAnsi"/>
                <w:sz w:val="20"/>
                <w:szCs w:val="20"/>
                <w:lang w:val="fr-FR"/>
              </w:rPr>
              <w:t>0</w:t>
            </w:r>
          </w:p>
          <w:p w14:paraId="05866CDE" w14:textId="77777777" w:rsidR="00ED423F" w:rsidRDefault="00ED423F" w:rsidP="00B85F53">
            <w:pPr>
              <w:pStyle w:val="Paragraphedeliste"/>
              <w:ind w:left="0"/>
              <w:rPr>
                <w:rFonts w:asciiTheme="minorHAnsi" w:hAnsiTheme="minorHAnsi" w:cstheme="minorHAnsi"/>
                <w:sz w:val="20"/>
                <w:szCs w:val="20"/>
                <w:lang w:val="fr-FR"/>
              </w:rPr>
            </w:pPr>
          </w:p>
          <w:p w14:paraId="110B3EFE"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Évaluation </w:t>
            </w:r>
            <w:r>
              <w:rPr>
                <w:rFonts w:asciiTheme="minorHAnsi" w:hAnsiTheme="minorHAnsi" w:cstheme="minorHAnsi"/>
                <w:sz w:val="20"/>
                <w:szCs w:val="20"/>
                <w:lang w:val="fr-FR"/>
              </w:rPr>
              <w:t>T</w:t>
            </w:r>
            <w:r w:rsidRPr="00D25A38">
              <w:rPr>
                <w:rFonts w:asciiTheme="minorHAnsi" w:hAnsiTheme="minorHAnsi" w:cstheme="minorHAnsi"/>
                <w:sz w:val="20"/>
                <w:szCs w:val="20"/>
                <w:lang w:val="fr-FR"/>
              </w:rPr>
              <w:t>0</w:t>
            </w:r>
          </w:p>
          <w:p w14:paraId="777C4E8B" w14:textId="77777777" w:rsidR="00ED423F" w:rsidRDefault="00ED423F" w:rsidP="00B85F53">
            <w:pPr>
              <w:pStyle w:val="Paragraphedeliste"/>
              <w:ind w:left="0"/>
              <w:rPr>
                <w:rFonts w:asciiTheme="minorHAnsi" w:hAnsiTheme="minorHAnsi" w:cstheme="minorHAnsi"/>
                <w:sz w:val="20"/>
                <w:szCs w:val="20"/>
                <w:lang w:val="fr-FR"/>
              </w:rPr>
            </w:pPr>
          </w:p>
          <w:p w14:paraId="76DE1424" w14:textId="77777777" w:rsidR="00ED423F" w:rsidRDefault="00ED423F" w:rsidP="00B85F53">
            <w:pPr>
              <w:pStyle w:val="Paragraphedeliste"/>
              <w:ind w:left="0"/>
              <w:rPr>
                <w:rFonts w:asciiTheme="minorHAnsi" w:hAnsiTheme="minorHAnsi" w:cstheme="minorHAnsi"/>
                <w:sz w:val="20"/>
                <w:szCs w:val="20"/>
                <w:lang w:val="fr-FR"/>
              </w:rPr>
            </w:pPr>
          </w:p>
          <w:p w14:paraId="40B7ADC7" w14:textId="77777777" w:rsidR="00ED423F" w:rsidRPr="00D25A38" w:rsidRDefault="00ED423F" w:rsidP="00B85F53">
            <w:pPr>
              <w:pStyle w:val="Paragraphedeliste"/>
              <w:ind w:left="0"/>
              <w:rPr>
                <w:rFonts w:asciiTheme="minorHAnsi" w:hAnsiTheme="minorHAnsi" w:cstheme="minorHAnsi"/>
                <w:sz w:val="20"/>
                <w:szCs w:val="20"/>
                <w:lang w:val="fr-FR"/>
              </w:rPr>
            </w:pPr>
          </w:p>
          <w:p w14:paraId="61927924" w14:textId="77777777" w:rsidR="00ED423F" w:rsidRPr="00D25A38" w:rsidRDefault="00ED423F" w:rsidP="00B85F53">
            <w:pPr>
              <w:pStyle w:val="Paragraphedeliste"/>
              <w:ind w:left="0"/>
              <w:rPr>
                <w:rFonts w:asciiTheme="minorHAnsi" w:hAnsiTheme="minorHAnsi" w:cstheme="minorHAnsi"/>
                <w:sz w:val="20"/>
                <w:szCs w:val="20"/>
                <w:lang w:val="fr-FR"/>
              </w:rPr>
            </w:pPr>
          </w:p>
          <w:p w14:paraId="4B3E4FB7"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Évaluation </w:t>
            </w:r>
            <w:r>
              <w:rPr>
                <w:rFonts w:asciiTheme="minorHAnsi" w:hAnsiTheme="minorHAnsi" w:cstheme="minorHAnsi"/>
                <w:sz w:val="20"/>
                <w:szCs w:val="20"/>
                <w:lang w:val="fr-FR"/>
              </w:rPr>
              <w:t>T</w:t>
            </w:r>
            <w:r w:rsidRPr="00D25A38">
              <w:rPr>
                <w:rFonts w:asciiTheme="minorHAnsi" w:hAnsiTheme="minorHAnsi" w:cstheme="minorHAnsi"/>
                <w:sz w:val="20"/>
                <w:szCs w:val="20"/>
                <w:lang w:val="fr-FR"/>
              </w:rPr>
              <w:t>0</w:t>
            </w:r>
          </w:p>
          <w:p w14:paraId="30850010" w14:textId="77777777" w:rsidR="00ED423F" w:rsidRDefault="00ED423F" w:rsidP="00B85F53">
            <w:pPr>
              <w:pStyle w:val="Paragraphedeliste"/>
              <w:ind w:left="0"/>
              <w:rPr>
                <w:rFonts w:asciiTheme="minorHAnsi" w:hAnsiTheme="minorHAnsi" w:cstheme="minorHAnsi"/>
                <w:sz w:val="20"/>
                <w:szCs w:val="20"/>
                <w:lang w:val="fr-FR"/>
              </w:rPr>
            </w:pPr>
          </w:p>
          <w:p w14:paraId="796044D2" w14:textId="77777777" w:rsidR="00ED423F" w:rsidRDefault="00ED423F" w:rsidP="00B85F53">
            <w:pPr>
              <w:pStyle w:val="Paragraphedeliste"/>
              <w:ind w:left="0"/>
              <w:rPr>
                <w:rFonts w:asciiTheme="minorHAnsi" w:hAnsiTheme="minorHAnsi" w:cstheme="minorHAnsi"/>
                <w:sz w:val="20"/>
                <w:szCs w:val="20"/>
                <w:lang w:val="fr-FR"/>
              </w:rPr>
            </w:pPr>
          </w:p>
          <w:p w14:paraId="7D3D126A" w14:textId="77777777" w:rsidR="00ED423F" w:rsidRPr="00D25A38" w:rsidRDefault="00ED423F" w:rsidP="00B85F53">
            <w:pPr>
              <w:pStyle w:val="Paragraphedeliste"/>
              <w:ind w:left="0"/>
              <w:rPr>
                <w:rFonts w:asciiTheme="minorHAnsi" w:hAnsiTheme="minorHAnsi" w:cstheme="minorHAnsi"/>
                <w:sz w:val="20"/>
                <w:szCs w:val="20"/>
                <w:lang w:val="fr-FR"/>
              </w:rPr>
            </w:pPr>
          </w:p>
          <w:p w14:paraId="2AF85C87"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Évaluation </w:t>
            </w:r>
            <w:r>
              <w:rPr>
                <w:rFonts w:asciiTheme="minorHAnsi" w:hAnsiTheme="minorHAnsi" w:cstheme="minorHAnsi"/>
                <w:sz w:val="20"/>
                <w:szCs w:val="20"/>
                <w:lang w:val="fr-FR"/>
              </w:rPr>
              <w:t>T</w:t>
            </w:r>
            <w:r w:rsidRPr="00D25A38">
              <w:rPr>
                <w:rFonts w:asciiTheme="minorHAnsi" w:hAnsiTheme="minorHAnsi" w:cstheme="minorHAnsi"/>
                <w:sz w:val="20"/>
                <w:szCs w:val="20"/>
                <w:lang w:val="fr-FR"/>
              </w:rPr>
              <w:t>0</w:t>
            </w:r>
          </w:p>
          <w:p w14:paraId="15026FCD" w14:textId="77777777" w:rsidR="00ED423F" w:rsidRPr="00D25A38" w:rsidRDefault="00ED423F" w:rsidP="00B85F53">
            <w:pPr>
              <w:pStyle w:val="Paragraphedeliste"/>
              <w:ind w:left="0"/>
              <w:rPr>
                <w:rFonts w:asciiTheme="minorHAnsi" w:hAnsiTheme="minorHAnsi" w:cstheme="minorHAnsi"/>
                <w:sz w:val="20"/>
                <w:szCs w:val="20"/>
                <w:lang w:val="fr-FR"/>
              </w:rPr>
            </w:pPr>
          </w:p>
          <w:p w14:paraId="1987CD43" w14:textId="77777777" w:rsidR="00ED423F" w:rsidRDefault="00ED423F" w:rsidP="00B85F53">
            <w:pPr>
              <w:pStyle w:val="Paragraphedeliste"/>
              <w:ind w:left="0"/>
              <w:rPr>
                <w:rFonts w:asciiTheme="minorHAnsi" w:hAnsiTheme="minorHAnsi" w:cstheme="minorHAnsi"/>
                <w:sz w:val="20"/>
                <w:szCs w:val="20"/>
                <w:lang w:val="fr-FR"/>
              </w:rPr>
            </w:pPr>
          </w:p>
          <w:p w14:paraId="09DA4940" w14:textId="77777777" w:rsidR="00ED423F" w:rsidRPr="00D25A38" w:rsidRDefault="00ED423F" w:rsidP="00B85F53">
            <w:pPr>
              <w:pStyle w:val="Paragraphedeliste"/>
              <w:ind w:left="0"/>
              <w:rPr>
                <w:rFonts w:asciiTheme="minorHAnsi" w:hAnsiTheme="minorHAnsi" w:cstheme="minorHAnsi"/>
                <w:sz w:val="20"/>
                <w:szCs w:val="20"/>
                <w:lang w:val="fr-FR"/>
              </w:rPr>
            </w:pPr>
          </w:p>
          <w:p w14:paraId="1638E1C9"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Évaluation T0</w:t>
            </w:r>
          </w:p>
          <w:p w14:paraId="1F3AA514" w14:textId="77777777" w:rsidR="00ED423F" w:rsidRPr="00D25A38" w:rsidRDefault="00ED423F" w:rsidP="00B85F53">
            <w:pPr>
              <w:pStyle w:val="Paragraphedeliste"/>
              <w:ind w:left="0"/>
              <w:rPr>
                <w:rFonts w:asciiTheme="minorHAnsi" w:hAnsiTheme="minorHAnsi" w:cstheme="minorHAnsi"/>
                <w:sz w:val="20"/>
                <w:szCs w:val="20"/>
                <w:lang w:val="fr-FR"/>
              </w:rPr>
            </w:pPr>
          </w:p>
          <w:p w14:paraId="27DBA791" w14:textId="77777777" w:rsidR="00ED423F" w:rsidRPr="00D25A38" w:rsidRDefault="00ED423F" w:rsidP="00B85F53">
            <w:pPr>
              <w:pStyle w:val="Paragraphedeliste"/>
              <w:ind w:left="0"/>
              <w:rPr>
                <w:rFonts w:asciiTheme="minorHAnsi" w:hAnsiTheme="minorHAnsi" w:cstheme="minorHAnsi"/>
                <w:sz w:val="20"/>
                <w:szCs w:val="20"/>
                <w:lang w:val="fr-FR"/>
              </w:rPr>
            </w:pPr>
          </w:p>
          <w:p w14:paraId="30B81B1A" w14:textId="77777777" w:rsidR="00ED423F" w:rsidRPr="00D25A38" w:rsidRDefault="00ED423F" w:rsidP="00B85F53">
            <w:pPr>
              <w:pStyle w:val="Paragraphedeliste"/>
              <w:ind w:left="0"/>
              <w:rPr>
                <w:rFonts w:asciiTheme="minorHAnsi" w:hAnsiTheme="minorHAnsi" w:cstheme="minorHAnsi"/>
                <w:sz w:val="20"/>
                <w:szCs w:val="20"/>
                <w:lang w:val="fr-FR"/>
              </w:rPr>
            </w:pPr>
          </w:p>
          <w:p w14:paraId="21F47B7B"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(2022)</w:t>
            </w:r>
          </w:p>
          <w:p w14:paraId="3B31D8A7" w14:textId="77777777" w:rsidR="00ED423F" w:rsidRPr="00D25A38" w:rsidRDefault="00ED423F" w:rsidP="00B85F53">
            <w:pPr>
              <w:pStyle w:val="Paragraphedeliste"/>
              <w:ind w:left="0"/>
              <w:rPr>
                <w:rFonts w:asciiTheme="minorHAnsi" w:hAnsiTheme="minorHAnsi" w:cstheme="minorHAnsi"/>
                <w:sz w:val="20"/>
                <w:szCs w:val="20"/>
                <w:lang w:val="fr-FR"/>
              </w:rPr>
            </w:pPr>
          </w:p>
          <w:p w14:paraId="025156A3" w14:textId="77777777" w:rsidR="00ED423F" w:rsidRPr="00D25A38" w:rsidRDefault="00ED423F" w:rsidP="00B85F53">
            <w:pPr>
              <w:pStyle w:val="Paragraphedeliste"/>
              <w:ind w:left="0"/>
              <w:rPr>
                <w:rFonts w:asciiTheme="minorHAnsi" w:hAnsiTheme="minorHAnsi" w:cstheme="minorHAnsi"/>
                <w:sz w:val="20"/>
                <w:szCs w:val="20"/>
                <w:lang w:val="fr-FR"/>
              </w:rPr>
            </w:pPr>
          </w:p>
          <w:p w14:paraId="05756823" w14:textId="77777777" w:rsidR="00ED423F" w:rsidRPr="00D25A38" w:rsidRDefault="00ED423F" w:rsidP="00B85F53">
            <w:pPr>
              <w:pStyle w:val="Paragraphedeliste"/>
              <w:ind w:left="0"/>
              <w:rPr>
                <w:rFonts w:asciiTheme="minorHAnsi" w:hAnsiTheme="minorHAnsi" w:cstheme="minorHAnsi"/>
                <w:sz w:val="20"/>
                <w:szCs w:val="20"/>
                <w:lang w:val="fr-FR"/>
              </w:rPr>
            </w:pPr>
          </w:p>
          <w:p w14:paraId="0428ADAF" w14:textId="77777777" w:rsidR="00ED423F" w:rsidRPr="00D25A38" w:rsidRDefault="00ED423F" w:rsidP="00B85F53">
            <w:pPr>
              <w:pStyle w:val="Paragraphedeliste"/>
              <w:ind w:left="0"/>
              <w:rPr>
                <w:rFonts w:asciiTheme="minorHAnsi" w:hAnsiTheme="minorHAnsi" w:cstheme="minorHAnsi"/>
                <w:sz w:val="20"/>
                <w:szCs w:val="20"/>
                <w:lang w:val="fr-FR"/>
              </w:rPr>
            </w:pPr>
          </w:p>
        </w:tc>
        <w:tc>
          <w:tcPr>
            <w:tcW w:w="1923" w:type="dxa"/>
          </w:tcPr>
          <w:p w14:paraId="279BC811" w14:textId="77777777" w:rsidR="00ED423F" w:rsidRPr="00D25A38" w:rsidRDefault="00ED423F" w:rsidP="00B85F53">
            <w:pPr>
              <w:pStyle w:val="Paragraphedeliste"/>
              <w:rPr>
                <w:rFonts w:asciiTheme="minorHAnsi" w:hAnsiTheme="minorHAnsi" w:cstheme="minorHAnsi"/>
                <w:sz w:val="20"/>
                <w:szCs w:val="20"/>
                <w:lang w:val="fr-FR"/>
              </w:rPr>
            </w:pPr>
          </w:p>
          <w:p w14:paraId="1E56F2EC" w14:textId="77777777" w:rsidR="00ED423F" w:rsidRPr="00D25A38" w:rsidRDefault="00ED423F" w:rsidP="00B85F53">
            <w:pPr>
              <w:pStyle w:val="Paragraphedeliste"/>
              <w:rPr>
                <w:rFonts w:asciiTheme="minorHAnsi" w:hAnsiTheme="minorHAnsi" w:cstheme="minorHAnsi"/>
                <w:sz w:val="20"/>
                <w:szCs w:val="20"/>
                <w:lang w:val="fr-FR"/>
              </w:rPr>
            </w:pPr>
          </w:p>
          <w:p w14:paraId="08B203E8"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+18.000 T année 4 </w:t>
            </w:r>
          </w:p>
          <w:p w14:paraId="304C894A" w14:textId="77777777" w:rsidR="00ED423F" w:rsidRDefault="00ED423F" w:rsidP="00B85F53">
            <w:pPr>
              <w:pStyle w:val="Paragraphedeliste"/>
              <w:ind w:left="0"/>
              <w:rPr>
                <w:rFonts w:asciiTheme="minorHAnsi" w:hAnsiTheme="minorHAnsi" w:cstheme="minorHAnsi"/>
                <w:sz w:val="20"/>
                <w:szCs w:val="20"/>
                <w:lang w:val="fr-FR"/>
              </w:rPr>
            </w:pPr>
          </w:p>
          <w:p w14:paraId="033BA398" w14:textId="77777777" w:rsidR="00ED423F"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+20.000 T année 4</w:t>
            </w:r>
          </w:p>
          <w:p w14:paraId="21FFAB2E" w14:textId="77777777" w:rsidR="00ED423F"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+ 10.000 T année 4</w:t>
            </w:r>
          </w:p>
          <w:p w14:paraId="6856B696"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80%</w:t>
            </w:r>
          </w:p>
          <w:p w14:paraId="61A79625" w14:textId="77777777" w:rsidR="00ED423F" w:rsidRPr="00D25A38" w:rsidRDefault="00ED423F" w:rsidP="00B85F53">
            <w:pPr>
              <w:pStyle w:val="Paragraphedeliste"/>
              <w:ind w:left="0"/>
              <w:rPr>
                <w:rFonts w:asciiTheme="minorHAnsi" w:hAnsiTheme="minorHAnsi" w:cstheme="minorHAnsi"/>
                <w:sz w:val="20"/>
                <w:szCs w:val="20"/>
                <w:lang w:val="fr-FR"/>
              </w:rPr>
            </w:pPr>
          </w:p>
          <w:p w14:paraId="7537FABB" w14:textId="77777777" w:rsidR="00ED423F" w:rsidRPr="00D25A38" w:rsidRDefault="00ED423F" w:rsidP="00B85F53">
            <w:pPr>
              <w:pStyle w:val="Paragraphedeliste"/>
              <w:ind w:left="0"/>
              <w:rPr>
                <w:rFonts w:asciiTheme="minorHAnsi" w:hAnsiTheme="minorHAnsi" w:cstheme="minorHAnsi"/>
                <w:sz w:val="20"/>
                <w:szCs w:val="20"/>
                <w:lang w:val="fr-FR"/>
              </w:rPr>
            </w:pPr>
          </w:p>
          <w:p w14:paraId="7F9ACA58" w14:textId="77777777" w:rsidR="00ED423F" w:rsidRDefault="00ED423F" w:rsidP="00B85F53">
            <w:pPr>
              <w:pStyle w:val="Paragraphedeliste"/>
              <w:ind w:left="0"/>
              <w:rPr>
                <w:rFonts w:asciiTheme="minorHAnsi" w:hAnsiTheme="minorHAnsi" w:cstheme="minorHAnsi"/>
                <w:sz w:val="20"/>
                <w:szCs w:val="20"/>
                <w:lang w:val="fr-FR"/>
              </w:rPr>
            </w:pPr>
          </w:p>
          <w:p w14:paraId="7051A041" w14:textId="77777777" w:rsidR="00ED423F" w:rsidRPr="00D25A38" w:rsidRDefault="00ED423F" w:rsidP="00B85F53">
            <w:pPr>
              <w:pStyle w:val="Paragraphedeliste"/>
              <w:ind w:left="0"/>
              <w:rPr>
                <w:rFonts w:asciiTheme="minorHAnsi" w:hAnsiTheme="minorHAnsi" w:cstheme="minorHAnsi"/>
                <w:sz w:val="20"/>
                <w:szCs w:val="20"/>
                <w:lang w:val="fr-FR"/>
              </w:rPr>
            </w:pPr>
          </w:p>
          <w:p w14:paraId="067DDB6C"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+35.000T année 4</w:t>
            </w:r>
          </w:p>
          <w:p w14:paraId="255770D0" w14:textId="77777777" w:rsidR="00ED423F" w:rsidRDefault="00ED423F" w:rsidP="00B85F53">
            <w:pPr>
              <w:pStyle w:val="Paragraphedeliste"/>
              <w:ind w:left="0"/>
              <w:rPr>
                <w:rFonts w:asciiTheme="minorHAnsi" w:hAnsiTheme="minorHAnsi" w:cstheme="minorHAnsi"/>
                <w:sz w:val="20"/>
                <w:szCs w:val="20"/>
                <w:lang w:val="fr-FR"/>
              </w:rPr>
            </w:pPr>
          </w:p>
          <w:p w14:paraId="268FA658" w14:textId="77777777" w:rsidR="00ED423F" w:rsidRDefault="00ED423F" w:rsidP="00B85F53">
            <w:pPr>
              <w:pStyle w:val="Paragraphedeliste"/>
              <w:ind w:left="0"/>
              <w:rPr>
                <w:rFonts w:asciiTheme="minorHAnsi" w:hAnsiTheme="minorHAnsi" w:cstheme="minorHAnsi"/>
                <w:sz w:val="20"/>
                <w:szCs w:val="20"/>
                <w:lang w:val="fr-FR"/>
              </w:rPr>
            </w:pPr>
          </w:p>
          <w:p w14:paraId="6FED3C15" w14:textId="77777777" w:rsidR="00ED423F" w:rsidRPr="00D25A38" w:rsidRDefault="00ED423F" w:rsidP="00B85F53">
            <w:pPr>
              <w:pStyle w:val="Paragraphedeliste"/>
              <w:ind w:left="0"/>
              <w:rPr>
                <w:rFonts w:asciiTheme="minorHAnsi" w:hAnsiTheme="minorHAnsi" w:cstheme="minorHAnsi"/>
                <w:sz w:val="20"/>
                <w:szCs w:val="20"/>
                <w:lang w:val="fr-FR"/>
              </w:rPr>
            </w:pPr>
          </w:p>
          <w:p w14:paraId="7B26E1B8"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+25%</w:t>
            </w:r>
          </w:p>
          <w:p w14:paraId="1DAE45DC" w14:textId="77777777" w:rsidR="00ED423F" w:rsidRPr="00D25A38" w:rsidRDefault="00ED423F" w:rsidP="00B85F53">
            <w:pPr>
              <w:pStyle w:val="Paragraphedeliste"/>
              <w:ind w:left="0"/>
              <w:rPr>
                <w:rFonts w:asciiTheme="minorHAnsi" w:hAnsiTheme="minorHAnsi" w:cstheme="minorHAnsi"/>
                <w:sz w:val="20"/>
                <w:szCs w:val="20"/>
                <w:lang w:val="fr-FR"/>
              </w:rPr>
            </w:pPr>
          </w:p>
          <w:p w14:paraId="41BABFB2" w14:textId="77777777" w:rsidR="00ED423F" w:rsidRPr="00D25A38" w:rsidRDefault="00ED423F" w:rsidP="00B85F53">
            <w:pPr>
              <w:pStyle w:val="Paragraphedeliste"/>
              <w:ind w:left="0"/>
              <w:rPr>
                <w:rFonts w:asciiTheme="minorHAnsi" w:hAnsiTheme="minorHAnsi" w:cstheme="minorHAnsi"/>
                <w:sz w:val="20"/>
                <w:szCs w:val="20"/>
                <w:lang w:val="fr-FR"/>
              </w:rPr>
            </w:pPr>
          </w:p>
          <w:p w14:paraId="3458E10A" w14:textId="77777777" w:rsidR="00ED423F" w:rsidRPr="00D25A38" w:rsidRDefault="00ED423F" w:rsidP="00B85F53">
            <w:pPr>
              <w:pStyle w:val="Paragraphedeliste"/>
              <w:ind w:left="0"/>
              <w:rPr>
                <w:rFonts w:asciiTheme="minorHAnsi" w:hAnsiTheme="minorHAnsi" w:cstheme="minorHAnsi"/>
                <w:sz w:val="20"/>
                <w:szCs w:val="20"/>
                <w:lang w:val="fr-FR"/>
              </w:rPr>
            </w:pPr>
          </w:p>
          <w:p w14:paraId="50BDFA26"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90% des besoins </w:t>
            </w:r>
          </w:p>
          <w:p w14:paraId="23326284" w14:textId="77777777" w:rsidR="00ED423F" w:rsidRPr="00D25A38" w:rsidRDefault="00ED423F" w:rsidP="00B85F53">
            <w:pPr>
              <w:pStyle w:val="Paragraphedeliste"/>
              <w:ind w:left="0"/>
              <w:rPr>
                <w:rFonts w:asciiTheme="minorHAnsi" w:hAnsiTheme="minorHAnsi" w:cstheme="minorHAnsi"/>
                <w:sz w:val="20"/>
                <w:szCs w:val="20"/>
                <w:lang w:val="fr-FR"/>
              </w:rPr>
            </w:pPr>
          </w:p>
          <w:p w14:paraId="5EFA2C35" w14:textId="77777777" w:rsidR="00ED423F" w:rsidRPr="00D25A38" w:rsidRDefault="00ED423F" w:rsidP="00B85F53">
            <w:pPr>
              <w:pStyle w:val="Paragraphedeliste"/>
              <w:rPr>
                <w:rFonts w:asciiTheme="minorHAnsi" w:hAnsiTheme="minorHAnsi" w:cstheme="minorHAnsi"/>
                <w:sz w:val="20"/>
                <w:szCs w:val="20"/>
                <w:lang w:val="fr-FR"/>
              </w:rPr>
            </w:pPr>
          </w:p>
          <w:p w14:paraId="3E7EC751" w14:textId="77777777" w:rsidR="00ED423F" w:rsidRPr="00D25A38" w:rsidRDefault="00ED423F" w:rsidP="00B85F53">
            <w:pPr>
              <w:pStyle w:val="Paragraphedeliste"/>
              <w:rPr>
                <w:rFonts w:asciiTheme="minorHAnsi" w:hAnsiTheme="minorHAnsi" w:cstheme="minorHAnsi"/>
                <w:sz w:val="20"/>
                <w:szCs w:val="20"/>
                <w:lang w:val="fr-FR"/>
              </w:rPr>
            </w:pPr>
          </w:p>
          <w:p w14:paraId="20B15501"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Inflation inférieure à   10 % sur les produits suivis en année 4</w:t>
            </w:r>
          </w:p>
          <w:p w14:paraId="4E16D464" w14:textId="77777777" w:rsidR="00ED423F" w:rsidRPr="00D25A38" w:rsidRDefault="00ED423F" w:rsidP="00B85F53">
            <w:pPr>
              <w:pStyle w:val="Paragraphedeliste"/>
              <w:rPr>
                <w:rFonts w:asciiTheme="minorHAnsi" w:hAnsiTheme="minorHAnsi" w:cstheme="minorHAnsi"/>
                <w:sz w:val="20"/>
                <w:szCs w:val="20"/>
                <w:lang w:val="fr-FR"/>
              </w:rPr>
            </w:pPr>
          </w:p>
        </w:tc>
        <w:tc>
          <w:tcPr>
            <w:tcW w:w="0" w:type="auto"/>
          </w:tcPr>
          <w:p w14:paraId="5CDECFAD" w14:textId="77777777" w:rsidR="00ED423F" w:rsidRPr="00D25A38" w:rsidRDefault="00ED423F" w:rsidP="00B85F53">
            <w:pPr>
              <w:pStyle w:val="Paragraphedeliste"/>
              <w:ind w:left="42"/>
              <w:rPr>
                <w:rFonts w:asciiTheme="minorHAnsi" w:hAnsiTheme="minorHAnsi" w:cstheme="minorHAnsi"/>
                <w:sz w:val="20"/>
                <w:szCs w:val="20"/>
                <w:lang w:val="fr-FR"/>
              </w:rPr>
            </w:pPr>
          </w:p>
          <w:p w14:paraId="6AD20765" w14:textId="77777777" w:rsidR="00ED423F" w:rsidRPr="00D25A38" w:rsidRDefault="00ED423F" w:rsidP="00B85F53">
            <w:pPr>
              <w:pStyle w:val="Paragraphedeliste"/>
              <w:ind w:left="42"/>
              <w:rPr>
                <w:rFonts w:asciiTheme="minorHAnsi" w:hAnsiTheme="minorHAnsi" w:cstheme="minorHAnsi"/>
                <w:sz w:val="20"/>
                <w:szCs w:val="20"/>
                <w:lang w:val="fr-FR"/>
              </w:rPr>
            </w:pPr>
          </w:p>
          <w:p w14:paraId="1672AEF2" w14:textId="77777777" w:rsidR="00ED423F" w:rsidRPr="00D25A38" w:rsidRDefault="00ED423F" w:rsidP="00B85F53">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r>
              <w:rPr>
                <w:rFonts w:asciiTheme="minorHAnsi" w:hAnsiTheme="minorHAnsi" w:cstheme="minorHAnsi"/>
                <w:sz w:val="20"/>
                <w:szCs w:val="20"/>
                <w:lang w:val="fr-FR"/>
              </w:rPr>
              <w:t xml:space="preserve"> </w:t>
            </w:r>
            <w:r w:rsidRPr="00D25A38">
              <w:rPr>
                <w:rFonts w:asciiTheme="minorHAnsi" w:hAnsiTheme="minorHAnsi" w:cstheme="minorHAnsi"/>
                <w:sz w:val="20"/>
                <w:szCs w:val="20"/>
                <w:lang w:val="fr-FR"/>
              </w:rPr>
              <w:t>/ statistiques SONADDER</w:t>
            </w:r>
          </w:p>
          <w:p w14:paraId="48AE3A21" w14:textId="77777777" w:rsidR="00ED423F" w:rsidRPr="00D25A38" w:rsidRDefault="00ED423F" w:rsidP="00B85F53">
            <w:pPr>
              <w:pStyle w:val="Paragraphedeliste"/>
              <w:ind w:left="42"/>
              <w:rPr>
                <w:rFonts w:asciiTheme="minorHAnsi" w:hAnsiTheme="minorHAnsi" w:cstheme="minorHAnsi"/>
                <w:sz w:val="20"/>
                <w:szCs w:val="20"/>
                <w:lang w:val="fr-FR"/>
              </w:rPr>
            </w:pPr>
          </w:p>
          <w:p w14:paraId="5EF8D103" w14:textId="77777777" w:rsidR="00ED423F" w:rsidRPr="00D25A38" w:rsidRDefault="00ED423F" w:rsidP="00B85F53">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Idem supra</w:t>
            </w:r>
          </w:p>
          <w:p w14:paraId="0A7755CE" w14:textId="77777777" w:rsidR="00ED423F" w:rsidRDefault="00ED423F" w:rsidP="00B85F53">
            <w:pPr>
              <w:pStyle w:val="Paragraphedeliste"/>
              <w:ind w:left="42"/>
              <w:rPr>
                <w:rFonts w:asciiTheme="minorHAnsi" w:hAnsiTheme="minorHAnsi" w:cstheme="minorHAnsi"/>
                <w:sz w:val="20"/>
                <w:szCs w:val="20"/>
                <w:lang w:val="fr-FR"/>
              </w:rPr>
            </w:pPr>
          </w:p>
          <w:p w14:paraId="1F238107" w14:textId="77777777" w:rsidR="00ED423F" w:rsidRDefault="00ED423F" w:rsidP="00B85F53">
            <w:pPr>
              <w:pStyle w:val="Paragraphedeliste"/>
              <w:ind w:left="42"/>
              <w:rPr>
                <w:rFonts w:asciiTheme="minorHAnsi" w:hAnsiTheme="minorHAnsi" w:cstheme="minorHAnsi"/>
                <w:sz w:val="20"/>
                <w:szCs w:val="20"/>
                <w:lang w:val="fr-FR"/>
              </w:rPr>
            </w:pPr>
          </w:p>
          <w:p w14:paraId="30199E12" w14:textId="77777777" w:rsidR="00ED423F" w:rsidRDefault="00ED423F" w:rsidP="00B85F53">
            <w:pPr>
              <w:pStyle w:val="Paragraphedeliste"/>
              <w:ind w:left="42"/>
              <w:rPr>
                <w:rFonts w:asciiTheme="minorHAnsi" w:hAnsiTheme="minorHAnsi" w:cstheme="minorHAnsi"/>
                <w:sz w:val="20"/>
                <w:szCs w:val="20"/>
                <w:lang w:val="fr-FR"/>
              </w:rPr>
            </w:pPr>
          </w:p>
          <w:p w14:paraId="61D1D8AD" w14:textId="77777777" w:rsidR="00ED423F" w:rsidRPr="00D25A38" w:rsidRDefault="00ED423F" w:rsidP="00B85F53">
            <w:pPr>
              <w:pStyle w:val="Paragraphedeliste"/>
              <w:ind w:left="42"/>
              <w:rPr>
                <w:rFonts w:asciiTheme="minorHAnsi" w:hAnsiTheme="minorHAnsi" w:cstheme="minorHAnsi"/>
                <w:sz w:val="20"/>
                <w:szCs w:val="20"/>
                <w:lang w:val="fr-FR"/>
              </w:rPr>
            </w:pPr>
          </w:p>
          <w:p w14:paraId="4A725145" w14:textId="77777777" w:rsidR="00ED423F" w:rsidRPr="00D25A38" w:rsidRDefault="00ED423F" w:rsidP="00B85F53">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Rapport de suivi du projet </w:t>
            </w:r>
          </w:p>
          <w:p w14:paraId="1EA4978A" w14:textId="77777777" w:rsidR="00ED423F" w:rsidRPr="00D25A38" w:rsidRDefault="00ED423F" w:rsidP="00B85F53">
            <w:pPr>
              <w:pStyle w:val="Paragraphedeliste"/>
              <w:ind w:left="42"/>
              <w:rPr>
                <w:rFonts w:asciiTheme="minorHAnsi" w:hAnsiTheme="minorHAnsi" w:cstheme="minorHAnsi"/>
                <w:sz w:val="20"/>
                <w:szCs w:val="20"/>
                <w:lang w:val="fr-FR"/>
              </w:rPr>
            </w:pPr>
          </w:p>
          <w:p w14:paraId="2B5649F3" w14:textId="77777777" w:rsidR="00ED423F" w:rsidRPr="00D25A38" w:rsidRDefault="00ED423F" w:rsidP="00B85F53">
            <w:pPr>
              <w:pStyle w:val="Paragraphedeliste"/>
              <w:ind w:left="42"/>
              <w:rPr>
                <w:rFonts w:asciiTheme="minorHAnsi" w:hAnsiTheme="minorHAnsi" w:cstheme="minorHAnsi"/>
                <w:sz w:val="20"/>
                <w:szCs w:val="20"/>
                <w:lang w:val="fr-FR"/>
              </w:rPr>
            </w:pPr>
          </w:p>
          <w:p w14:paraId="285FA753" w14:textId="77777777" w:rsidR="00ED423F" w:rsidRPr="00D25A38" w:rsidRDefault="00ED423F" w:rsidP="00B85F53">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 de suivi du projet</w:t>
            </w:r>
          </w:p>
          <w:p w14:paraId="78A2EFE5" w14:textId="77777777" w:rsidR="00ED423F" w:rsidRPr="00D25A38" w:rsidRDefault="00ED423F" w:rsidP="00B85F53">
            <w:pPr>
              <w:pStyle w:val="Paragraphedeliste"/>
              <w:ind w:left="42"/>
              <w:rPr>
                <w:rFonts w:asciiTheme="minorHAnsi" w:hAnsiTheme="minorHAnsi" w:cstheme="minorHAnsi"/>
                <w:sz w:val="20"/>
                <w:szCs w:val="20"/>
                <w:lang w:val="fr-FR"/>
              </w:rPr>
            </w:pPr>
          </w:p>
          <w:p w14:paraId="1DDA0EBE" w14:textId="77777777" w:rsidR="00ED423F" w:rsidRPr="00D25A38" w:rsidRDefault="00ED423F" w:rsidP="00B85F53">
            <w:pPr>
              <w:pStyle w:val="Paragraphedeliste"/>
              <w:ind w:left="42"/>
              <w:rPr>
                <w:rFonts w:asciiTheme="minorHAnsi" w:hAnsiTheme="minorHAnsi" w:cstheme="minorHAnsi"/>
                <w:sz w:val="20"/>
                <w:szCs w:val="20"/>
                <w:lang w:val="fr-FR"/>
              </w:rPr>
            </w:pPr>
          </w:p>
          <w:p w14:paraId="51744DE3" w14:textId="77777777" w:rsidR="00ED423F" w:rsidRPr="00D25A38" w:rsidRDefault="00ED423F" w:rsidP="00B85F53">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 de suivi du pro</w:t>
            </w:r>
          </w:p>
          <w:p w14:paraId="75DCE683" w14:textId="77777777" w:rsidR="00ED423F" w:rsidRPr="00D25A38" w:rsidRDefault="00ED423F" w:rsidP="00B85F53">
            <w:pPr>
              <w:pStyle w:val="Paragraphedeliste"/>
              <w:ind w:left="42"/>
              <w:rPr>
                <w:rFonts w:asciiTheme="minorHAnsi" w:hAnsiTheme="minorHAnsi" w:cstheme="minorHAnsi"/>
                <w:sz w:val="20"/>
                <w:szCs w:val="20"/>
                <w:lang w:val="fr-FR"/>
              </w:rPr>
            </w:pPr>
          </w:p>
          <w:p w14:paraId="368422C1" w14:textId="77777777" w:rsidR="00ED423F" w:rsidRPr="00D25A38" w:rsidRDefault="00ED423F" w:rsidP="00B85F53">
            <w:pPr>
              <w:pStyle w:val="Paragraphedeliste"/>
              <w:ind w:left="42"/>
              <w:rPr>
                <w:rFonts w:asciiTheme="minorHAnsi" w:hAnsiTheme="minorHAnsi" w:cstheme="minorHAnsi"/>
                <w:sz w:val="20"/>
                <w:szCs w:val="20"/>
                <w:lang w:val="fr-FR"/>
              </w:rPr>
            </w:pPr>
          </w:p>
          <w:p w14:paraId="06362700" w14:textId="77777777" w:rsidR="00ED423F" w:rsidRPr="00D25A38" w:rsidRDefault="00ED423F" w:rsidP="00B85F53">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 des équipes en charge du conseil de gestion</w:t>
            </w:r>
          </w:p>
          <w:p w14:paraId="6682D927" w14:textId="77777777" w:rsidR="00ED423F" w:rsidRPr="00D25A38" w:rsidRDefault="00ED423F" w:rsidP="00B85F53">
            <w:pPr>
              <w:pStyle w:val="Paragraphedeliste"/>
              <w:ind w:left="42"/>
              <w:rPr>
                <w:rFonts w:asciiTheme="minorHAnsi" w:hAnsiTheme="minorHAnsi" w:cstheme="minorHAnsi"/>
                <w:sz w:val="20"/>
                <w:szCs w:val="20"/>
                <w:lang w:val="fr-FR"/>
              </w:rPr>
            </w:pPr>
          </w:p>
          <w:p w14:paraId="44D1A92D" w14:textId="77777777" w:rsidR="00ED423F" w:rsidRPr="00D25A38" w:rsidRDefault="00ED423F" w:rsidP="00B85F53">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 des équipes en charge du conseil de gestion</w:t>
            </w:r>
          </w:p>
          <w:p w14:paraId="3A53EE6D" w14:textId="77777777" w:rsidR="00ED423F" w:rsidRPr="00D25A38" w:rsidRDefault="00ED423F" w:rsidP="00B85F53">
            <w:pPr>
              <w:pStyle w:val="Paragraphedeliste"/>
              <w:ind w:left="42"/>
              <w:rPr>
                <w:rFonts w:asciiTheme="minorHAnsi" w:hAnsiTheme="minorHAnsi" w:cstheme="minorHAnsi"/>
                <w:sz w:val="20"/>
                <w:szCs w:val="20"/>
                <w:lang w:val="fr-FR"/>
              </w:rPr>
            </w:pPr>
          </w:p>
          <w:p w14:paraId="40EEA596" w14:textId="77777777" w:rsidR="00ED423F" w:rsidRPr="00D25A38" w:rsidRDefault="00ED423F" w:rsidP="00B85F53">
            <w:pPr>
              <w:pStyle w:val="Paragraphedeliste"/>
              <w:ind w:left="42"/>
              <w:rPr>
                <w:rFonts w:asciiTheme="minorHAnsi" w:hAnsiTheme="minorHAnsi" w:cstheme="minorHAnsi"/>
                <w:sz w:val="20"/>
                <w:szCs w:val="20"/>
                <w:lang w:val="fr-FR"/>
              </w:rPr>
            </w:pPr>
          </w:p>
          <w:p w14:paraId="1E534B1A" w14:textId="77777777" w:rsidR="00ED423F" w:rsidRPr="00D25A38" w:rsidRDefault="00ED423F" w:rsidP="00B85F53">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Mercuriales,</w:t>
            </w:r>
          </w:p>
          <w:p w14:paraId="7C74F597" w14:textId="77777777" w:rsidR="00ED423F" w:rsidRPr="00D25A38" w:rsidRDefault="00ED423F" w:rsidP="00B85F53">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Enquêtes périodiques</w:t>
            </w:r>
          </w:p>
          <w:p w14:paraId="2DFE9732" w14:textId="77777777" w:rsidR="00ED423F" w:rsidRPr="00D25A38" w:rsidRDefault="00ED423F" w:rsidP="00B85F53">
            <w:pPr>
              <w:pStyle w:val="Paragraphedeliste"/>
              <w:ind w:left="42"/>
              <w:rPr>
                <w:rFonts w:asciiTheme="minorHAnsi" w:hAnsiTheme="minorHAnsi" w:cstheme="minorHAnsi"/>
                <w:sz w:val="20"/>
                <w:szCs w:val="20"/>
                <w:lang w:val="fr-FR"/>
              </w:rPr>
            </w:pPr>
          </w:p>
        </w:tc>
        <w:tc>
          <w:tcPr>
            <w:tcW w:w="0" w:type="auto"/>
          </w:tcPr>
          <w:p w14:paraId="1AFB1E07"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Répétition de chocs climatiques (sécheresses, inondations), sanitaires et phytosanitaires (invasion acridienne, etc.) ;</w:t>
            </w:r>
          </w:p>
          <w:p w14:paraId="2EBBA33F"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Accélération des processus d’accaparement des terres et des risques sociaux consécutifs ;</w:t>
            </w:r>
          </w:p>
          <w:p w14:paraId="6F728445" w14:textId="77777777" w:rsidR="00ED423F" w:rsidRPr="00D25A38" w:rsidRDefault="00ED423F" w:rsidP="00B85F53">
            <w:pPr>
              <w:rPr>
                <w:rFonts w:asciiTheme="minorHAnsi" w:hAnsiTheme="minorHAnsi" w:cstheme="minorHAnsi"/>
                <w:sz w:val="20"/>
                <w:szCs w:val="20"/>
                <w:lang w:val="fr-FR"/>
              </w:rPr>
            </w:pPr>
          </w:p>
          <w:p w14:paraId="174949D9" w14:textId="77777777" w:rsidR="00ED423F" w:rsidRPr="00D25A38" w:rsidRDefault="00ED423F" w:rsidP="00B85F53">
            <w:pPr>
              <w:rPr>
                <w:rFonts w:asciiTheme="minorHAnsi" w:hAnsiTheme="minorHAnsi" w:cstheme="minorHAnsi"/>
                <w:sz w:val="20"/>
                <w:szCs w:val="20"/>
                <w:lang w:val="fr-FR"/>
              </w:rPr>
            </w:pPr>
          </w:p>
        </w:tc>
      </w:tr>
      <w:tr w:rsidR="00ED423F" w:rsidRPr="00D25A38" w14:paraId="609FF4BA" w14:textId="77777777" w:rsidTr="00B85F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0D33BB21" w14:textId="77777777" w:rsidR="00ED423F" w:rsidRPr="00D25A38" w:rsidRDefault="00ED423F" w:rsidP="00B85F53">
            <w:pPr>
              <w:rPr>
                <w:rFonts w:asciiTheme="minorHAnsi" w:hAnsiTheme="minorHAnsi" w:cstheme="minorHAnsi"/>
                <w:b/>
                <w:sz w:val="20"/>
                <w:szCs w:val="20"/>
                <w:lang w:val="fr-FR"/>
              </w:rPr>
            </w:pPr>
            <w:r w:rsidRPr="00D25A38">
              <w:rPr>
                <w:rFonts w:asciiTheme="minorHAnsi" w:hAnsiTheme="minorHAnsi" w:cstheme="minorHAnsi"/>
                <w:sz w:val="20"/>
                <w:szCs w:val="20"/>
                <w:lang w:val="fr-FR"/>
              </w:rPr>
              <w:t>Résultat 1 : La sécurisation socio-foncière garantit les investissements des exploitations agropastorales professionnelles locales (à base familiale) et la coexistence des activités agricoles et pastorales</w:t>
            </w:r>
          </w:p>
        </w:tc>
        <w:tc>
          <w:tcPr>
            <w:tcW w:w="33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149EA840"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Situation de l’occupation et de la mise en valeur des parcelles des PI appuyées ;</w:t>
            </w:r>
          </w:p>
          <w:p w14:paraId="25A948C3" w14:textId="77777777" w:rsidR="00ED423F" w:rsidRPr="00D25A38" w:rsidRDefault="00ED423F" w:rsidP="00B85F53">
            <w:pPr>
              <w:pStyle w:val="Paragraphedeliste"/>
              <w:ind w:left="0"/>
              <w:rPr>
                <w:rFonts w:asciiTheme="minorHAnsi" w:hAnsiTheme="minorHAnsi" w:cstheme="minorHAnsi"/>
                <w:sz w:val="20"/>
                <w:szCs w:val="20"/>
                <w:lang w:val="fr-FR"/>
              </w:rPr>
            </w:pPr>
          </w:p>
          <w:p w14:paraId="6A592C71"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Nombre plans aménagement de terroirs /ententes foncières validés après clarification des situations foncières/accès à l’eau</w:t>
            </w:r>
            <w:r w:rsidRPr="00D25A38">
              <w:rPr>
                <w:rStyle w:val="Appelnotedebasdep"/>
                <w:rFonts w:asciiTheme="minorHAnsi" w:hAnsiTheme="minorHAnsi" w:cstheme="minorHAnsi"/>
                <w:sz w:val="20"/>
                <w:szCs w:val="20"/>
                <w:lang w:val="fr-FR"/>
              </w:rPr>
              <w:footnoteReference w:id="23"/>
            </w:r>
          </w:p>
        </w:tc>
        <w:tc>
          <w:tcPr>
            <w:tcW w:w="1364" w:type="dxa"/>
            <w:tcBorders>
              <w:top w:val="single" w:sz="6" w:space="0" w:color="000000"/>
              <w:left w:val="single" w:sz="6" w:space="0" w:color="000000"/>
              <w:bottom w:val="single" w:sz="6" w:space="0" w:color="000000"/>
              <w:right w:val="single" w:sz="6" w:space="0" w:color="000000"/>
            </w:tcBorders>
            <w:shd w:val="clear" w:color="auto" w:fill="FFFFFF"/>
          </w:tcPr>
          <w:p w14:paraId="7A0ACF74" w14:textId="77777777" w:rsidR="00ED423F" w:rsidRPr="00D25A38" w:rsidRDefault="00ED423F" w:rsidP="00B85F53">
            <w:pPr>
              <w:pStyle w:val="Paragraphedeliste"/>
              <w:ind w:left="360"/>
              <w:rPr>
                <w:rFonts w:asciiTheme="minorHAnsi" w:hAnsiTheme="minorHAnsi" w:cstheme="minorHAnsi"/>
                <w:sz w:val="20"/>
                <w:szCs w:val="20"/>
                <w:lang w:val="fr-FR"/>
              </w:rPr>
            </w:pPr>
          </w:p>
        </w:tc>
        <w:tc>
          <w:tcPr>
            <w:tcW w:w="1923" w:type="dxa"/>
            <w:tcBorders>
              <w:top w:val="single" w:sz="6" w:space="0" w:color="000000"/>
              <w:left w:val="single" w:sz="6" w:space="0" w:color="000000"/>
              <w:bottom w:val="single" w:sz="6" w:space="0" w:color="000000"/>
              <w:right w:val="single" w:sz="6" w:space="0" w:color="000000"/>
            </w:tcBorders>
            <w:shd w:val="clear" w:color="auto" w:fill="FFFFFF"/>
          </w:tcPr>
          <w:p w14:paraId="0BC57E45"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90% des PI</w:t>
            </w:r>
          </w:p>
          <w:p w14:paraId="3289CA8D" w14:textId="77777777" w:rsidR="00ED423F" w:rsidRPr="00D25A38" w:rsidRDefault="00ED423F" w:rsidP="00B85F53">
            <w:pPr>
              <w:rPr>
                <w:rFonts w:asciiTheme="minorHAnsi" w:hAnsiTheme="minorHAnsi" w:cstheme="minorHAnsi"/>
                <w:sz w:val="20"/>
                <w:szCs w:val="20"/>
                <w:lang w:val="fr-FR"/>
              </w:rPr>
            </w:pPr>
          </w:p>
          <w:p w14:paraId="6B2C4083" w14:textId="77777777" w:rsidR="00ED423F" w:rsidRPr="00D25A38" w:rsidRDefault="00ED423F" w:rsidP="00B85F53">
            <w:pPr>
              <w:rPr>
                <w:rFonts w:asciiTheme="minorHAnsi" w:hAnsiTheme="minorHAnsi" w:cstheme="minorHAnsi"/>
                <w:sz w:val="20"/>
                <w:szCs w:val="20"/>
                <w:lang w:val="fr-FR"/>
              </w:rPr>
            </w:pPr>
          </w:p>
          <w:p w14:paraId="1BB3D1C3"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90% des sites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5C82D62B" w14:textId="77777777" w:rsidR="00ED423F" w:rsidRPr="00D25A38" w:rsidRDefault="00ED423F" w:rsidP="00B85F53">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225F0F88" w14:textId="77777777" w:rsidR="00ED423F" w:rsidRPr="00D25A38" w:rsidRDefault="00ED423F" w:rsidP="00B85F53">
            <w:pPr>
              <w:pStyle w:val="Paragraphedeliste"/>
              <w:ind w:left="42"/>
              <w:rPr>
                <w:rFonts w:asciiTheme="minorHAnsi" w:hAnsiTheme="minorHAnsi" w:cstheme="minorHAnsi"/>
                <w:sz w:val="20"/>
                <w:szCs w:val="20"/>
                <w:lang w:val="fr-FR"/>
              </w:rPr>
            </w:pPr>
          </w:p>
          <w:p w14:paraId="33E39B11" w14:textId="77777777" w:rsidR="00ED423F" w:rsidRPr="00D25A38" w:rsidRDefault="00ED423F" w:rsidP="00B85F53">
            <w:pPr>
              <w:pStyle w:val="Paragraphedeliste"/>
              <w:ind w:left="42"/>
              <w:rPr>
                <w:rFonts w:asciiTheme="minorHAnsi" w:hAnsiTheme="minorHAnsi" w:cstheme="minorHAnsi"/>
                <w:sz w:val="20"/>
                <w:szCs w:val="20"/>
                <w:lang w:val="fr-FR"/>
              </w:rPr>
            </w:pPr>
          </w:p>
          <w:p w14:paraId="3DC099AB" w14:textId="77777777" w:rsidR="00ED423F" w:rsidRPr="00D25A38" w:rsidRDefault="00ED423F" w:rsidP="00B85F53">
            <w:pPr>
              <w:pStyle w:val="Paragraphedeliste"/>
              <w:ind w:left="42"/>
              <w:rPr>
                <w:rFonts w:asciiTheme="minorHAnsi" w:hAnsiTheme="minorHAnsi" w:cstheme="minorHAnsi"/>
                <w:sz w:val="20"/>
                <w:szCs w:val="20"/>
                <w:lang w:val="fr-FR"/>
              </w:rPr>
            </w:pPr>
          </w:p>
          <w:p w14:paraId="20D3FB55" w14:textId="77777777" w:rsidR="00ED423F" w:rsidRPr="00D25A38" w:rsidRDefault="00ED423F" w:rsidP="00B85F53">
            <w:pPr>
              <w:pStyle w:val="Paragraphedeliste"/>
              <w:ind w:left="42"/>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7F5DA6EB" w14:textId="77777777" w:rsidR="00ED423F" w:rsidRPr="00D25A38" w:rsidRDefault="00ED423F" w:rsidP="00B85F53">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des pratiques et du cadre réglementaire foncier à l’avantage des investisseurs au détriment des communautés villageoises ;</w:t>
            </w:r>
          </w:p>
          <w:p w14:paraId="46D98AAB" w14:textId="77777777" w:rsidR="00ED423F" w:rsidRPr="00D25A38" w:rsidRDefault="00ED423F" w:rsidP="00B85F53">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Augmentation incontrôlable de la pression pastorale, liée à la crise sécuritaire dans le Sahel</w:t>
            </w:r>
          </w:p>
          <w:p w14:paraId="22A9A15B" w14:textId="77777777" w:rsidR="00ED423F" w:rsidRPr="00D25A38" w:rsidRDefault="00ED423F" w:rsidP="00B85F53">
            <w:pPr>
              <w:pStyle w:val="Paragraphedeliste"/>
              <w:rPr>
                <w:rFonts w:asciiTheme="minorHAnsi" w:hAnsiTheme="minorHAnsi" w:cstheme="minorHAnsi"/>
                <w:sz w:val="20"/>
                <w:szCs w:val="20"/>
                <w:lang w:val="fr-FR"/>
              </w:rPr>
            </w:pPr>
          </w:p>
        </w:tc>
      </w:tr>
      <w:tr w:rsidR="00ED423F" w:rsidRPr="00D25A38" w14:paraId="785FC891" w14:textId="77777777" w:rsidTr="00B85F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737C6726" w14:textId="77777777" w:rsidR="00ED423F" w:rsidRPr="00D25A38" w:rsidRDefault="00ED423F" w:rsidP="00B85F53">
            <w:pPr>
              <w:spacing w:after="60"/>
              <w:rPr>
                <w:rFonts w:asciiTheme="minorHAnsi" w:hAnsiTheme="minorHAnsi" w:cstheme="minorHAnsi"/>
                <w:sz w:val="20"/>
                <w:szCs w:val="20"/>
                <w:lang w:val="fr-FR"/>
              </w:rPr>
            </w:pPr>
            <w:r w:rsidRPr="00D25A38">
              <w:rPr>
                <w:rFonts w:asciiTheme="minorHAnsi" w:hAnsiTheme="minorHAnsi" w:cstheme="minorHAnsi"/>
                <w:sz w:val="20"/>
                <w:szCs w:val="20"/>
                <w:lang w:val="fr-FR"/>
              </w:rPr>
              <w:t>Résultat 2 : Des aménagements et infrastructures hydroagricoles sont réalisés/réhabilités et sont valorisés et bien gérés par leurs usagers</w:t>
            </w:r>
          </w:p>
          <w:p w14:paraId="068E0602" w14:textId="77777777" w:rsidR="00ED423F" w:rsidRPr="00D25A38" w:rsidRDefault="00ED423F" w:rsidP="00B85F53">
            <w:pPr>
              <w:spacing w:after="60"/>
              <w:rPr>
                <w:rFonts w:asciiTheme="minorHAnsi" w:hAnsiTheme="minorHAnsi" w:cstheme="minorHAnsi"/>
                <w:sz w:val="20"/>
                <w:szCs w:val="20"/>
                <w:lang w:val="fr-FR"/>
              </w:rPr>
            </w:pPr>
          </w:p>
        </w:tc>
        <w:tc>
          <w:tcPr>
            <w:tcW w:w="33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11892F1B"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des superficies avec accès sécurisé à l’eau</w:t>
            </w:r>
            <w:r w:rsidRPr="00D25A38">
              <w:rPr>
                <w:rStyle w:val="Appelnotedebasdep"/>
                <w:rFonts w:asciiTheme="minorHAnsi" w:hAnsiTheme="minorHAnsi" w:cstheme="minorHAnsi"/>
                <w:sz w:val="20"/>
                <w:szCs w:val="20"/>
                <w:lang w:val="fr-FR"/>
              </w:rPr>
              <w:footnoteReference w:id="24"/>
            </w:r>
            <w:r w:rsidRPr="00D25A38">
              <w:rPr>
                <w:rFonts w:asciiTheme="minorHAnsi" w:hAnsiTheme="minorHAnsi" w:cstheme="minorHAnsi"/>
                <w:sz w:val="20"/>
                <w:szCs w:val="20"/>
                <w:lang w:val="fr-FR"/>
              </w:rPr>
              <w:t> ;</w:t>
            </w:r>
          </w:p>
          <w:p w14:paraId="56E0D102" w14:textId="77777777" w:rsidR="00ED423F" w:rsidRPr="00D25A38" w:rsidRDefault="00ED423F" w:rsidP="00B85F53">
            <w:pPr>
              <w:pStyle w:val="Paragraphedeliste"/>
              <w:widowControl w:val="0"/>
              <w:numPr>
                <w:ilvl w:val="0"/>
                <w:numId w:val="45"/>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Riz</w:t>
            </w:r>
          </w:p>
          <w:p w14:paraId="09BF2E65" w14:textId="77777777" w:rsidR="00ED423F" w:rsidRPr="00D25A38" w:rsidRDefault="00ED423F" w:rsidP="00B85F53">
            <w:pPr>
              <w:pStyle w:val="Paragraphedeliste"/>
              <w:widowControl w:val="0"/>
              <w:numPr>
                <w:ilvl w:val="0"/>
                <w:numId w:val="45"/>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Maraîchage</w:t>
            </w:r>
          </w:p>
          <w:p w14:paraId="0663850E" w14:textId="77777777" w:rsidR="00ED423F" w:rsidRPr="00D25A38" w:rsidRDefault="00ED423F" w:rsidP="00B85F53">
            <w:pPr>
              <w:pStyle w:val="Paragraphedeliste"/>
              <w:widowControl w:val="0"/>
              <w:numPr>
                <w:ilvl w:val="0"/>
                <w:numId w:val="45"/>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Céréales trad.</w:t>
            </w:r>
          </w:p>
          <w:p w14:paraId="32F40B94" w14:textId="77777777" w:rsidR="00ED423F" w:rsidRPr="00D25A38" w:rsidRDefault="00ED423F" w:rsidP="00B85F53">
            <w:pPr>
              <w:pStyle w:val="Paragraphedeliste"/>
              <w:rPr>
                <w:rFonts w:asciiTheme="minorHAnsi" w:hAnsiTheme="minorHAnsi" w:cstheme="minorHAnsi"/>
                <w:sz w:val="20"/>
                <w:szCs w:val="20"/>
                <w:lang w:val="fr-FR"/>
              </w:rPr>
            </w:pPr>
          </w:p>
          <w:p w14:paraId="576D0E05"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Nombre de coopératives/ groupements gérant un périmètre irrigué ayant établi un PTAB équilibré</w:t>
            </w:r>
            <w:r w:rsidRPr="00D25A38">
              <w:rPr>
                <w:rStyle w:val="Appelnotedebasdep"/>
                <w:rFonts w:asciiTheme="minorHAnsi" w:hAnsiTheme="minorHAnsi" w:cstheme="minorHAnsi"/>
                <w:sz w:val="20"/>
                <w:szCs w:val="20"/>
                <w:lang w:val="fr-FR"/>
              </w:rPr>
              <w:footnoteReference w:id="25"/>
            </w:r>
            <w:r w:rsidRPr="00D25A38">
              <w:rPr>
                <w:rFonts w:asciiTheme="minorHAnsi" w:hAnsiTheme="minorHAnsi" w:cstheme="minorHAnsi"/>
                <w:sz w:val="20"/>
                <w:szCs w:val="20"/>
                <w:lang w:val="fr-FR"/>
              </w:rPr>
              <w:t> ;</w:t>
            </w:r>
          </w:p>
          <w:p w14:paraId="0DBFCD2E" w14:textId="77777777" w:rsidR="00ED423F" w:rsidRPr="00D25A38" w:rsidRDefault="00ED423F" w:rsidP="00B85F53">
            <w:pPr>
              <w:pStyle w:val="Paragraphedeliste"/>
              <w:ind w:left="0"/>
              <w:rPr>
                <w:rFonts w:asciiTheme="minorHAnsi" w:hAnsiTheme="minorHAnsi" w:cstheme="minorHAnsi"/>
                <w:sz w:val="20"/>
                <w:szCs w:val="20"/>
                <w:lang w:val="fr-FR"/>
              </w:rPr>
            </w:pPr>
          </w:p>
          <w:p w14:paraId="122F1EC0"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Établissement d’un mode de calcul du coût complet de l’eau par type de système.</w:t>
            </w:r>
            <w:r w:rsidRPr="00D25A38">
              <w:rPr>
                <w:rStyle w:val="Appelnotedebasdep"/>
                <w:rFonts w:asciiTheme="minorHAnsi" w:hAnsiTheme="minorHAnsi" w:cstheme="minorHAnsi"/>
                <w:sz w:val="20"/>
                <w:szCs w:val="20"/>
                <w:lang w:val="fr-FR"/>
              </w:rPr>
              <w:footnoteReference w:id="26"/>
            </w:r>
          </w:p>
        </w:tc>
        <w:tc>
          <w:tcPr>
            <w:tcW w:w="1364" w:type="dxa"/>
            <w:tcBorders>
              <w:top w:val="single" w:sz="6" w:space="0" w:color="000000"/>
              <w:left w:val="single" w:sz="6" w:space="0" w:color="000000"/>
              <w:bottom w:val="single" w:sz="6" w:space="0" w:color="000000"/>
              <w:right w:val="single" w:sz="6" w:space="0" w:color="000000"/>
            </w:tcBorders>
            <w:shd w:val="clear" w:color="auto" w:fill="FFFFFF"/>
          </w:tcPr>
          <w:p w14:paraId="34BB78B4" w14:textId="77777777" w:rsidR="00ED423F" w:rsidRDefault="00ED423F" w:rsidP="00B85F53">
            <w:pPr>
              <w:spacing w:after="0" w:line="240" w:lineRule="auto"/>
              <w:rPr>
                <w:rFonts w:asciiTheme="minorHAnsi" w:hAnsiTheme="minorHAnsi" w:cstheme="minorHAnsi"/>
                <w:sz w:val="20"/>
                <w:szCs w:val="20"/>
                <w:lang w:val="fr-FR"/>
              </w:rPr>
            </w:pPr>
          </w:p>
          <w:p w14:paraId="171259C6" w14:textId="77777777" w:rsidR="00ED423F" w:rsidRDefault="00ED423F" w:rsidP="00B85F53">
            <w:pPr>
              <w:spacing w:after="0" w:line="240" w:lineRule="auto"/>
              <w:rPr>
                <w:rFonts w:asciiTheme="minorHAnsi" w:hAnsiTheme="minorHAnsi" w:cstheme="minorHAnsi"/>
                <w:sz w:val="20"/>
                <w:szCs w:val="20"/>
                <w:lang w:val="fr-FR"/>
              </w:rPr>
            </w:pPr>
          </w:p>
          <w:p w14:paraId="360AC63D" w14:textId="77777777" w:rsidR="00ED423F" w:rsidRPr="00D25A38" w:rsidRDefault="00ED423F" w:rsidP="00B85F53">
            <w:pPr>
              <w:spacing w:after="0" w:line="240" w:lineRule="auto"/>
              <w:rPr>
                <w:rFonts w:asciiTheme="minorHAnsi" w:hAnsiTheme="minorHAnsi" w:cstheme="minorHAnsi"/>
                <w:sz w:val="20"/>
                <w:szCs w:val="20"/>
                <w:lang w:val="fr-FR"/>
              </w:rPr>
            </w:pPr>
            <w:r w:rsidRPr="00D25A38">
              <w:rPr>
                <w:rFonts w:asciiTheme="minorHAnsi" w:hAnsiTheme="minorHAnsi" w:cstheme="minorHAnsi"/>
                <w:sz w:val="20"/>
                <w:szCs w:val="20"/>
                <w:lang w:val="fr-FR"/>
              </w:rPr>
              <w:t>T0</w:t>
            </w:r>
          </w:p>
          <w:p w14:paraId="5663ECAC" w14:textId="77777777" w:rsidR="00ED423F" w:rsidRPr="00D25A38" w:rsidRDefault="00ED423F" w:rsidP="00B85F53">
            <w:pPr>
              <w:spacing w:after="0" w:line="240" w:lineRule="auto"/>
              <w:rPr>
                <w:rFonts w:asciiTheme="minorHAnsi" w:hAnsiTheme="minorHAnsi" w:cstheme="minorHAnsi"/>
                <w:sz w:val="20"/>
                <w:szCs w:val="20"/>
                <w:lang w:val="fr-FR"/>
              </w:rPr>
            </w:pPr>
            <w:r w:rsidRPr="00D25A38">
              <w:rPr>
                <w:rFonts w:asciiTheme="minorHAnsi" w:hAnsiTheme="minorHAnsi" w:cstheme="minorHAnsi"/>
                <w:sz w:val="20"/>
                <w:szCs w:val="20"/>
                <w:lang w:val="fr-FR"/>
              </w:rPr>
              <w:t>T0</w:t>
            </w:r>
          </w:p>
          <w:p w14:paraId="527B6C82" w14:textId="77777777" w:rsidR="00ED423F" w:rsidRPr="00D25A38" w:rsidRDefault="00ED423F" w:rsidP="00B85F53">
            <w:pPr>
              <w:spacing w:after="0" w:line="240" w:lineRule="auto"/>
              <w:rPr>
                <w:rFonts w:asciiTheme="minorHAnsi" w:hAnsiTheme="minorHAnsi" w:cstheme="minorHAnsi"/>
                <w:sz w:val="20"/>
                <w:szCs w:val="20"/>
                <w:lang w:val="fr-FR"/>
              </w:rPr>
            </w:pPr>
            <w:r w:rsidRPr="00D25A38">
              <w:rPr>
                <w:rFonts w:asciiTheme="minorHAnsi" w:hAnsiTheme="minorHAnsi" w:cstheme="minorHAnsi"/>
                <w:sz w:val="20"/>
                <w:szCs w:val="20"/>
                <w:lang w:val="fr-FR"/>
              </w:rPr>
              <w:t>T0</w:t>
            </w:r>
          </w:p>
          <w:p w14:paraId="63FE91E3" w14:textId="77777777" w:rsidR="00ED423F" w:rsidRPr="00D25A38" w:rsidRDefault="00ED423F" w:rsidP="00B85F53">
            <w:pPr>
              <w:rPr>
                <w:rFonts w:asciiTheme="minorHAnsi" w:hAnsiTheme="minorHAnsi" w:cstheme="minorHAnsi"/>
                <w:sz w:val="20"/>
                <w:szCs w:val="20"/>
                <w:lang w:val="fr-FR"/>
              </w:rPr>
            </w:pPr>
          </w:p>
          <w:p w14:paraId="382FA96D"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T0</w:t>
            </w:r>
          </w:p>
          <w:p w14:paraId="17838D06" w14:textId="77777777" w:rsidR="00ED423F" w:rsidRPr="00D25A38" w:rsidRDefault="00ED423F" w:rsidP="00B85F53">
            <w:pPr>
              <w:rPr>
                <w:rFonts w:asciiTheme="minorHAnsi" w:hAnsiTheme="minorHAnsi" w:cstheme="minorHAnsi"/>
                <w:sz w:val="20"/>
                <w:szCs w:val="20"/>
                <w:lang w:val="fr-FR"/>
              </w:rPr>
            </w:pPr>
          </w:p>
          <w:p w14:paraId="2CC5CB2A" w14:textId="77777777" w:rsidR="00ED423F" w:rsidRPr="00D25A38" w:rsidRDefault="00ED423F" w:rsidP="00B85F53">
            <w:pPr>
              <w:rPr>
                <w:rFonts w:asciiTheme="minorHAnsi" w:hAnsiTheme="minorHAnsi" w:cstheme="minorHAnsi"/>
                <w:sz w:val="20"/>
                <w:szCs w:val="20"/>
                <w:lang w:val="fr-FR"/>
              </w:rPr>
            </w:pPr>
          </w:p>
          <w:p w14:paraId="3B0FD5A3" w14:textId="77777777" w:rsidR="00ED423F" w:rsidRPr="00D25A38" w:rsidRDefault="00ED423F" w:rsidP="00B85F53">
            <w:pPr>
              <w:rPr>
                <w:rFonts w:asciiTheme="minorHAnsi" w:hAnsiTheme="minorHAnsi" w:cstheme="minorHAnsi"/>
                <w:sz w:val="20"/>
                <w:szCs w:val="20"/>
                <w:lang w:val="fr-FR"/>
              </w:rPr>
            </w:pPr>
          </w:p>
          <w:p w14:paraId="69839DB6" w14:textId="77777777" w:rsidR="00ED423F" w:rsidRPr="00D25A38" w:rsidRDefault="00ED423F" w:rsidP="00B85F53">
            <w:pPr>
              <w:rPr>
                <w:rFonts w:asciiTheme="minorHAnsi" w:hAnsiTheme="minorHAnsi" w:cstheme="minorHAnsi"/>
                <w:sz w:val="20"/>
                <w:szCs w:val="20"/>
                <w:lang w:val="fr-FR"/>
              </w:rPr>
            </w:pPr>
          </w:p>
          <w:p w14:paraId="7946449A" w14:textId="77777777" w:rsidR="00ED423F" w:rsidRPr="00D25A38" w:rsidRDefault="00ED423F" w:rsidP="00B85F53">
            <w:pPr>
              <w:rPr>
                <w:rFonts w:asciiTheme="minorHAnsi" w:hAnsiTheme="minorHAnsi" w:cstheme="minorHAnsi"/>
                <w:sz w:val="20"/>
                <w:szCs w:val="20"/>
                <w:lang w:val="fr-FR"/>
              </w:rPr>
            </w:pPr>
          </w:p>
        </w:tc>
        <w:tc>
          <w:tcPr>
            <w:tcW w:w="1923" w:type="dxa"/>
            <w:tcBorders>
              <w:top w:val="single" w:sz="6" w:space="0" w:color="000000"/>
              <w:left w:val="single" w:sz="6" w:space="0" w:color="000000"/>
              <w:bottom w:val="single" w:sz="6" w:space="0" w:color="000000"/>
              <w:right w:val="single" w:sz="6" w:space="0" w:color="000000"/>
            </w:tcBorders>
            <w:shd w:val="clear" w:color="auto" w:fill="FFFFFF"/>
          </w:tcPr>
          <w:p w14:paraId="17C2C0F5" w14:textId="77777777" w:rsidR="00ED423F" w:rsidRDefault="00ED423F" w:rsidP="00B85F53">
            <w:pPr>
              <w:pStyle w:val="Paragraphedeliste"/>
              <w:spacing w:after="0"/>
              <w:ind w:left="357"/>
              <w:contextualSpacing w:val="0"/>
              <w:rPr>
                <w:rFonts w:asciiTheme="minorHAnsi" w:hAnsiTheme="minorHAnsi" w:cstheme="minorHAnsi"/>
                <w:sz w:val="20"/>
                <w:szCs w:val="20"/>
                <w:lang w:val="it-IT"/>
              </w:rPr>
            </w:pPr>
          </w:p>
          <w:p w14:paraId="257137F8" w14:textId="77777777" w:rsidR="00ED423F" w:rsidRDefault="00ED423F" w:rsidP="00B85F53">
            <w:pPr>
              <w:pStyle w:val="Paragraphedeliste"/>
              <w:spacing w:after="0"/>
              <w:ind w:left="357"/>
              <w:contextualSpacing w:val="0"/>
              <w:rPr>
                <w:rFonts w:asciiTheme="minorHAnsi" w:hAnsiTheme="minorHAnsi" w:cstheme="minorHAnsi"/>
                <w:sz w:val="20"/>
                <w:szCs w:val="20"/>
                <w:lang w:val="it-IT"/>
              </w:rPr>
            </w:pPr>
          </w:p>
          <w:p w14:paraId="037CEB15" w14:textId="77777777" w:rsidR="00ED423F" w:rsidRPr="00D25A38" w:rsidRDefault="00ED423F" w:rsidP="00B85F53">
            <w:pPr>
              <w:spacing w:after="0" w:line="240" w:lineRule="auto"/>
              <w:rPr>
                <w:rFonts w:asciiTheme="minorHAnsi" w:hAnsiTheme="minorHAnsi" w:cstheme="minorHAnsi"/>
                <w:sz w:val="20"/>
                <w:szCs w:val="20"/>
                <w:lang w:val="it-IT"/>
              </w:rPr>
            </w:pPr>
            <w:r>
              <w:rPr>
                <w:rFonts w:asciiTheme="minorHAnsi" w:hAnsiTheme="minorHAnsi" w:cstheme="minorHAnsi"/>
                <w:sz w:val="20"/>
                <w:szCs w:val="20"/>
                <w:lang w:val="it-IT"/>
              </w:rPr>
              <w:t xml:space="preserve">(Riz) </w:t>
            </w:r>
            <w:r w:rsidRPr="00D25A38">
              <w:rPr>
                <w:rFonts w:asciiTheme="minorHAnsi" w:hAnsiTheme="minorHAnsi" w:cstheme="minorHAnsi"/>
                <w:sz w:val="20"/>
                <w:szCs w:val="20"/>
                <w:lang w:val="it-IT"/>
              </w:rPr>
              <w:t>4.500 ha</w:t>
            </w:r>
          </w:p>
          <w:p w14:paraId="6A532AC4" w14:textId="77777777" w:rsidR="00ED423F" w:rsidRPr="00D25A38" w:rsidRDefault="00ED423F" w:rsidP="00B85F53">
            <w:pPr>
              <w:spacing w:after="0" w:line="240" w:lineRule="auto"/>
              <w:rPr>
                <w:rFonts w:asciiTheme="minorHAnsi" w:hAnsiTheme="minorHAnsi" w:cstheme="minorHAnsi"/>
                <w:sz w:val="20"/>
                <w:szCs w:val="20"/>
                <w:lang w:val="it-IT"/>
              </w:rPr>
            </w:pPr>
            <w:r>
              <w:rPr>
                <w:rFonts w:asciiTheme="minorHAnsi" w:hAnsiTheme="minorHAnsi" w:cstheme="minorHAnsi"/>
                <w:sz w:val="20"/>
                <w:szCs w:val="20"/>
                <w:lang w:val="it-IT"/>
              </w:rPr>
              <w:t xml:space="preserve">(Maraîch.) </w:t>
            </w:r>
            <w:r w:rsidRPr="00D25A38">
              <w:rPr>
                <w:rFonts w:asciiTheme="minorHAnsi" w:hAnsiTheme="minorHAnsi" w:cstheme="minorHAnsi"/>
                <w:sz w:val="20"/>
                <w:szCs w:val="20"/>
                <w:lang w:val="it-IT"/>
              </w:rPr>
              <w:t>250 ha</w:t>
            </w:r>
          </w:p>
          <w:p w14:paraId="139C8C81" w14:textId="77777777" w:rsidR="00ED423F" w:rsidRPr="00D25A38" w:rsidRDefault="00ED423F" w:rsidP="00B85F53">
            <w:pPr>
              <w:spacing w:after="0" w:line="240" w:lineRule="auto"/>
              <w:rPr>
                <w:rFonts w:asciiTheme="minorHAnsi" w:hAnsiTheme="minorHAnsi" w:cstheme="minorHAnsi"/>
                <w:sz w:val="20"/>
                <w:szCs w:val="20"/>
                <w:lang w:val="it-IT"/>
              </w:rPr>
            </w:pPr>
            <w:r>
              <w:rPr>
                <w:rFonts w:asciiTheme="minorHAnsi" w:hAnsiTheme="minorHAnsi" w:cstheme="minorHAnsi"/>
                <w:sz w:val="20"/>
                <w:szCs w:val="20"/>
                <w:lang w:val="it-IT"/>
              </w:rPr>
              <w:t xml:space="preserve">( C. Tradi) </w:t>
            </w:r>
            <w:r w:rsidRPr="00D25A38">
              <w:rPr>
                <w:rFonts w:asciiTheme="minorHAnsi" w:hAnsiTheme="minorHAnsi" w:cstheme="minorHAnsi"/>
                <w:sz w:val="20"/>
                <w:szCs w:val="20"/>
                <w:lang w:val="it-IT"/>
              </w:rPr>
              <w:t>100 ha</w:t>
            </w:r>
          </w:p>
          <w:p w14:paraId="77C6E888" w14:textId="77777777" w:rsidR="00ED423F" w:rsidRPr="00D25A38" w:rsidRDefault="00ED423F" w:rsidP="00B85F53">
            <w:pPr>
              <w:rPr>
                <w:rFonts w:asciiTheme="minorHAnsi" w:hAnsiTheme="minorHAnsi" w:cstheme="minorHAnsi"/>
                <w:sz w:val="20"/>
                <w:szCs w:val="20"/>
                <w:lang w:val="it-IT"/>
              </w:rPr>
            </w:pPr>
          </w:p>
          <w:p w14:paraId="24D3A809" w14:textId="77777777" w:rsidR="00ED423F" w:rsidRPr="00DF4FDF" w:rsidRDefault="00ED423F" w:rsidP="00B85F53">
            <w:pPr>
              <w:rPr>
                <w:rFonts w:asciiTheme="minorHAnsi" w:hAnsiTheme="minorHAnsi" w:cstheme="minorHAnsi"/>
                <w:sz w:val="20"/>
                <w:szCs w:val="20"/>
                <w:lang w:val="fr-FR"/>
              </w:rPr>
            </w:pPr>
            <w:r w:rsidRPr="00DF4FDF">
              <w:rPr>
                <w:rFonts w:asciiTheme="minorHAnsi" w:hAnsiTheme="minorHAnsi" w:cstheme="minorHAnsi"/>
                <w:sz w:val="20"/>
                <w:szCs w:val="20"/>
                <w:lang w:val="fr-FR"/>
              </w:rPr>
              <w:t>90% des coop. appuyées</w:t>
            </w:r>
          </w:p>
          <w:p w14:paraId="66E23A35" w14:textId="77777777" w:rsidR="00ED423F" w:rsidRPr="00DF4FDF" w:rsidRDefault="00ED423F" w:rsidP="00B85F53">
            <w:pPr>
              <w:pStyle w:val="Paragraphedeliste"/>
              <w:ind w:left="360"/>
              <w:rPr>
                <w:rFonts w:asciiTheme="minorHAnsi" w:hAnsiTheme="minorHAnsi" w:cstheme="minorHAnsi"/>
                <w:sz w:val="20"/>
                <w:szCs w:val="20"/>
                <w:lang w:val="fr-FR"/>
              </w:rPr>
            </w:pPr>
          </w:p>
          <w:p w14:paraId="0FDFF466"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Formules validées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1DAFAB2C"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774680B6" w14:textId="77777777" w:rsidR="00ED423F" w:rsidRPr="00D25A38" w:rsidRDefault="00ED423F" w:rsidP="00B85F53">
            <w:pPr>
              <w:rPr>
                <w:rFonts w:asciiTheme="minorHAnsi" w:hAnsiTheme="minorHAnsi" w:cstheme="minorHAnsi"/>
                <w:sz w:val="20"/>
                <w:szCs w:val="20"/>
                <w:lang w:val="fr-FR"/>
              </w:rPr>
            </w:pPr>
          </w:p>
          <w:p w14:paraId="66C4BC21" w14:textId="77777777" w:rsidR="00ED423F" w:rsidRPr="00D25A38" w:rsidRDefault="00ED423F" w:rsidP="00B85F53">
            <w:pPr>
              <w:rPr>
                <w:rFonts w:asciiTheme="minorHAnsi" w:hAnsiTheme="minorHAnsi" w:cstheme="minorHAnsi"/>
                <w:sz w:val="20"/>
                <w:szCs w:val="20"/>
                <w:lang w:val="fr-FR"/>
              </w:rPr>
            </w:pPr>
          </w:p>
          <w:p w14:paraId="24721B20" w14:textId="77777777" w:rsidR="00ED423F" w:rsidRPr="00D25A38" w:rsidRDefault="00ED423F" w:rsidP="00B85F53">
            <w:pPr>
              <w:rPr>
                <w:rFonts w:asciiTheme="minorHAnsi" w:hAnsiTheme="minorHAnsi" w:cstheme="minorHAnsi"/>
                <w:sz w:val="20"/>
                <w:szCs w:val="20"/>
                <w:lang w:val="fr-FR"/>
              </w:rPr>
            </w:pPr>
          </w:p>
          <w:p w14:paraId="48876BFF" w14:textId="77777777" w:rsidR="00ED423F" w:rsidRPr="00D25A38" w:rsidRDefault="00ED423F" w:rsidP="00B85F53">
            <w:pPr>
              <w:rPr>
                <w:rFonts w:asciiTheme="minorHAnsi" w:hAnsiTheme="minorHAnsi" w:cstheme="minorHAnsi"/>
                <w:sz w:val="20"/>
                <w:szCs w:val="20"/>
                <w:lang w:val="fr-FR"/>
              </w:rPr>
            </w:pPr>
          </w:p>
          <w:p w14:paraId="0E46F985" w14:textId="77777777" w:rsidR="00ED423F" w:rsidRPr="00D25A38" w:rsidRDefault="00ED423F" w:rsidP="00B85F53">
            <w:pPr>
              <w:rPr>
                <w:rFonts w:asciiTheme="minorHAnsi" w:hAnsiTheme="minorHAnsi" w:cstheme="minorHAnsi"/>
                <w:sz w:val="20"/>
                <w:szCs w:val="20"/>
                <w:lang w:val="fr-FR"/>
              </w:rPr>
            </w:pPr>
          </w:p>
          <w:p w14:paraId="53DF1BA9"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31351303" w14:textId="77777777" w:rsidR="00ED423F" w:rsidRPr="00D25A38" w:rsidRDefault="00ED423F" w:rsidP="00B85F53">
            <w:pPr>
              <w:rPr>
                <w:rFonts w:asciiTheme="minorHAnsi" w:hAnsiTheme="minorHAnsi" w:cstheme="minorHAnsi"/>
                <w:sz w:val="20"/>
                <w:szCs w:val="20"/>
                <w:lang w:val="fr-FR"/>
              </w:rPr>
            </w:pPr>
          </w:p>
          <w:p w14:paraId="5C273427" w14:textId="77777777" w:rsidR="00ED423F" w:rsidRPr="00D25A38" w:rsidRDefault="00ED423F" w:rsidP="00B85F53">
            <w:pPr>
              <w:rPr>
                <w:rFonts w:asciiTheme="minorHAnsi" w:hAnsiTheme="minorHAnsi" w:cstheme="minorHAnsi"/>
                <w:sz w:val="20"/>
                <w:szCs w:val="20"/>
                <w:lang w:val="fr-FR"/>
              </w:rPr>
            </w:pPr>
          </w:p>
          <w:p w14:paraId="6708A2BE" w14:textId="77777777" w:rsidR="00ED423F" w:rsidRPr="00D25A38" w:rsidRDefault="00ED423F" w:rsidP="00B85F53">
            <w:pPr>
              <w:rPr>
                <w:rFonts w:asciiTheme="minorHAnsi" w:hAnsiTheme="minorHAnsi" w:cstheme="minorHAnsi"/>
                <w:sz w:val="20"/>
                <w:szCs w:val="20"/>
                <w:lang w:val="fr-FR"/>
              </w:rPr>
            </w:pPr>
          </w:p>
          <w:p w14:paraId="5158466A" w14:textId="77777777" w:rsidR="00ED423F" w:rsidRPr="00D25A38" w:rsidRDefault="00ED423F" w:rsidP="00B85F53">
            <w:pPr>
              <w:rPr>
                <w:rFonts w:asciiTheme="minorHAnsi" w:hAnsiTheme="minorHAnsi" w:cstheme="minorHAnsi"/>
                <w:sz w:val="20"/>
                <w:szCs w:val="20"/>
                <w:lang w:val="fr-FR"/>
              </w:rPr>
            </w:pPr>
          </w:p>
          <w:p w14:paraId="42921FDB"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7ADCFC1B" w14:textId="77777777" w:rsidR="00ED423F" w:rsidRPr="00D25A38" w:rsidRDefault="00ED423F" w:rsidP="00B85F53">
            <w:pPr>
              <w:rPr>
                <w:rFonts w:asciiTheme="minorHAnsi" w:hAnsiTheme="minorHAnsi" w:cstheme="minorHAnsi"/>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0AC09910" w14:textId="77777777" w:rsidR="00ED423F" w:rsidRPr="00D25A38" w:rsidRDefault="00ED423F" w:rsidP="00B85F53">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Absence de chocs climatiques et phytosanitaires majeurs ;</w:t>
            </w:r>
          </w:p>
          <w:p w14:paraId="19BCBB07" w14:textId="77777777" w:rsidR="00ED423F" w:rsidRPr="00D25A38" w:rsidRDefault="00ED423F" w:rsidP="00B85F53">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Les conditions cadres pour rendre fonctionnels les périmètres et leur gestion sont réunies (infrastructures réhabilitées, périmètre protégé, modalités de transfert de gestion du service de l’eau clairement établies, tailles de parcelles économiquement viables)</w:t>
            </w:r>
          </w:p>
        </w:tc>
      </w:tr>
      <w:tr w:rsidR="00ED423F" w:rsidRPr="00D25A38" w14:paraId="76FBD0EB" w14:textId="77777777" w:rsidTr="00B85F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0D9E5864" w14:textId="77777777" w:rsidR="00ED423F" w:rsidRPr="00D25A38" w:rsidRDefault="00ED423F" w:rsidP="00B85F53">
            <w:pPr>
              <w:rPr>
                <w:rFonts w:asciiTheme="minorHAnsi" w:hAnsiTheme="minorHAnsi" w:cstheme="minorHAnsi"/>
                <w:b/>
                <w:sz w:val="20"/>
                <w:szCs w:val="20"/>
                <w:lang w:val="fr-FR"/>
              </w:rPr>
            </w:pPr>
            <w:r w:rsidRPr="00D25A38">
              <w:rPr>
                <w:rFonts w:asciiTheme="minorHAnsi" w:hAnsiTheme="minorHAnsi" w:cstheme="minorHAnsi"/>
                <w:sz w:val="20"/>
                <w:szCs w:val="20"/>
                <w:lang w:val="fr-FR"/>
              </w:rPr>
              <w:t>Résultat 3 : Des services clés de proximité sont accessibles aux exploitations agropastorales professionnelles locales (à base familiale) avec comme finalité d'assurer leur viabilité économique et leur durabilité environnementale</w:t>
            </w:r>
          </w:p>
        </w:tc>
        <w:tc>
          <w:tcPr>
            <w:tcW w:w="33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0EB1B598"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Nombre de producteurs/trices adoptant des pratiques agroécologiques ; </w:t>
            </w:r>
          </w:p>
          <w:p w14:paraId="529043B6" w14:textId="77777777" w:rsidR="00ED423F" w:rsidRPr="00D25A38" w:rsidRDefault="00ED423F" w:rsidP="00B85F53">
            <w:pPr>
              <w:pStyle w:val="Paragraphedeliste"/>
              <w:rPr>
                <w:rFonts w:asciiTheme="minorHAnsi" w:hAnsiTheme="minorHAnsi" w:cstheme="minorHAnsi"/>
                <w:sz w:val="20"/>
                <w:szCs w:val="20"/>
                <w:lang w:val="fr-FR"/>
              </w:rPr>
            </w:pPr>
          </w:p>
          <w:p w14:paraId="03827F81"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de la quantité de semences de qualité commercialisés ;</w:t>
            </w:r>
          </w:p>
          <w:p w14:paraId="406217EF" w14:textId="77777777" w:rsidR="00ED423F" w:rsidRPr="00D25A38" w:rsidRDefault="00ED423F" w:rsidP="00B85F53">
            <w:pPr>
              <w:pStyle w:val="Paragraphedeliste"/>
              <w:ind w:left="0"/>
              <w:rPr>
                <w:rFonts w:asciiTheme="minorHAnsi" w:hAnsiTheme="minorHAnsi" w:cstheme="minorHAnsi"/>
                <w:sz w:val="20"/>
                <w:szCs w:val="20"/>
                <w:lang w:val="fr-FR"/>
              </w:rPr>
            </w:pPr>
          </w:p>
          <w:p w14:paraId="0E3CFBC7"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de l’accès et de la satisfaction des exploitations agricoles par rapport aux services de</w:t>
            </w:r>
            <w:r w:rsidRPr="00D25A38">
              <w:rPr>
                <w:rStyle w:val="Appelnotedebasdep"/>
                <w:rFonts w:asciiTheme="minorHAnsi" w:hAnsiTheme="minorHAnsi" w:cstheme="minorHAnsi"/>
                <w:sz w:val="20"/>
                <w:szCs w:val="20"/>
                <w:lang w:val="fr-FR"/>
              </w:rPr>
              <w:footnoteReference w:id="27"/>
            </w:r>
            <w:r w:rsidRPr="00D25A38">
              <w:rPr>
                <w:rFonts w:asciiTheme="minorHAnsi" w:hAnsiTheme="minorHAnsi" w:cstheme="minorHAnsi"/>
                <w:sz w:val="20"/>
                <w:szCs w:val="20"/>
                <w:lang w:val="fr-FR"/>
              </w:rPr>
              <w:t xml:space="preserve"> : </w:t>
            </w:r>
          </w:p>
          <w:p w14:paraId="5493AD80" w14:textId="77777777" w:rsidR="00ED423F" w:rsidRPr="00D25A38" w:rsidRDefault="00ED423F" w:rsidP="00B85F53">
            <w:pPr>
              <w:pStyle w:val="Paragraphedeliste"/>
              <w:widowControl w:val="0"/>
              <w:numPr>
                <w:ilvl w:val="0"/>
                <w:numId w:val="45"/>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 xml:space="preserve"> Conseil</w:t>
            </w:r>
          </w:p>
          <w:p w14:paraId="4073E7C8" w14:textId="77777777" w:rsidR="00ED423F" w:rsidRPr="00D25A38" w:rsidRDefault="00ED423F" w:rsidP="00B85F53">
            <w:pPr>
              <w:pStyle w:val="Paragraphedeliste"/>
              <w:widowControl w:val="0"/>
              <w:numPr>
                <w:ilvl w:val="0"/>
                <w:numId w:val="45"/>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Mécanisation adaptée ;</w:t>
            </w:r>
          </w:p>
          <w:p w14:paraId="398FCD28" w14:textId="77777777" w:rsidR="00ED423F" w:rsidRPr="00D25A38" w:rsidRDefault="00ED423F" w:rsidP="00B85F53">
            <w:pPr>
              <w:pStyle w:val="Paragraphedeliste"/>
              <w:widowControl w:val="0"/>
              <w:numPr>
                <w:ilvl w:val="0"/>
                <w:numId w:val="45"/>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Financier ;</w:t>
            </w:r>
          </w:p>
          <w:p w14:paraId="5CBE47C7" w14:textId="77777777" w:rsidR="00ED423F" w:rsidRPr="00D25A38" w:rsidRDefault="00ED423F" w:rsidP="00B85F53">
            <w:pPr>
              <w:pStyle w:val="Paragraphedeliste"/>
              <w:widowControl w:val="0"/>
              <w:numPr>
                <w:ilvl w:val="0"/>
                <w:numId w:val="45"/>
              </w:numPr>
              <w:spacing w:after="0" w:line="240" w:lineRule="auto"/>
              <w:contextualSpacing w:val="0"/>
              <w:rPr>
                <w:rFonts w:asciiTheme="minorHAnsi" w:hAnsiTheme="minorHAnsi" w:cstheme="minorHAnsi"/>
                <w:sz w:val="20"/>
                <w:szCs w:val="20"/>
                <w:lang w:val="fr-FR"/>
              </w:rPr>
            </w:pPr>
            <w:r w:rsidRPr="00D25A38">
              <w:rPr>
                <w:rFonts w:asciiTheme="minorHAnsi" w:hAnsiTheme="minorHAnsi" w:cstheme="minorHAnsi"/>
                <w:sz w:val="20"/>
                <w:szCs w:val="20"/>
                <w:lang w:val="fr-FR"/>
              </w:rPr>
              <w:t>Approvisionnement en intrants de qualité ;</w:t>
            </w:r>
          </w:p>
          <w:p w14:paraId="0AD48BBE" w14:textId="77777777" w:rsidR="00ED423F" w:rsidRPr="00D25A38" w:rsidRDefault="00ED423F" w:rsidP="00B85F53">
            <w:pPr>
              <w:pStyle w:val="Paragraphedeliste"/>
              <w:rPr>
                <w:rFonts w:asciiTheme="minorHAnsi" w:hAnsiTheme="minorHAnsi" w:cstheme="minorHAnsi"/>
                <w:sz w:val="20"/>
                <w:szCs w:val="20"/>
                <w:lang w:val="fr-FR"/>
              </w:rPr>
            </w:pPr>
          </w:p>
          <w:p w14:paraId="1701A176"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du niveau d’autonomie financière des OSP qui produisent des services à leurs membres</w:t>
            </w:r>
            <w:r w:rsidRPr="00D25A38">
              <w:rPr>
                <w:rStyle w:val="Appelnotedebasdep"/>
                <w:rFonts w:asciiTheme="minorHAnsi" w:hAnsiTheme="minorHAnsi" w:cstheme="minorHAnsi"/>
                <w:sz w:val="20"/>
                <w:szCs w:val="20"/>
                <w:lang w:val="fr-FR"/>
              </w:rPr>
              <w:footnoteReference w:id="28"/>
            </w:r>
            <w:r w:rsidRPr="00D25A38">
              <w:rPr>
                <w:rFonts w:asciiTheme="minorHAnsi" w:hAnsiTheme="minorHAnsi" w:cstheme="minorHAnsi"/>
                <w:sz w:val="20"/>
                <w:szCs w:val="20"/>
                <w:lang w:val="fr-FR"/>
              </w:rPr>
              <w:t>.</w:t>
            </w:r>
          </w:p>
          <w:p w14:paraId="349BF081" w14:textId="77777777" w:rsidR="00ED423F" w:rsidRPr="00D25A38" w:rsidRDefault="00ED423F" w:rsidP="00B85F53">
            <w:pPr>
              <w:pStyle w:val="Paragraphedeliste"/>
              <w:rPr>
                <w:rFonts w:asciiTheme="minorHAnsi" w:hAnsiTheme="minorHAnsi" w:cstheme="minorHAnsi"/>
                <w:sz w:val="20"/>
                <w:szCs w:val="20"/>
                <w:lang w:val="fr-FR"/>
              </w:rPr>
            </w:pPr>
          </w:p>
        </w:tc>
        <w:tc>
          <w:tcPr>
            <w:tcW w:w="1364" w:type="dxa"/>
            <w:tcBorders>
              <w:top w:val="single" w:sz="6" w:space="0" w:color="000000"/>
              <w:left w:val="single" w:sz="6" w:space="0" w:color="000000"/>
              <w:bottom w:val="single" w:sz="6" w:space="0" w:color="000000"/>
              <w:right w:val="single" w:sz="6" w:space="0" w:color="000000"/>
            </w:tcBorders>
            <w:shd w:val="clear" w:color="auto" w:fill="FFFFFF"/>
          </w:tcPr>
          <w:p w14:paraId="5D664706" w14:textId="77777777" w:rsidR="00ED423F" w:rsidRPr="00D25A38" w:rsidRDefault="00ED423F" w:rsidP="00B85F53">
            <w:pPr>
              <w:pStyle w:val="Paragraphedeliste"/>
              <w:ind w:left="360"/>
              <w:rPr>
                <w:rFonts w:asciiTheme="minorHAnsi" w:hAnsiTheme="minorHAnsi" w:cstheme="minorHAnsi"/>
                <w:sz w:val="20"/>
                <w:szCs w:val="20"/>
                <w:lang w:val="fr-FR"/>
              </w:rPr>
            </w:pPr>
          </w:p>
        </w:tc>
        <w:tc>
          <w:tcPr>
            <w:tcW w:w="1923" w:type="dxa"/>
            <w:tcBorders>
              <w:top w:val="single" w:sz="6" w:space="0" w:color="000000"/>
              <w:left w:val="single" w:sz="6" w:space="0" w:color="000000"/>
              <w:bottom w:val="single" w:sz="6" w:space="0" w:color="000000"/>
              <w:right w:val="single" w:sz="6" w:space="0" w:color="000000"/>
            </w:tcBorders>
            <w:shd w:val="clear" w:color="auto" w:fill="FFFFFF"/>
          </w:tcPr>
          <w:p w14:paraId="37BF99EE"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2.000</w:t>
            </w:r>
          </w:p>
          <w:p w14:paraId="4C8116C1" w14:textId="77777777" w:rsidR="00ED423F" w:rsidRPr="00D25A38" w:rsidRDefault="00ED423F" w:rsidP="00B85F53">
            <w:pPr>
              <w:pStyle w:val="Paragraphedeliste"/>
              <w:ind w:left="360"/>
              <w:rPr>
                <w:rFonts w:asciiTheme="minorHAnsi" w:hAnsiTheme="minorHAnsi" w:cstheme="minorHAnsi"/>
                <w:sz w:val="20"/>
                <w:szCs w:val="20"/>
                <w:lang w:val="fr-FR"/>
              </w:rPr>
            </w:pPr>
          </w:p>
          <w:p w14:paraId="0F52B50B" w14:textId="77777777" w:rsidR="00ED423F" w:rsidRPr="00D25A38" w:rsidRDefault="00ED423F" w:rsidP="00B85F53">
            <w:pPr>
              <w:pStyle w:val="Paragraphedeliste"/>
              <w:ind w:left="360"/>
              <w:rPr>
                <w:rFonts w:asciiTheme="minorHAnsi" w:hAnsiTheme="minorHAnsi" w:cstheme="minorHAnsi"/>
                <w:sz w:val="20"/>
                <w:szCs w:val="20"/>
                <w:lang w:val="fr-FR"/>
              </w:rPr>
            </w:pPr>
          </w:p>
          <w:p w14:paraId="72F8330C"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200 T an année 4</w:t>
            </w:r>
          </w:p>
          <w:p w14:paraId="36CB3B36" w14:textId="77777777" w:rsidR="00ED423F" w:rsidRPr="00D25A38" w:rsidRDefault="00ED423F" w:rsidP="00B85F53">
            <w:pPr>
              <w:pStyle w:val="Paragraphedeliste"/>
              <w:ind w:left="360"/>
              <w:rPr>
                <w:rFonts w:asciiTheme="minorHAnsi" w:hAnsiTheme="minorHAnsi" w:cstheme="minorHAnsi"/>
                <w:sz w:val="20"/>
                <w:szCs w:val="20"/>
                <w:lang w:val="fr-FR"/>
              </w:rPr>
            </w:pPr>
          </w:p>
          <w:p w14:paraId="2DAB572B" w14:textId="77777777" w:rsidR="00ED423F" w:rsidRPr="00D25A38" w:rsidRDefault="00ED423F" w:rsidP="00B85F53">
            <w:pPr>
              <w:pStyle w:val="Paragraphedeliste"/>
              <w:ind w:left="360"/>
              <w:rPr>
                <w:rFonts w:asciiTheme="minorHAnsi" w:hAnsiTheme="minorHAnsi" w:cstheme="minorHAnsi"/>
                <w:sz w:val="20"/>
                <w:szCs w:val="20"/>
                <w:lang w:val="fr-FR"/>
              </w:rPr>
            </w:pPr>
          </w:p>
          <w:p w14:paraId="213BCA37" w14:textId="77777777" w:rsidR="00ED423F" w:rsidRPr="00D25A38" w:rsidRDefault="00ED423F" w:rsidP="00B85F53">
            <w:pPr>
              <w:pStyle w:val="Paragraphedeliste"/>
              <w:ind w:left="360"/>
              <w:rPr>
                <w:rFonts w:asciiTheme="minorHAnsi" w:hAnsiTheme="minorHAnsi" w:cstheme="minorHAnsi"/>
                <w:sz w:val="20"/>
                <w:szCs w:val="20"/>
                <w:lang w:val="fr-FR"/>
              </w:rPr>
            </w:pPr>
          </w:p>
          <w:p w14:paraId="0DC95F4C" w14:textId="77777777" w:rsidR="00ED423F" w:rsidRPr="00D25A38" w:rsidRDefault="00ED423F" w:rsidP="00B85F53">
            <w:pPr>
              <w:pStyle w:val="Paragraphedeliste"/>
              <w:ind w:left="360"/>
              <w:rPr>
                <w:rFonts w:asciiTheme="minorHAnsi" w:hAnsiTheme="minorHAnsi" w:cstheme="minorHAnsi"/>
                <w:sz w:val="20"/>
                <w:szCs w:val="20"/>
                <w:lang w:val="fr-FR"/>
              </w:rPr>
            </w:pPr>
          </w:p>
          <w:p w14:paraId="0159ACBF" w14:textId="77777777" w:rsidR="00ED423F" w:rsidRPr="00D25A38" w:rsidRDefault="00ED423F" w:rsidP="00B85F53">
            <w:pPr>
              <w:pStyle w:val="Paragraphedeliste"/>
              <w:ind w:left="360"/>
              <w:rPr>
                <w:rFonts w:asciiTheme="minorHAnsi" w:hAnsiTheme="minorHAnsi" w:cstheme="minorHAnsi"/>
                <w:sz w:val="20"/>
                <w:szCs w:val="20"/>
                <w:lang w:val="fr-FR"/>
              </w:rPr>
            </w:pPr>
          </w:p>
          <w:p w14:paraId="6844CF76" w14:textId="77777777" w:rsidR="00ED423F" w:rsidRPr="00D25A38" w:rsidRDefault="00ED423F" w:rsidP="00B85F53">
            <w:pPr>
              <w:pStyle w:val="Paragraphedeliste"/>
              <w:ind w:left="360"/>
              <w:rPr>
                <w:rFonts w:asciiTheme="minorHAnsi" w:hAnsiTheme="minorHAnsi" w:cstheme="minorHAnsi"/>
                <w:sz w:val="20"/>
                <w:szCs w:val="20"/>
                <w:lang w:val="fr-FR"/>
              </w:rPr>
            </w:pPr>
          </w:p>
          <w:p w14:paraId="32D7C4ED" w14:textId="77777777" w:rsidR="00ED423F" w:rsidRPr="00D25A38" w:rsidRDefault="00ED423F" w:rsidP="00B85F53">
            <w:pPr>
              <w:pStyle w:val="Paragraphedeliste"/>
              <w:ind w:left="360"/>
              <w:rPr>
                <w:rFonts w:asciiTheme="minorHAnsi" w:hAnsiTheme="minorHAnsi" w:cstheme="minorHAnsi"/>
                <w:sz w:val="20"/>
                <w:szCs w:val="20"/>
                <w:lang w:val="fr-FR"/>
              </w:rPr>
            </w:pPr>
          </w:p>
          <w:p w14:paraId="1AAA7BFC" w14:textId="77777777" w:rsidR="00ED423F" w:rsidRPr="00D25A38" w:rsidRDefault="00ED423F" w:rsidP="00B85F53">
            <w:pPr>
              <w:pStyle w:val="Paragraphedeliste"/>
              <w:ind w:left="360"/>
              <w:rPr>
                <w:rFonts w:asciiTheme="minorHAnsi" w:hAnsiTheme="minorHAnsi" w:cstheme="minorHAnsi"/>
                <w:sz w:val="20"/>
                <w:szCs w:val="20"/>
                <w:lang w:val="fr-FR"/>
              </w:rPr>
            </w:pPr>
          </w:p>
          <w:p w14:paraId="19633BC1" w14:textId="77777777" w:rsidR="00ED423F" w:rsidRPr="00D25A38" w:rsidRDefault="00ED423F" w:rsidP="00B85F53">
            <w:pPr>
              <w:pStyle w:val="Paragraphedeliste"/>
              <w:ind w:left="360"/>
              <w:rPr>
                <w:rFonts w:asciiTheme="minorHAnsi" w:hAnsiTheme="minorHAnsi" w:cstheme="minorHAnsi"/>
                <w:sz w:val="20"/>
                <w:szCs w:val="20"/>
                <w:lang w:val="fr-FR"/>
              </w:rPr>
            </w:pPr>
          </w:p>
          <w:p w14:paraId="0EF8205A" w14:textId="77777777" w:rsidR="00ED423F" w:rsidRPr="00D25A38" w:rsidRDefault="00ED423F" w:rsidP="00B85F53">
            <w:pPr>
              <w:pStyle w:val="Paragraphedeliste"/>
              <w:ind w:left="360"/>
              <w:rPr>
                <w:rFonts w:asciiTheme="minorHAnsi" w:hAnsiTheme="minorHAnsi" w:cstheme="minorHAnsi"/>
                <w:sz w:val="20"/>
                <w:szCs w:val="20"/>
                <w:lang w:val="fr-FR"/>
              </w:rPr>
            </w:pPr>
          </w:p>
          <w:p w14:paraId="5FFDC9E0" w14:textId="77777777" w:rsidR="00ED423F" w:rsidRPr="00D25A38" w:rsidRDefault="00ED423F" w:rsidP="00B85F53">
            <w:pPr>
              <w:pStyle w:val="Paragraphedeliste"/>
              <w:ind w:left="360"/>
              <w:rPr>
                <w:rFonts w:asciiTheme="minorHAnsi" w:hAnsiTheme="minorHAnsi" w:cstheme="minorHAnsi"/>
                <w:sz w:val="20"/>
                <w:szCs w:val="20"/>
                <w:lang w:val="fr-FR"/>
              </w:rPr>
            </w:pPr>
          </w:p>
          <w:p w14:paraId="26368486" w14:textId="77777777" w:rsidR="00ED423F" w:rsidRPr="00D25A38" w:rsidRDefault="00ED423F" w:rsidP="00B85F53">
            <w:pPr>
              <w:pStyle w:val="Paragraphedeliste"/>
              <w:ind w:left="360"/>
              <w:rPr>
                <w:rFonts w:asciiTheme="minorHAnsi" w:hAnsiTheme="minorHAnsi" w:cstheme="minorHAnsi"/>
                <w:sz w:val="20"/>
                <w:szCs w:val="20"/>
                <w:lang w:val="fr-FR"/>
              </w:rPr>
            </w:pPr>
          </w:p>
          <w:p w14:paraId="1486BC9C" w14:textId="77777777" w:rsidR="00ED423F" w:rsidRPr="00D25A38" w:rsidRDefault="00ED423F" w:rsidP="00B85F53">
            <w:pPr>
              <w:pStyle w:val="Paragraphedeliste"/>
              <w:ind w:left="360"/>
              <w:rPr>
                <w:rFonts w:asciiTheme="minorHAnsi" w:hAnsiTheme="minorHAnsi" w:cstheme="minorHAnsi"/>
                <w:sz w:val="20"/>
                <w:szCs w:val="20"/>
                <w:lang w:val="fr-FR"/>
              </w:rPr>
            </w:pPr>
          </w:p>
          <w:p w14:paraId="0FFE5B6E" w14:textId="77777777" w:rsidR="00ED423F" w:rsidRPr="00D25A38" w:rsidRDefault="00ED423F" w:rsidP="00B85F53">
            <w:pPr>
              <w:pStyle w:val="Paragraphedeliste"/>
              <w:ind w:left="360"/>
              <w:rPr>
                <w:rFonts w:asciiTheme="minorHAnsi" w:hAnsiTheme="minorHAnsi" w:cstheme="minorHAnsi"/>
                <w:sz w:val="20"/>
                <w:szCs w:val="20"/>
                <w:lang w:val="fr-FR"/>
              </w:rPr>
            </w:pPr>
          </w:p>
          <w:p w14:paraId="2C064BA0"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50% en année 4</w:t>
            </w:r>
          </w:p>
          <w:p w14:paraId="0890099A" w14:textId="77777777" w:rsidR="00ED423F" w:rsidRPr="00D25A38" w:rsidRDefault="00ED423F" w:rsidP="00B85F53">
            <w:pPr>
              <w:pStyle w:val="Paragraphedeliste"/>
              <w:ind w:left="360"/>
              <w:rPr>
                <w:rFonts w:asciiTheme="minorHAnsi" w:hAnsiTheme="minorHAnsi" w:cstheme="minorHAnsi"/>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18CD0F92"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0DDB177A" w14:textId="77777777" w:rsidR="00ED423F" w:rsidRPr="00D25A38" w:rsidRDefault="00ED423F" w:rsidP="00B85F53">
            <w:pPr>
              <w:pStyle w:val="Paragraphedeliste"/>
              <w:ind w:left="360"/>
              <w:rPr>
                <w:rFonts w:asciiTheme="minorHAnsi" w:hAnsiTheme="minorHAnsi" w:cstheme="minorHAnsi"/>
                <w:sz w:val="20"/>
                <w:szCs w:val="20"/>
                <w:lang w:val="fr-FR"/>
              </w:rPr>
            </w:pPr>
          </w:p>
          <w:p w14:paraId="29206915"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5B6C0239" w14:textId="77777777" w:rsidR="00ED423F" w:rsidRPr="00D25A38" w:rsidRDefault="00ED423F" w:rsidP="00B85F53">
            <w:pPr>
              <w:pStyle w:val="Paragraphedeliste"/>
              <w:ind w:left="360"/>
              <w:rPr>
                <w:rFonts w:asciiTheme="minorHAnsi" w:hAnsiTheme="minorHAnsi" w:cstheme="minorHAnsi"/>
                <w:sz w:val="20"/>
                <w:szCs w:val="20"/>
                <w:lang w:val="fr-FR"/>
              </w:rPr>
            </w:pPr>
          </w:p>
          <w:p w14:paraId="599E3C5E" w14:textId="77777777" w:rsidR="00ED423F" w:rsidRPr="00D25A38" w:rsidRDefault="00ED423F" w:rsidP="00B85F53">
            <w:pPr>
              <w:pStyle w:val="Paragraphedeliste"/>
              <w:ind w:left="360"/>
              <w:rPr>
                <w:rFonts w:asciiTheme="minorHAnsi" w:hAnsiTheme="minorHAnsi" w:cstheme="minorHAnsi"/>
                <w:sz w:val="20"/>
                <w:szCs w:val="20"/>
                <w:lang w:val="fr-FR"/>
              </w:rPr>
            </w:pPr>
          </w:p>
          <w:p w14:paraId="267EBF10" w14:textId="77777777" w:rsidR="00ED423F" w:rsidRPr="00D25A38" w:rsidRDefault="00ED423F" w:rsidP="00B85F53">
            <w:pPr>
              <w:pStyle w:val="Paragraphedeliste"/>
              <w:ind w:left="360"/>
              <w:rPr>
                <w:rFonts w:asciiTheme="minorHAnsi" w:hAnsiTheme="minorHAnsi" w:cstheme="minorHAnsi"/>
                <w:sz w:val="20"/>
                <w:szCs w:val="20"/>
                <w:lang w:val="fr-FR"/>
              </w:rPr>
            </w:pPr>
          </w:p>
          <w:p w14:paraId="67748547"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 de suivi du projet</w:t>
            </w:r>
          </w:p>
          <w:p w14:paraId="7C29E508"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Enquêtes de satisfaction</w:t>
            </w:r>
          </w:p>
          <w:p w14:paraId="6E4467DA" w14:textId="77777777" w:rsidR="00ED423F" w:rsidRPr="00D25A38" w:rsidRDefault="00ED423F" w:rsidP="00B85F53">
            <w:pPr>
              <w:pStyle w:val="Paragraphedeliste"/>
              <w:ind w:left="360"/>
              <w:rPr>
                <w:rFonts w:asciiTheme="minorHAnsi" w:hAnsiTheme="minorHAnsi" w:cstheme="minorHAnsi"/>
                <w:sz w:val="20"/>
                <w:szCs w:val="20"/>
                <w:lang w:val="fr-FR"/>
              </w:rPr>
            </w:pPr>
          </w:p>
          <w:p w14:paraId="51511174" w14:textId="77777777" w:rsidR="00ED423F" w:rsidRPr="00D25A38" w:rsidRDefault="00ED423F" w:rsidP="00B85F53">
            <w:pPr>
              <w:pStyle w:val="Paragraphedeliste"/>
              <w:ind w:left="360"/>
              <w:rPr>
                <w:rFonts w:asciiTheme="minorHAnsi" w:hAnsiTheme="minorHAnsi" w:cstheme="minorHAnsi"/>
                <w:sz w:val="20"/>
                <w:szCs w:val="20"/>
                <w:lang w:val="fr-FR"/>
              </w:rPr>
            </w:pPr>
          </w:p>
          <w:p w14:paraId="2E176157" w14:textId="77777777" w:rsidR="00ED423F" w:rsidRPr="00D25A38" w:rsidRDefault="00ED423F" w:rsidP="00B85F53">
            <w:pPr>
              <w:rPr>
                <w:rFonts w:asciiTheme="minorHAnsi" w:hAnsiTheme="minorHAnsi" w:cstheme="minorHAnsi"/>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51FE040C" w14:textId="77777777" w:rsidR="00ED423F" w:rsidRPr="00D25A38" w:rsidRDefault="00ED423F" w:rsidP="00B85F53">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Absence de chocs climatiques et phytosanitaires majeurs ;</w:t>
            </w:r>
          </w:p>
          <w:p w14:paraId="18EE181A" w14:textId="77777777" w:rsidR="00ED423F" w:rsidRPr="00D25A38" w:rsidRDefault="00ED423F" w:rsidP="00B85F53">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Difficultés des services de l’État à assurer la coordination et cohérence entre les différentes interventions dans les wilayas ;</w:t>
            </w:r>
          </w:p>
          <w:p w14:paraId="011F6BD3" w14:textId="77777777" w:rsidR="00ED423F" w:rsidRPr="00D25A38" w:rsidRDefault="00ED423F" w:rsidP="00B85F53">
            <w:pPr>
              <w:pStyle w:val="Paragraphedeliste"/>
              <w:rPr>
                <w:rFonts w:asciiTheme="minorHAnsi" w:hAnsiTheme="minorHAnsi" w:cstheme="minorHAnsi"/>
                <w:sz w:val="20"/>
                <w:szCs w:val="20"/>
                <w:lang w:val="fr-FR"/>
              </w:rPr>
            </w:pPr>
          </w:p>
          <w:p w14:paraId="2D7830FB" w14:textId="77777777" w:rsidR="00ED423F" w:rsidRPr="00D25A38" w:rsidRDefault="00ED423F" w:rsidP="00B85F53">
            <w:pPr>
              <w:pStyle w:val="Paragraphedeliste"/>
              <w:ind w:left="360"/>
              <w:rPr>
                <w:rFonts w:asciiTheme="minorHAnsi" w:hAnsiTheme="minorHAnsi" w:cstheme="minorHAnsi"/>
                <w:sz w:val="20"/>
                <w:szCs w:val="20"/>
                <w:lang w:val="fr-FR"/>
              </w:rPr>
            </w:pPr>
          </w:p>
        </w:tc>
      </w:tr>
      <w:tr w:rsidR="00ED423F" w:rsidRPr="00D25A38" w14:paraId="7861541E" w14:textId="77777777" w:rsidTr="00B85F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6"/>
        </w:trPr>
        <w:tc>
          <w:tcPr>
            <w:tcW w:w="31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358AB481"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Résultat 4 : L’opérationnalisation d’une approche intégratrice autour des bassins d’approvisionnement permet d’assurer la structuration des acteurs des filières agroalimentaires locales en direction des marchés</w:t>
            </w:r>
          </w:p>
        </w:tc>
        <w:tc>
          <w:tcPr>
            <w:tcW w:w="3314"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253B951A"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Nombre de producteurs engagés dans une démarche contractuelle avec de MPME (agrégateurs) du secteur</w:t>
            </w:r>
            <w:r w:rsidRPr="00D25A38">
              <w:rPr>
                <w:rStyle w:val="Appelnotedebasdep"/>
                <w:rFonts w:asciiTheme="minorHAnsi" w:hAnsiTheme="minorHAnsi" w:cstheme="minorHAnsi"/>
                <w:sz w:val="20"/>
                <w:szCs w:val="20"/>
                <w:lang w:val="fr-FR"/>
              </w:rPr>
              <w:footnoteReference w:id="29"/>
            </w:r>
          </w:p>
          <w:p w14:paraId="79D3D0EC" w14:textId="77777777" w:rsidR="00ED423F" w:rsidRPr="00D25A38" w:rsidRDefault="00ED423F" w:rsidP="00B85F53">
            <w:pPr>
              <w:pStyle w:val="Paragraphedeliste"/>
              <w:ind w:left="0"/>
              <w:rPr>
                <w:rFonts w:asciiTheme="minorHAnsi" w:hAnsiTheme="minorHAnsi" w:cstheme="minorHAnsi"/>
                <w:sz w:val="20"/>
                <w:szCs w:val="20"/>
                <w:lang w:val="fr-FR"/>
              </w:rPr>
            </w:pPr>
          </w:p>
          <w:p w14:paraId="4E02DCB4"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Évolution des rendements d’usinage des rizeries</w:t>
            </w:r>
            <w:r w:rsidRPr="00D25A38">
              <w:rPr>
                <w:rStyle w:val="Appelnotedebasdep"/>
                <w:rFonts w:asciiTheme="minorHAnsi" w:hAnsiTheme="minorHAnsi" w:cstheme="minorHAnsi"/>
                <w:sz w:val="20"/>
                <w:szCs w:val="20"/>
                <w:lang w:val="fr-FR"/>
              </w:rPr>
              <w:footnoteReference w:id="30"/>
            </w:r>
          </w:p>
          <w:p w14:paraId="5ED9BFAD" w14:textId="77777777" w:rsidR="00ED423F" w:rsidRPr="00D25A38" w:rsidRDefault="00ED423F" w:rsidP="00B85F53">
            <w:pPr>
              <w:pStyle w:val="Paragraphedeliste"/>
              <w:ind w:left="0"/>
              <w:rPr>
                <w:rFonts w:asciiTheme="minorHAnsi" w:hAnsiTheme="minorHAnsi" w:cstheme="minorHAnsi"/>
                <w:sz w:val="20"/>
                <w:szCs w:val="20"/>
                <w:lang w:val="fr-FR"/>
              </w:rPr>
            </w:pPr>
          </w:p>
          <w:p w14:paraId="629B4B54" w14:textId="77777777" w:rsidR="00ED423F" w:rsidRPr="00D25A38"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Nombre de fiches technico-économiques/ modèles d’affaire produites et utilisées par les institutions financières</w:t>
            </w:r>
            <w:r w:rsidRPr="00D25A38">
              <w:rPr>
                <w:rStyle w:val="Appelnotedebasdep"/>
                <w:rFonts w:asciiTheme="minorHAnsi" w:hAnsiTheme="minorHAnsi" w:cstheme="minorHAnsi"/>
                <w:sz w:val="20"/>
                <w:szCs w:val="20"/>
                <w:lang w:val="fr-FR"/>
              </w:rPr>
              <w:footnoteReference w:id="31"/>
            </w:r>
          </w:p>
          <w:p w14:paraId="7AA5BC8A" w14:textId="77777777" w:rsidR="00ED423F" w:rsidRPr="00D25A38" w:rsidRDefault="00ED423F" w:rsidP="00B85F53">
            <w:pPr>
              <w:pStyle w:val="Paragraphedeliste"/>
              <w:ind w:left="0"/>
              <w:rPr>
                <w:rFonts w:asciiTheme="minorHAnsi" w:hAnsiTheme="minorHAnsi" w:cstheme="minorHAnsi"/>
                <w:sz w:val="20"/>
                <w:szCs w:val="20"/>
                <w:lang w:val="fr-FR"/>
              </w:rPr>
            </w:pPr>
          </w:p>
          <w:p w14:paraId="433EF0F8" w14:textId="77777777" w:rsidR="00ED423F" w:rsidRPr="008334AB" w:rsidRDefault="00ED423F" w:rsidP="00B85F53">
            <w:pPr>
              <w:pStyle w:val="Paragraphedeliste"/>
              <w:ind w:left="0"/>
              <w:rPr>
                <w:rFonts w:asciiTheme="minorHAnsi" w:hAnsiTheme="minorHAnsi" w:cstheme="minorHAnsi"/>
                <w:sz w:val="20"/>
                <w:szCs w:val="20"/>
                <w:lang w:val="fr-FR"/>
              </w:rPr>
            </w:pPr>
            <w:r w:rsidRPr="00D25A38">
              <w:rPr>
                <w:rFonts w:asciiTheme="minorHAnsi" w:hAnsiTheme="minorHAnsi" w:cstheme="minorHAnsi"/>
                <w:sz w:val="20"/>
                <w:szCs w:val="20"/>
                <w:lang w:val="fr-FR"/>
              </w:rPr>
              <w:t>Nombre de produits financiers innovants proposés par les IMF, le CAM et les institutions bancaires</w:t>
            </w:r>
            <w:r w:rsidRPr="00D25A38">
              <w:rPr>
                <w:rStyle w:val="Appelnotedebasdep"/>
                <w:rFonts w:asciiTheme="minorHAnsi" w:hAnsiTheme="minorHAnsi" w:cstheme="minorHAnsi"/>
                <w:sz w:val="20"/>
                <w:szCs w:val="20"/>
                <w:lang w:val="fr-FR"/>
              </w:rPr>
              <w:footnoteReference w:id="32"/>
            </w:r>
          </w:p>
        </w:tc>
        <w:tc>
          <w:tcPr>
            <w:tcW w:w="1364" w:type="dxa"/>
            <w:tcBorders>
              <w:top w:val="single" w:sz="6" w:space="0" w:color="000000"/>
              <w:left w:val="single" w:sz="6" w:space="0" w:color="000000"/>
              <w:bottom w:val="single" w:sz="6" w:space="0" w:color="000000"/>
              <w:right w:val="single" w:sz="6" w:space="0" w:color="000000"/>
            </w:tcBorders>
            <w:shd w:val="clear" w:color="auto" w:fill="FFFFFF"/>
          </w:tcPr>
          <w:p w14:paraId="60AF373A" w14:textId="77777777" w:rsidR="00ED423F" w:rsidRPr="00D25A38" w:rsidRDefault="00ED423F" w:rsidP="00B85F53">
            <w:pPr>
              <w:pStyle w:val="Paragraphedeliste"/>
              <w:ind w:left="360"/>
              <w:rPr>
                <w:rFonts w:asciiTheme="minorHAnsi" w:hAnsiTheme="minorHAnsi" w:cstheme="minorHAnsi"/>
                <w:sz w:val="20"/>
                <w:szCs w:val="20"/>
                <w:lang w:val="fr-FR"/>
              </w:rPr>
            </w:pPr>
          </w:p>
        </w:tc>
        <w:tc>
          <w:tcPr>
            <w:tcW w:w="1923" w:type="dxa"/>
            <w:tcBorders>
              <w:top w:val="single" w:sz="6" w:space="0" w:color="000000"/>
              <w:left w:val="single" w:sz="6" w:space="0" w:color="000000"/>
              <w:bottom w:val="single" w:sz="6" w:space="0" w:color="000000"/>
              <w:right w:val="single" w:sz="6" w:space="0" w:color="000000"/>
            </w:tcBorders>
            <w:shd w:val="clear" w:color="auto" w:fill="FFFFFF"/>
          </w:tcPr>
          <w:p w14:paraId="3CE6A3CE"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2.000</w:t>
            </w:r>
          </w:p>
          <w:p w14:paraId="7726F9B6" w14:textId="77777777" w:rsidR="00ED423F" w:rsidRPr="00D25A38" w:rsidRDefault="00ED423F" w:rsidP="00B85F53">
            <w:pPr>
              <w:pStyle w:val="Paragraphedeliste"/>
              <w:ind w:left="360"/>
              <w:rPr>
                <w:rFonts w:asciiTheme="minorHAnsi" w:hAnsiTheme="minorHAnsi" w:cstheme="minorHAnsi"/>
                <w:sz w:val="20"/>
                <w:szCs w:val="20"/>
                <w:lang w:val="fr-FR"/>
              </w:rPr>
            </w:pPr>
          </w:p>
          <w:p w14:paraId="2D46C031" w14:textId="77777777" w:rsidR="00ED423F" w:rsidRPr="00D25A38" w:rsidRDefault="00ED423F" w:rsidP="00B85F53">
            <w:pPr>
              <w:pStyle w:val="Paragraphedeliste"/>
              <w:ind w:left="360"/>
              <w:rPr>
                <w:rFonts w:asciiTheme="minorHAnsi" w:hAnsiTheme="minorHAnsi" w:cstheme="minorHAnsi"/>
                <w:sz w:val="20"/>
                <w:szCs w:val="20"/>
                <w:lang w:val="fr-FR"/>
              </w:rPr>
            </w:pPr>
          </w:p>
          <w:p w14:paraId="0E47E20F"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w:t>
            </w:r>
            <w:r>
              <w:rPr>
                <w:rFonts w:asciiTheme="minorHAnsi" w:hAnsiTheme="minorHAnsi" w:cstheme="minorHAnsi"/>
                <w:sz w:val="20"/>
                <w:szCs w:val="20"/>
                <w:lang w:val="fr-FR"/>
              </w:rPr>
              <w:t>7</w:t>
            </w:r>
            <w:r w:rsidRPr="00D25A38">
              <w:rPr>
                <w:rFonts w:asciiTheme="minorHAnsi" w:hAnsiTheme="minorHAnsi" w:cstheme="minorHAnsi"/>
                <w:sz w:val="20"/>
                <w:szCs w:val="20"/>
                <w:lang w:val="fr-FR"/>
              </w:rPr>
              <w:t>%</w:t>
            </w:r>
          </w:p>
          <w:p w14:paraId="76B80D26" w14:textId="77777777" w:rsidR="00ED423F" w:rsidRPr="00D25A38" w:rsidRDefault="00ED423F" w:rsidP="00B85F53">
            <w:pPr>
              <w:rPr>
                <w:rFonts w:asciiTheme="minorHAnsi" w:hAnsiTheme="minorHAnsi" w:cstheme="minorHAnsi"/>
                <w:sz w:val="20"/>
                <w:szCs w:val="20"/>
                <w:lang w:val="fr-FR"/>
              </w:rPr>
            </w:pPr>
          </w:p>
          <w:p w14:paraId="0DDD5163"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10</w:t>
            </w:r>
          </w:p>
          <w:p w14:paraId="7E87E9B3" w14:textId="77777777" w:rsidR="00ED423F" w:rsidRPr="00D25A38" w:rsidRDefault="00ED423F" w:rsidP="00B85F53">
            <w:pPr>
              <w:rPr>
                <w:rFonts w:asciiTheme="minorHAnsi" w:hAnsiTheme="minorHAnsi" w:cstheme="minorHAnsi"/>
                <w:sz w:val="20"/>
                <w:szCs w:val="20"/>
                <w:lang w:val="fr-FR"/>
              </w:rPr>
            </w:pPr>
          </w:p>
          <w:p w14:paraId="3F1D74B5" w14:textId="77777777" w:rsidR="00ED423F" w:rsidRPr="00D25A38" w:rsidRDefault="00ED423F" w:rsidP="00B85F53">
            <w:pPr>
              <w:pStyle w:val="Paragraphedeliste"/>
              <w:ind w:left="360"/>
              <w:rPr>
                <w:rFonts w:asciiTheme="minorHAnsi" w:hAnsiTheme="minorHAnsi" w:cstheme="minorHAnsi"/>
                <w:sz w:val="20"/>
                <w:szCs w:val="20"/>
                <w:lang w:val="fr-FR"/>
              </w:rPr>
            </w:pPr>
          </w:p>
          <w:p w14:paraId="6813272E" w14:textId="77777777" w:rsidR="00ED423F" w:rsidRPr="00D25A38" w:rsidRDefault="00ED423F" w:rsidP="00B85F53">
            <w:pPr>
              <w:pStyle w:val="Paragraphedeliste"/>
              <w:ind w:left="360"/>
              <w:rPr>
                <w:rFonts w:asciiTheme="minorHAnsi" w:hAnsiTheme="minorHAnsi" w:cstheme="minorHAnsi"/>
                <w:sz w:val="20"/>
                <w:szCs w:val="20"/>
                <w:lang w:val="fr-FR"/>
              </w:rPr>
            </w:pPr>
          </w:p>
          <w:p w14:paraId="41D31156"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A définir ultérieurement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594CF339"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781BA985" w14:textId="77777777" w:rsidR="00ED423F" w:rsidRPr="00D25A38" w:rsidRDefault="00ED423F" w:rsidP="00B85F53">
            <w:pPr>
              <w:rPr>
                <w:rFonts w:asciiTheme="minorHAnsi" w:hAnsiTheme="minorHAnsi" w:cstheme="minorHAnsi"/>
                <w:sz w:val="20"/>
                <w:szCs w:val="20"/>
                <w:lang w:val="fr-FR"/>
              </w:rPr>
            </w:pPr>
          </w:p>
          <w:p w14:paraId="58434F06" w14:textId="77777777" w:rsidR="00ED423F" w:rsidRPr="00D25A38" w:rsidRDefault="00ED423F" w:rsidP="00B85F53">
            <w:pPr>
              <w:rPr>
                <w:rFonts w:asciiTheme="minorHAnsi" w:hAnsiTheme="minorHAnsi" w:cstheme="minorHAnsi"/>
                <w:sz w:val="20"/>
                <w:szCs w:val="20"/>
                <w:lang w:val="fr-FR"/>
              </w:rPr>
            </w:pPr>
          </w:p>
          <w:p w14:paraId="293B6ED3" w14:textId="77777777" w:rsidR="00ED423F" w:rsidRPr="00D25A38" w:rsidRDefault="00ED423F" w:rsidP="00B85F53">
            <w:pPr>
              <w:rPr>
                <w:rFonts w:asciiTheme="minorHAnsi" w:hAnsiTheme="minorHAnsi" w:cstheme="minorHAnsi"/>
                <w:sz w:val="20"/>
                <w:szCs w:val="20"/>
                <w:lang w:val="fr-FR"/>
              </w:rPr>
            </w:pPr>
          </w:p>
          <w:p w14:paraId="68175FBA" w14:textId="77777777" w:rsidR="00ED423F" w:rsidRPr="00D25A38" w:rsidRDefault="00ED423F" w:rsidP="00B85F53">
            <w:pPr>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p w14:paraId="63C062EC" w14:textId="77777777" w:rsidR="00ED423F" w:rsidRPr="00D25A38" w:rsidRDefault="00ED423F" w:rsidP="00B85F53">
            <w:pPr>
              <w:rPr>
                <w:rFonts w:asciiTheme="minorHAnsi" w:hAnsiTheme="minorHAnsi" w:cstheme="minorHAnsi"/>
                <w:sz w:val="20"/>
                <w:szCs w:val="20"/>
                <w:lang w:val="fr-FR"/>
              </w:rPr>
            </w:pPr>
          </w:p>
          <w:p w14:paraId="669FD757" w14:textId="77777777" w:rsidR="00ED423F" w:rsidRPr="00D25A38" w:rsidRDefault="00ED423F" w:rsidP="00B85F53">
            <w:pPr>
              <w:rPr>
                <w:rFonts w:asciiTheme="minorHAnsi" w:hAnsiTheme="minorHAnsi" w:cstheme="minorHAnsi"/>
                <w:sz w:val="20"/>
                <w:szCs w:val="20"/>
                <w:lang w:val="fr-FR"/>
              </w:rPr>
            </w:pPr>
          </w:p>
          <w:p w14:paraId="1D151C1E" w14:textId="77777777" w:rsidR="00ED423F" w:rsidRPr="00D25A38" w:rsidRDefault="00ED423F" w:rsidP="00B85F53">
            <w:pPr>
              <w:spacing w:after="0"/>
              <w:rPr>
                <w:rFonts w:asciiTheme="minorHAnsi" w:hAnsiTheme="minorHAnsi" w:cstheme="minorHAnsi"/>
                <w:sz w:val="20"/>
                <w:szCs w:val="20"/>
                <w:lang w:val="fr-FR"/>
              </w:rPr>
            </w:pPr>
            <w:r w:rsidRPr="00D25A38">
              <w:rPr>
                <w:rFonts w:asciiTheme="minorHAnsi" w:hAnsiTheme="minorHAnsi" w:cstheme="minorHAnsi"/>
                <w:sz w:val="20"/>
                <w:szCs w:val="20"/>
                <w:lang w:val="fr-FR"/>
              </w:rPr>
              <w:t>Rapports de suivi du projet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tcPr>
          <w:p w14:paraId="4DE479DF" w14:textId="77777777" w:rsidR="00ED423F" w:rsidRPr="00D25A38" w:rsidRDefault="00ED423F" w:rsidP="00B85F53">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Absence de chocs climatiques et phytosanitaires majeurs ;</w:t>
            </w:r>
          </w:p>
          <w:p w14:paraId="51244B15" w14:textId="77777777" w:rsidR="00ED423F" w:rsidRPr="00D25A38" w:rsidRDefault="00ED423F" w:rsidP="00B85F53">
            <w:pPr>
              <w:pStyle w:val="Paragraphedeliste"/>
              <w:ind w:left="23"/>
              <w:rPr>
                <w:rFonts w:asciiTheme="minorHAnsi" w:hAnsiTheme="minorHAnsi" w:cstheme="minorHAnsi"/>
                <w:sz w:val="20"/>
                <w:szCs w:val="20"/>
                <w:lang w:val="fr-FR"/>
              </w:rPr>
            </w:pPr>
            <w:r w:rsidRPr="00D25A38">
              <w:rPr>
                <w:rFonts w:asciiTheme="minorHAnsi" w:hAnsiTheme="minorHAnsi" w:cstheme="minorHAnsi"/>
                <w:sz w:val="20"/>
                <w:szCs w:val="20"/>
                <w:lang w:val="fr-FR"/>
              </w:rPr>
              <w:t>Réticences à appliquer le cadre réglementaire existant pour sécuriser les contrats commerciaux</w:t>
            </w:r>
          </w:p>
        </w:tc>
      </w:tr>
    </w:tbl>
    <w:p w14:paraId="0E470F3A" w14:textId="77777777" w:rsidR="00477F53" w:rsidRDefault="00477F53" w:rsidP="00ED423F">
      <w:pPr>
        <w:widowControl w:val="0"/>
        <w:suppressAutoHyphens/>
        <w:autoSpaceDN w:val="0"/>
        <w:spacing w:after="0" w:line="240" w:lineRule="auto"/>
        <w:textAlignment w:val="baseline"/>
        <w:rPr>
          <w:rFonts w:ascii="Calibri" w:hAnsi="Calibri"/>
          <w:color w:val="auto"/>
          <w:szCs w:val="21"/>
        </w:rPr>
        <w:sectPr w:rsidR="00477F53" w:rsidSect="00477F53">
          <w:pgSz w:w="16838" w:h="11906" w:orient="landscape"/>
          <w:pgMar w:top="1871" w:right="1418" w:bottom="1531" w:left="1418" w:header="709" w:footer="709" w:gutter="0"/>
          <w:pgNumType w:start="2"/>
          <w:cols w:space="708"/>
          <w:titlePg/>
          <w:docGrid w:linePitch="360"/>
        </w:sectPr>
      </w:pPr>
    </w:p>
    <w:p w14:paraId="48E50DE4" w14:textId="77777777" w:rsidR="00ED423F" w:rsidRDefault="00ED423F" w:rsidP="00ED423F">
      <w:pPr>
        <w:widowControl w:val="0"/>
        <w:suppressAutoHyphens/>
        <w:autoSpaceDN w:val="0"/>
        <w:spacing w:after="0" w:line="240" w:lineRule="auto"/>
        <w:textAlignment w:val="baseline"/>
        <w:rPr>
          <w:rFonts w:ascii="Calibri" w:hAnsi="Calibri"/>
          <w:color w:val="auto"/>
          <w:szCs w:val="21"/>
        </w:rPr>
      </w:pPr>
    </w:p>
    <w:p w14:paraId="1652BB92" w14:textId="77777777" w:rsidR="00ED423F" w:rsidRDefault="00ED423F" w:rsidP="00ED423F">
      <w:pPr>
        <w:widowControl w:val="0"/>
        <w:suppressAutoHyphens/>
        <w:autoSpaceDN w:val="0"/>
        <w:spacing w:after="0" w:line="240" w:lineRule="auto"/>
        <w:textAlignment w:val="baseline"/>
        <w:rPr>
          <w:rFonts w:ascii="Calibri" w:hAnsi="Calibri"/>
          <w:color w:val="auto"/>
          <w:szCs w:val="21"/>
        </w:rPr>
      </w:pPr>
    </w:p>
    <w:p w14:paraId="3E768F6F" w14:textId="3E404BC7" w:rsidR="00FB4DBA" w:rsidRDefault="005F2003" w:rsidP="00FB4DBA">
      <w:pPr>
        <w:rPr>
          <w:lang w:val="fr-FR"/>
        </w:rPr>
      </w:pPr>
      <w:r>
        <w:rPr>
          <w:lang w:val="fr-FR"/>
        </w:rPr>
        <w:br w:type="page"/>
      </w:r>
    </w:p>
    <w:p w14:paraId="4DB45543" w14:textId="77777777" w:rsidR="0068476C" w:rsidRPr="00633898" w:rsidRDefault="0068476C" w:rsidP="00FB4DBA">
      <w:pPr>
        <w:rPr>
          <w:lang w:val="fr-FR"/>
        </w:rPr>
      </w:pPr>
    </w:p>
    <w:p w14:paraId="65696B7D" w14:textId="6A46F85E" w:rsidR="00FB4DBA" w:rsidRPr="00633898" w:rsidRDefault="005F2003" w:rsidP="00250B01">
      <w:pPr>
        <w:pStyle w:val="Titre1"/>
      </w:pPr>
      <w:bookmarkStart w:id="184" w:name="_Toc126920551"/>
      <w:r>
        <w:t>Formulaires</w:t>
      </w:r>
      <w:bookmarkEnd w:id="184"/>
    </w:p>
    <w:p w14:paraId="2E59CA2F" w14:textId="72EA3683" w:rsidR="00500F1E" w:rsidRPr="00B555C7" w:rsidRDefault="005F2003" w:rsidP="00B555C7">
      <w:pPr>
        <w:pStyle w:val="Titre2"/>
        <w:keepLines w:val="0"/>
        <w:widowControl w:val="0"/>
        <w:tabs>
          <w:tab w:val="num" w:pos="576"/>
        </w:tabs>
        <w:suppressAutoHyphens/>
        <w:spacing w:after="240"/>
      </w:pPr>
      <w:bookmarkStart w:id="185" w:name="_Toc364253087"/>
      <w:bookmarkStart w:id="186" w:name="_Toc126920552"/>
      <w:r>
        <w:t>F</w:t>
      </w:r>
      <w:bookmarkEnd w:id="185"/>
      <w:r w:rsidR="0048380D">
        <w:t>iches d’identification</w:t>
      </w:r>
      <w:bookmarkStart w:id="187" w:name="_Toc51592067"/>
      <w:bookmarkStart w:id="188" w:name="_Toc52268499"/>
      <w:bookmarkEnd w:id="186"/>
    </w:p>
    <w:p w14:paraId="1E3AF75B" w14:textId="3F3CB208" w:rsidR="002A4C04" w:rsidRPr="00EC068F" w:rsidRDefault="002A4C04" w:rsidP="002A4C04">
      <w:pPr>
        <w:pStyle w:val="Titre3"/>
        <w:rPr>
          <w:lang w:val="fr-BE"/>
        </w:rPr>
      </w:pPr>
      <w:bookmarkStart w:id="189" w:name="_Toc126920553"/>
      <w:r w:rsidRPr="00EC068F">
        <w:rPr>
          <w:lang w:val="fr-BE"/>
        </w:rPr>
        <w:t>Entité de droit privé/public ayant une forme juridique</w:t>
      </w:r>
      <w:bookmarkEnd w:id="187"/>
      <w:bookmarkEnd w:id="188"/>
      <w:bookmarkEnd w:id="189"/>
    </w:p>
    <w:p w14:paraId="57302504" w14:textId="77777777" w:rsidR="002A4C04" w:rsidRPr="00E47D53" w:rsidRDefault="002A4C04" w:rsidP="002A4C04">
      <w:pPr>
        <w:rPr>
          <w:color w:val="595959" w:themeColor="text1" w:themeTint="A6"/>
        </w:rPr>
      </w:pPr>
      <w:bookmarkStart w:id="190" w:name="_Hlk52268009"/>
      <w:r w:rsidRPr="00E47D53">
        <w:rPr>
          <w:color w:val="595959" w:themeColor="text1" w:themeTint="A6"/>
        </w:rPr>
        <w:t>Pour remplir la fiche, veuillez cliquer ici : https://documentcloud.adobe.com/link/track?uri=urn:aaid:scds:US:3b918624-1fb2-4708-9199-e591dcdfe19b</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47D53" w:rsidRPr="00E47D53" w14:paraId="2D86FCCE" w14:textId="77777777" w:rsidTr="00B632B7">
        <w:trPr>
          <w:trHeight w:val="5763"/>
        </w:trPr>
        <w:tc>
          <w:tcPr>
            <w:tcW w:w="8494" w:type="dxa"/>
            <w:gridSpan w:val="2"/>
            <w:tcBorders>
              <w:bottom w:val="single" w:sz="4" w:space="0" w:color="auto"/>
            </w:tcBorders>
            <w:vAlign w:val="center"/>
          </w:tcPr>
          <w:p w14:paraId="6D08E4D0" w14:textId="77777777" w:rsidR="002A4C04" w:rsidRPr="00E47D53" w:rsidRDefault="002A4C04" w:rsidP="00B632B7">
            <w:pPr>
              <w:spacing w:after="200"/>
              <w:rPr>
                <w:color w:val="595959" w:themeColor="text1" w:themeTint="A6"/>
                <w:sz w:val="16"/>
                <w:szCs w:val="16"/>
              </w:rPr>
            </w:pPr>
            <w:r w:rsidRPr="00E47D53">
              <w:rPr>
                <w:b/>
                <w:color w:val="595959" w:themeColor="text1" w:themeTint="A6"/>
                <w:sz w:val="18"/>
                <w:szCs w:val="18"/>
                <w:u w:val="single"/>
              </w:rPr>
              <w:br w:type="page"/>
            </w:r>
            <w:r w:rsidRPr="00E47D53">
              <w:rPr>
                <w:b/>
                <w:color w:val="595959" w:themeColor="text1" w:themeTint="A6"/>
                <w:sz w:val="16"/>
                <w:szCs w:val="16"/>
              </w:rPr>
              <w:t>NOM OFFICIEL</w:t>
            </w:r>
            <w:r w:rsidRPr="00E47D53">
              <w:rPr>
                <w:rStyle w:val="Appelnotedebasdep"/>
                <w:b/>
                <w:color w:val="595959" w:themeColor="text1" w:themeTint="A6"/>
                <w:sz w:val="16"/>
                <w:szCs w:val="16"/>
              </w:rPr>
              <w:footnoteReference w:id="33"/>
            </w:r>
            <w:r w:rsidRPr="00E47D53">
              <w:rPr>
                <w:b/>
                <w:color w:val="595959" w:themeColor="text1" w:themeTint="A6"/>
                <w:sz w:val="16"/>
                <w:szCs w:val="16"/>
              </w:rPr>
              <w:br/>
            </w:r>
            <w:r w:rsidRPr="00E47D53">
              <w:rPr>
                <w:b/>
                <w:color w:val="595959" w:themeColor="text1" w:themeTint="A6"/>
                <w:sz w:val="16"/>
                <w:szCs w:val="16"/>
              </w:rPr>
              <w:br/>
              <w:t>NOM COMMERCIAL</w:t>
            </w:r>
            <w:r w:rsidRPr="00E47D53">
              <w:rPr>
                <w:b/>
                <w:color w:val="595959" w:themeColor="text1" w:themeTint="A6"/>
                <w:sz w:val="16"/>
                <w:szCs w:val="16"/>
              </w:rPr>
              <w:br/>
              <w:t xml:space="preserve">(si différent) </w:t>
            </w:r>
            <w:r w:rsidRPr="00E47D53">
              <w:rPr>
                <w:b/>
                <w:color w:val="595959" w:themeColor="text1" w:themeTint="A6"/>
                <w:sz w:val="16"/>
                <w:szCs w:val="16"/>
              </w:rPr>
              <w:fldChar w:fldCharType="begin"/>
            </w:r>
            <w:r w:rsidRPr="00E47D53">
              <w:rPr>
                <w:b/>
                <w:color w:val="595959" w:themeColor="text1" w:themeTint="A6"/>
                <w:sz w:val="16"/>
                <w:szCs w:val="16"/>
              </w:rPr>
              <w:instrText xml:space="preserve"> AUTOTEXT  " Zone de texte simple"  \* MERGEFORMAT </w:instrText>
            </w:r>
            <w:r w:rsidRPr="00E47D53">
              <w:rPr>
                <w:color w:val="595959" w:themeColor="text1" w:themeTint="A6"/>
                <w:sz w:val="16"/>
                <w:szCs w:val="16"/>
              </w:rPr>
              <w:fldChar w:fldCharType="end"/>
            </w:r>
          </w:p>
          <w:p w14:paraId="093F0204" w14:textId="77777777" w:rsidR="002A4C04" w:rsidRPr="00E47D53" w:rsidRDefault="002A4C04" w:rsidP="00B632B7">
            <w:pPr>
              <w:spacing w:after="200"/>
              <w:rPr>
                <w:b/>
                <w:color w:val="595959" w:themeColor="text1" w:themeTint="A6"/>
                <w:sz w:val="16"/>
                <w:szCs w:val="16"/>
              </w:rPr>
            </w:pPr>
            <w:r w:rsidRPr="00E47D53">
              <w:rPr>
                <w:b/>
                <w:color w:val="595959" w:themeColor="text1" w:themeTint="A6"/>
                <w:sz w:val="16"/>
                <w:szCs w:val="16"/>
              </w:rPr>
              <w:t>ABRÉVIATION</w:t>
            </w:r>
          </w:p>
          <w:p w14:paraId="513D1012" w14:textId="77777777" w:rsidR="002A4C04" w:rsidRPr="00E47D53" w:rsidRDefault="002A4C04" w:rsidP="00B632B7">
            <w:pPr>
              <w:spacing w:after="200"/>
              <w:rPr>
                <w:b/>
                <w:color w:val="595959" w:themeColor="text1" w:themeTint="A6"/>
                <w:sz w:val="16"/>
                <w:szCs w:val="16"/>
              </w:rPr>
            </w:pPr>
            <w:r w:rsidRPr="00E47D53">
              <w:rPr>
                <w:b/>
                <w:color w:val="595959" w:themeColor="text1" w:themeTint="A6"/>
                <w:sz w:val="16"/>
                <w:szCs w:val="16"/>
              </w:rPr>
              <w:t>FORME JURIDIQUE</w:t>
            </w:r>
          </w:p>
          <w:p w14:paraId="2E9E5A5B" w14:textId="77777777" w:rsidR="002A4C04" w:rsidRPr="00E47D53" w:rsidRDefault="002A4C04" w:rsidP="00B632B7">
            <w:pPr>
              <w:tabs>
                <w:tab w:val="left" w:pos="2268"/>
              </w:tabs>
              <w:rPr>
                <w:b/>
                <w:color w:val="595959" w:themeColor="text1" w:themeTint="A6"/>
                <w:sz w:val="16"/>
                <w:szCs w:val="16"/>
              </w:rPr>
            </w:pPr>
            <w:r w:rsidRPr="00E47D53">
              <w:rPr>
                <w:b/>
                <w:color w:val="595959" w:themeColor="text1" w:themeTint="A6"/>
                <w:sz w:val="16"/>
                <w:szCs w:val="16"/>
              </w:rPr>
              <w:t>TYPE</w:t>
            </w:r>
            <w:r w:rsidRPr="00E47D53">
              <w:rPr>
                <w:b/>
                <w:color w:val="595959" w:themeColor="text1" w:themeTint="A6"/>
                <w:sz w:val="16"/>
                <w:szCs w:val="16"/>
              </w:rPr>
              <w:tab/>
              <w:t>A BUT LUCRATIF</w:t>
            </w:r>
          </w:p>
          <w:p w14:paraId="0BFD2A68" w14:textId="77777777" w:rsidR="002A4C04" w:rsidRPr="00E47D53" w:rsidRDefault="002A4C04" w:rsidP="00B632B7">
            <w:pPr>
              <w:tabs>
                <w:tab w:val="left" w:pos="2268"/>
                <w:tab w:val="left" w:pos="4536"/>
                <w:tab w:val="left" w:pos="5387"/>
                <w:tab w:val="left" w:pos="6096"/>
              </w:tabs>
              <w:spacing w:after="200"/>
              <w:rPr>
                <w:b/>
                <w:color w:val="595959" w:themeColor="text1" w:themeTint="A6"/>
                <w:sz w:val="16"/>
                <w:szCs w:val="16"/>
              </w:rPr>
            </w:pPr>
            <w:r w:rsidRPr="00E47D53">
              <w:rPr>
                <w:b/>
                <w:color w:val="595959" w:themeColor="text1" w:themeTint="A6"/>
                <w:sz w:val="16"/>
                <w:szCs w:val="16"/>
              </w:rPr>
              <w:t>D'ORGANISATION</w:t>
            </w:r>
            <w:r w:rsidRPr="00E47D53">
              <w:rPr>
                <w:b/>
                <w:color w:val="595959" w:themeColor="text1" w:themeTint="A6"/>
                <w:sz w:val="16"/>
                <w:szCs w:val="16"/>
              </w:rPr>
              <w:tab/>
              <w:t>SANS BUT LUCRATIF</w:t>
            </w:r>
            <w:r w:rsidRPr="00E47D53">
              <w:rPr>
                <w:b/>
                <w:color w:val="595959" w:themeColor="text1" w:themeTint="A6"/>
                <w:sz w:val="16"/>
                <w:szCs w:val="16"/>
              </w:rPr>
              <w:tab/>
              <w:t>ONG</w:t>
            </w:r>
            <w:r w:rsidRPr="00E47D53">
              <w:rPr>
                <w:rStyle w:val="Appelnotedebasdep"/>
                <w:b/>
                <w:color w:val="595959" w:themeColor="text1" w:themeTint="A6"/>
                <w:sz w:val="16"/>
                <w:szCs w:val="16"/>
              </w:rPr>
              <w:footnoteReference w:id="34"/>
            </w:r>
            <w:r w:rsidRPr="00E47D53">
              <w:rPr>
                <w:rFonts w:ascii="Calibri,Bold" w:hAnsi="Calibri,Bold" w:cs="Calibri,Bold"/>
                <w:b/>
                <w:bCs/>
                <w:color w:val="595959" w:themeColor="text1" w:themeTint="A6"/>
                <w:sz w:val="15"/>
                <w:szCs w:val="15"/>
              </w:rPr>
              <w:tab/>
            </w:r>
            <w:r w:rsidRPr="00E47D53">
              <w:rPr>
                <w:b/>
                <w:color w:val="595959" w:themeColor="text1" w:themeTint="A6"/>
                <w:sz w:val="16"/>
                <w:szCs w:val="16"/>
              </w:rPr>
              <w:t>OUI</w:t>
            </w:r>
            <w:r w:rsidRPr="00E47D53">
              <w:rPr>
                <w:b/>
                <w:color w:val="595959" w:themeColor="text1" w:themeTint="A6"/>
                <w:sz w:val="16"/>
                <w:szCs w:val="16"/>
              </w:rPr>
              <w:tab/>
              <w:t>NON</w:t>
            </w:r>
            <w:r w:rsidRPr="00E47D53">
              <w:rPr>
                <w:b/>
                <w:color w:val="595959" w:themeColor="text1" w:themeTint="A6"/>
                <w:sz w:val="16"/>
                <w:szCs w:val="16"/>
              </w:rPr>
              <w:br/>
            </w:r>
            <w:r w:rsidRPr="00E47D53">
              <w:rPr>
                <w:b/>
                <w:color w:val="595959" w:themeColor="text1" w:themeTint="A6"/>
                <w:sz w:val="16"/>
                <w:szCs w:val="16"/>
              </w:rPr>
              <w:br/>
              <w:t>NUMÉRO DE REGISTRE PRINCIPAL</w:t>
            </w:r>
            <w:r w:rsidRPr="00E47D53">
              <w:rPr>
                <w:rStyle w:val="Appelnotedebasdep"/>
                <w:b/>
                <w:color w:val="595959" w:themeColor="text1" w:themeTint="A6"/>
                <w:sz w:val="16"/>
                <w:szCs w:val="16"/>
              </w:rPr>
              <w:footnoteReference w:id="35"/>
            </w:r>
          </w:p>
          <w:p w14:paraId="0A5086FD" w14:textId="77777777" w:rsidR="002A4C04" w:rsidRPr="00E47D53" w:rsidRDefault="002A4C04" w:rsidP="00B632B7">
            <w:pPr>
              <w:rPr>
                <w:b/>
                <w:color w:val="595959" w:themeColor="text1" w:themeTint="A6"/>
                <w:sz w:val="16"/>
                <w:szCs w:val="16"/>
              </w:rPr>
            </w:pPr>
            <w:r w:rsidRPr="00E47D53">
              <w:rPr>
                <w:b/>
                <w:color w:val="595959" w:themeColor="text1" w:themeTint="A6"/>
                <w:sz w:val="16"/>
                <w:szCs w:val="16"/>
              </w:rPr>
              <w:t>NUMÉRO DE REGISTRE SECONDAIRE</w:t>
            </w:r>
          </w:p>
          <w:p w14:paraId="4E575C05" w14:textId="77777777" w:rsidR="002A4C04" w:rsidRPr="00E47D53" w:rsidRDefault="002A4C04" w:rsidP="00B632B7">
            <w:pPr>
              <w:tabs>
                <w:tab w:val="left" w:pos="3828"/>
                <w:tab w:val="left" w:pos="5670"/>
              </w:tabs>
              <w:spacing w:after="200"/>
              <w:rPr>
                <w:b/>
                <w:color w:val="595959" w:themeColor="text1" w:themeTint="A6"/>
                <w:sz w:val="16"/>
                <w:szCs w:val="16"/>
              </w:rPr>
            </w:pPr>
            <w:r w:rsidRPr="00E47D53">
              <w:rPr>
                <w:b/>
                <w:color w:val="595959" w:themeColor="text1" w:themeTint="A6"/>
                <w:sz w:val="16"/>
                <w:szCs w:val="16"/>
              </w:rPr>
              <w:t>(le cas échéant)</w:t>
            </w:r>
          </w:p>
          <w:p w14:paraId="087209EE" w14:textId="77777777" w:rsidR="002A4C04" w:rsidRPr="00E47D53" w:rsidRDefault="002A4C04" w:rsidP="00B632B7">
            <w:pPr>
              <w:tabs>
                <w:tab w:val="left" w:pos="3828"/>
                <w:tab w:val="left" w:pos="5670"/>
              </w:tabs>
              <w:spacing w:after="200"/>
              <w:rPr>
                <w:b/>
                <w:color w:val="595959" w:themeColor="text1" w:themeTint="A6"/>
                <w:sz w:val="16"/>
                <w:szCs w:val="16"/>
              </w:rPr>
            </w:pPr>
            <w:r w:rsidRPr="00E47D53">
              <w:rPr>
                <w:b/>
                <w:color w:val="595959" w:themeColor="text1" w:themeTint="A6"/>
                <w:sz w:val="16"/>
                <w:szCs w:val="16"/>
              </w:rPr>
              <w:t>LIEU DE L'ENREGISTREMENT PRINCIPAL</w:t>
            </w:r>
            <w:r w:rsidRPr="00E47D53">
              <w:rPr>
                <w:b/>
                <w:color w:val="595959" w:themeColor="text1" w:themeTint="A6"/>
                <w:sz w:val="16"/>
                <w:szCs w:val="16"/>
              </w:rPr>
              <w:tab/>
              <w:t>VILLE</w:t>
            </w:r>
            <w:r w:rsidRPr="00E47D53">
              <w:rPr>
                <w:b/>
                <w:color w:val="595959" w:themeColor="text1" w:themeTint="A6"/>
                <w:sz w:val="16"/>
                <w:szCs w:val="16"/>
              </w:rPr>
              <w:tab/>
              <w:t>PAYS</w:t>
            </w:r>
          </w:p>
          <w:p w14:paraId="19F3A856" w14:textId="77777777" w:rsidR="002A4C04" w:rsidRPr="00E47D53" w:rsidRDefault="002A4C04" w:rsidP="00B632B7">
            <w:pPr>
              <w:tabs>
                <w:tab w:val="left" w:pos="3969"/>
                <w:tab w:val="left" w:pos="4536"/>
                <w:tab w:val="left" w:pos="5245"/>
              </w:tabs>
              <w:spacing w:after="200"/>
              <w:rPr>
                <w:b/>
                <w:color w:val="595959" w:themeColor="text1" w:themeTint="A6"/>
                <w:sz w:val="16"/>
                <w:szCs w:val="16"/>
              </w:rPr>
            </w:pPr>
            <w:r w:rsidRPr="00E47D53">
              <w:rPr>
                <w:b/>
                <w:color w:val="595959" w:themeColor="text1" w:themeTint="A6"/>
                <w:sz w:val="16"/>
                <w:szCs w:val="16"/>
              </w:rPr>
              <w:t>DATE DE L'ENREGISTREMENT PRINCIPAL</w:t>
            </w:r>
            <w:r w:rsidRPr="00E47D53">
              <w:rPr>
                <w:b/>
                <w:color w:val="595959" w:themeColor="text1" w:themeTint="A6"/>
                <w:sz w:val="16"/>
                <w:szCs w:val="16"/>
              </w:rPr>
              <w:br/>
            </w:r>
            <w:r w:rsidRPr="00E47D53">
              <w:rPr>
                <w:b/>
                <w:color w:val="595959" w:themeColor="text1" w:themeTint="A6"/>
                <w:sz w:val="16"/>
                <w:szCs w:val="16"/>
              </w:rPr>
              <w:tab/>
              <w:t>JJ</w:t>
            </w:r>
            <w:r w:rsidRPr="00E47D53">
              <w:rPr>
                <w:b/>
                <w:color w:val="595959" w:themeColor="text1" w:themeTint="A6"/>
                <w:sz w:val="16"/>
                <w:szCs w:val="16"/>
              </w:rPr>
              <w:tab/>
              <w:t>MM</w:t>
            </w:r>
            <w:r w:rsidRPr="00E47D53">
              <w:rPr>
                <w:b/>
                <w:color w:val="595959" w:themeColor="text1" w:themeTint="A6"/>
                <w:sz w:val="16"/>
                <w:szCs w:val="16"/>
              </w:rPr>
              <w:tab/>
              <w:t>AAAA</w:t>
            </w:r>
          </w:p>
          <w:p w14:paraId="338D998D" w14:textId="77777777" w:rsidR="002A4C04" w:rsidRPr="00E47D53" w:rsidRDefault="002A4C04" w:rsidP="00B632B7">
            <w:pPr>
              <w:spacing w:after="200"/>
              <w:rPr>
                <w:b/>
                <w:color w:val="595959" w:themeColor="text1" w:themeTint="A6"/>
                <w:sz w:val="16"/>
                <w:szCs w:val="16"/>
              </w:rPr>
            </w:pPr>
            <w:r w:rsidRPr="00E47D53">
              <w:rPr>
                <w:b/>
                <w:color w:val="595959" w:themeColor="text1" w:themeTint="A6"/>
                <w:sz w:val="16"/>
                <w:szCs w:val="16"/>
              </w:rPr>
              <w:t>NUMÉRO DE TVA</w:t>
            </w:r>
          </w:p>
          <w:p w14:paraId="5A487370" w14:textId="77777777" w:rsidR="002A4C04" w:rsidRPr="00E47D53" w:rsidRDefault="002A4C04" w:rsidP="00B632B7">
            <w:pPr>
              <w:spacing w:after="200"/>
              <w:rPr>
                <w:b/>
                <w:color w:val="595959" w:themeColor="text1" w:themeTint="A6"/>
                <w:sz w:val="16"/>
                <w:szCs w:val="16"/>
              </w:rPr>
            </w:pPr>
            <w:r w:rsidRPr="00E47D53">
              <w:rPr>
                <w:b/>
                <w:color w:val="595959" w:themeColor="text1" w:themeTint="A6"/>
                <w:sz w:val="16"/>
                <w:szCs w:val="16"/>
              </w:rPr>
              <w:t>ADRESSE DU SIEGE</w:t>
            </w:r>
            <w:r w:rsidRPr="00E47D53">
              <w:rPr>
                <w:b/>
                <w:color w:val="595959" w:themeColor="text1" w:themeTint="A6"/>
                <w:sz w:val="16"/>
                <w:szCs w:val="16"/>
              </w:rPr>
              <w:br/>
              <w:t>SOCIAL</w:t>
            </w:r>
          </w:p>
          <w:p w14:paraId="288178E3" w14:textId="77777777" w:rsidR="002A4C04" w:rsidRPr="00E47D53" w:rsidRDefault="002A4C04" w:rsidP="00B632B7">
            <w:pPr>
              <w:tabs>
                <w:tab w:val="left" w:pos="2127"/>
                <w:tab w:val="left" w:pos="5103"/>
              </w:tabs>
              <w:spacing w:after="200"/>
              <w:rPr>
                <w:b/>
                <w:color w:val="595959" w:themeColor="text1" w:themeTint="A6"/>
                <w:sz w:val="16"/>
                <w:szCs w:val="16"/>
              </w:rPr>
            </w:pPr>
            <w:r w:rsidRPr="00E47D53">
              <w:rPr>
                <w:b/>
                <w:color w:val="595959" w:themeColor="text1" w:themeTint="A6"/>
                <w:sz w:val="16"/>
                <w:szCs w:val="16"/>
              </w:rPr>
              <w:t>CODE POSTAL</w:t>
            </w:r>
            <w:r w:rsidRPr="00E47D53">
              <w:rPr>
                <w:b/>
                <w:color w:val="595959" w:themeColor="text1" w:themeTint="A6"/>
                <w:sz w:val="16"/>
                <w:szCs w:val="16"/>
              </w:rPr>
              <w:tab/>
              <w:t>BOITE POSTALE</w:t>
            </w:r>
            <w:r w:rsidRPr="00E47D53">
              <w:rPr>
                <w:b/>
                <w:color w:val="595959" w:themeColor="text1" w:themeTint="A6"/>
                <w:sz w:val="16"/>
                <w:szCs w:val="16"/>
              </w:rPr>
              <w:tab/>
            </w:r>
            <w:r w:rsidRPr="00E47D53">
              <w:rPr>
                <w:b/>
                <w:color w:val="595959" w:themeColor="text1" w:themeTint="A6"/>
                <w:sz w:val="16"/>
                <w:szCs w:val="16"/>
              </w:rPr>
              <w:tab/>
              <w:t>VILLE</w:t>
            </w:r>
          </w:p>
          <w:p w14:paraId="0A077735" w14:textId="77777777" w:rsidR="002A4C04" w:rsidRPr="00E47D53" w:rsidRDefault="002A4C04" w:rsidP="00B632B7">
            <w:pPr>
              <w:tabs>
                <w:tab w:val="left" w:pos="5670"/>
              </w:tabs>
              <w:spacing w:after="200"/>
              <w:rPr>
                <w:b/>
                <w:color w:val="595959" w:themeColor="text1" w:themeTint="A6"/>
                <w:sz w:val="16"/>
                <w:szCs w:val="16"/>
              </w:rPr>
            </w:pPr>
            <w:r w:rsidRPr="00E47D53">
              <w:rPr>
                <w:b/>
                <w:color w:val="595959" w:themeColor="text1" w:themeTint="A6"/>
                <w:sz w:val="16"/>
                <w:szCs w:val="16"/>
              </w:rPr>
              <w:t>PAYS</w:t>
            </w:r>
            <w:r w:rsidRPr="00E47D53">
              <w:rPr>
                <w:b/>
                <w:color w:val="595959" w:themeColor="text1" w:themeTint="A6"/>
                <w:sz w:val="16"/>
                <w:szCs w:val="16"/>
              </w:rPr>
              <w:tab/>
              <w:t xml:space="preserve">TÉLÉPHONE </w:t>
            </w:r>
          </w:p>
          <w:p w14:paraId="5B74DE74" w14:textId="77777777" w:rsidR="002A4C04" w:rsidRPr="00E47D53" w:rsidRDefault="002A4C04" w:rsidP="00B632B7">
            <w:pPr>
              <w:spacing w:after="200"/>
              <w:rPr>
                <w:b/>
                <w:color w:val="595959" w:themeColor="text1" w:themeTint="A6"/>
                <w:sz w:val="18"/>
                <w:szCs w:val="18"/>
                <w:u w:val="single"/>
              </w:rPr>
            </w:pPr>
            <w:r w:rsidRPr="00E47D53">
              <w:rPr>
                <w:b/>
                <w:color w:val="595959" w:themeColor="text1" w:themeTint="A6"/>
                <w:sz w:val="16"/>
                <w:szCs w:val="16"/>
              </w:rPr>
              <w:t>COURRIEL</w:t>
            </w:r>
          </w:p>
        </w:tc>
      </w:tr>
      <w:tr w:rsidR="00E47D53" w:rsidRPr="00E47D53" w14:paraId="3CF4E618" w14:textId="77777777" w:rsidTr="00B632B7">
        <w:trPr>
          <w:trHeight w:val="698"/>
        </w:trPr>
        <w:tc>
          <w:tcPr>
            <w:tcW w:w="3227" w:type="dxa"/>
            <w:tcBorders>
              <w:top w:val="single" w:sz="4" w:space="0" w:color="auto"/>
              <w:bottom w:val="single" w:sz="4" w:space="0" w:color="auto"/>
              <w:right w:val="single" w:sz="4" w:space="0" w:color="auto"/>
            </w:tcBorders>
          </w:tcPr>
          <w:p w14:paraId="2E9D3D8F" w14:textId="77777777" w:rsidR="002A4C04" w:rsidRPr="00E47D53" w:rsidRDefault="002A4C04" w:rsidP="00B632B7">
            <w:pPr>
              <w:spacing w:before="120" w:after="120"/>
              <w:rPr>
                <w:bCs/>
                <w:color w:val="595959" w:themeColor="text1" w:themeTint="A6"/>
                <w:sz w:val="16"/>
                <w:szCs w:val="16"/>
              </w:rPr>
            </w:pPr>
            <w:r w:rsidRPr="00E47D53">
              <w:rPr>
                <w:b/>
                <w:color w:val="595959" w:themeColor="text1" w:themeTint="A6"/>
                <w:sz w:val="16"/>
                <w:szCs w:val="16"/>
              </w:rPr>
              <w:t>DATE</w:t>
            </w:r>
          </w:p>
        </w:tc>
        <w:tc>
          <w:tcPr>
            <w:tcW w:w="5267" w:type="dxa"/>
            <w:vMerge w:val="restart"/>
            <w:tcBorders>
              <w:top w:val="single" w:sz="4" w:space="0" w:color="auto"/>
              <w:left w:val="single" w:sz="4" w:space="0" w:color="auto"/>
            </w:tcBorders>
          </w:tcPr>
          <w:p w14:paraId="614F5ECE" w14:textId="77777777" w:rsidR="002A4C04" w:rsidRPr="00E47D53" w:rsidRDefault="002A4C04" w:rsidP="00B632B7">
            <w:pPr>
              <w:tabs>
                <w:tab w:val="left" w:pos="2983"/>
              </w:tabs>
              <w:rPr>
                <w:b/>
                <w:color w:val="595959" w:themeColor="text1" w:themeTint="A6"/>
                <w:sz w:val="18"/>
                <w:szCs w:val="18"/>
              </w:rPr>
            </w:pPr>
            <w:r w:rsidRPr="00E47D53">
              <w:rPr>
                <w:b/>
                <w:color w:val="595959" w:themeColor="text1" w:themeTint="A6"/>
                <w:sz w:val="16"/>
                <w:szCs w:val="16"/>
              </w:rPr>
              <w:t>CACHET</w:t>
            </w:r>
          </w:p>
        </w:tc>
      </w:tr>
      <w:tr w:rsidR="00E47D53" w:rsidRPr="00E47D53" w14:paraId="5E28FE77" w14:textId="77777777" w:rsidTr="00B632B7">
        <w:trPr>
          <w:trHeight w:val="1871"/>
        </w:trPr>
        <w:tc>
          <w:tcPr>
            <w:tcW w:w="3227" w:type="dxa"/>
            <w:tcBorders>
              <w:top w:val="single" w:sz="4" w:space="0" w:color="auto"/>
              <w:right w:val="single" w:sz="4" w:space="0" w:color="auto"/>
            </w:tcBorders>
          </w:tcPr>
          <w:p w14:paraId="1A2BF7B8" w14:textId="77777777" w:rsidR="002A4C04" w:rsidRPr="00E47D53" w:rsidRDefault="002A4C04" w:rsidP="00B632B7">
            <w:pPr>
              <w:spacing w:before="120" w:after="120"/>
              <w:rPr>
                <w:b/>
                <w:color w:val="595959" w:themeColor="text1" w:themeTint="A6"/>
                <w:sz w:val="16"/>
                <w:szCs w:val="16"/>
              </w:rPr>
            </w:pPr>
            <w:r w:rsidRPr="00E47D53">
              <w:rPr>
                <w:b/>
                <w:color w:val="595959" w:themeColor="text1" w:themeTint="A6"/>
                <w:sz w:val="16"/>
                <w:szCs w:val="16"/>
              </w:rPr>
              <w:t>SIGNATURE DU REPRÉSENTANT AUTORISÉ</w:t>
            </w:r>
          </w:p>
          <w:p w14:paraId="23CB0EE2" w14:textId="77777777" w:rsidR="002A4C04" w:rsidRPr="00E47D53" w:rsidRDefault="002A4C04" w:rsidP="00B632B7">
            <w:pPr>
              <w:spacing w:before="120" w:after="120"/>
              <w:rPr>
                <w:b/>
                <w:color w:val="595959" w:themeColor="text1" w:themeTint="A6"/>
                <w:sz w:val="16"/>
                <w:szCs w:val="16"/>
              </w:rPr>
            </w:pPr>
          </w:p>
        </w:tc>
        <w:tc>
          <w:tcPr>
            <w:tcW w:w="5267" w:type="dxa"/>
            <w:vMerge/>
            <w:tcBorders>
              <w:left w:val="single" w:sz="4" w:space="0" w:color="auto"/>
              <w:bottom w:val="single" w:sz="4" w:space="0" w:color="auto"/>
            </w:tcBorders>
          </w:tcPr>
          <w:p w14:paraId="4006C10E" w14:textId="77777777" w:rsidR="002A4C04" w:rsidRPr="00E47D53" w:rsidRDefault="002A4C04" w:rsidP="00B632B7">
            <w:pPr>
              <w:tabs>
                <w:tab w:val="left" w:pos="2983"/>
              </w:tabs>
              <w:rPr>
                <w:b/>
                <w:color w:val="595959" w:themeColor="text1" w:themeTint="A6"/>
                <w:sz w:val="18"/>
                <w:szCs w:val="18"/>
              </w:rPr>
            </w:pPr>
          </w:p>
        </w:tc>
      </w:tr>
      <w:bookmarkEnd w:id="190"/>
    </w:tbl>
    <w:p w14:paraId="43745EED" w14:textId="77777777" w:rsidR="004D46DE" w:rsidRDefault="004D46DE" w:rsidP="007134F1">
      <w:pPr>
        <w:sectPr w:rsidR="004D46DE" w:rsidSect="00184F9E">
          <w:pgSz w:w="11906" w:h="16838"/>
          <w:pgMar w:top="1418" w:right="1531" w:bottom="1418" w:left="1871" w:header="709" w:footer="709" w:gutter="0"/>
          <w:pgNumType w:start="2"/>
          <w:cols w:space="708"/>
          <w:titlePg/>
          <w:docGrid w:linePitch="360"/>
        </w:sectPr>
      </w:pPr>
    </w:p>
    <w:p w14:paraId="5E4F491F" w14:textId="77777777" w:rsidR="00736DF1" w:rsidRDefault="00736DF1" w:rsidP="007134F1"/>
    <w:p w14:paraId="0669EFB1" w14:textId="574B995C" w:rsidR="005F2003" w:rsidRPr="00681B9F" w:rsidRDefault="005F2003" w:rsidP="005F2003">
      <w:pPr>
        <w:pStyle w:val="Titre2"/>
        <w:keepLines w:val="0"/>
        <w:widowControl w:val="0"/>
        <w:tabs>
          <w:tab w:val="num" w:pos="576"/>
        </w:tabs>
        <w:suppressAutoHyphens/>
        <w:spacing w:after="240"/>
      </w:pPr>
      <w:bookmarkStart w:id="191" w:name="_Toc364253088"/>
      <w:bookmarkStart w:id="192" w:name="_Toc126920554"/>
      <w:r w:rsidRPr="00681B9F">
        <w:t>Formulaire d’offre</w:t>
      </w:r>
      <w:bookmarkEnd w:id="191"/>
      <w:r w:rsidRPr="00681B9F">
        <w:t xml:space="preserve"> </w:t>
      </w:r>
      <w:r w:rsidR="002645C6" w:rsidRPr="00681B9F">
        <w:t>–</w:t>
      </w:r>
      <w:r w:rsidRPr="00681B9F">
        <w:t xml:space="preserve"> Prix</w:t>
      </w:r>
      <w:bookmarkEnd w:id="192"/>
      <w:r w:rsidR="002645C6" w:rsidRPr="00681B9F">
        <w:t xml:space="preserve"> </w:t>
      </w:r>
    </w:p>
    <w:p w14:paraId="291D10D3" w14:textId="27B5CE0A"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A264A8">
        <w:rPr>
          <w:rFonts w:ascii="Georgia" w:eastAsia="Calibri" w:hAnsi="Georgia" w:cs="Times New Roman"/>
          <w:b/>
          <w:bCs/>
          <w:color w:val="585756"/>
          <w:szCs w:val="22"/>
          <w:lang w:val="fr-BE"/>
        </w:rPr>
        <w:t>CSC</w:t>
      </w:r>
      <w:r w:rsidR="006B3476" w:rsidRPr="00A264A8">
        <w:rPr>
          <w:rFonts w:ascii="Georgia" w:eastAsia="Calibri" w:hAnsi="Georgia" w:cs="Times New Roman"/>
          <w:b/>
          <w:bCs/>
          <w:color w:val="585756"/>
          <w:szCs w:val="22"/>
          <w:lang w:val="fr-BE"/>
        </w:rPr>
        <w:t xml:space="preserve"> </w:t>
      </w:r>
      <w:r w:rsidR="00D51A15">
        <w:rPr>
          <w:rFonts w:ascii="Georgia" w:eastAsia="Calibri" w:hAnsi="Georgia" w:cs="Times New Roman"/>
          <w:b/>
          <w:bCs/>
          <w:color w:val="585756"/>
          <w:szCs w:val="22"/>
          <w:lang w:val="fr-BE"/>
        </w:rPr>
        <w:t>MRT22001-10015</w:t>
      </w:r>
      <w:r w:rsidR="00CD0F6C"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B1B38FB" w14:textId="4F82F250"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r w:rsidR="00A264A8">
        <w:rPr>
          <w:rFonts w:ascii="Georgia" w:eastAsia="Calibri" w:hAnsi="Georgia" w:cs="Times New Roman"/>
          <w:color w:val="585756"/>
          <w:szCs w:val="22"/>
          <w:lang w:val="fr-BE"/>
        </w:rPr>
        <w:t xml:space="preserve"> (voir également point 3.1.4.4) </w:t>
      </w:r>
      <w:r w:rsidRPr="00C32464">
        <w:rPr>
          <w:rFonts w:ascii="Georgia" w:eastAsia="Calibri" w:hAnsi="Georgia" w:cs="Times New Roman"/>
          <w:color w:val="585756"/>
          <w:szCs w:val="22"/>
          <w:lang w:val="fr-BE"/>
        </w:rPr>
        <w:t>.</w:t>
      </w:r>
    </w:p>
    <w:p w14:paraId="0E7FF095" w14:textId="77777777" w:rsidR="00ED423F" w:rsidRDefault="00ED423F" w:rsidP="00ED423F">
      <w:pPr>
        <w:pStyle w:val="Corpsdetexte"/>
        <w:spacing w:before="60" w:after="60"/>
        <w:rPr>
          <w:rFonts w:ascii="Georgia" w:eastAsia="Calibri" w:hAnsi="Georgia" w:cs="Times New Roman"/>
          <w:color w:val="585756"/>
          <w:szCs w:val="22"/>
          <w:lang w:val="fr-BE"/>
        </w:rPr>
      </w:pPr>
      <w:r w:rsidRPr="00EB347C">
        <w:rPr>
          <w:rFonts w:ascii="Georgia" w:eastAsia="Calibri" w:hAnsi="Georgia" w:cs="Times New Roman"/>
          <w:color w:val="585756"/>
          <w:szCs w:val="22"/>
          <w:lang w:val="fr-BE"/>
        </w:rPr>
        <w:t>Le soumissionnaire s’engage à exécuter la tranche ferme et, le cas échéant, la tranche conditionnelle, conformément aux dispositions du CSC, aux prix suivants, exprimés en euros et hors TVA :</w:t>
      </w:r>
    </w:p>
    <w:p w14:paraId="69B1B280" w14:textId="4A6C9764" w:rsidR="006B3476" w:rsidRDefault="006B3476" w:rsidP="00475BF7">
      <w:pPr>
        <w:pStyle w:val="Corpsdetexte"/>
        <w:spacing w:before="60" w:after="60"/>
        <w:rPr>
          <w:rFonts w:ascii="Georgia" w:eastAsia="Calibri" w:hAnsi="Georgia" w:cs="Times New Roman"/>
          <w:color w:val="585756"/>
          <w:szCs w:val="22"/>
          <w:lang w:val="fr-BE"/>
        </w:rPr>
      </w:pPr>
    </w:p>
    <w:tbl>
      <w:tblPr>
        <w:tblStyle w:val="Grilledutableau"/>
        <w:tblW w:w="8494" w:type="dxa"/>
        <w:tblLook w:val="04A0" w:firstRow="1" w:lastRow="0" w:firstColumn="1" w:lastColumn="0" w:noHBand="0" w:noVBand="1"/>
      </w:tblPr>
      <w:tblGrid>
        <w:gridCol w:w="2574"/>
        <w:gridCol w:w="1982"/>
        <w:gridCol w:w="1206"/>
        <w:gridCol w:w="1206"/>
        <w:gridCol w:w="1526"/>
      </w:tblGrid>
      <w:tr w:rsidR="00D51A15" w14:paraId="6E184A27" w14:textId="141533DD" w:rsidTr="25266349">
        <w:tc>
          <w:tcPr>
            <w:tcW w:w="2574" w:type="dxa"/>
            <w:shd w:val="clear" w:color="auto" w:fill="F7CAAC" w:themeFill="accent2" w:themeFillTint="66"/>
            <w:vAlign w:val="center"/>
          </w:tcPr>
          <w:p w14:paraId="58C168E1" w14:textId="18E3B12C" w:rsidR="00D51A15" w:rsidRDefault="00D51A15" w:rsidP="00ED3230">
            <w:pPr>
              <w:pStyle w:val="Corpsdetexte"/>
              <w:spacing w:before="60" w:after="60"/>
              <w:jc w:val="center"/>
              <w:rPr>
                <w:rFonts w:ascii="Georgia" w:eastAsia="Calibri" w:hAnsi="Georgia" w:cs="Times New Roman"/>
                <w:color w:val="585756"/>
                <w:szCs w:val="22"/>
                <w:lang w:val="fr-BE"/>
              </w:rPr>
            </w:pPr>
            <w:bookmarkStart w:id="193" w:name="_Hlk143467903"/>
            <w:r w:rsidRPr="00D23A8A">
              <w:rPr>
                <w:b/>
                <w:sz w:val="16"/>
                <w:szCs w:val="16"/>
              </w:rPr>
              <w:t>Expertise</w:t>
            </w:r>
          </w:p>
        </w:tc>
        <w:tc>
          <w:tcPr>
            <w:tcW w:w="1982" w:type="dxa"/>
            <w:shd w:val="clear" w:color="auto" w:fill="F7CAAC" w:themeFill="accent2" w:themeFillTint="66"/>
            <w:vAlign w:val="center"/>
          </w:tcPr>
          <w:p w14:paraId="0EE15828" w14:textId="14501A26" w:rsidR="00D51A15" w:rsidRDefault="00D51A15" w:rsidP="00ED3230">
            <w:pPr>
              <w:pStyle w:val="Corpsdetexte"/>
              <w:spacing w:before="60" w:after="60"/>
              <w:jc w:val="center"/>
              <w:rPr>
                <w:rFonts w:ascii="Georgia" w:eastAsia="Calibri" w:hAnsi="Georgia" w:cs="Times New Roman"/>
                <w:color w:val="585756"/>
                <w:szCs w:val="22"/>
                <w:lang w:val="fr-BE"/>
              </w:rPr>
            </w:pPr>
            <w:r>
              <w:rPr>
                <w:b/>
                <w:sz w:val="16"/>
                <w:szCs w:val="16"/>
              </w:rPr>
              <w:t>Unité : une journée de travail</w:t>
            </w:r>
            <w:r w:rsidR="00161988">
              <w:rPr>
                <w:b/>
                <w:sz w:val="16"/>
                <w:szCs w:val="16"/>
              </w:rPr>
              <w:t xml:space="preserve"> </w:t>
            </w:r>
          </w:p>
        </w:tc>
        <w:tc>
          <w:tcPr>
            <w:tcW w:w="1206" w:type="dxa"/>
            <w:shd w:val="clear" w:color="auto" w:fill="F7CAAC" w:themeFill="accent2" w:themeFillTint="66"/>
            <w:vAlign w:val="center"/>
          </w:tcPr>
          <w:p w14:paraId="5EE9E407" w14:textId="79C7EBD4" w:rsidR="00D51A15" w:rsidRPr="009A0060" w:rsidRDefault="007971C6" w:rsidP="00ED3230">
            <w:pPr>
              <w:pStyle w:val="Corpsdetexte"/>
              <w:spacing w:before="60" w:after="60"/>
              <w:jc w:val="center"/>
              <w:rPr>
                <w:b/>
                <w:sz w:val="16"/>
                <w:szCs w:val="16"/>
              </w:rPr>
            </w:pPr>
            <w:r>
              <w:rPr>
                <w:b/>
                <w:sz w:val="16"/>
                <w:szCs w:val="16"/>
              </w:rPr>
              <w:t>Quantitatif</w:t>
            </w:r>
          </w:p>
        </w:tc>
        <w:tc>
          <w:tcPr>
            <w:tcW w:w="1206" w:type="dxa"/>
            <w:shd w:val="clear" w:color="auto" w:fill="F7CAAC" w:themeFill="accent2" w:themeFillTint="66"/>
            <w:vAlign w:val="center"/>
          </w:tcPr>
          <w:p w14:paraId="64ABB745" w14:textId="4A5755FD" w:rsidR="00D51A15" w:rsidRPr="009A0060" w:rsidRDefault="007971C6" w:rsidP="00ED3230">
            <w:pPr>
              <w:pStyle w:val="Corpsdetexte"/>
              <w:spacing w:before="60" w:after="60"/>
              <w:jc w:val="center"/>
              <w:rPr>
                <w:b/>
                <w:sz w:val="16"/>
                <w:szCs w:val="16"/>
              </w:rPr>
            </w:pPr>
            <w:r w:rsidRPr="009A0060">
              <w:rPr>
                <w:b/>
                <w:sz w:val="16"/>
                <w:szCs w:val="16"/>
              </w:rPr>
              <w:t>Prix unitaires Euro</w:t>
            </w:r>
            <w:r>
              <w:rPr>
                <w:b/>
                <w:sz w:val="16"/>
                <w:szCs w:val="16"/>
              </w:rPr>
              <w:t xml:space="preserve"> ou MRU (*) Htva</w:t>
            </w:r>
          </w:p>
        </w:tc>
        <w:tc>
          <w:tcPr>
            <w:tcW w:w="1526" w:type="dxa"/>
            <w:shd w:val="clear" w:color="auto" w:fill="F7CAAC" w:themeFill="accent2" w:themeFillTint="66"/>
            <w:vAlign w:val="center"/>
          </w:tcPr>
          <w:p w14:paraId="75FFB6E4" w14:textId="04A6E3BC" w:rsidR="00D51A15" w:rsidRDefault="00D51A15" w:rsidP="00ED3230">
            <w:pPr>
              <w:pStyle w:val="Corpsdetexte"/>
              <w:spacing w:before="60" w:after="60"/>
              <w:jc w:val="center"/>
              <w:rPr>
                <w:rFonts w:ascii="Georgia" w:eastAsia="Calibri" w:hAnsi="Georgia" w:cs="Times New Roman"/>
                <w:color w:val="585756"/>
                <w:szCs w:val="22"/>
                <w:lang w:val="fr-BE"/>
              </w:rPr>
            </w:pPr>
            <w:r w:rsidRPr="009A0060">
              <w:rPr>
                <w:b/>
                <w:sz w:val="16"/>
                <w:szCs w:val="16"/>
              </w:rPr>
              <w:t xml:space="preserve">Prix </w:t>
            </w:r>
            <w:r w:rsidR="007971C6">
              <w:rPr>
                <w:b/>
                <w:sz w:val="16"/>
                <w:szCs w:val="16"/>
              </w:rPr>
              <w:t xml:space="preserve">total </w:t>
            </w:r>
            <w:r w:rsidRPr="009A0060">
              <w:rPr>
                <w:b/>
                <w:sz w:val="16"/>
                <w:szCs w:val="16"/>
              </w:rPr>
              <w:t>Euro</w:t>
            </w:r>
            <w:r>
              <w:rPr>
                <w:b/>
                <w:sz w:val="16"/>
                <w:szCs w:val="16"/>
              </w:rPr>
              <w:t xml:space="preserve"> ou MRU (*) Htva</w:t>
            </w:r>
          </w:p>
        </w:tc>
      </w:tr>
      <w:tr w:rsidR="007971C6" w14:paraId="04D5CF10" w14:textId="4414D4FD" w:rsidTr="25266349">
        <w:trPr>
          <w:trHeight w:val="795"/>
        </w:trPr>
        <w:tc>
          <w:tcPr>
            <w:tcW w:w="2574" w:type="dxa"/>
            <w:vMerge w:val="restart"/>
          </w:tcPr>
          <w:p w14:paraId="59B54A9B" w14:textId="0B26E888" w:rsidR="007971C6" w:rsidRPr="00D51A15" w:rsidRDefault="007971C6" w:rsidP="00D51A15">
            <w:pPr>
              <w:rPr>
                <w:rFonts w:ascii="Arial" w:eastAsia="DejaVu Sans" w:hAnsi="Arial" w:cs="Tahoma"/>
                <w:b/>
                <w:color w:val="auto"/>
                <w:kern w:val="18"/>
                <w:sz w:val="16"/>
                <w:szCs w:val="16"/>
                <w:lang w:val="fr-FR"/>
              </w:rPr>
            </w:pPr>
            <w:r>
              <w:rPr>
                <w:rFonts w:ascii="Arial" w:eastAsia="DejaVu Sans" w:hAnsi="Arial" w:cs="Tahoma"/>
                <w:b/>
                <w:color w:val="auto"/>
                <w:kern w:val="18"/>
                <w:sz w:val="16"/>
                <w:szCs w:val="16"/>
                <w:lang w:val="fr-FR"/>
              </w:rPr>
              <w:t>Coordonnateur</w:t>
            </w:r>
            <w:r w:rsidR="005D72CF">
              <w:rPr>
                <w:rFonts w:ascii="Arial" w:eastAsia="DejaVu Sans" w:hAnsi="Arial" w:cs="Tahoma"/>
                <w:b/>
                <w:color w:val="auto"/>
                <w:kern w:val="18"/>
                <w:sz w:val="16"/>
                <w:szCs w:val="16"/>
                <w:lang w:val="fr-FR"/>
              </w:rPr>
              <w:t>-Chef de mission</w:t>
            </w:r>
          </w:p>
          <w:p w14:paraId="34E1A7CA" w14:textId="05A6591C" w:rsidR="007971C6" w:rsidRPr="00EC068F" w:rsidRDefault="007971C6" w:rsidP="00D57067">
            <w:pPr>
              <w:pStyle w:val="Corpsdetexte"/>
              <w:spacing w:before="60" w:after="60"/>
              <w:ind w:left="720"/>
              <w:jc w:val="left"/>
              <w:rPr>
                <w:rFonts w:ascii="Georgia" w:eastAsia="Calibri" w:hAnsi="Georgia" w:cs="Times New Roman"/>
                <w:color w:val="585756"/>
                <w:szCs w:val="22"/>
                <w:lang w:val="fr-BE"/>
              </w:rPr>
            </w:pPr>
          </w:p>
        </w:tc>
        <w:tc>
          <w:tcPr>
            <w:tcW w:w="1982" w:type="dxa"/>
            <w:vAlign w:val="center"/>
          </w:tcPr>
          <w:p w14:paraId="4FEEC055" w14:textId="42F36D5C" w:rsidR="007971C6" w:rsidRDefault="007971C6" w:rsidP="00863474">
            <w:pPr>
              <w:pStyle w:val="Corpsdetexte"/>
              <w:spacing w:before="60" w:after="60"/>
              <w:jc w:val="center"/>
              <w:rPr>
                <w:rFonts w:ascii="Georgia" w:eastAsia="Calibri" w:hAnsi="Georgia" w:cs="Times New Roman"/>
                <w:color w:val="585756"/>
                <w:szCs w:val="22"/>
                <w:lang w:val="fr-BE"/>
              </w:rPr>
            </w:pPr>
            <w:r>
              <w:rPr>
                <w:sz w:val="16"/>
                <w:szCs w:val="16"/>
              </w:rPr>
              <w:t>Bureau du soumissionnaire</w:t>
            </w:r>
          </w:p>
        </w:tc>
        <w:tc>
          <w:tcPr>
            <w:tcW w:w="1206" w:type="dxa"/>
            <w:vAlign w:val="center"/>
          </w:tcPr>
          <w:p w14:paraId="50B6B714" w14:textId="5C23D608" w:rsidR="007971C6" w:rsidRPr="004D46DE" w:rsidRDefault="005D72CF" w:rsidP="00863474">
            <w:pPr>
              <w:pStyle w:val="Corpsdetexte"/>
              <w:spacing w:before="60" w:after="60"/>
              <w:jc w:val="center"/>
              <w:rPr>
                <w:sz w:val="16"/>
                <w:szCs w:val="16"/>
              </w:rPr>
            </w:pPr>
            <w:r>
              <w:rPr>
                <w:sz w:val="16"/>
                <w:szCs w:val="16"/>
              </w:rPr>
              <w:t>431</w:t>
            </w:r>
          </w:p>
        </w:tc>
        <w:tc>
          <w:tcPr>
            <w:tcW w:w="1206" w:type="dxa"/>
          </w:tcPr>
          <w:p w14:paraId="4013B926" w14:textId="4DDDCAB7" w:rsidR="007971C6" w:rsidRPr="004D46DE" w:rsidRDefault="007971C6" w:rsidP="00807280">
            <w:pPr>
              <w:pStyle w:val="Corpsdetexte"/>
              <w:spacing w:before="60" w:after="60"/>
              <w:jc w:val="center"/>
              <w:rPr>
                <w:sz w:val="16"/>
                <w:szCs w:val="16"/>
              </w:rPr>
            </w:pPr>
          </w:p>
        </w:tc>
        <w:tc>
          <w:tcPr>
            <w:tcW w:w="1526" w:type="dxa"/>
          </w:tcPr>
          <w:p w14:paraId="15554F74" w14:textId="386812C7" w:rsidR="007971C6" w:rsidRDefault="007971C6" w:rsidP="00807280">
            <w:pPr>
              <w:pStyle w:val="Corpsdetexte"/>
              <w:spacing w:before="60" w:after="60"/>
              <w:jc w:val="center"/>
              <w:rPr>
                <w:rFonts w:ascii="Georgia" w:eastAsia="Calibri" w:hAnsi="Georgia" w:cs="Times New Roman"/>
                <w:color w:val="585756"/>
                <w:szCs w:val="22"/>
                <w:lang w:val="fr-BE"/>
              </w:rPr>
            </w:pPr>
          </w:p>
        </w:tc>
      </w:tr>
      <w:tr w:rsidR="007971C6" w14:paraId="69E67267" w14:textId="7D7A5498" w:rsidTr="25266349">
        <w:trPr>
          <w:trHeight w:val="795"/>
        </w:trPr>
        <w:tc>
          <w:tcPr>
            <w:tcW w:w="2574" w:type="dxa"/>
            <w:vMerge/>
          </w:tcPr>
          <w:p w14:paraId="2259313C" w14:textId="77777777" w:rsidR="007971C6" w:rsidRDefault="007971C6" w:rsidP="007971C6">
            <w:pPr>
              <w:pStyle w:val="Corpsdetexte"/>
              <w:spacing w:before="60" w:after="60"/>
              <w:rPr>
                <w:rFonts w:ascii="Georgia" w:eastAsia="Calibri" w:hAnsi="Georgia" w:cs="Times New Roman"/>
                <w:color w:val="585756"/>
                <w:szCs w:val="22"/>
                <w:lang w:val="fr-BE"/>
              </w:rPr>
            </w:pPr>
          </w:p>
        </w:tc>
        <w:tc>
          <w:tcPr>
            <w:tcW w:w="1982" w:type="dxa"/>
            <w:vAlign w:val="center"/>
          </w:tcPr>
          <w:p w14:paraId="52C28CF5" w14:textId="7EFBFCA4" w:rsidR="007971C6" w:rsidRDefault="007971C6" w:rsidP="00863474">
            <w:pPr>
              <w:pStyle w:val="Corpsdetexte"/>
              <w:spacing w:before="60" w:after="60"/>
              <w:jc w:val="center"/>
              <w:rPr>
                <w:rFonts w:ascii="Georgia" w:eastAsia="Calibri" w:hAnsi="Georgia" w:cs="Times New Roman"/>
                <w:color w:val="585756"/>
                <w:szCs w:val="22"/>
                <w:lang w:val="fr-BE"/>
              </w:rPr>
            </w:pPr>
            <w:r>
              <w:rPr>
                <w:sz w:val="16"/>
                <w:szCs w:val="16"/>
              </w:rPr>
              <w:t>sur le terrain (Mauritanie)</w:t>
            </w:r>
          </w:p>
        </w:tc>
        <w:tc>
          <w:tcPr>
            <w:tcW w:w="1206" w:type="dxa"/>
            <w:vAlign w:val="center"/>
          </w:tcPr>
          <w:p w14:paraId="00327357" w14:textId="67847E0F" w:rsidR="007971C6" w:rsidRPr="004D46DE" w:rsidRDefault="005D72CF" w:rsidP="00863474">
            <w:pPr>
              <w:pStyle w:val="Corpsdetexte"/>
              <w:spacing w:before="60" w:after="60"/>
              <w:jc w:val="center"/>
              <w:rPr>
                <w:sz w:val="16"/>
                <w:szCs w:val="16"/>
              </w:rPr>
            </w:pPr>
            <w:r>
              <w:rPr>
                <w:sz w:val="16"/>
                <w:szCs w:val="16"/>
              </w:rPr>
              <w:t>500</w:t>
            </w:r>
          </w:p>
        </w:tc>
        <w:tc>
          <w:tcPr>
            <w:tcW w:w="1206" w:type="dxa"/>
          </w:tcPr>
          <w:p w14:paraId="59C5ABAB" w14:textId="3A8E4D26" w:rsidR="007971C6" w:rsidRPr="004D46DE" w:rsidRDefault="007971C6" w:rsidP="007971C6">
            <w:pPr>
              <w:pStyle w:val="Corpsdetexte"/>
              <w:spacing w:before="60" w:after="60"/>
              <w:jc w:val="center"/>
              <w:rPr>
                <w:sz w:val="16"/>
                <w:szCs w:val="16"/>
              </w:rPr>
            </w:pPr>
          </w:p>
        </w:tc>
        <w:tc>
          <w:tcPr>
            <w:tcW w:w="1526" w:type="dxa"/>
          </w:tcPr>
          <w:p w14:paraId="0CA67BC2" w14:textId="5CF4FE31" w:rsidR="007971C6" w:rsidRDefault="007971C6" w:rsidP="007971C6">
            <w:pPr>
              <w:pStyle w:val="Corpsdetexte"/>
              <w:spacing w:before="60" w:after="60"/>
              <w:jc w:val="center"/>
              <w:rPr>
                <w:rFonts w:ascii="Georgia" w:eastAsia="Calibri" w:hAnsi="Georgia" w:cs="Times New Roman"/>
                <w:color w:val="585756"/>
                <w:szCs w:val="22"/>
                <w:lang w:val="fr-BE"/>
              </w:rPr>
            </w:pPr>
          </w:p>
        </w:tc>
      </w:tr>
      <w:tr w:rsidR="007971C6" w14:paraId="7BBB8C4E" w14:textId="77777777" w:rsidTr="25266349">
        <w:trPr>
          <w:trHeight w:val="795"/>
        </w:trPr>
        <w:tc>
          <w:tcPr>
            <w:tcW w:w="2574" w:type="dxa"/>
            <w:vMerge w:val="restart"/>
          </w:tcPr>
          <w:p w14:paraId="1E94F622" w14:textId="00C56DE6" w:rsidR="007971C6" w:rsidRPr="00D51A15" w:rsidRDefault="007971C6" w:rsidP="00365118">
            <w:pPr>
              <w:rPr>
                <w:rFonts w:ascii="Arial" w:eastAsia="DejaVu Sans" w:hAnsi="Arial" w:cs="Tahoma"/>
                <w:b/>
                <w:color w:val="auto"/>
                <w:kern w:val="18"/>
                <w:sz w:val="16"/>
                <w:szCs w:val="16"/>
                <w:lang w:val="fr-FR"/>
              </w:rPr>
            </w:pPr>
            <w:r>
              <w:rPr>
                <w:rFonts w:ascii="Arial" w:eastAsia="DejaVu Sans" w:hAnsi="Arial" w:cs="Tahoma"/>
                <w:b/>
                <w:color w:val="auto"/>
                <w:kern w:val="18"/>
                <w:sz w:val="16"/>
                <w:szCs w:val="16"/>
                <w:lang w:val="fr-FR"/>
              </w:rPr>
              <w:t>Expert maraichage</w:t>
            </w:r>
          </w:p>
          <w:p w14:paraId="53B33836" w14:textId="77777777" w:rsidR="007971C6" w:rsidRPr="00EC068F" w:rsidRDefault="007971C6" w:rsidP="00365118">
            <w:pPr>
              <w:pStyle w:val="Corpsdetexte"/>
              <w:spacing w:before="60" w:after="60"/>
              <w:ind w:left="720"/>
              <w:jc w:val="left"/>
              <w:rPr>
                <w:rFonts w:ascii="Georgia" w:eastAsia="Calibri" w:hAnsi="Georgia" w:cs="Times New Roman"/>
                <w:color w:val="585756"/>
                <w:szCs w:val="22"/>
                <w:lang w:val="fr-BE"/>
              </w:rPr>
            </w:pPr>
          </w:p>
        </w:tc>
        <w:tc>
          <w:tcPr>
            <w:tcW w:w="1982" w:type="dxa"/>
            <w:vAlign w:val="center"/>
          </w:tcPr>
          <w:p w14:paraId="1D8062DC" w14:textId="77777777" w:rsidR="007971C6" w:rsidRDefault="007971C6" w:rsidP="00863474">
            <w:pPr>
              <w:pStyle w:val="Corpsdetexte"/>
              <w:spacing w:before="60" w:after="60"/>
              <w:jc w:val="center"/>
              <w:rPr>
                <w:rFonts w:ascii="Georgia" w:eastAsia="Calibri" w:hAnsi="Georgia" w:cs="Times New Roman"/>
                <w:color w:val="585756"/>
                <w:szCs w:val="22"/>
                <w:lang w:val="fr-BE"/>
              </w:rPr>
            </w:pPr>
            <w:r>
              <w:rPr>
                <w:sz w:val="16"/>
                <w:szCs w:val="16"/>
              </w:rPr>
              <w:t>Bureau du soumissionnaire</w:t>
            </w:r>
          </w:p>
        </w:tc>
        <w:tc>
          <w:tcPr>
            <w:tcW w:w="1206" w:type="dxa"/>
            <w:vAlign w:val="center"/>
          </w:tcPr>
          <w:p w14:paraId="615D5355" w14:textId="2B451981" w:rsidR="007971C6" w:rsidRPr="004D46DE" w:rsidRDefault="005D72CF" w:rsidP="00863474">
            <w:pPr>
              <w:pStyle w:val="Corpsdetexte"/>
              <w:spacing w:before="60" w:after="60"/>
              <w:jc w:val="center"/>
              <w:rPr>
                <w:sz w:val="16"/>
                <w:szCs w:val="16"/>
              </w:rPr>
            </w:pPr>
            <w:r>
              <w:rPr>
                <w:sz w:val="16"/>
                <w:szCs w:val="16"/>
              </w:rPr>
              <w:t>123</w:t>
            </w:r>
          </w:p>
        </w:tc>
        <w:tc>
          <w:tcPr>
            <w:tcW w:w="1206" w:type="dxa"/>
          </w:tcPr>
          <w:p w14:paraId="5452D3AC" w14:textId="77777777" w:rsidR="007971C6" w:rsidRPr="004D46DE" w:rsidRDefault="007971C6" w:rsidP="00365118">
            <w:pPr>
              <w:pStyle w:val="Corpsdetexte"/>
              <w:spacing w:before="60" w:after="60"/>
              <w:jc w:val="center"/>
              <w:rPr>
                <w:sz w:val="16"/>
                <w:szCs w:val="16"/>
              </w:rPr>
            </w:pPr>
          </w:p>
        </w:tc>
        <w:tc>
          <w:tcPr>
            <w:tcW w:w="1526" w:type="dxa"/>
          </w:tcPr>
          <w:p w14:paraId="088F47A0" w14:textId="77777777" w:rsidR="007971C6" w:rsidRDefault="007971C6" w:rsidP="00365118">
            <w:pPr>
              <w:pStyle w:val="Corpsdetexte"/>
              <w:spacing w:before="60" w:after="60"/>
              <w:jc w:val="center"/>
              <w:rPr>
                <w:rFonts w:ascii="Georgia" w:eastAsia="Calibri" w:hAnsi="Georgia" w:cs="Times New Roman"/>
                <w:color w:val="585756"/>
                <w:szCs w:val="22"/>
                <w:lang w:val="fr-BE"/>
              </w:rPr>
            </w:pPr>
          </w:p>
        </w:tc>
      </w:tr>
      <w:tr w:rsidR="007971C6" w14:paraId="6C132F46" w14:textId="77777777" w:rsidTr="25266349">
        <w:trPr>
          <w:trHeight w:val="795"/>
        </w:trPr>
        <w:tc>
          <w:tcPr>
            <w:tcW w:w="2574" w:type="dxa"/>
            <w:vMerge/>
          </w:tcPr>
          <w:p w14:paraId="65027B9A" w14:textId="77777777" w:rsidR="007971C6" w:rsidRDefault="007971C6" w:rsidP="00365118">
            <w:pPr>
              <w:pStyle w:val="Corpsdetexte"/>
              <w:spacing w:before="60" w:after="60"/>
              <w:rPr>
                <w:rFonts w:ascii="Georgia" w:eastAsia="Calibri" w:hAnsi="Georgia" w:cs="Times New Roman"/>
                <w:color w:val="585756"/>
                <w:szCs w:val="22"/>
                <w:lang w:val="fr-BE"/>
              </w:rPr>
            </w:pPr>
          </w:p>
        </w:tc>
        <w:tc>
          <w:tcPr>
            <w:tcW w:w="1982" w:type="dxa"/>
            <w:vAlign w:val="center"/>
          </w:tcPr>
          <w:p w14:paraId="2B4CB91C" w14:textId="77777777" w:rsidR="007971C6" w:rsidRDefault="007971C6" w:rsidP="00863474">
            <w:pPr>
              <w:pStyle w:val="Corpsdetexte"/>
              <w:spacing w:before="60" w:after="60"/>
              <w:jc w:val="center"/>
              <w:rPr>
                <w:rFonts w:ascii="Georgia" w:eastAsia="Calibri" w:hAnsi="Georgia" w:cs="Times New Roman"/>
                <w:color w:val="585756"/>
                <w:szCs w:val="22"/>
                <w:lang w:val="fr-BE"/>
              </w:rPr>
            </w:pPr>
            <w:r>
              <w:rPr>
                <w:sz w:val="16"/>
                <w:szCs w:val="16"/>
              </w:rPr>
              <w:t>sur le terrain (Mauritanie)</w:t>
            </w:r>
          </w:p>
        </w:tc>
        <w:tc>
          <w:tcPr>
            <w:tcW w:w="1206" w:type="dxa"/>
            <w:vAlign w:val="center"/>
          </w:tcPr>
          <w:p w14:paraId="39662BCF" w14:textId="51325928" w:rsidR="007971C6" w:rsidRPr="004D46DE" w:rsidRDefault="005D72CF" w:rsidP="00863474">
            <w:pPr>
              <w:pStyle w:val="Corpsdetexte"/>
              <w:spacing w:before="60" w:after="60"/>
              <w:jc w:val="center"/>
              <w:rPr>
                <w:sz w:val="16"/>
                <w:szCs w:val="16"/>
              </w:rPr>
            </w:pPr>
            <w:r>
              <w:rPr>
                <w:sz w:val="16"/>
                <w:szCs w:val="16"/>
              </w:rPr>
              <w:t>226</w:t>
            </w:r>
          </w:p>
        </w:tc>
        <w:tc>
          <w:tcPr>
            <w:tcW w:w="1206" w:type="dxa"/>
          </w:tcPr>
          <w:p w14:paraId="1FAB665D" w14:textId="77777777" w:rsidR="007971C6" w:rsidRPr="004D46DE" w:rsidRDefault="007971C6" w:rsidP="00365118">
            <w:pPr>
              <w:pStyle w:val="Corpsdetexte"/>
              <w:spacing w:before="60" w:after="60"/>
              <w:jc w:val="center"/>
              <w:rPr>
                <w:sz w:val="16"/>
                <w:szCs w:val="16"/>
              </w:rPr>
            </w:pPr>
          </w:p>
        </w:tc>
        <w:tc>
          <w:tcPr>
            <w:tcW w:w="1526" w:type="dxa"/>
          </w:tcPr>
          <w:p w14:paraId="0D82C02D" w14:textId="77777777" w:rsidR="007971C6" w:rsidRDefault="007971C6" w:rsidP="00365118">
            <w:pPr>
              <w:pStyle w:val="Corpsdetexte"/>
              <w:spacing w:before="60" w:after="60"/>
              <w:jc w:val="center"/>
              <w:rPr>
                <w:rFonts w:ascii="Georgia" w:eastAsia="Calibri" w:hAnsi="Georgia" w:cs="Times New Roman"/>
                <w:color w:val="585756"/>
                <w:szCs w:val="22"/>
                <w:lang w:val="fr-BE"/>
              </w:rPr>
            </w:pPr>
          </w:p>
        </w:tc>
      </w:tr>
      <w:tr w:rsidR="005D72CF" w14:paraId="1EBF65C4" w14:textId="77777777" w:rsidTr="25266349">
        <w:trPr>
          <w:trHeight w:val="795"/>
        </w:trPr>
        <w:tc>
          <w:tcPr>
            <w:tcW w:w="2574" w:type="dxa"/>
            <w:vMerge w:val="restart"/>
          </w:tcPr>
          <w:p w14:paraId="636764DD" w14:textId="77777777" w:rsidR="005D72CF" w:rsidRPr="00D51A15" w:rsidRDefault="005D72CF" w:rsidP="005D72CF">
            <w:pPr>
              <w:rPr>
                <w:rFonts w:ascii="Arial" w:eastAsia="DejaVu Sans" w:hAnsi="Arial" w:cs="Tahoma"/>
                <w:b/>
                <w:color w:val="auto"/>
                <w:kern w:val="18"/>
                <w:sz w:val="16"/>
                <w:szCs w:val="16"/>
                <w:lang w:val="fr-FR"/>
              </w:rPr>
            </w:pPr>
            <w:r>
              <w:rPr>
                <w:rFonts w:ascii="Arial" w:eastAsia="DejaVu Sans" w:hAnsi="Arial" w:cs="Tahoma"/>
                <w:b/>
                <w:color w:val="auto"/>
                <w:kern w:val="18"/>
                <w:sz w:val="16"/>
                <w:szCs w:val="16"/>
                <w:lang w:val="fr-FR"/>
              </w:rPr>
              <w:t>Expert Génie rural</w:t>
            </w:r>
          </w:p>
          <w:p w14:paraId="02C26243" w14:textId="77777777" w:rsidR="005D72CF" w:rsidRPr="00EC068F" w:rsidRDefault="005D72CF" w:rsidP="005D72CF">
            <w:pPr>
              <w:pStyle w:val="Corpsdetexte"/>
              <w:spacing w:before="60" w:after="60"/>
              <w:ind w:left="720"/>
              <w:jc w:val="left"/>
              <w:rPr>
                <w:rFonts w:ascii="Georgia" w:eastAsia="Calibri" w:hAnsi="Georgia" w:cs="Times New Roman"/>
                <w:color w:val="585756"/>
                <w:szCs w:val="22"/>
                <w:lang w:val="fr-BE"/>
              </w:rPr>
            </w:pPr>
          </w:p>
        </w:tc>
        <w:tc>
          <w:tcPr>
            <w:tcW w:w="1982" w:type="dxa"/>
            <w:vAlign w:val="center"/>
          </w:tcPr>
          <w:p w14:paraId="764065D3" w14:textId="5BAF03E9" w:rsidR="005D72CF" w:rsidRDefault="005D72CF" w:rsidP="005D72CF">
            <w:pPr>
              <w:pStyle w:val="Corpsdetexte"/>
              <w:spacing w:before="60" w:after="60"/>
              <w:jc w:val="center"/>
              <w:rPr>
                <w:rFonts w:ascii="Georgia" w:eastAsia="Calibri" w:hAnsi="Georgia" w:cs="Times New Roman"/>
                <w:color w:val="585756"/>
                <w:szCs w:val="22"/>
                <w:lang w:val="fr-BE"/>
              </w:rPr>
            </w:pPr>
            <w:r>
              <w:rPr>
                <w:sz w:val="16"/>
                <w:szCs w:val="16"/>
              </w:rPr>
              <w:t>Bureau du soumissionnaire</w:t>
            </w:r>
          </w:p>
        </w:tc>
        <w:tc>
          <w:tcPr>
            <w:tcW w:w="1206" w:type="dxa"/>
            <w:vAlign w:val="center"/>
          </w:tcPr>
          <w:p w14:paraId="1F8F466B" w14:textId="206AFF03" w:rsidR="005D72CF" w:rsidRPr="004D46DE" w:rsidRDefault="005D72CF" w:rsidP="005D72CF">
            <w:pPr>
              <w:pStyle w:val="Corpsdetexte"/>
              <w:spacing w:before="60" w:after="60"/>
              <w:jc w:val="center"/>
              <w:rPr>
                <w:sz w:val="16"/>
                <w:szCs w:val="16"/>
              </w:rPr>
            </w:pPr>
            <w:r>
              <w:rPr>
                <w:sz w:val="16"/>
                <w:szCs w:val="16"/>
              </w:rPr>
              <w:t>123</w:t>
            </w:r>
          </w:p>
        </w:tc>
        <w:tc>
          <w:tcPr>
            <w:tcW w:w="1206" w:type="dxa"/>
          </w:tcPr>
          <w:p w14:paraId="568D3D87" w14:textId="77777777" w:rsidR="005D72CF" w:rsidRPr="004D46DE" w:rsidRDefault="005D72CF" w:rsidP="005D72CF">
            <w:pPr>
              <w:pStyle w:val="Corpsdetexte"/>
              <w:spacing w:before="60" w:after="60"/>
              <w:jc w:val="center"/>
              <w:rPr>
                <w:sz w:val="16"/>
                <w:szCs w:val="16"/>
              </w:rPr>
            </w:pPr>
          </w:p>
        </w:tc>
        <w:tc>
          <w:tcPr>
            <w:tcW w:w="1526" w:type="dxa"/>
          </w:tcPr>
          <w:p w14:paraId="037E48E7" w14:textId="77777777" w:rsidR="005D72CF" w:rsidRDefault="005D72CF" w:rsidP="005D72CF">
            <w:pPr>
              <w:pStyle w:val="Corpsdetexte"/>
              <w:spacing w:before="60" w:after="60"/>
              <w:jc w:val="center"/>
              <w:rPr>
                <w:rFonts w:ascii="Georgia" w:eastAsia="Calibri" w:hAnsi="Georgia" w:cs="Times New Roman"/>
                <w:color w:val="585756"/>
                <w:szCs w:val="22"/>
                <w:lang w:val="fr-BE"/>
              </w:rPr>
            </w:pPr>
          </w:p>
        </w:tc>
      </w:tr>
      <w:tr w:rsidR="005D72CF" w14:paraId="55672A83" w14:textId="77777777" w:rsidTr="25266349">
        <w:trPr>
          <w:trHeight w:val="795"/>
        </w:trPr>
        <w:tc>
          <w:tcPr>
            <w:tcW w:w="2574" w:type="dxa"/>
            <w:vMerge/>
          </w:tcPr>
          <w:p w14:paraId="2FAFCB3F" w14:textId="77777777" w:rsidR="005D72CF" w:rsidRDefault="005D72CF" w:rsidP="005D72CF">
            <w:pPr>
              <w:pStyle w:val="Corpsdetexte"/>
              <w:spacing w:before="60" w:after="60"/>
              <w:rPr>
                <w:rFonts w:ascii="Georgia" w:eastAsia="Calibri" w:hAnsi="Georgia" w:cs="Times New Roman"/>
                <w:color w:val="585756"/>
                <w:szCs w:val="22"/>
                <w:lang w:val="fr-BE"/>
              </w:rPr>
            </w:pPr>
          </w:p>
        </w:tc>
        <w:tc>
          <w:tcPr>
            <w:tcW w:w="1982" w:type="dxa"/>
            <w:vAlign w:val="center"/>
          </w:tcPr>
          <w:p w14:paraId="06150ED3" w14:textId="0332BAF6" w:rsidR="005D72CF" w:rsidRDefault="005D72CF" w:rsidP="005D72CF">
            <w:pPr>
              <w:pStyle w:val="Corpsdetexte"/>
              <w:spacing w:before="60" w:after="60"/>
              <w:jc w:val="center"/>
              <w:rPr>
                <w:rFonts w:ascii="Georgia" w:eastAsia="Calibri" w:hAnsi="Georgia" w:cs="Times New Roman"/>
                <w:color w:val="585756"/>
                <w:szCs w:val="22"/>
                <w:lang w:val="fr-BE"/>
              </w:rPr>
            </w:pPr>
            <w:r>
              <w:rPr>
                <w:sz w:val="16"/>
                <w:szCs w:val="16"/>
              </w:rPr>
              <w:t>sur le terrain (Mauritanie)</w:t>
            </w:r>
          </w:p>
        </w:tc>
        <w:tc>
          <w:tcPr>
            <w:tcW w:w="1206" w:type="dxa"/>
            <w:vAlign w:val="center"/>
          </w:tcPr>
          <w:p w14:paraId="70E66D72" w14:textId="44F8A325" w:rsidR="005D72CF" w:rsidRPr="004D46DE" w:rsidRDefault="005D72CF" w:rsidP="005D72CF">
            <w:pPr>
              <w:pStyle w:val="Corpsdetexte"/>
              <w:spacing w:before="60" w:after="60"/>
              <w:jc w:val="center"/>
              <w:rPr>
                <w:sz w:val="16"/>
                <w:szCs w:val="16"/>
              </w:rPr>
            </w:pPr>
            <w:r>
              <w:rPr>
                <w:sz w:val="16"/>
                <w:szCs w:val="16"/>
              </w:rPr>
              <w:t>226</w:t>
            </w:r>
          </w:p>
        </w:tc>
        <w:tc>
          <w:tcPr>
            <w:tcW w:w="1206" w:type="dxa"/>
          </w:tcPr>
          <w:p w14:paraId="5301A27A" w14:textId="77777777" w:rsidR="005D72CF" w:rsidRPr="004D46DE" w:rsidRDefault="005D72CF" w:rsidP="005D72CF">
            <w:pPr>
              <w:pStyle w:val="Corpsdetexte"/>
              <w:spacing w:before="60" w:after="60"/>
              <w:jc w:val="center"/>
              <w:rPr>
                <w:sz w:val="16"/>
                <w:szCs w:val="16"/>
              </w:rPr>
            </w:pPr>
          </w:p>
        </w:tc>
        <w:tc>
          <w:tcPr>
            <w:tcW w:w="1526" w:type="dxa"/>
          </w:tcPr>
          <w:p w14:paraId="00C30A1A" w14:textId="77777777" w:rsidR="005D72CF" w:rsidRDefault="005D72CF" w:rsidP="005D72CF">
            <w:pPr>
              <w:pStyle w:val="Corpsdetexte"/>
              <w:spacing w:before="60" w:after="60"/>
              <w:jc w:val="center"/>
              <w:rPr>
                <w:rFonts w:ascii="Georgia" w:eastAsia="Calibri" w:hAnsi="Georgia" w:cs="Times New Roman"/>
                <w:color w:val="585756"/>
                <w:szCs w:val="22"/>
                <w:lang w:val="fr-BE"/>
              </w:rPr>
            </w:pPr>
          </w:p>
        </w:tc>
      </w:tr>
      <w:tr w:rsidR="005D72CF" w14:paraId="2FA8FE5F" w14:textId="77777777" w:rsidTr="00B85F53">
        <w:trPr>
          <w:trHeight w:val="795"/>
        </w:trPr>
        <w:tc>
          <w:tcPr>
            <w:tcW w:w="2574" w:type="dxa"/>
            <w:vMerge w:val="restart"/>
          </w:tcPr>
          <w:p w14:paraId="70E5964F" w14:textId="77777777" w:rsidR="005D72CF" w:rsidRPr="00D51A15" w:rsidRDefault="005D72CF" w:rsidP="00B85F53">
            <w:pPr>
              <w:rPr>
                <w:rFonts w:ascii="Arial" w:eastAsia="DejaVu Sans" w:hAnsi="Arial" w:cs="Tahoma"/>
                <w:b/>
                <w:bCs/>
                <w:color w:val="auto"/>
                <w:kern w:val="18"/>
                <w:sz w:val="16"/>
                <w:szCs w:val="16"/>
                <w:lang w:val="fr-FR"/>
              </w:rPr>
            </w:pPr>
            <w:r w:rsidRPr="25266349">
              <w:rPr>
                <w:rFonts w:ascii="Arial" w:eastAsia="DejaVu Sans" w:hAnsi="Arial" w:cs="Tahoma"/>
                <w:b/>
                <w:bCs/>
                <w:color w:val="auto"/>
                <w:kern w:val="18"/>
                <w:sz w:val="16"/>
                <w:szCs w:val="16"/>
                <w:lang w:val="fr-FR"/>
              </w:rPr>
              <w:t>Technicien supérviseur 1</w:t>
            </w:r>
          </w:p>
          <w:p w14:paraId="32C45B32" w14:textId="77777777" w:rsidR="005D72CF" w:rsidRPr="00EC068F" w:rsidRDefault="005D72CF" w:rsidP="00B85F53">
            <w:pPr>
              <w:pStyle w:val="Corpsdetexte"/>
              <w:spacing w:before="60" w:after="60"/>
              <w:ind w:left="720"/>
              <w:jc w:val="left"/>
              <w:rPr>
                <w:rFonts w:ascii="Georgia" w:eastAsia="Calibri" w:hAnsi="Georgia" w:cs="Times New Roman"/>
                <w:color w:val="585756"/>
                <w:szCs w:val="22"/>
                <w:lang w:val="fr-BE"/>
              </w:rPr>
            </w:pPr>
          </w:p>
        </w:tc>
        <w:tc>
          <w:tcPr>
            <w:tcW w:w="1982" w:type="dxa"/>
            <w:vAlign w:val="center"/>
          </w:tcPr>
          <w:p w14:paraId="31EB68CD" w14:textId="77777777" w:rsidR="005D72CF" w:rsidRDefault="005D72CF" w:rsidP="00B85F53">
            <w:pPr>
              <w:pStyle w:val="Corpsdetexte"/>
              <w:spacing w:before="60" w:after="60"/>
              <w:jc w:val="center"/>
              <w:rPr>
                <w:rFonts w:ascii="Georgia" w:eastAsia="Calibri" w:hAnsi="Georgia" w:cs="Times New Roman"/>
                <w:color w:val="585756"/>
                <w:szCs w:val="22"/>
                <w:lang w:val="fr-BE"/>
              </w:rPr>
            </w:pPr>
            <w:r>
              <w:rPr>
                <w:sz w:val="16"/>
                <w:szCs w:val="16"/>
              </w:rPr>
              <w:t>Bureau du soumissionnaire</w:t>
            </w:r>
          </w:p>
        </w:tc>
        <w:tc>
          <w:tcPr>
            <w:tcW w:w="1206" w:type="dxa"/>
            <w:vAlign w:val="center"/>
          </w:tcPr>
          <w:p w14:paraId="2F205FEF" w14:textId="0070068A" w:rsidR="005D72CF" w:rsidRPr="004D46DE" w:rsidRDefault="005D72CF" w:rsidP="00B85F53">
            <w:pPr>
              <w:pStyle w:val="Corpsdetexte"/>
              <w:spacing w:before="60" w:after="60"/>
              <w:jc w:val="center"/>
              <w:rPr>
                <w:sz w:val="16"/>
                <w:szCs w:val="16"/>
              </w:rPr>
            </w:pPr>
            <w:r>
              <w:rPr>
                <w:sz w:val="16"/>
                <w:szCs w:val="16"/>
              </w:rPr>
              <w:t>0</w:t>
            </w:r>
          </w:p>
        </w:tc>
        <w:tc>
          <w:tcPr>
            <w:tcW w:w="1206" w:type="dxa"/>
          </w:tcPr>
          <w:p w14:paraId="080D170A" w14:textId="77777777" w:rsidR="005D72CF" w:rsidRPr="004D46DE" w:rsidRDefault="005D72CF" w:rsidP="00B85F53">
            <w:pPr>
              <w:pStyle w:val="Corpsdetexte"/>
              <w:spacing w:before="60" w:after="60"/>
              <w:jc w:val="center"/>
              <w:rPr>
                <w:sz w:val="16"/>
                <w:szCs w:val="16"/>
              </w:rPr>
            </w:pPr>
          </w:p>
        </w:tc>
        <w:tc>
          <w:tcPr>
            <w:tcW w:w="1526" w:type="dxa"/>
          </w:tcPr>
          <w:p w14:paraId="79398B7C" w14:textId="77777777" w:rsidR="005D72CF" w:rsidRDefault="005D72CF" w:rsidP="00B85F53">
            <w:pPr>
              <w:pStyle w:val="Corpsdetexte"/>
              <w:spacing w:before="60" w:after="60"/>
              <w:jc w:val="center"/>
              <w:rPr>
                <w:rFonts w:ascii="Georgia" w:eastAsia="Calibri" w:hAnsi="Georgia" w:cs="Times New Roman"/>
                <w:color w:val="585756"/>
                <w:szCs w:val="22"/>
                <w:lang w:val="fr-BE"/>
              </w:rPr>
            </w:pPr>
          </w:p>
        </w:tc>
      </w:tr>
      <w:tr w:rsidR="005D72CF" w14:paraId="3CFC2695" w14:textId="77777777" w:rsidTr="00B85F53">
        <w:trPr>
          <w:trHeight w:val="795"/>
        </w:trPr>
        <w:tc>
          <w:tcPr>
            <w:tcW w:w="2574" w:type="dxa"/>
            <w:vMerge/>
          </w:tcPr>
          <w:p w14:paraId="013352C4" w14:textId="77777777" w:rsidR="005D72CF" w:rsidRDefault="005D72CF" w:rsidP="00B85F53">
            <w:pPr>
              <w:pStyle w:val="Corpsdetexte"/>
              <w:spacing w:before="60" w:after="60"/>
              <w:rPr>
                <w:rFonts w:ascii="Georgia" w:eastAsia="Calibri" w:hAnsi="Georgia" w:cs="Times New Roman"/>
                <w:color w:val="585756"/>
                <w:szCs w:val="22"/>
                <w:lang w:val="fr-BE"/>
              </w:rPr>
            </w:pPr>
          </w:p>
        </w:tc>
        <w:tc>
          <w:tcPr>
            <w:tcW w:w="1982" w:type="dxa"/>
            <w:vAlign w:val="center"/>
          </w:tcPr>
          <w:p w14:paraId="28FACAEC" w14:textId="77777777" w:rsidR="005D72CF" w:rsidRDefault="005D72CF" w:rsidP="00B85F53">
            <w:pPr>
              <w:pStyle w:val="Corpsdetexte"/>
              <w:spacing w:before="60" w:after="60"/>
              <w:jc w:val="center"/>
              <w:rPr>
                <w:rFonts w:ascii="Georgia" w:eastAsia="Calibri" w:hAnsi="Georgia" w:cs="Times New Roman"/>
                <w:color w:val="585756"/>
                <w:szCs w:val="22"/>
                <w:lang w:val="fr-BE"/>
              </w:rPr>
            </w:pPr>
            <w:r>
              <w:rPr>
                <w:sz w:val="16"/>
                <w:szCs w:val="16"/>
              </w:rPr>
              <w:t>sur le terrain (Mauritanie)</w:t>
            </w:r>
          </w:p>
        </w:tc>
        <w:tc>
          <w:tcPr>
            <w:tcW w:w="1206" w:type="dxa"/>
            <w:vAlign w:val="center"/>
          </w:tcPr>
          <w:p w14:paraId="38478F89" w14:textId="045FBB5A" w:rsidR="005D72CF" w:rsidRPr="004D46DE" w:rsidRDefault="005D72CF" w:rsidP="00B85F53">
            <w:pPr>
              <w:pStyle w:val="Corpsdetexte"/>
              <w:spacing w:before="60" w:after="60"/>
              <w:jc w:val="center"/>
              <w:rPr>
                <w:sz w:val="16"/>
                <w:szCs w:val="16"/>
              </w:rPr>
            </w:pPr>
            <w:r>
              <w:rPr>
                <w:sz w:val="16"/>
                <w:szCs w:val="16"/>
              </w:rPr>
              <w:t>833</w:t>
            </w:r>
          </w:p>
        </w:tc>
        <w:tc>
          <w:tcPr>
            <w:tcW w:w="1206" w:type="dxa"/>
          </w:tcPr>
          <w:p w14:paraId="2C5A4AE8" w14:textId="77777777" w:rsidR="005D72CF" w:rsidRPr="004D46DE" w:rsidRDefault="005D72CF" w:rsidP="00B85F53">
            <w:pPr>
              <w:pStyle w:val="Corpsdetexte"/>
              <w:spacing w:before="60" w:after="60"/>
              <w:jc w:val="center"/>
              <w:rPr>
                <w:sz w:val="16"/>
                <w:szCs w:val="16"/>
              </w:rPr>
            </w:pPr>
          </w:p>
        </w:tc>
        <w:tc>
          <w:tcPr>
            <w:tcW w:w="1526" w:type="dxa"/>
          </w:tcPr>
          <w:p w14:paraId="1EF8770E" w14:textId="77777777" w:rsidR="005D72CF" w:rsidRDefault="005D72CF" w:rsidP="00B85F53">
            <w:pPr>
              <w:pStyle w:val="Corpsdetexte"/>
              <w:spacing w:before="60" w:after="60"/>
              <w:jc w:val="center"/>
              <w:rPr>
                <w:rFonts w:ascii="Georgia" w:eastAsia="Calibri" w:hAnsi="Georgia" w:cs="Times New Roman"/>
                <w:color w:val="585756"/>
                <w:szCs w:val="22"/>
                <w:lang w:val="fr-BE"/>
              </w:rPr>
            </w:pPr>
          </w:p>
        </w:tc>
      </w:tr>
      <w:tr w:rsidR="005D72CF" w14:paraId="427E05E8" w14:textId="77777777" w:rsidTr="00B85F53">
        <w:trPr>
          <w:trHeight w:val="795"/>
        </w:trPr>
        <w:tc>
          <w:tcPr>
            <w:tcW w:w="2574" w:type="dxa"/>
            <w:vMerge w:val="restart"/>
          </w:tcPr>
          <w:p w14:paraId="721610F9" w14:textId="77777777" w:rsidR="005D72CF" w:rsidRPr="00D51A15" w:rsidRDefault="005D72CF" w:rsidP="005D72CF">
            <w:pPr>
              <w:rPr>
                <w:rFonts w:ascii="Arial" w:eastAsia="DejaVu Sans" w:hAnsi="Arial" w:cs="Tahoma"/>
                <w:b/>
                <w:bCs/>
                <w:color w:val="auto"/>
                <w:kern w:val="18"/>
                <w:sz w:val="16"/>
                <w:szCs w:val="16"/>
                <w:lang w:val="fr-FR"/>
              </w:rPr>
            </w:pPr>
            <w:bookmarkStart w:id="194" w:name="_Hlk145866967"/>
            <w:r w:rsidRPr="25266349">
              <w:rPr>
                <w:rFonts w:ascii="Arial" w:eastAsia="DejaVu Sans" w:hAnsi="Arial" w:cs="Tahoma"/>
                <w:b/>
                <w:bCs/>
                <w:color w:val="auto"/>
                <w:kern w:val="18"/>
                <w:sz w:val="16"/>
                <w:szCs w:val="16"/>
                <w:lang w:val="fr-FR"/>
              </w:rPr>
              <w:t xml:space="preserve">Technicien supérviseur </w:t>
            </w:r>
            <w:r>
              <w:rPr>
                <w:rFonts w:ascii="Arial" w:eastAsia="DejaVu Sans" w:hAnsi="Arial" w:cs="Tahoma"/>
                <w:b/>
                <w:bCs/>
                <w:color w:val="auto"/>
                <w:kern w:val="18"/>
                <w:sz w:val="16"/>
                <w:szCs w:val="16"/>
                <w:lang w:val="fr-FR"/>
              </w:rPr>
              <w:t>2</w:t>
            </w:r>
          </w:p>
          <w:p w14:paraId="57C161E0" w14:textId="77777777" w:rsidR="005D72CF" w:rsidRPr="00EC068F" w:rsidRDefault="005D72CF" w:rsidP="005D72CF">
            <w:pPr>
              <w:pStyle w:val="Corpsdetexte"/>
              <w:spacing w:before="60" w:after="60"/>
              <w:ind w:left="720"/>
              <w:jc w:val="left"/>
              <w:rPr>
                <w:rFonts w:ascii="Georgia" w:eastAsia="Calibri" w:hAnsi="Georgia" w:cs="Times New Roman"/>
                <w:color w:val="585756"/>
                <w:szCs w:val="22"/>
                <w:lang w:val="fr-BE"/>
              </w:rPr>
            </w:pPr>
          </w:p>
        </w:tc>
        <w:tc>
          <w:tcPr>
            <w:tcW w:w="1982" w:type="dxa"/>
            <w:vAlign w:val="center"/>
          </w:tcPr>
          <w:p w14:paraId="30D4ADC3" w14:textId="3E4249AB" w:rsidR="005D72CF" w:rsidRDefault="005D72CF" w:rsidP="005D72CF">
            <w:pPr>
              <w:pStyle w:val="Corpsdetexte"/>
              <w:spacing w:before="60" w:after="60"/>
              <w:jc w:val="center"/>
              <w:rPr>
                <w:rFonts w:ascii="Georgia" w:eastAsia="Calibri" w:hAnsi="Georgia" w:cs="Times New Roman"/>
                <w:color w:val="585756"/>
                <w:szCs w:val="22"/>
                <w:lang w:val="fr-BE"/>
              </w:rPr>
            </w:pPr>
            <w:r>
              <w:rPr>
                <w:sz w:val="16"/>
                <w:szCs w:val="16"/>
              </w:rPr>
              <w:t>Bureau du soumissionnaire</w:t>
            </w:r>
          </w:p>
        </w:tc>
        <w:tc>
          <w:tcPr>
            <w:tcW w:w="1206" w:type="dxa"/>
            <w:vAlign w:val="center"/>
          </w:tcPr>
          <w:p w14:paraId="6A1ACE14" w14:textId="19145AC4" w:rsidR="005D72CF" w:rsidRPr="004D46DE" w:rsidRDefault="005D72CF" w:rsidP="005D72CF">
            <w:pPr>
              <w:pStyle w:val="Corpsdetexte"/>
              <w:spacing w:before="60" w:after="60"/>
              <w:jc w:val="center"/>
              <w:rPr>
                <w:sz w:val="16"/>
                <w:szCs w:val="16"/>
              </w:rPr>
            </w:pPr>
            <w:r>
              <w:rPr>
                <w:sz w:val="16"/>
                <w:szCs w:val="16"/>
              </w:rPr>
              <w:t>0</w:t>
            </w:r>
          </w:p>
        </w:tc>
        <w:tc>
          <w:tcPr>
            <w:tcW w:w="1206" w:type="dxa"/>
          </w:tcPr>
          <w:p w14:paraId="2160D6F8" w14:textId="77777777" w:rsidR="005D72CF" w:rsidRPr="004D46DE" w:rsidRDefault="005D72CF" w:rsidP="005D72CF">
            <w:pPr>
              <w:pStyle w:val="Corpsdetexte"/>
              <w:spacing w:before="60" w:after="60"/>
              <w:jc w:val="center"/>
              <w:rPr>
                <w:sz w:val="16"/>
                <w:szCs w:val="16"/>
              </w:rPr>
            </w:pPr>
          </w:p>
        </w:tc>
        <w:tc>
          <w:tcPr>
            <w:tcW w:w="1526" w:type="dxa"/>
          </w:tcPr>
          <w:p w14:paraId="1B23ABAF" w14:textId="77777777" w:rsidR="005D72CF" w:rsidRDefault="005D72CF" w:rsidP="005D72CF">
            <w:pPr>
              <w:pStyle w:val="Corpsdetexte"/>
              <w:spacing w:before="60" w:after="60"/>
              <w:jc w:val="center"/>
              <w:rPr>
                <w:rFonts w:ascii="Georgia" w:eastAsia="Calibri" w:hAnsi="Georgia" w:cs="Times New Roman"/>
                <w:color w:val="585756"/>
                <w:szCs w:val="22"/>
                <w:lang w:val="fr-BE"/>
              </w:rPr>
            </w:pPr>
          </w:p>
        </w:tc>
      </w:tr>
      <w:tr w:rsidR="005D72CF" w14:paraId="4954890D" w14:textId="77777777" w:rsidTr="00B85F53">
        <w:trPr>
          <w:trHeight w:val="795"/>
        </w:trPr>
        <w:tc>
          <w:tcPr>
            <w:tcW w:w="2574" w:type="dxa"/>
            <w:vMerge/>
          </w:tcPr>
          <w:p w14:paraId="77B56AFF" w14:textId="77777777" w:rsidR="005D72CF" w:rsidRDefault="005D72CF" w:rsidP="005D72CF">
            <w:pPr>
              <w:pStyle w:val="Corpsdetexte"/>
              <w:spacing w:before="60" w:after="60"/>
              <w:rPr>
                <w:rFonts w:ascii="Georgia" w:eastAsia="Calibri" w:hAnsi="Georgia" w:cs="Times New Roman"/>
                <w:color w:val="585756"/>
                <w:szCs w:val="22"/>
                <w:lang w:val="fr-BE"/>
              </w:rPr>
            </w:pPr>
          </w:p>
        </w:tc>
        <w:tc>
          <w:tcPr>
            <w:tcW w:w="1982" w:type="dxa"/>
            <w:vAlign w:val="center"/>
          </w:tcPr>
          <w:p w14:paraId="05D6B10D" w14:textId="122656F1" w:rsidR="005D72CF" w:rsidRDefault="005D72CF" w:rsidP="005D72CF">
            <w:pPr>
              <w:pStyle w:val="Corpsdetexte"/>
              <w:spacing w:before="60" w:after="60"/>
              <w:jc w:val="center"/>
              <w:rPr>
                <w:rFonts w:ascii="Georgia" w:eastAsia="Calibri" w:hAnsi="Georgia" w:cs="Times New Roman"/>
                <w:color w:val="585756"/>
                <w:szCs w:val="22"/>
                <w:lang w:val="fr-BE"/>
              </w:rPr>
            </w:pPr>
            <w:r>
              <w:rPr>
                <w:sz w:val="16"/>
                <w:szCs w:val="16"/>
              </w:rPr>
              <w:t>sur le terrain (Mauritanie)</w:t>
            </w:r>
          </w:p>
        </w:tc>
        <w:tc>
          <w:tcPr>
            <w:tcW w:w="1206" w:type="dxa"/>
            <w:vAlign w:val="center"/>
          </w:tcPr>
          <w:p w14:paraId="1852EF4E" w14:textId="170387D1" w:rsidR="005D72CF" w:rsidRPr="004D46DE" w:rsidRDefault="005D72CF" w:rsidP="005D72CF">
            <w:pPr>
              <w:pStyle w:val="Corpsdetexte"/>
              <w:spacing w:before="60" w:after="60"/>
              <w:jc w:val="center"/>
              <w:rPr>
                <w:sz w:val="16"/>
                <w:szCs w:val="16"/>
              </w:rPr>
            </w:pPr>
            <w:r>
              <w:rPr>
                <w:sz w:val="16"/>
                <w:szCs w:val="16"/>
              </w:rPr>
              <w:t>833</w:t>
            </w:r>
          </w:p>
        </w:tc>
        <w:tc>
          <w:tcPr>
            <w:tcW w:w="1206" w:type="dxa"/>
          </w:tcPr>
          <w:p w14:paraId="40B343ED" w14:textId="77777777" w:rsidR="005D72CF" w:rsidRPr="004D46DE" w:rsidRDefault="005D72CF" w:rsidP="005D72CF">
            <w:pPr>
              <w:pStyle w:val="Corpsdetexte"/>
              <w:spacing w:before="60" w:after="60"/>
              <w:jc w:val="center"/>
              <w:rPr>
                <w:sz w:val="16"/>
                <w:szCs w:val="16"/>
              </w:rPr>
            </w:pPr>
          </w:p>
        </w:tc>
        <w:tc>
          <w:tcPr>
            <w:tcW w:w="1526" w:type="dxa"/>
          </w:tcPr>
          <w:p w14:paraId="3841A49A" w14:textId="77777777" w:rsidR="005D72CF" w:rsidRDefault="005D72CF" w:rsidP="005D72CF">
            <w:pPr>
              <w:pStyle w:val="Corpsdetexte"/>
              <w:spacing w:before="60" w:after="60"/>
              <w:jc w:val="center"/>
              <w:rPr>
                <w:rFonts w:ascii="Georgia" w:eastAsia="Calibri" w:hAnsi="Georgia" w:cs="Times New Roman"/>
                <w:color w:val="585756"/>
                <w:szCs w:val="22"/>
                <w:lang w:val="fr-BE"/>
              </w:rPr>
            </w:pPr>
          </w:p>
        </w:tc>
      </w:tr>
      <w:bookmarkEnd w:id="193"/>
      <w:bookmarkEnd w:id="194"/>
      <w:tr w:rsidR="005D72CF" w14:paraId="233EB260" w14:textId="77777777" w:rsidTr="005D72CF">
        <w:trPr>
          <w:trHeight w:val="795"/>
        </w:trPr>
        <w:tc>
          <w:tcPr>
            <w:tcW w:w="2574" w:type="dxa"/>
            <w:vMerge w:val="restart"/>
          </w:tcPr>
          <w:p w14:paraId="62D38635" w14:textId="2B8EE546" w:rsidR="005D72CF" w:rsidRPr="00D51A15" w:rsidRDefault="005D72CF" w:rsidP="00B85F53">
            <w:pPr>
              <w:rPr>
                <w:rFonts w:ascii="Arial" w:eastAsia="DejaVu Sans" w:hAnsi="Arial" w:cs="Tahoma"/>
                <w:b/>
                <w:bCs/>
                <w:color w:val="auto"/>
                <w:kern w:val="18"/>
                <w:sz w:val="16"/>
                <w:szCs w:val="16"/>
                <w:lang w:val="fr-FR"/>
              </w:rPr>
            </w:pPr>
            <w:r>
              <w:rPr>
                <w:rFonts w:ascii="Arial" w:eastAsia="DejaVu Sans" w:hAnsi="Arial" w:cs="Tahoma"/>
                <w:b/>
                <w:bCs/>
                <w:color w:val="auto"/>
                <w:kern w:val="18"/>
                <w:sz w:val="16"/>
                <w:szCs w:val="16"/>
                <w:lang w:val="fr-FR"/>
              </w:rPr>
              <w:t>Animateur jardin 1</w:t>
            </w:r>
          </w:p>
          <w:p w14:paraId="67D08E98" w14:textId="77777777" w:rsidR="005D72CF" w:rsidRPr="00EC068F" w:rsidRDefault="005D72CF" w:rsidP="00B85F53">
            <w:pPr>
              <w:pStyle w:val="Corpsdetexte"/>
              <w:spacing w:before="60" w:after="60"/>
              <w:ind w:left="720"/>
              <w:jc w:val="left"/>
              <w:rPr>
                <w:rFonts w:ascii="Georgia" w:eastAsia="Calibri" w:hAnsi="Georgia" w:cs="Times New Roman"/>
                <w:color w:val="585756"/>
                <w:szCs w:val="22"/>
                <w:lang w:val="fr-BE"/>
              </w:rPr>
            </w:pPr>
          </w:p>
        </w:tc>
        <w:tc>
          <w:tcPr>
            <w:tcW w:w="1982" w:type="dxa"/>
          </w:tcPr>
          <w:p w14:paraId="46FB5A46" w14:textId="77777777" w:rsidR="005D72CF" w:rsidRDefault="005D72CF" w:rsidP="00B85F53">
            <w:pPr>
              <w:pStyle w:val="Corpsdetexte"/>
              <w:spacing w:before="60" w:after="60"/>
              <w:jc w:val="center"/>
              <w:rPr>
                <w:rFonts w:ascii="Georgia" w:eastAsia="Calibri" w:hAnsi="Georgia" w:cs="Times New Roman"/>
                <w:color w:val="585756"/>
                <w:szCs w:val="22"/>
                <w:lang w:val="fr-BE"/>
              </w:rPr>
            </w:pPr>
            <w:r>
              <w:rPr>
                <w:sz w:val="16"/>
                <w:szCs w:val="16"/>
              </w:rPr>
              <w:t>Bureau du soumissionnaire</w:t>
            </w:r>
          </w:p>
        </w:tc>
        <w:tc>
          <w:tcPr>
            <w:tcW w:w="1206" w:type="dxa"/>
          </w:tcPr>
          <w:p w14:paraId="33C30F57" w14:textId="672E5DC3" w:rsidR="005D72CF" w:rsidRPr="004D46DE" w:rsidRDefault="005D72CF" w:rsidP="00B85F53">
            <w:pPr>
              <w:pStyle w:val="Corpsdetexte"/>
              <w:spacing w:before="60" w:after="60"/>
              <w:jc w:val="center"/>
              <w:rPr>
                <w:sz w:val="16"/>
                <w:szCs w:val="16"/>
              </w:rPr>
            </w:pPr>
            <w:r>
              <w:rPr>
                <w:sz w:val="16"/>
                <w:szCs w:val="16"/>
              </w:rPr>
              <w:t>0</w:t>
            </w:r>
          </w:p>
        </w:tc>
        <w:tc>
          <w:tcPr>
            <w:tcW w:w="1206" w:type="dxa"/>
          </w:tcPr>
          <w:p w14:paraId="5D304343" w14:textId="77777777" w:rsidR="005D72CF" w:rsidRPr="004D46DE" w:rsidRDefault="005D72CF" w:rsidP="00B85F53">
            <w:pPr>
              <w:pStyle w:val="Corpsdetexte"/>
              <w:spacing w:before="60" w:after="60"/>
              <w:jc w:val="center"/>
              <w:rPr>
                <w:sz w:val="16"/>
                <w:szCs w:val="16"/>
              </w:rPr>
            </w:pPr>
          </w:p>
        </w:tc>
        <w:tc>
          <w:tcPr>
            <w:tcW w:w="1526" w:type="dxa"/>
          </w:tcPr>
          <w:p w14:paraId="1F914632" w14:textId="77777777" w:rsidR="005D72CF" w:rsidRDefault="005D72CF" w:rsidP="00B85F53">
            <w:pPr>
              <w:pStyle w:val="Corpsdetexte"/>
              <w:spacing w:before="60" w:after="60"/>
              <w:jc w:val="center"/>
              <w:rPr>
                <w:rFonts w:ascii="Georgia" w:eastAsia="Calibri" w:hAnsi="Georgia" w:cs="Times New Roman"/>
                <w:color w:val="585756"/>
                <w:szCs w:val="22"/>
                <w:lang w:val="fr-BE"/>
              </w:rPr>
            </w:pPr>
          </w:p>
        </w:tc>
      </w:tr>
      <w:tr w:rsidR="005D72CF" w14:paraId="512065BF" w14:textId="77777777" w:rsidTr="005D72CF">
        <w:trPr>
          <w:trHeight w:val="795"/>
        </w:trPr>
        <w:tc>
          <w:tcPr>
            <w:tcW w:w="2574" w:type="dxa"/>
            <w:vMerge/>
          </w:tcPr>
          <w:p w14:paraId="374DC7EB" w14:textId="77777777" w:rsidR="005D72CF" w:rsidRDefault="005D72CF" w:rsidP="00B85F53">
            <w:pPr>
              <w:pStyle w:val="Corpsdetexte"/>
              <w:spacing w:before="60" w:after="60"/>
              <w:rPr>
                <w:rFonts w:ascii="Georgia" w:eastAsia="Calibri" w:hAnsi="Georgia" w:cs="Times New Roman"/>
                <w:color w:val="585756"/>
                <w:szCs w:val="22"/>
                <w:lang w:val="fr-BE"/>
              </w:rPr>
            </w:pPr>
          </w:p>
        </w:tc>
        <w:tc>
          <w:tcPr>
            <w:tcW w:w="1982" w:type="dxa"/>
          </w:tcPr>
          <w:p w14:paraId="3DFB614E" w14:textId="77777777" w:rsidR="005D72CF" w:rsidRDefault="005D72CF" w:rsidP="00B85F53">
            <w:pPr>
              <w:pStyle w:val="Corpsdetexte"/>
              <w:spacing w:before="60" w:after="60"/>
              <w:jc w:val="center"/>
              <w:rPr>
                <w:rFonts w:ascii="Georgia" w:eastAsia="Calibri" w:hAnsi="Georgia" w:cs="Times New Roman"/>
                <w:color w:val="585756"/>
                <w:szCs w:val="22"/>
                <w:lang w:val="fr-BE"/>
              </w:rPr>
            </w:pPr>
            <w:r>
              <w:rPr>
                <w:sz w:val="16"/>
                <w:szCs w:val="16"/>
              </w:rPr>
              <w:t>sur le terrain (Mauritanie)</w:t>
            </w:r>
          </w:p>
        </w:tc>
        <w:tc>
          <w:tcPr>
            <w:tcW w:w="1206" w:type="dxa"/>
          </w:tcPr>
          <w:p w14:paraId="6FD0CC7E" w14:textId="34FEEB45" w:rsidR="005D72CF" w:rsidRPr="004D46DE" w:rsidRDefault="005D72CF" w:rsidP="00B85F53">
            <w:pPr>
              <w:pStyle w:val="Corpsdetexte"/>
              <w:spacing w:before="60" w:after="60"/>
              <w:jc w:val="center"/>
              <w:rPr>
                <w:sz w:val="16"/>
                <w:szCs w:val="16"/>
              </w:rPr>
            </w:pPr>
            <w:r>
              <w:rPr>
                <w:sz w:val="16"/>
                <w:szCs w:val="16"/>
              </w:rPr>
              <w:t>918</w:t>
            </w:r>
          </w:p>
        </w:tc>
        <w:tc>
          <w:tcPr>
            <w:tcW w:w="1206" w:type="dxa"/>
          </w:tcPr>
          <w:p w14:paraId="3841F1D7" w14:textId="77777777" w:rsidR="005D72CF" w:rsidRPr="004D46DE" w:rsidRDefault="005D72CF" w:rsidP="00B85F53">
            <w:pPr>
              <w:pStyle w:val="Corpsdetexte"/>
              <w:spacing w:before="60" w:after="60"/>
              <w:jc w:val="center"/>
              <w:rPr>
                <w:sz w:val="16"/>
                <w:szCs w:val="16"/>
              </w:rPr>
            </w:pPr>
          </w:p>
        </w:tc>
        <w:tc>
          <w:tcPr>
            <w:tcW w:w="1526" w:type="dxa"/>
          </w:tcPr>
          <w:p w14:paraId="54E78684" w14:textId="77777777" w:rsidR="005D72CF" w:rsidRDefault="005D72CF" w:rsidP="00B85F53">
            <w:pPr>
              <w:pStyle w:val="Corpsdetexte"/>
              <w:spacing w:before="60" w:after="60"/>
              <w:jc w:val="center"/>
              <w:rPr>
                <w:rFonts w:ascii="Georgia" w:eastAsia="Calibri" w:hAnsi="Georgia" w:cs="Times New Roman"/>
                <w:color w:val="585756"/>
                <w:szCs w:val="22"/>
                <w:lang w:val="fr-BE"/>
              </w:rPr>
            </w:pPr>
          </w:p>
        </w:tc>
      </w:tr>
      <w:tr w:rsidR="005D72CF" w14:paraId="4BC633D4" w14:textId="77777777" w:rsidTr="005D72CF">
        <w:trPr>
          <w:trHeight w:val="795"/>
        </w:trPr>
        <w:tc>
          <w:tcPr>
            <w:tcW w:w="2574" w:type="dxa"/>
            <w:vMerge w:val="restart"/>
          </w:tcPr>
          <w:p w14:paraId="09261E8A" w14:textId="2EAC7CF0" w:rsidR="005D72CF" w:rsidRPr="00D51A15" w:rsidRDefault="005D72CF" w:rsidP="00B85F53">
            <w:pPr>
              <w:rPr>
                <w:rFonts w:ascii="Arial" w:eastAsia="DejaVu Sans" w:hAnsi="Arial" w:cs="Tahoma"/>
                <w:b/>
                <w:bCs/>
                <w:color w:val="auto"/>
                <w:kern w:val="18"/>
                <w:sz w:val="16"/>
                <w:szCs w:val="16"/>
                <w:lang w:val="fr-FR"/>
              </w:rPr>
            </w:pPr>
            <w:r>
              <w:rPr>
                <w:rFonts w:ascii="Arial" w:eastAsia="DejaVu Sans" w:hAnsi="Arial" w:cs="Tahoma"/>
                <w:b/>
                <w:bCs/>
                <w:color w:val="auto"/>
                <w:kern w:val="18"/>
                <w:sz w:val="16"/>
                <w:szCs w:val="16"/>
                <w:lang w:val="fr-FR"/>
              </w:rPr>
              <w:t>Animateur jardin 2</w:t>
            </w:r>
          </w:p>
          <w:p w14:paraId="166E39AD" w14:textId="77777777" w:rsidR="005D72CF" w:rsidRPr="00EC068F" w:rsidRDefault="005D72CF" w:rsidP="00B85F53">
            <w:pPr>
              <w:pStyle w:val="Corpsdetexte"/>
              <w:spacing w:before="60" w:after="60"/>
              <w:ind w:left="720"/>
              <w:jc w:val="left"/>
              <w:rPr>
                <w:rFonts w:ascii="Georgia" w:eastAsia="Calibri" w:hAnsi="Georgia" w:cs="Times New Roman"/>
                <w:color w:val="585756"/>
                <w:szCs w:val="22"/>
                <w:lang w:val="fr-BE"/>
              </w:rPr>
            </w:pPr>
          </w:p>
        </w:tc>
        <w:tc>
          <w:tcPr>
            <w:tcW w:w="1982" w:type="dxa"/>
          </w:tcPr>
          <w:p w14:paraId="1DA75567" w14:textId="77777777" w:rsidR="005D72CF" w:rsidRDefault="005D72CF" w:rsidP="00B85F53">
            <w:pPr>
              <w:pStyle w:val="Corpsdetexte"/>
              <w:spacing w:before="60" w:after="60"/>
              <w:jc w:val="center"/>
              <w:rPr>
                <w:rFonts w:ascii="Georgia" w:eastAsia="Calibri" w:hAnsi="Georgia" w:cs="Times New Roman"/>
                <w:color w:val="585756"/>
                <w:szCs w:val="22"/>
                <w:lang w:val="fr-BE"/>
              </w:rPr>
            </w:pPr>
            <w:r>
              <w:rPr>
                <w:sz w:val="16"/>
                <w:szCs w:val="16"/>
              </w:rPr>
              <w:t>Bureau du soumissionnaire</w:t>
            </w:r>
          </w:p>
        </w:tc>
        <w:tc>
          <w:tcPr>
            <w:tcW w:w="1206" w:type="dxa"/>
          </w:tcPr>
          <w:p w14:paraId="378402B2" w14:textId="28A96654" w:rsidR="005D72CF" w:rsidRPr="004D46DE" w:rsidRDefault="005D72CF" w:rsidP="00B85F53">
            <w:pPr>
              <w:pStyle w:val="Corpsdetexte"/>
              <w:spacing w:before="60" w:after="60"/>
              <w:jc w:val="center"/>
              <w:rPr>
                <w:sz w:val="16"/>
                <w:szCs w:val="16"/>
              </w:rPr>
            </w:pPr>
            <w:r>
              <w:rPr>
                <w:sz w:val="16"/>
                <w:szCs w:val="16"/>
              </w:rPr>
              <w:t>0</w:t>
            </w:r>
          </w:p>
        </w:tc>
        <w:tc>
          <w:tcPr>
            <w:tcW w:w="1206" w:type="dxa"/>
          </w:tcPr>
          <w:p w14:paraId="5E683BEE" w14:textId="77777777" w:rsidR="005D72CF" w:rsidRPr="004D46DE" w:rsidRDefault="005D72CF" w:rsidP="00B85F53">
            <w:pPr>
              <w:pStyle w:val="Corpsdetexte"/>
              <w:spacing w:before="60" w:after="60"/>
              <w:jc w:val="center"/>
              <w:rPr>
                <w:sz w:val="16"/>
                <w:szCs w:val="16"/>
              </w:rPr>
            </w:pPr>
          </w:p>
        </w:tc>
        <w:tc>
          <w:tcPr>
            <w:tcW w:w="1526" w:type="dxa"/>
          </w:tcPr>
          <w:p w14:paraId="5FD00E6C" w14:textId="77777777" w:rsidR="005D72CF" w:rsidRDefault="005D72CF" w:rsidP="00B85F53">
            <w:pPr>
              <w:pStyle w:val="Corpsdetexte"/>
              <w:spacing w:before="60" w:after="60"/>
              <w:jc w:val="center"/>
              <w:rPr>
                <w:rFonts w:ascii="Georgia" w:eastAsia="Calibri" w:hAnsi="Georgia" w:cs="Times New Roman"/>
                <w:color w:val="585756"/>
                <w:szCs w:val="22"/>
                <w:lang w:val="fr-BE"/>
              </w:rPr>
            </w:pPr>
          </w:p>
        </w:tc>
      </w:tr>
      <w:tr w:rsidR="005D72CF" w14:paraId="7004D5C6" w14:textId="77777777" w:rsidTr="005D72CF">
        <w:trPr>
          <w:trHeight w:val="795"/>
        </w:trPr>
        <w:tc>
          <w:tcPr>
            <w:tcW w:w="2574" w:type="dxa"/>
            <w:vMerge/>
          </w:tcPr>
          <w:p w14:paraId="0DBF29C1" w14:textId="77777777" w:rsidR="005D72CF" w:rsidRDefault="005D72CF" w:rsidP="00B85F53">
            <w:pPr>
              <w:pStyle w:val="Corpsdetexte"/>
              <w:spacing w:before="60" w:after="60"/>
              <w:rPr>
                <w:rFonts w:ascii="Georgia" w:eastAsia="Calibri" w:hAnsi="Georgia" w:cs="Times New Roman"/>
                <w:color w:val="585756"/>
                <w:szCs w:val="22"/>
                <w:lang w:val="fr-BE"/>
              </w:rPr>
            </w:pPr>
          </w:p>
        </w:tc>
        <w:tc>
          <w:tcPr>
            <w:tcW w:w="1982" w:type="dxa"/>
          </w:tcPr>
          <w:p w14:paraId="79B18D81" w14:textId="77777777" w:rsidR="005D72CF" w:rsidRDefault="005D72CF" w:rsidP="00B85F53">
            <w:pPr>
              <w:pStyle w:val="Corpsdetexte"/>
              <w:spacing w:before="60" w:after="60"/>
              <w:jc w:val="center"/>
              <w:rPr>
                <w:rFonts w:ascii="Georgia" w:eastAsia="Calibri" w:hAnsi="Georgia" w:cs="Times New Roman"/>
                <w:color w:val="585756"/>
                <w:szCs w:val="22"/>
                <w:lang w:val="fr-BE"/>
              </w:rPr>
            </w:pPr>
            <w:r>
              <w:rPr>
                <w:sz w:val="16"/>
                <w:szCs w:val="16"/>
              </w:rPr>
              <w:t>sur le terrain (Mauritanie)</w:t>
            </w:r>
          </w:p>
        </w:tc>
        <w:tc>
          <w:tcPr>
            <w:tcW w:w="1206" w:type="dxa"/>
          </w:tcPr>
          <w:p w14:paraId="2B8E7724" w14:textId="1EAAB3C1" w:rsidR="005D72CF" w:rsidRPr="004D46DE" w:rsidRDefault="005D72CF" w:rsidP="00B85F53">
            <w:pPr>
              <w:pStyle w:val="Corpsdetexte"/>
              <w:spacing w:before="60" w:after="60"/>
              <w:jc w:val="center"/>
              <w:rPr>
                <w:sz w:val="16"/>
                <w:szCs w:val="16"/>
              </w:rPr>
            </w:pPr>
            <w:r>
              <w:rPr>
                <w:sz w:val="16"/>
                <w:szCs w:val="16"/>
              </w:rPr>
              <w:t>918</w:t>
            </w:r>
          </w:p>
        </w:tc>
        <w:tc>
          <w:tcPr>
            <w:tcW w:w="1206" w:type="dxa"/>
          </w:tcPr>
          <w:p w14:paraId="137D5B80" w14:textId="77777777" w:rsidR="005D72CF" w:rsidRPr="004D46DE" w:rsidRDefault="005D72CF" w:rsidP="00B85F53">
            <w:pPr>
              <w:pStyle w:val="Corpsdetexte"/>
              <w:spacing w:before="60" w:after="60"/>
              <w:jc w:val="center"/>
              <w:rPr>
                <w:sz w:val="16"/>
                <w:szCs w:val="16"/>
              </w:rPr>
            </w:pPr>
          </w:p>
        </w:tc>
        <w:tc>
          <w:tcPr>
            <w:tcW w:w="1526" w:type="dxa"/>
          </w:tcPr>
          <w:p w14:paraId="4B2BF28D" w14:textId="77777777" w:rsidR="005D72CF" w:rsidRDefault="005D72CF" w:rsidP="00B85F53">
            <w:pPr>
              <w:pStyle w:val="Corpsdetexte"/>
              <w:spacing w:before="60" w:after="60"/>
              <w:jc w:val="center"/>
              <w:rPr>
                <w:rFonts w:ascii="Georgia" w:eastAsia="Calibri" w:hAnsi="Georgia" w:cs="Times New Roman"/>
                <w:color w:val="585756"/>
                <w:szCs w:val="22"/>
                <w:lang w:val="fr-BE"/>
              </w:rPr>
            </w:pPr>
          </w:p>
        </w:tc>
      </w:tr>
      <w:tr w:rsidR="005D72CF" w14:paraId="6555A137" w14:textId="77777777" w:rsidTr="005D72CF">
        <w:trPr>
          <w:trHeight w:val="795"/>
        </w:trPr>
        <w:tc>
          <w:tcPr>
            <w:tcW w:w="2574" w:type="dxa"/>
            <w:vMerge w:val="restart"/>
          </w:tcPr>
          <w:p w14:paraId="048A02DF" w14:textId="394DE3CC" w:rsidR="005D72CF" w:rsidRPr="00D51A15" w:rsidRDefault="005D72CF" w:rsidP="00B85F53">
            <w:pPr>
              <w:rPr>
                <w:rFonts w:ascii="Arial" w:eastAsia="DejaVu Sans" w:hAnsi="Arial" w:cs="Tahoma"/>
                <w:b/>
                <w:bCs/>
                <w:color w:val="auto"/>
                <w:kern w:val="18"/>
                <w:sz w:val="16"/>
                <w:szCs w:val="16"/>
                <w:lang w:val="fr-FR"/>
              </w:rPr>
            </w:pPr>
            <w:r>
              <w:rPr>
                <w:rFonts w:ascii="Arial" w:eastAsia="DejaVu Sans" w:hAnsi="Arial" w:cs="Tahoma"/>
                <w:b/>
                <w:bCs/>
                <w:color w:val="auto"/>
                <w:kern w:val="18"/>
                <w:sz w:val="16"/>
                <w:szCs w:val="16"/>
                <w:lang w:val="fr-FR"/>
              </w:rPr>
              <w:t>Animateur jardin 3</w:t>
            </w:r>
          </w:p>
          <w:p w14:paraId="3D9CD4E4" w14:textId="77777777" w:rsidR="005D72CF" w:rsidRPr="00EC068F" w:rsidRDefault="005D72CF" w:rsidP="00B85F53">
            <w:pPr>
              <w:pStyle w:val="Corpsdetexte"/>
              <w:spacing w:before="60" w:after="60"/>
              <w:ind w:left="720"/>
              <w:jc w:val="left"/>
              <w:rPr>
                <w:rFonts w:ascii="Georgia" w:eastAsia="Calibri" w:hAnsi="Georgia" w:cs="Times New Roman"/>
                <w:color w:val="585756"/>
                <w:szCs w:val="22"/>
                <w:lang w:val="fr-BE"/>
              </w:rPr>
            </w:pPr>
          </w:p>
        </w:tc>
        <w:tc>
          <w:tcPr>
            <w:tcW w:w="1982" w:type="dxa"/>
          </w:tcPr>
          <w:p w14:paraId="44A00B4A" w14:textId="77777777" w:rsidR="005D72CF" w:rsidRDefault="005D72CF" w:rsidP="00B85F53">
            <w:pPr>
              <w:pStyle w:val="Corpsdetexte"/>
              <w:spacing w:before="60" w:after="60"/>
              <w:jc w:val="center"/>
              <w:rPr>
                <w:rFonts w:ascii="Georgia" w:eastAsia="Calibri" w:hAnsi="Georgia" w:cs="Times New Roman"/>
                <w:color w:val="585756"/>
                <w:szCs w:val="22"/>
                <w:lang w:val="fr-BE"/>
              </w:rPr>
            </w:pPr>
            <w:r>
              <w:rPr>
                <w:sz w:val="16"/>
                <w:szCs w:val="16"/>
              </w:rPr>
              <w:t>Bureau du soumissionnaire</w:t>
            </w:r>
          </w:p>
        </w:tc>
        <w:tc>
          <w:tcPr>
            <w:tcW w:w="1206" w:type="dxa"/>
          </w:tcPr>
          <w:p w14:paraId="4ADDF544" w14:textId="2668246C" w:rsidR="005D72CF" w:rsidRPr="004D46DE" w:rsidRDefault="005D72CF" w:rsidP="00B85F53">
            <w:pPr>
              <w:pStyle w:val="Corpsdetexte"/>
              <w:spacing w:before="60" w:after="60"/>
              <w:jc w:val="center"/>
              <w:rPr>
                <w:sz w:val="16"/>
                <w:szCs w:val="16"/>
              </w:rPr>
            </w:pPr>
            <w:r>
              <w:rPr>
                <w:sz w:val="16"/>
                <w:szCs w:val="16"/>
              </w:rPr>
              <w:t>0</w:t>
            </w:r>
          </w:p>
        </w:tc>
        <w:tc>
          <w:tcPr>
            <w:tcW w:w="1206" w:type="dxa"/>
          </w:tcPr>
          <w:p w14:paraId="4017144F" w14:textId="77777777" w:rsidR="005D72CF" w:rsidRPr="004D46DE" w:rsidRDefault="005D72CF" w:rsidP="00B85F53">
            <w:pPr>
              <w:pStyle w:val="Corpsdetexte"/>
              <w:spacing w:before="60" w:after="60"/>
              <w:jc w:val="center"/>
              <w:rPr>
                <w:sz w:val="16"/>
                <w:szCs w:val="16"/>
              </w:rPr>
            </w:pPr>
          </w:p>
        </w:tc>
        <w:tc>
          <w:tcPr>
            <w:tcW w:w="1526" w:type="dxa"/>
          </w:tcPr>
          <w:p w14:paraId="5072F609" w14:textId="77777777" w:rsidR="005D72CF" w:rsidRDefault="005D72CF" w:rsidP="00B85F53">
            <w:pPr>
              <w:pStyle w:val="Corpsdetexte"/>
              <w:spacing w:before="60" w:after="60"/>
              <w:jc w:val="center"/>
              <w:rPr>
                <w:rFonts w:ascii="Georgia" w:eastAsia="Calibri" w:hAnsi="Georgia" w:cs="Times New Roman"/>
                <w:color w:val="585756"/>
                <w:szCs w:val="22"/>
                <w:lang w:val="fr-BE"/>
              </w:rPr>
            </w:pPr>
          </w:p>
        </w:tc>
      </w:tr>
      <w:tr w:rsidR="005D72CF" w14:paraId="1754BF15" w14:textId="77777777" w:rsidTr="005D72CF">
        <w:trPr>
          <w:trHeight w:val="795"/>
        </w:trPr>
        <w:tc>
          <w:tcPr>
            <w:tcW w:w="2574" w:type="dxa"/>
            <w:vMerge/>
          </w:tcPr>
          <w:p w14:paraId="2116B50A" w14:textId="77777777" w:rsidR="005D72CF" w:rsidRDefault="005D72CF" w:rsidP="00B85F53">
            <w:pPr>
              <w:pStyle w:val="Corpsdetexte"/>
              <w:spacing w:before="60" w:after="60"/>
              <w:rPr>
                <w:rFonts w:ascii="Georgia" w:eastAsia="Calibri" w:hAnsi="Georgia" w:cs="Times New Roman"/>
                <w:color w:val="585756"/>
                <w:szCs w:val="22"/>
                <w:lang w:val="fr-BE"/>
              </w:rPr>
            </w:pPr>
          </w:p>
        </w:tc>
        <w:tc>
          <w:tcPr>
            <w:tcW w:w="1982" w:type="dxa"/>
          </w:tcPr>
          <w:p w14:paraId="7F2C1659" w14:textId="77777777" w:rsidR="005D72CF" w:rsidRDefault="005D72CF" w:rsidP="00B85F53">
            <w:pPr>
              <w:pStyle w:val="Corpsdetexte"/>
              <w:spacing w:before="60" w:after="60"/>
              <w:jc w:val="center"/>
              <w:rPr>
                <w:rFonts w:ascii="Georgia" w:eastAsia="Calibri" w:hAnsi="Georgia" w:cs="Times New Roman"/>
                <w:color w:val="585756"/>
                <w:szCs w:val="22"/>
                <w:lang w:val="fr-BE"/>
              </w:rPr>
            </w:pPr>
            <w:r>
              <w:rPr>
                <w:sz w:val="16"/>
                <w:szCs w:val="16"/>
              </w:rPr>
              <w:t>sur le terrain (Mauritanie)</w:t>
            </w:r>
          </w:p>
        </w:tc>
        <w:tc>
          <w:tcPr>
            <w:tcW w:w="1206" w:type="dxa"/>
          </w:tcPr>
          <w:p w14:paraId="59624CBE" w14:textId="519337CA" w:rsidR="005D72CF" w:rsidRPr="004D46DE" w:rsidRDefault="005D72CF" w:rsidP="00B85F53">
            <w:pPr>
              <w:pStyle w:val="Corpsdetexte"/>
              <w:spacing w:before="60" w:after="60"/>
              <w:jc w:val="center"/>
              <w:rPr>
                <w:sz w:val="16"/>
                <w:szCs w:val="16"/>
              </w:rPr>
            </w:pPr>
            <w:r>
              <w:rPr>
                <w:sz w:val="16"/>
                <w:szCs w:val="16"/>
              </w:rPr>
              <w:t>918</w:t>
            </w:r>
          </w:p>
        </w:tc>
        <w:tc>
          <w:tcPr>
            <w:tcW w:w="1206" w:type="dxa"/>
          </w:tcPr>
          <w:p w14:paraId="2B26EAF8" w14:textId="77777777" w:rsidR="005D72CF" w:rsidRPr="004D46DE" w:rsidRDefault="005D72CF" w:rsidP="00B85F53">
            <w:pPr>
              <w:pStyle w:val="Corpsdetexte"/>
              <w:spacing w:before="60" w:after="60"/>
              <w:jc w:val="center"/>
              <w:rPr>
                <w:sz w:val="16"/>
                <w:szCs w:val="16"/>
              </w:rPr>
            </w:pPr>
          </w:p>
        </w:tc>
        <w:tc>
          <w:tcPr>
            <w:tcW w:w="1526" w:type="dxa"/>
          </w:tcPr>
          <w:p w14:paraId="0F10ECAF" w14:textId="77777777" w:rsidR="005D72CF" w:rsidRDefault="005D72CF" w:rsidP="00B85F53">
            <w:pPr>
              <w:pStyle w:val="Corpsdetexte"/>
              <w:spacing w:before="60" w:after="60"/>
              <w:jc w:val="center"/>
              <w:rPr>
                <w:rFonts w:ascii="Georgia" w:eastAsia="Calibri" w:hAnsi="Georgia" w:cs="Times New Roman"/>
                <w:color w:val="585756"/>
                <w:szCs w:val="22"/>
                <w:lang w:val="fr-BE"/>
              </w:rPr>
            </w:pPr>
          </w:p>
        </w:tc>
      </w:tr>
    </w:tbl>
    <w:p w14:paraId="0F4C2D43" w14:textId="77777777" w:rsidR="00A212DA" w:rsidRDefault="00A212DA" w:rsidP="00475BF7">
      <w:pPr>
        <w:pStyle w:val="Corpsdetexte"/>
        <w:spacing w:before="60" w:after="60"/>
        <w:rPr>
          <w:rFonts w:ascii="Georgia" w:eastAsia="Calibri" w:hAnsi="Georgia" w:cs="Times New Roman"/>
          <w:color w:val="585756"/>
          <w:szCs w:val="22"/>
          <w:lang w:val="fr-BE"/>
        </w:rPr>
      </w:pPr>
    </w:p>
    <w:p w14:paraId="51575BD3" w14:textId="25024D93" w:rsidR="009E0C2D" w:rsidRPr="00C32464" w:rsidRDefault="00A212DA" w:rsidP="00475BF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préciser la devise</w:t>
      </w:r>
      <w:r w:rsidR="00006EE3">
        <w:rPr>
          <w:rFonts w:ascii="Georgia" w:eastAsia="Calibri" w:hAnsi="Georgia" w:cs="Times New Roman"/>
          <w:color w:val="585756"/>
          <w:szCs w:val="22"/>
          <w:lang w:val="fr-BE"/>
        </w:rPr>
        <w:t xml:space="preserve"> en b</w:t>
      </w:r>
      <w:r w:rsidR="00EC068F">
        <w:rPr>
          <w:rFonts w:ascii="Georgia" w:eastAsia="Calibri" w:hAnsi="Georgia" w:cs="Times New Roman"/>
          <w:color w:val="585756"/>
          <w:szCs w:val="22"/>
          <w:lang w:val="fr-BE"/>
        </w:rPr>
        <w:t>iffant</w:t>
      </w:r>
      <w:r w:rsidR="00006EE3">
        <w:rPr>
          <w:rFonts w:ascii="Georgia" w:eastAsia="Calibri" w:hAnsi="Georgia" w:cs="Times New Roman"/>
          <w:color w:val="585756"/>
          <w:szCs w:val="22"/>
          <w:lang w:val="fr-BE"/>
        </w:rPr>
        <w:t xml:space="preserve"> la mention inutile</w:t>
      </w:r>
    </w:p>
    <w:p w14:paraId="63D7DE6F"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6B7D3C16"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32EF78DD" w14:textId="77777777" w:rsidR="006B3476" w:rsidRDefault="006B3476" w:rsidP="00475BF7">
      <w:pPr>
        <w:pStyle w:val="Corpsdetexte"/>
        <w:spacing w:before="60" w:after="60"/>
        <w:rPr>
          <w:rFonts w:ascii="Georgia" w:eastAsia="Calibri" w:hAnsi="Georgia" w:cs="Times New Roman"/>
          <w:color w:val="585756"/>
          <w:szCs w:val="22"/>
          <w:lang w:val="fr-BE"/>
        </w:rPr>
      </w:pPr>
    </w:p>
    <w:p w14:paraId="77CE8004"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48121C94" w14:textId="3FEE37EE"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sidR="006B3476">
        <w:rPr>
          <w:rFonts w:ascii="Georgia" w:eastAsia="Calibri" w:hAnsi="Georgia" w:cs="Times New Roman"/>
          <w:color w:val="585756"/>
          <w:szCs w:val="22"/>
          <w:lang w:val="fr-BE"/>
        </w:rPr>
        <w:t>au point « </w:t>
      </w:r>
      <w:r w:rsidR="006B3476" w:rsidRPr="006B3476">
        <w:rPr>
          <w:rFonts w:ascii="Georgia" w:eastAsia="Calibri" w:hAnsi="Georgia" w:cs="Times New Roman"/>
          <w:i/>
          <w:iCs/>
          <w:color w:val="585756"/>
          <w:szCs w:val="22"/>
          <w:lang w:val="fr-BE"/>
        </w:rPr>
        <w:t>Récapitulatif des documents à remettre</w:t>
      </w:r>
      <w:r w:rsidR="006B3476">
        <w:rPr>
          <w:rFonts w:ascii="Georgia" w:eastAsia="Calibri" w:hAnsi="Georgia" w:cs="Times New Roman"/>
          <w:color w:val="585756"/>
          <w:szCs w:val="22"/>
          <w:lang w:val="fr-BE"/>
        </w:rPr>
        <w:t> »</w:t>
      </w:r>
      <w:r w:rsidRPr="00C32464">
        <w:rPr>
          <w:rFonts w:ascii="Georgia" w:eastAsia="Calibri" w:hAnsi="Georgia" w:cs="Times New Roman"/>
          <w:color w:val="585756"/>
          <w:szCs w:val="22"/>
          <w:lang w:val="fr-BE"/>
        </w:rPr>
        <w:t xml:space="preserve"> doivent être joints à l’offre.</w:t>
      </w:r>
    </w:p>
    <w:p w14:paraId="79DF2ECE" w14:textId="47A9A8BA" w:rsidR="005F2003" w:rsidRPr="00C32464" w:rsidRDefault="005F2003" w:rsidP="00475BF7">
      <w:pPr>
        <w:pStyle w:val="Corpsdetexte"/>
        <w:spacing w:before="60" w:after="60"/>
        <w:rPr>
          <w:rFonts w:ascii="Georgia" w:eastAsia="Calibri" w:hAnsi="Georgia" w:cs="Times New Roman"/>
          <w:color w:val="585756"/>
          <w:szCs w:val="22"/>
          <w:lang w:val="fr-BE"/>
        </w:rPr>
      </w:pPr>
    </w:p>
    <w:p w14:paraId="453807B8"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18D0866"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6A87E068"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9B8EE30"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A264A8">
        <w:rPr>
          <w:rFonts w:ascii="Georgia" w:eastAsia="Calibri" w:hAnsi="Georgia" w:cs="Times New Roman"/>
          <w:b/>
          <w:bCs/>
          <w:color w:val="585756"/>
          <w:szCs w:val="22"/>
          <w:lang w:val="fr-BE"/>
        </w:rPr>
        <w:t>Signature manuscrite originale</w:t>
      </w:r>
      <w:r w:rsidRPr="00C32464">
        <w:rPr>
          <w:rFonts w:ascii="Georgia" w:eastAsia="Calibri" w:hAnsi="Georgia" w:cs="Times New Roman"/>
          <w:color w:val="585756"/>
          <w:szCs w:val="22"/>
          <w:lang w:val="fr-BE"/>
        </w:rPr>
        <w:t xml:space="preserve"> / nom :</w:t>
      </w:r>
    </w:p>
    <w:p w14:paraId="4696A3AB"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1C11B742"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6EB0142C"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668D7E15" w14:textId="2B199B66" w:rsidR="004D46DE" w:rsidRDefault="005F2003" w:rsidP="00957990">
      <w:pPr>
        <w:pStyle w:val="Corpsdetexte"/>
        <w:spacing w:before="60" w:after="60"/>
        <w:sectPr w:rsidR="004D46DE" w:rsidSect="00D51A15">
          <w:pgSz w:w="11906" w:h="16838"/>
          <w:pgMar w:top="1418" w:right="1531" w:bottom="1418" w:left="1871" w:header="709" w:footer="709" w:gutter="0"/>
          <w:pgNumType w:start="2"/>
          <w:cols w:space="708"/>
          <w:titlePg/>
          <w:docGrid w:linePitch="360"/>
        </w:sectPr>
      </w:pPr>
      <w:r w:rsidRPr="00C32464">
        <w:rPr>
          <w:rFonts w:ascii="Georgia" w:eastAsia="Calibri" w:hAnsi="Georgia" w:cs="Times New Roman"/>
          <w:color w:val="585756"/>
          <w:szCs w:val="22"/>
          <w:lang w:val="fr-BE"/>
        </w:rPr>
        <w:t>……………………………………………</w:t>
      </w:r>
    </w:p>
    <w:p w14:paraId="2C923183" w14:textId="77777777" w:rsidR="005F2003" w:rsidRDefault="005F2003" w:rsidP="004D46DE">
      <w:pPr>
        <w:pStyle w:val="Corpsdetexte"/>
        <w:jc w:val="left"/>
      </w:pPr>
    </w:p>
    <w:p w14:paraId="1672CF5E" w14:textId="7887374E" w:rsidR="007A572D" w:rsidRPr="00681B9F" w:rsidRDefault="007A572D" w:rsidP="007A572D">
      <w:pPr>
        <w:pStyle w:val="Titre2"/>
        <w:keepLines w:val="0"/>
        <w:widowControl w:val="0"/>
        <w:tabs>
          <w:tab w:val="num" w:pos="576"/>
        </w:tabs>
        <w:suppressAutoHyphens/>
        <w:spacing w:after="240"/>
      </w:pPr>
      <w:bookmarkStart w:id="195" w:name="_Toc126920555"/>
      <w:bookmarkStart w:id="196" w:name="_Toc364253089"/>
      <w:r w:rsidRPr="00681B9F">
        <w:t>Tableau</w:t>
      </w:r>
      <w:r w:rsidR="008645E9" w:rsidRPr="00681B9F">
        <w:t>x</w:t>
      </w:r>
      <w:r w:rsidRPr="00681B9F">
        <w:t xml:space="preserve"> Profil</w:t>
      </w:r>
      <w:r w:rsidR="008645E9" w:rsidRPr="00681B9F">
        <w:t>s</w:t>
      </w:r>
      <w:r w:rsidRPr="00681B9F">
        <w:t xml:space="preserve"> Expert</w:t>
      </w:r>
      <w:r w:rsidR="008645E9" w:rsidRPr="00681B9F">
        <w:t>s</w:t>
      </w:r>
      <w:bookmarkEnd w:id="1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F74021" w14:paraId="7F8905CF" w14:textId="77777777" w:rsidTr="00B85F53">
        <w:tc>
          <w:tcPr>
            <w:tcW w:w="2950" w:type="dxa"/>
            <w:tcBorders>
              <w:top w:val="single" w:sz="4" w:space="0" w:color="auto"/>
              <w:left w:val="single" w:sz="4" w:space="0" w:color="auto"/>
              <w:bottom w:val="single" w:sz="4" w:space="0" w:color="auto"/>
              <w:right w:val="single" w:sz="4" w:space="0" w:color="auto"/>
            </w:tcBorders>
            <w:vAlign w:val="center"/>
            <w:hideMark/>
          </w:tcPr>
          <w:p w14:paraId="72BF0831" w14:textId="6A9ADF14" w:rsidR="00F74021" w:rsidRPr="00B2489A" w:rsidRDefault="002241C7" w:rsidP="00B85F53">
            <w:pPr>
              <w:spacing w:after="0"/>
              <w:rPr>
                <w:b/>
                <w:sz w:val="18"/>
                <w:szCs w:val="18"/>
              </w:rPr>
            </w:pPr>
            <w:r w:rsidRPr="002241C7">
              <w:rPr>
                <w:rFonts w:asciiTheme="minorHAnsi" w:hAnsiTheme="minorHAnsi" w:cstheme="minorHAnsi"/>
                <w:b/>
                <w:bCs/>
                <w:sz w:val="22"/>
              </w:rPr>
              <w:t>Coordonnateur-Chef de mission</w:t>
            </w:r>
          </w:p>
        </w:tc>
        <w:tc>
          <w:tcPr>
            <w:tcW w:w="5434" w:type="dxa"/>
            <w:tcBorders>
              <w:top w:val="single" w:sz="4" w:space="0" w:color="auto"/>
              <w:left w:val="single" w:sz="4" w:space="0" w:color="auto"/>
              <w:bottom w:val="single" w:sz="4" w:space="0" w:color="auto"/>
              <w:right w:val="single" w:sz="4" w:space="0" w:color="auto"/>
            </w:tcBorders>
            <w:vAlign w:val="center"/>
            <w:hideMark/>
          </w:tcPr>
          <w:p w14:paraId="25AA2BD9" w14:textId="77777777" w:rsidR="00F74021" w:rsidRDefault="00F74021" w:rsidP="00B85F53">
            <w:pPr>
              <w:spacing w:after="0"/>
              <w:jc w:val="both"/>
              <w:rPr>
                <w:b/>
                <w:sz w:val="18"/>
                <w:szCs w:val="18"/>
              </w:rPr>
            </w:pPr>
            <w:r w:rsidRPr="00B2489A">
              <w:rPr>
                <w:b/>
                <w:sz w:val="18"/>
                <w:szCs w:val="18"/>
              </w:rPr>
              <w:t>Qualifications / expériences</w:t>
            </w:r>
          </w:p>
          <w:p w14:paraId="0C60FAFA" w14:textId="77777777" w:rsidR="00F74021" w:rsidRPr="00E763B1" w:rsidRDefault="00F74021" w:rsidP="00B85F53">
            <w:pPr>
              <w:spacing w:after="0"/>
              <w:jc w:val="both"/>
              <w:rPr>
                <w:bCs/>
                <w:i/>
                <w:iCs/>
              </w:rPr>
            </w:pPr>
            <w:r w:rsidRPr="00E763B1">
              <w:rPr>
                <w:bCs/>
                <w:i/>
                <w:iCs/>
                <w:sz w:val="18"/>
                <w:szCs w:val="18"/>
              </w:rPr>
              <w:t>(L’expérience est quantifiée en hommes-mois)</w:t>
            </w:r>
          </w:p>
        </w:tc>
      </w:tr>
      <w:tr w:rsidR="00F74021" w14:paraId="084948BD" w14:textId="77777777" w:rsidTr="00B85F53">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46B0D0DB" w14:textId="77777777" w:rsidR="00F74021" w:rsidRPr="0010356D" w:rsidRDefault="00F74021" w:rsidP="00B85F53">
            <w:pPr>
              <w:spacing w:after="0"/>
              <w:jc w:val="both"/>
              <w:rPr>
                <w:b/>
              </w:rPr>
            </w:pPr>
            <w:r w:rsidRPr="0010356D">
              <w:rPr>
                <w:b/>
              </w:rPr>
              <w:t>Nom de l’expert :</w:t>
            </w:r>
          </w:p>
        </w:tc>
      </w:tr>
      <w:tr w:rsidR="00F74021" w:rsidRPr="003558F2" w14:paraId="291A8B5E" w14:textId="77777777" w:rsidTr="00B85F53">
        <w:tc>
          <w:tcPr>
            <w:tcW w:w="8384" w:type="dxa"/>
            <w:gridSpan w:val="2"/>
            <w:tcBorders>
              <w:top w:val="single" w:sz="4" w:space="0" w:color="auto"/>
              <w:left w:val="single" w:sz="4" w:space="0" w:color="auto"/>
              <w:bottom w:val="single" w:sz="4" w:space="0" w:color="auto"/>
              <w:right w:val="single" w:sz="4" w:space="0" w:color="auto"/>
            </w:tcBorders>
          </w:tcPr>
          <w:p w14:paraId="016209B1" w14:textId="77777777" w:rsidR="00F74021" w:rsidRPr="0010356D" w:rsidRDefault="00F74021" w:rsidP="00B85F53">
            <w:pPr>
              <w:spacing w:after="0"/>
              <w:rPr>
                <w:b/>
                <w:sz w:val="24"/>
                <w:szCs w:val="24"/>
              </w:rPr>
            </w:pPr>
            <w:r w:rsidRPr="0010356D">
              <w:rPr>
                <w:b/>
                <w:sz w:val="24"/>
                <w:szCs w:val="24"/>
              </w:rPr>
              <w:t>Critères d’attribution</w:t>
            </w:r>
          </w:p>
        </w:tc>
      </w:tr>
      <w:tr w:rsidR="00F74021" w:rsidRPr="003558F2" w14:paraId="54900BD0" w14:textId="77777777" w:rsidTr="00B85F53">
        <w:tc>
          <w:tcPr>
            <w:tcW w:w="2950" w:type="dxa"/>
            <w:tcBorders>
              <w:top w:val="single" w:sz="4" w:space="0" w:color="auto"/>
              <w:left w:val="single" w:sz="4" w:space="0" w:color="auto"/>
              <w:bottom w:val="single" w:sz="4" w:space="0" w:color="auto"/>
              <w:right w:val="single" w:sz="4" w:space="0" w:color="auto"/>
            </w:tcBorders>
          </w:tcPr>
          <w:p w14:paraId="7A61543C" w14:textId="47602431" w:rsidR="00F74021" w:rsidRPr="0010356D" w:rsidRDefault="00EF01CE" w:rsidP="00B85F53">
            <w:pPr>
              <w:spacing w:after="0"/>
            </w:pPr>
            <w:r w:rsidRPr="008E4CD0">
              <w:rPr>
                <w:rFonts w:asciiTheme="majorHAnsi" w:hAnsiTheme="majorHAnsi" w:cstheme="majorHAnsi"/>
                <w:szCs w:val="21"/>
              </w:rPr>
              <w:t>Expérience</w:t>
            </w:r>
            <w:r>
              <w:rPr>
                <w:rFonts w:asciiTheme="majorHAnsi" w:hAnsiTheme="majorHAnsi" w:cstheme="majorHAnsi"/>
                <w:szCs w:val="21"/>
              </w:rPr>
              <w:t xml:space="preserve"> minimale de 5 années</w:t>
            </w:r>
            <w:r w:rsidRPr="008E4CD0">
              <w:rPr>
                <w:rFonts w:asciiTheme="majorHAnsi" w:hAnsiTheme="majorHAnsi" w:cstheme="majorHAnsi"/>
                <w:szCs w:val="21"/>
              </w:rPr>
              <w:t xml:space="preserve"> en </w:t>
            </w:r>
            <w:r>
              <w:rPr>
                <w:rFonts w:asciiTheme="majorHAnsi" w:hAnsiTheme="majorHAnsi" w:cstheme="majorHAnsi"/>
                <w:szCs w:val="21"/>
              </w:rPr>
              <w:t>tant</w:t>
            </w:r>
            <w:r w:rsidRPr="008E4CD0">
              <w:rPr>
                <w:rFonts w:asciiTheme="majorHAnsi" w:hAnsiTheme="majorHAnsi" w:cstheme="majorHAnsi"/>
                <w:szCs w:val="21"/>
              </w:rPr>
              <w:t xml:space="preserve"> que chef d’équipe ou chef de projet en Afrique subsaharienne</w:t>
            </w:r>
            <w:r>
              <w:rPr>
                <w:rFonts w:asciiTheme="majorHAnsi" w:hAnsiTheme="majorHAnsi" w:cstheme="majorHAnsi"/>
                <w:szCs w:val="21"/>
              </w:rPr>
              <w:t xml:space="preserve"> dans le développement rural</w:t>
            </w:r>
            <w:r w:rsidRPr="008E4CD0">
              <w:rPr>
                <w:rFonts w:asciiTheme="majorHAnsi" w:hAnsiTheme="majorHAnsi" w:cstheme="majorHAnsi"/>
                <w:szCs w:val="21"/>
              </w:rPr>
              <w:t> </w:t>
            </w:r>
          </w:p>
        </w:tc>
        <w:tc>
          <w:tcPr>
            <w:tcW w:w="5434" w:type="dxa"/>
            <w:tcBorders>
              <w:top w:val="single" w:sz="4" w:space="0" w:color="auto"/>
              <w:left w:val="single" w:sz="4" w:space="0" w:color="auto"/>
              <w:bottom w:val="single" w:sz="4" w:space="0" w:color="auto"/>
              <w:right w:val="single" w:sz="4" w:space="0" w:color="auto"/>
            </w:tcBorders>
          </w:tcPr>
          <w:p w14:paraId="02E98B42" w14:textId="77777777" w:rsidR="00F74021" w:rsidRDefault="00F74021" w:rsidP="00B85F53">
            <w:pPr>
              <w:spacing w:after="0"/>
              <w:jc w:val="both"/>
            </w:pPr>
          </w:p>
        </w:tc>
      </w:tr>
      <w:tr w:rsidR="00A30380" w:rsidRPr="003558F2" w14:paraId="68895E91" w14:textId="77777777" w:rsidTr="00B85F53">
        <w:tc>
          <w:tcPr>
            <w:tcW w:w="2950" w:type="dxa"/>
            <w:tcBorders>
              <w:top w:val="single" w:sz="4" w:space="0" w:color="auto"/>
              <w:left w:val="single" w:sz="4" w:space="0" w:color="auto"/>
              <w:bottom w:val="single" w:sz="4" w:space="0" w:color="auto"/>
              <w:right w:val="single" w:sz="4" w:space="0" w:color="auto"/>
            </w:tcBorders>
          </w:tcPr>
          <w:p w14:paraId="3272BF7A" w14:textId="55FBB976" w:rsidR="00A30380" w:rsidRPr="008B7EA7" w:rsidRDefault="00EF01CE" w:rsidP="00B85F53">
            <w:pPr>
              <w:spacing w:after="0"/>
              <w:rPr>
                <w:rFonts w:ascii="Calibri" w:hAnsi="Calibri"/>
                <w:szCs w:val="21"/>
                <w:u w:val="single"/>
                <w:lang w:val="fr-FR"/>
              </w:rPr>
            </w:pPr>
            <w:r w:rsidRPr="00EF01CE">
              <w:rPr>
                <w:rFonts w:asciiTheme="majorHAnsi" w:hAnsiTheme="majorHAnsi" w:cstheme="majorHAnsi"/>
                <w:szCs w:val="21"/>
              </w:rPr>
              <w:t xml:space="preserve">Expérience dans la coordination d’actions de développement dans le domaine de l’appui aux filières agricoles en </w:t>
            </w:r>
            <w:r w:rsidRPr="008E4CD0">
              <w:rPr>
                <w:rFonts w:asciiTheme="majorHAnsi" w:hAnsiTheme="majorHAnsi" w:cstheme="majorHAnsi"/>
                <w:szCs w:val="21"/>
              </w:rPr>
              <w:t>Afrique s</w:t>
            </w:r>
            <w:r>
              <w:rPr>
                <w:rFonts w:asciiTheme="majorHAnsi" w:hAnsiTheme="majorHAnsi" w:cstheme="majorHAnsi"/>
                <w:szCs w:val="21"/>
              </w:rPr>
              <w:t>ahélienne</w:t>
            </w:r>
          </w:p>
        </w:tc>
        <w:tc>
          <w:tcPr>
            <w:tcW w:w="5434" w:type="dxa"/>
            <w:tcBorders>
              <w:top w:val="single" w:sz="4" w:space="0" w:color="auto"/>
              <w:left w:val="single" w:sz="4" w:space="0" w:color="auto"/>
              <w:bottom w:val="single" w:sz="4" w:space="0" w:color="auto"/>
              <w:right w:val="single" w:sz="4" w:space="0" w:color="auto"/>
            </w:tcBorders>
          </w:tcPr>
          <w:p w14:paraId="77288529" w14:textId="77777777" w:rsidR="00A30380" w:rsidRDefault="00A30380" w:rsidP="00B85F53">
            <w:pPr>
              <w:spacing w:after="0"/>
              <w:jc w:val="both"/>
            </w:pPr>
          </w:p>
        </w:tc>
      </w:tr>
      <w:tr w:rsidR="00A30380" w:rsidRPr="003558F2" w14:paraId="136240A4" w14:textId="77777777" w:rsidTr="00B85F53">
        <w:tc>
          <w:tcPr>
            <w:tcW w:w="2950" w:type="dxa"/>
            <w:tcBorders>
              <w:top w:val="single" w:sz="4" w:space="0" w:color="auto"/>
              <w:left w:val="single" w:sz="4" w:space="0" w:color="auto"/>
              <w:bottom w:val="single" w:sz="4" w:space="0" w:color="auto"/>
              <w:right w:val="single" w:sz="4" w:space="0" w:color="auto"/>
            </w:tcBorders>
          </w:tcPr>
          <w:p w14:paraId="48D48313" w14:textId="1C834181" w:rsidR="00A30380" w:rsidRPr="008B7EA7" w:rsidRDefault="00EF01CE" w:rsidP="00B85F53">
            <w:pPr>
              <w:spacing w:after="0"/>
              <w:rPr>
                <w:rFonts w:ascii="Calibri" w:hAnsi="Calibri"/>
                <w:szCs w:val="21"/>
                <w:u w:val="single"/>
                <w:lang w:val="fr-FR"/>
              </w:rPr>
            </w:pPr>
            <w:r w:rsidRPr="00EF01CE">
              <w:rPr>
                <w:rFonts w:asciiTheme="majorHAnsi" w:hAnsiTheme="majorHAnsi" w:cstheme="majorHAnsi"/>
                <w:szCs w:val="21"/>
              </w:rPr>
              <w:t xml:space="preserve">Expérience dans les domaines suivants en </w:t>
            </w:r>
            <w:r w:rsidRPr="008E4CD0">
              <w:rPr>
                <w:rFonts w:asciiTheme="majorHAnsi" w:hAnsiTheme="majorHAnsi" w:cstheme="majorHAnsi"/>
                <w:szCs w:val="21"/>
              </w:rPr>
              <w:t>Afrique s</w:t>
            </w:r>
            <w:r>
              <w:rPr>
                <w:rFonts w:asciiTheme="majorHAnsi" w:hAnsiTheme="majorHAnsi" w:cstheme="majorHAnsi"/>
                <w:szCs w:val="21"/>
              </w:rPr>
              <w:t xml:space="preserve">ahélienne </w:t>
            </w:r>
            <w:r w:rsidRPr="00EF01CE">
              <w:rPr>
                <w:rFonts w:asciiTheme="majorHAnsi" w:hAnsiTheme="majorHAnsi" w:cstheme="majorHAnsi"/>
                <w:szCs w:val="21"/>
              </w:rPr>
              <w:t>: Accompagnement des maraîchers</w:t>
            </w:r>
            <w:r>
              <w:rPr>
                <w:rFonts w:asciiTheme="majorHAnsi" w:hAnsiTheme="majorHAnsi" w:cstheme="majorHAnsi"/>
                <w:szCs w:val="21"/>
              </w:rPr>
              <w:t xml:space="preserve"> ou</w:t>
            </w:r>
            <w:r w:rsidRPr="00EF01CE">
              <w:rPr>
                <w:rFonts w:asciiTheme="majorHAnsi" w:hAnsiTheme="majorHAnsi" w:cstheme="majorHAnsi"/>
                <w:szCs w:val="21"/>
              </w:rPr>
              <w:t xml:space="preserve"> </w:t>
            </w:r>
            <w:r>
              <w:rPr>
                <w:rFonts w:asciiTheme="majorHAnsi" w:hAnsiTheme="majorHAnsi" w:cstheme="majorHAnsi"/>
                <w:szCs w:val="21"/>
              </w:rPr>
              <w:t xml:space="preserve">Accompagnement </w:t>
            </w:r>
            <w:r w:rsidRPr="00EF01CE">
              <w:rPr>
                <w:rFonts w:asciiTheme="majorHAnsi" w:hAnsiTheme="majorHAnsi" w:cstheme="majorHAnsi"/>
                <w:szCs w:val="21"/>
              </w:rPr>
              <w:t>de la production à la commercialisation</w:t>
            </w:r>
            <w:r>
              <w:rPr>
                <w:rFonts w:asciiTheme="majorHAnsi" w:hAnsiTheme="majorHAnsi" w:cstheme="majorHAnsi"/>
                <w:szCs w:val="21"/>
              </w:rPr>
              <w:t xml:space="preserve"> ou</w:t>
            </w:r>
            <w:r w:rsidRPr="00EF01CE">
              <w:rPr>
                <w:rFonts w:asciiTheme="majorHAnsi" w:hAnsiTheme="majorHAnsi" w:cstheme="majorHAnsi"/>
                <w:szCs w:val="21"/>
              </w:rPr>
              <w:t xml:space="preserve"> conseil de gestion  </w:t>
            </w:r>
          </w:p>
        </w:tc>
        <w:tc>
          <w:tcPr>
            <w:tcW w:w="5434" w:type="dxa"/>
            <w:tcBorders>
              <w:top w:val="single" w:sz="4" w:space="0" w:color="auto"/>
              <w:left w:val="single" w:sz="4" w:space="0" w:color="auto"/>
              <w:bottom w:val="single" w:sz="4" w:space="0" w:color="auto"/>
              <w:right w:val="single" w:sz="4" w:space="0" w:color="auto"/>
            </w:tcBorders>
          </w:tcPr>
          <w:p w14:paraId="1BB53FEE" w14:textId="77777777" w:rsidR="00A30380" w:rsidRDefault="00A30380" w:rsidP="00B85F53">
            <w:pPr>
              <w:spacing w:after="0"/>
              <w:jc w:val="both"/>
            </w:pPr>
          </w:p>
        </w:tc>
      </w:tr>
      <w:tr w:rsidR="00F74021" w:rsidRPr="003558F2" w14:paraId="2F42475F" w14:textId="77777777" w:rsidTr="00B85F53">
        <w:tc>
          <w:tcPr>
            <w:tcW w:w="2950" w:type="dxa"/>
            <w:tcBorders>
              <w:top w:val="single" w:sz="4" w:space="0" w:color="auto"/>
              <w:left w:val="single" w:sz="4" w:space="0" w:color="auto"/>
              <w:bottom w:val="single" w:sz="4" w:space="0" w:color="auto"/>
              <w:right w:val="single" w:sz="4" w:space="0" w:color="auto"/>
            </w:tcBorders>
          </w:tcPr>
          <w:p w14:paraId="3522042E" w14:textId="63001F1B" w:rsidR="00F74021" w:rsidRPr="0010356D" w:rsidRDefault="00A30380" w:rsidP="00B85F53">
            <w:pPr>
              <w:spacing w:after="0"/>
            </w:pPr>
            <w:r w:rsidRPr="002215AD">
              <w:rPr>
                <w:rFonts w:ascii="Calibri" w:hAnsi="Calibri"/>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75072C7A" w14:textId="77777777" w:rsidR="00F74021" w:rsidRDefault="00F74021" w:rsidP="00B85F53">
            <w:pPr>
              <w:spacing w:after="0"/>
              <w:jc w:val="both"/>
            </w:pPr>
          </w:p>
        </w:tc>
      </w:tr>
    </w:tbl>
    <w:p w14:paraId="1E25E284" w14:textId="77777777" w:rsidR="00F74021" w:rsidRDefault="00F74021"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F74021" w14:paraId="5EFEA897" w14:textId="77777777" w:rsidTr="00B85F53">
        <w:tc>
          <w:tcPr>
            <w:tcW w:w="2950" w:type="dxa"/>
            <w:tcBorders>
              <w:top w:val="single" w:sz="4" w:space="0" w:color="auto"/>
              <w:left w:val="single" w:sz="4" w:space="0" w:color="auto"/>
              <w:bottom w:val="single" w:sz="4" w:space="0" w:color="auto"/>
              <w:right w:val="single" w:sz="4" w:space="0" w:color="auto"/>
            </w:tcBorders>
            <w:vAlign w:val="center"/>
            <w:hideMark/>
          </w:tcPr>
          <w:p w14:paraId="2E6F9C06" w14:textId="0F6CE412" w:rsidR="00F74021" w:rsidRPr="00B2489A" w:rsidRDefault="002241C7" w:rsidP="00B85F53">
            <w:pPr>
              <w:spacing w:after="0"/>
              <w:rPr>
                <w:b/>
                <w:sz w:val="18"/>
                <w:szCs w:val="18"/>
              </w:rPr>
            </w:pPr>
            <w:r w:rsidRPr="002241C7">
              <w:rPr>
                <w:rFonts w:asciiTheme="minorHAnsi" w:hAnsiTheme="minorHAnsi" w:cstheme="minorHAnsi"/>
                <w:b/>
                <w:bCs/>
                <w:sz w:val="22"/>
              </w:rPr>
              <w:t>Expert maraîchage</w:t>
            </w:r>
          </w:p>
        </w:tc>
        <w:tc>
          <w:tcPr>
            <w:tcW w:w="5434" w:type="dxa"/>
            <w:tcBorders>
              <w:top w:val="single" w:sz="4" w:space="0" w:color="auto"/>
              <w:left w:val="single" w:sz="4" w:space="0" w:color="auto"/>
              <w:bottom w:val="single" w:sz="4" w:space="0" w:color="auto"/>
              <w:right w:val="single" w:sz="4" w:space="0" w:color="auto"/>
            </w:tcBorders>
            <w:vAlign w:val="center"/>
            <w:hideMark/>
          </w:tcPr>
          <w:p w14:paraId="0AC16341" w14:textId="77777777" w:rsidR="00F74021" w:rsidRDefault="00F74021" w:rsidP="00B85F53">
            <w:pPr>
              <w:spacing w:after="0"/>
              <w:jc w:val="both"/>
              <w:rPr>
                <w:b/>
                <w:sz w:val="18"/>
                <w:szCs w:val="18"/>
              </w:rPr>
            </w:pPr>
            <w:r w:rsidRPr="00B2489A">
              <w:rPr>
                <w:b/>
                <w:sz w:val="18"/>
                <w:szCs w:val="18"/>
              </w:rPr>
              <w:t>Qualifications / expériences</w:t>
            </w:r>
          </w:p>
          <w:p w14:paraId="38097C9F" w14:textId="77777777" w:rsidR="00F74021" w:rsidRPr="00E763B1" w:rsidRDefault="00F74021" w:rsidP="00B85F53">
            <w:pPr>
              <w:spacing w:after="0"/>
              <w:jc w:val="both"/>
              <w:rPr>
                <w:bCs/>
                <w:i/>
                <w:iCs/>
              </w:rPr>
            </w:pPr>
            <w:r w:rsidRPr="00E763B1">
              <w:rPr>
                <w:bCs/>
                <w:i/>
                <w:iCs/>
                <w:sz w:val="18"/>
                <w:szCs w:val="18"/>
              </w:rPr>
              <w:t>(L’expérience est quantifiée en hommes-mois)</w:t>
            </w:r>
          </w:p>
        </w:tc>
      </w:tr>
      <w:tr w:rsidR="00F74021" w14:paraId="2E51139C" w14:textId="77777777" w:rsidTr="00B85F53">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6A9697F9" w14:textId="77777777" w:rsidR="00F74021" w:rsidRPr="0010356D" w:rsidRDefault="00F74021" w:rsidP="00B85F53">
            <w:pPr>
              <w:spacing w:after="0"/>
              <w:jc w:val="both"/>
              <w:rPr>
                <w:b/>
              </w:rPr>
            </w:pPr>
            <w:r w:rsidRPr="0010356D">
              <w:rPr>
                <w:b/>
              </w:rPr>
              <w:t>Nom de l’expert :</w:t>
            </w:r>
          </w:p>
        </w:tc>
      </w:tr>
      <w:tr w:rsidR="00F74021" w14:paraId="3A97D2AA" w14:textId="77777777" w:rsidTr="00B85F53">
        <w:tc>
          <w:tcPr>
            <w:tcW w:w="8384" w:type="dxa"/>
            <w:gridSpan w:val="2"/>
            <w:tcBorders>
              <w:top w:val="single" w:sz="4" w:space="0" w:color="auto"/>
              <w:left w:val="single" w:sz="4" w:space="0" w:color="auto"/>
              <w:bottom w:val="single" w:sz="4" w:space="0" w:color="auto"/>
              <w:right w:val="single" w:sz="4" w:space="0" w:color="auto"/>
            </w:tcBorders>
            <w:vAlign w:val="center"/>
          </w:tcPr>
          <w:p w14:paraId="776A0D94" w14:textId="0E7DBD9A" w:rsidR="00F74021" w:rsidRPr="0010356D" w:rsidRDefault="00F74021" w:rsidP="00B85F53">
            <w:pPr>
              <w:spacing w:after="0"/>
              <w:jc w:val="both"/>
              <w:rPr>
                <w:b/>
                <w:sz w:val="24"/>
                <w:szCs w:val="24"/>
              </w:rPr>
            </w:pPr>
            <w:r w:rsidRPr="0010356D">
              <w:rPr>
                <w:b/>
                <w:sz w:val="24"/>
                <w:szCs w:val="24"/>
              </w:rPr>
              <w:t>Critères d</w:t>
            </w:r>
            <w:r w:rsidR="00A30380">
              <w:rPr>
                <w:b/>
                <w:sz w:val="24"/>
                <w:szCs w:val="24"/>
              </w:rPr>
              <w:t>’attributions</w:t>
            </w:r>
          </w:p>
        </w:tc>
      </w:tr>
      <w:tr w:rsidR="00F74021" w:rsidRPr="003558F2" w14:paraId="2B0769FD" w14:textId="77777777" w:rsidTr="00B85F53">
        <w:tc>
          <w:tcPr>
            <w:tcW w:w="2950" w:type="dxa"/>
            <w:tcBorders>
              <w:top w:val="single" w:sz="4" w:space="0" w:color="auto"/>
              <w:left w:val="single" w:sz="4" w:space="0" w:color="auto"/>
              <w:bottom w:val="single" w:sz="4" w:space="0" w:color="auto"/>
              <w:right w:val="single" w:sz="4" w:space="0" w:color="auto"/>
            </w:tcBorders>
          </w:tcPr>
          <w:p w14:paraId="6B1BE538" w14:textId="5699697C" w:rsidR="00F74021" w:rsidRPr="00EB347C" w:rsidRDefault="00EF01CE" w:rsidP="00B85F53">
            <w:pPr>
              <w:tabs>
                <w:tab w:val="left" w:pos="1724"/>
                <w:tab w:val="left" w:pos="2291"/>
              </w:tabs>
              <w:autoSpaceDN w:val="0"/>
              <w:spacing w:line="242" w:lineRule="auto"/>
              <w:jc w:val="both"/>
              <w:textAlignment w:val="baseline"/>
              <w:rPr>
                <w:lang w:val="fr-FR"/>
              </w:rPr>
            </w:pPr>
            <w:r w:rsidRPr="00EF01CE">
              <w:rPr>
                <w:rFonts w:asciiTheme="majorHAnsi" w:hAnsiTheme="majorHAnsi" w:cstheme="majorHAnsi"/>
                <w:szCs w:val="21"/>
              </w:rPr>
              <w:t>Expérience minimale de 5 années en Afrique sahélienne dans le développement rural</w:t>
            </w:r>
          </w:p>
        </w:tc>
        <w:tc>
          <w:tcPr>
            <w:tcW w:w="5434" w:type="dxa"/>
            <w:tcBorders>
              <w:top w:val="single" w:sz="4" w:space="0" w:color="auto"/>
              <w:left w:val="single" w:sz="4" w:space="0" w:color="auto"/>
              <w:bottom w:val="single" w:sz="4" w:space="0" w:color="auto"/>
              <w:right w:val="single" w:sz="4" w:space="0" w:color="auto"/>
            </w:tcBorders>
          </w:tcPr>
          <w:p w14:paraId="283597A5" w14:textId="77777777" w:rsidR="00F74021" w:rsidRDefault="00F74021" w:rsidP="00B85F53">
            <w:pPr>
              <w:spacing w:after="0"/>
              <w:jc w:val="both"/>
            </w:pPr>
          </w:p>
        </w:tc>
      </w:tr>
      <w:tr w:rsidR="00A30380" w:rsidRPr="003558F2" w14:paraId="74B473D8" w14:textId="77777777" w:rsidTr="00B85F53">
        <w:tc>
          <w:tcPr>
            <w:tcW w:w="2950" w:type="dxa"/>
            <w:tcBorders>
              <w:top w:val="single" w:sz="4" w:space="0" w:color="auto"/>
              <w:left w:val="single" w:sz="4" w:space="0" w:color="auto"/>
              <w:bottom w:val="single" w:sz="4" w:space="0" w:color="auto"/>
              <w:right w:val="single" w:sz="4" w:space="0" w:color="auto"/>
            </w:tcBorders>
          </w:tcPr>
          <w:p w14:paraId="791B1952" w14:textId="337B2A14" w:rsidR="00A30380" w:rsidRPr="002215AD" w:rsidRDefault="00EF01CE" w:rsidP="00B85F53">
            <w:pPr>
              <w:tabs>
                <w:tab w:val="left" w:pos="1724"/>
                <w:tab w:val="left" w:pos="2291"/>
              </w:tabs>
              <w:autoSpaceDN w:val="0"/>
              <w:spacing w:line="242" w:lineRule="auto"/>
              <w:jc w:val="both"/>
              <w:textAlignment w:val="baseline"/>
              <w:rPr>
                <w:rFonts w:ascii="Calibri" w:hAnsi="Calibri"/>
                <w:szCs w:val="21"/>
              </w:rPr>
            </w:pPr>
            <w:r w:rsidRPr="00EF01CE">
              <w:rPr>
                <w:rFonts w:asciiTheme="majorHAnsi" w:hAnsiTheme="majorHAnsi" w:cstheme="majorHAnsi"/>
                <w:szCs w:val="21"/>
              </w:rPr>
              <w:t xml:space="preserve">Expérience dans la conception et la mise en </w:t>
            </w:r>
            <w:r w:rsidRPr="00F850DB">
              <w:rPr>
                <w:rFonts w:asciiTheme="majorHAnsi" w:hAnsiTheme="majorHAnsi" w:cstheme="majorHAnsi"/>
                <w:szCs w:val="21"/>
              </w:rPr>
              <w:t>œuvre</w:t>
            </w:r>
            <w:r w:rsidRPr="00EF01CE">
              <w:rPr>
                <w:rFonts w:asciiTheme="majorHAnsi" w:hAnsiTheme="majorHAnsi" w:cstheme="majorHAnsi"/>
                <w:szCs w:val="21"/>
              </w:rPr>
              <w:t xml:space="preserve"> de formations dans les domaines de la production maraîchère agroécologique et de la gestion des jardins maraîchers en Afrique sahélienne</w:t>
            </w:r>
          </w:p>
        </w:tc>
        <w:tc>
          <w:tcPr>
            <w:tcW w:w="5434" w:type="dxa"/>
            <w:tcBorders>
              <w:top w:val="single" w:sz="4" w:space="0" w:color="auto"/>
              <w:left w:val="single" w:sz="4" w:space="0" w:color="auto"/>
              <w:bottom w:val="single" w:sz="4" w:space="0" w:color="auto"/>
              <w:right w:val="single" w:sz="4" w:space="0" w:color="auto"/>
            </w:tcBorders>
          </w:tcPr>
          <w:p w14:paraId="1FA76AAF" w14:textId="77777777" w:rsidR="00A30380" w:rsidRDefault="00A30380" w:rsidP="00B85F53">
            <w:pPr>
              <w:spacing w:after="0"/>
              <w:jc w:val="both"/>
            </w:pPr>
          </w:p>
        </w:tc>
      </w:tr>
      <w:tr w:rsidR="00A30380" w:rsidRPr="003558F2" w14:paraId="1A551F9A" w14:textId="77777777" w:rsidTr="00B85F53">
        <w:tc>
          <w:tcPr>
            <w:tcW w:w="2950" w:type="dxa"/>
            <w:tcBorders>
              <w:top w:val="single" w:sz="4" w:space="0" w:color="auto"/>
              <w:left w:val="single" w:sz="4" w:space="0" w:color="auto"/>
              <w:bottom w:val="single" w:sz="4" w:space="0" w:color="auto"/>
              <w:right w:val="single" w:sz="4" w:space="0" w:color="auto"/>
            </w:tcBorders>
          </w:tcPr>
          <w:p w14:paraId="09977376" w14:textId="1BFBC528" w:rsidR="00A30380" w:rsidRPr="002215AD" w:rsidRDefault="00EF01CE" w:rsidP="00B85F53">
            <w:pPr>
              <w:tabs>
                <w:tab w:val="left" w:pos="1724"/>
                <w:tab w:val="left" w:pos="2291"/>
              </w:tabs>
              <w:autoSpaceDN w:val="0"/>
              <w:spacing w:line="242" w:lineRule="auto"/>
              <w:jc w:val="both"/>
              <w:textAlignment w:val="baseline"/>
              <w:rPr>
                <w:rFonts w:ascii="Calibri" w:hAnsi="Calibri"/>
                <w:szCs w:val="21"/>
              </w:rPr>
            </w:pPr>
            <w:r w:rsidRPr="00EF01CE">
              <w:rPr>
                <w:rFonts w:asciiTheme="majorHAnsi" w:hAnsiTheme="majorHAnsi" w:cstheme="majorHAnsi"/>
                <w:szCs w:val="21"/>
              </w:rPr>
              <w:t>Au moins une expérience (marché ou projet) dans la conduite de recherches-actions « de terrain » pour la  gestion durable des ressources productives</w:t>
            </w:r>
          </w:p>
        </w:tc>
        <w:tc>
          <w:tcPr>
            <w:tcW w:w="5434" w:type="dxa"/>
            <w:tcBorders>
              <w:top w:val="single" w:sz="4" w:space="0" w:color="auto"/>
              <w:left w:val="single" w:sz="4" w:space="0" w:color="auto"/>
              <w:bottom w:val="single" w:sz="4" w:space="0" w:color="auto"/>
              <w:right w:val="single" w:sz="4" w:space="0" w:color="auto"/>
            </w:tcBorders>
          </w:tcPr>
          <w:p w14:paraId="12351AE3" w14:textId="77777777" w:rsidR="00A30380" w:rsidRDefault="00A30380" w:rsidP="00B85F53">
            <w:pPr>
              <w:spacing w:after="0"/>
              <w:jc w:val="both"/>
            </w:pPr>
          </w:p>
        </w:tc>
      </w:tr>
      <w:tr w:rsidR="002241C7" w:rsidRPr="003558F2" w14:paraId="100D1A4C" w14:textId="77777777" w:rsidTr="00B85F53">
        <w:tc>
          <w:tcPr>
            <w:tcW w:w="2950" w:type="dxa"/>
            <w:tcBorders>
              <w:top w:val="single" w:sz="4" w:space="0" w:color="auto"/>
              <w:left w:val="single" w:sz="4" w:space="0" w:color="auto"/>
              <w:bottom w:val="single" w:sz="4" w:space="0" w:color="auto"/>
              <w:right w:val="single" w:sz="4" w:space="0" w:color="auto"/>
            </w:tcBorders>
          </w:tcPr>
          <w:p w14:paraId="5D99ACB0" w14:textId="4D1F86F8" w:rsidR="002241C7" w:rsidRPr="002241C7" w:rsidRDefault="00A30380" w:rsidP="002241C7">
            <w:pPr>
              <w:tabs>
                <w:tab w:val="left" w:pos="1724"/>
                <w:tab w:val="left" w:pos="2291"/>
              </w:tabs>
              <w:autoSpaceDN w:val="0"/>
              <w:spacing w:line="242" w:lineRule="auto"/>
              <w:jc w:val="both"/>
              <w:textAlignment w:val="baseline"/>
              <w:rPr>
                <w:rFonts w:ascii="Calibri" w:hAnsi="Calibri"/>
                <w:lang w:val="fr-FR"/>
              </w:rPr>
            </w:pPr>
            <w:r w:rsidRPr="002215AD">
              <w:rPr>
                <w:rFonts w:ascii="Calibri" w:hAnsi="Calibri"/>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6B82B2AA" w14:textId="77777777" w:rsidR="002241C7" w:rsidRDefault="002241C7" w:rsidP="00B85F53">
            <w:pPr>
              <w:spacing w:after="0"/>
              <w:jc w:val="both"/>
            </w:pPr>
          </w:p>
        </w:tc>
      </w:tr>
    </w:tbl>
    <w:p w14:paraId="1BF8F487" w14:textId="77777777" w:rsidR="00F74021" w:rsidRDefault="00F74021"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A30380" w14:paraId="2C7794BE" w14:textId="77777777" w:rsidTr="00CD1CCC">
        <w:tc>
          <w:tcPr>
            <w:tcW w:w="2950" w:type="dxa"/>
            <w:tcBorders>
              <w:top w:val="single" w:sz="4" w:space="0" w:color="auto"/>
              <w:left w:val="single" w:sz="4" w:space="0" w:color="auto"/>
              <w:bottom w:val="single" w:sz="4" w:space="0" w:color="auto"/>
              <w:right w:val="single" w:sz="4" w:space="0" w:color="auto"/>
            </w:tcBorders>
            <w:vAlign w:val="center"/>
            <w:hideMark/>
          </w:tcPr>
          <w:p w14:paraId="32138BE4" w14:textId="30D5FF75" w:rsidR="00A30380" w:rsidRPr="00B2489A" w:rsidRDefault="00A30380" w:rsidP="00CD1CCC">
            <w:pPr>
              <w:spacing w:after="0"/>
              <w:rPr>
                <w:b/>
                <w:sz w:val="18"/>
                <w:szCs w:val="18"/>
              </w:rPr>
            </w:pPr>
            <w:r w:rsidRPr="00A30380">
              <w:rPr>
                <w:rFonts w:asciiTheme="minorHAnsi" w:hAnsiTheme="minorHAnsi" w:cstheme="minorHAnsi"/>
                <w:b/>
                <w:bCs/>
                <w:sz w:val="22"/>
              </w:rPr>
              <w:t>Expert Webmaster &amp; Communication</w:t>
            </w:r>
          </w:p>
        </w:tc>
        <w:tc>
          <w:tcPr>
            <w:tcW w:w="5434" w:type="dxa"/>
            <w:tcBorders>
              <w:top w:val="single" w:sz="4" w:space="0" w:color="auto"/>
              <w:left w:val="single" w:sz="4" w:space="0" w:color="auto"/>
              <w:bottom w:val="single" w:sz="4" w:space="0" w:color="auto"/>
              <w:right w:val="single" w:sz="4" w:space="0" w:color="auto"/>
            </w:tcBorders>
            <w:vAlign w:val="center"/>
            <w:hideMark/>
          </w:tcPr>
          <w:p w14:paraId="32EA779B" w14:textId="77777777" w:rsidR="00A30380" w:rsidRDefault="00A30380" w:rsidP="00CD1CCC">
            <w:pPr>
              <w:spacing w:after="0"/>
              <w:jc w:val="both"/>
              <w:rPr>
                <w:b/>
                <w:sz w:val="18"/>
                <w:szCs w:val="18"/>
              </w:rPr>
            </w:pPr>
            <w:r w:rsidRPr="00B2489A">
              <w:rPr>
                <w:b/>
                <w:sz w:val="18"/>
                <w:szCs w:val="18"/>
              </w:rPr>
              <w:t>Qualifications / expériences</w:t>
            </w:r>
          </w:p>
          <w:p w14:paraId="67FB3D9D" w14:textId="77777777" w:rsidR="00A30380" w:rsidRPr="00E763B1" w:rsidRDefault="00A30380" w:rsidP="00CD1CCC">
            <w:pPr>
              <w:spacing w:after="0"/>
              <w:jc w:val="both"/>
              <w:rPr>
                <w:bCs/>
                <w:i/>
                <w:iCs/>
              </w:rPr>
            </w:pPr>
            <w:r w:rsidRPr="00E763B1">
              <w:rPr>
                <w:bCs/>
                <w:i/>
                <w:iCs/>
                <w:sz w:val="18"/>
                <w:szCs w:val="18"/>
              </w:rPr>
              <w:t>(L’expérience est quantifiée en hommes-mois)</w:t>
            </w:r>
          </w:p>
        </w:tc>
      </w:tr>
      <w:tr w:rsidR="00A30380" w14:paraId="347C27E5" w14:textId="77777777" w:rsidTr="00CD1CCC">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0291F54C" w14:textId="77777777" w:rsidR="00A30380" w:rsidRPr="0010356D" w:rsidRDefault="00A30380" w:rsidP="00CD1CCC">
            <w:pPr>
              <w:spacing w:after="0"/>
              <w:jc w:val="both"/>
              <w:rPr>
                <w:b/>
              </w:rPr>
            </w:pPr>
            <w:r w:rsidRPr="0010356D">
              <w:rPr>
                <w:b/>
              </w:rPr>
              <w:t>Nom de l’expert :</w:t>
            </w:r>
          </w:p>
        </w:tc>
      </w:tr>
      <w:tr w:rsidR="00A30380" w14:paraId="737F1214" w14:textId="77777777" w:rsidTr="00CD1CCC">
        <w:tc>
          <w:tcPr>
            <w:tcW w:w="8384" w:type="dxa"/>
            <w:gridSpan w:val="2"/>
            <w:tcBorders>
              <w:top w:val="single" w:sz="4" w:space="0" w:color="auto"/>
              <w:left w:val="single" w:sz="4" w:space="0" w:color="auto"/>
              <w:bottom w:val="single" w:sz="4" w:space="0" w:color="auto"/>
              <w:right w:val="single" w:sz="4" w:space="0" w:color="auto"/>
            </w:tcBorders>
            <w:vAlign w:val="center"/>
          </w:tcPr>
          <w:p w14:paraId="1A135A62" w14:textId="77777777" w:rsidR="00A30380" w:rsidRPr="0010356D" w:rsidRDefault="00A30380" w:rsidP="00CD1CCC">
            <w:pPr>
              <w:spacing w:after="0"/>
              <w:jc w:val="both"/>
              <w:rPr>
                <w:b/>
                <w:sz w:val="24"/>
                <w:szCs w:val="24"/>
              </w:rPr>
            </w:pPr>
            <w:r w:rsidRPr="0010356D">
              <w:rPr>
                <w:b/>
                <w:sz w:val="24"/>
                <w:szCs w:val="24"/>
              </w:rPr>
              <w:t>Critères d</w:t>
            </w:r>
            <w:r>
              <w:rPr>
                <w:b/>
                <w:sz w:val="24"/>
                <w:szCs w:val="24"/>
              </w:rPr>
              <w:t>’attributions</w:t>
            </w:r>
          </w:p>
        </w:tc>
      </w:tr>
      <w:tr w:rsidR="00A30380" w:rsidRPr="003558F2" w14:paraId="2BB57CB3" w14:textId="77777777" w:rsidTr="00CD1CCC">
        <w:tc>
          <w:tcPr>
            <w:tcW w:w="2950" w:type="dxa"/>
            <w:tcBorders>
              <w:top w:val="single" w:sz="4" w:space="0" w:color="auto"/>
              <w:left w:val="single" w:sz="4" w:space="0" w:color="auto"/>
              <w:bottom w:val="single" w:sz="4" w:space="0" w:color="auto"/>
              <w:right w:val="single" w:sz="4" w:space="0" w:color="auto"/>
            </w:tcBorders>
          </w:tcPr>
          <w:p w14:paraId="6CE5771C" w14:textId="6165976E" w:rsidR="00A30380" w:rsidRPr="00EB347C" w:rsidRDefault="00EF01CE" w:rsidP="00CD1CCC">
            <w:pPr>
              <w:tabs>
                <w:tab w:val="left" w:pos="1724"/>
                <w:tab w:val="left" w:pos="2291"/>
              </w:tabs>
              <w:autoSpaceDN w:val="0"/>
              <w:spacing w:line="242" w:lineRule="auto"/>
              <w:jc w:val="both"/>
              <w:textAlignment w:val="baseline"/>
              <w:rPr>
                <w:lang w:val="fr-FR"/>
              </w:rPr>
            </w:pPr>
            <w:r w:rsidRPr="00EF01CE">
              <w:rPr>
                <w:rStyle w:val="contentpasted1"/>
                <w:rFonts w:asciiTheme="majorHAnsi" w:eastAsia="Times New Roman" w:hAnsiTheme="majorHAnsi" w:cstheme="majorHAnsi"/>
                <w:szCs w:val="21"/>
              </w:rPr>
              <w:t>Au moins une expérience dans la conception</w:t>
            </w:r>
            <w:r>
              <w:rPr>
                <w:rStyle w:val="contentpasted1"/>
                <w:rFonts w:asciiTheme="majorHAnsi" w:eastAsia="Times New Roman" w:hAnsiTheme="majorHAnsi" w:cstheme="majorHAnsi"/>
                <w:szCs w:val="21"/>
              </w:rPr>
              <w:t xml:space="preserve">, </w:t>
            </w:r>
            <w:r w:rsidRPr="00EF01CE">
              <w:rPr>
                <w:rStyle w:val="contentpasted1"/>
                <w:rFonts w:asciiTheme="majorHAnsi" w:eastAsia="Times New Roman" w:hAnsiTheme="majorHAnsi" w:cstheme="majorHAnsi"/>
                <w:szCs w:val="21"/>
              </w:rPr>
              <w:t xml:space="preserve"> la mise en place</w:t>
            </w:r>
            <w:r>
              <w:rPr>
                <w:rStyle w:val="contentpasted1"/>
                <w:rFonts w:asciiTheme="majorHAnsi" w:eastAsia="Times New Roman" w:hAnsiTheme="majorHAnsi" w:cstheme="majorHAnsi"/>
                <w:szCs w:val="21"/>
              </w:rPr>
              <w:t xml:space="preserve"> </w:t>
            </w:r>
            <w:r w:rsidRPr="00EF01CE">
              <w:rPr>
                <w:rStyle w:val="contentpasted1"/>
                <w:rFonts w:asciiTheme="majorHAnsi" w:eastAsia="Times New Roman" w:hAnsiTheme="majorHAnsi" w:cstheme="majorHAnsi"/>
                <w:szCs w:val="21"/>
              </w:rPr>
              <w:t>et l’animation de site internet </w:t>
            </w:r>
          </w:p>
        </w:tc>
        <w:tc>
          <w:tcPr>
            <w:tcW w:w="5434" w:type="dxa"/>
            <w:tcBorders>
              <w:top w:val="single" w:sz="4" w:space="0" w:color="auto"/>
              <w:left w:val="single" w:sz="4" w:space="0" w:color="auto"/>
              <w:bottom w:val="single" w:sz="4" w:space="0" w:color="auto"/>
              <w:right w:val="single" w:sz="4" w:space="0" w:color="auto"/>
            </w:tcBorders>
          </w:tcPr>
          <w:p w14:paraId="3A17521A" w14:textId="77777777" w:rsidR="00A30380" w:rsidRDefault="00A30380" w:rsidP="00CD1CCC">
            <w:pPr>
              <w:spacing w:after="0"/>
              <w:jc w:val="both"/>
            </w:pPr>
          </w:p>
        </w:tc>
      </w:tr>
      <w:tr w:rsidR="00A30380" w:rsidRPr="003558F2" w14:paraId="6D105009" w14:textId="77777777" w:rsidTr="00CD1CCC">
        <w:tc>
          <w:tcPr>
            <w:tcW w:w="2950" w:type="dxa"/>
            <w:tcBorders>
              <w:top w:val="single" w:sz="4" w:space="0" w:color="auto"/>
              <w:left w:val="single" w:sz="4" w:space="0" w:color="auto"/>
              <w:bottom w:val="single" w:sz="4" w:space="0" w:color="auto"/>
              <w:right w:val="single" w:sz="4" w:space="0" w:color="auto"/>
            </w:tcBorders>
          </w:tcPr>
          <w:p w14:paraId="6C7D9CEA" w14:textId="58A5D6B3" w:rsidR="00A30380" w:rsidRPr="002215AD" w:rsidRDefault="00CD49F1" w:rsidP="00CD1CCC">
            <w:pPr>
              <w:tabs>
                <w:tab w:val="left" w:pos="1724"/>
                <w:tab w:val="left" w:pos="2291"/>
              </w:tabs>
              <w:autoSpaceDN w:val="0"/>
              <w:spacing w:line="242" w:lineRule="auto"/>
              <w:jc w:val="both"/>
              <w:textAlignment w:val="baseline"/>
              <w:rPr>
                <w:rFonts w:ascii="Calibri" w:hAnsi="Calibri"/>
                <w:szCs w:val="21"/>
              </w:rPr>
            </w:pPr>
            <w:r w:rsidRPr="00EF01CE">
              <w:rPr>
                <w:rStyle w:val="contentpasted1"/>
                <w:rFonts w:asciiTheme="majorHAnsi" w:eastAsia="Times New Roman" w:hAnsiTheme="majorHAnsi" w:cstheme="majorHAnsi"/>
                <w:szCs w:val="21"/>
              </w:rPr>
              <w:t>Au moins une expérience</w:t>
            </w:r>
            <w:r>
              <w:rPr>
                <w:rStyle w:val="contentpasted1"/>
                <w:rFonts w:asciiTheme="majorHAnsi" w:eastAsia="Times New Roman" w:hAnsiTheme="majorHAnsi" w:cstheme="majorHAnsi"/>
                <w:szCs w:val="21"/>
              </w:rPr>
              <w:t xml:space="preserve"> </w:t>
            </w:r>
            <w:r w:rsidRPr="00EF01CE">
              <w:rPr>
                <w:rStyle w:val="contentpasted1"/>
                <w:rFonts w:asciiTheme="majorHAnsi" w:eastAsia="Times New Roman" w:hAnsiTheme="majorHAnsi" w:cstheme="majorHAnsi"/>
                <w:szCs w:val="21"/>
              </w:rPr>
              <w:t xml:space="preserve">dans la conception de </w:t>
            </w:r>
            <w:r>
              <w:rPr>
                <w:rStyle w:val="contentpasted1"/>
                <w:rFonts w:asciiTheme="majorHAnsi" w:eastAsia="Times New Roman" w:hAnsiTheme="majorHAnsi" w:cstheme="majorHAnsi"/>
                <w:szCs w:val="21"/>
              </w:rPr>
              <w:t xml:space="preserve">plateformes </w:t>
            </w:r>
            <w:r w:rsidRPr="00EF01CE">
              <w:rPr>
                <w:rStyle w:val="contentpasted1"/>
                <w:rFonts w:asciiTheme="majorHAnsi" w:eastAsia="Times New Roman" w:hAnsiTheme="majorHAnsi" w:cstheme="majorHAnsi"/>
                <w:szCs w:val="21"/>
              </w:rPr>
              <w:t>d’information ou de conseil à distance : groupe WhatsApp / groupes de discussions thématiques </w:t>
            </w:r>
          </w:p>
        </w:tc>
        <w:tc>
          <w:tcPr>
            <w:tcW w:w="5434" w:type="dxa"/>
            <w:tcBorders>
              <w:top w:val="single" w:sz="4" w:space="0" w:color="auto"/>
              <w:left w:val="single" w:sz="4" w:space="0" w:color="auto"/>
              <w:bottom w:val="single" w:sz="4" w:space="0" w:color="auto"/>
              <w:right w:val="single" w:sz="4" w:space="0" w:color="auto"/>
            </w:tcBorders>
          </w:tcPr>
          <w:p w14:paraId="29F9BE8F" w14:textId="77777777" w:rsidR="00A30380" w:rsidRDefault="00A30380" w:rsidP="00CD1CCC">
            <w:pPr>
              <w:spacing w:after="0"/>
              <w:jc w:val="both"/>
            </w:pPr>
          </w:p>
        </w:tc>
      </w:tr>
      <w:tr w:rsidR="00A30380" w:rsidRPr="003558F2" w14:paraId="2CB3F6A1" w14:textId="77777777" w:rsidTr="00CD1CCC">
        <w:tc>
          <w:tcPr>
            <w:tcW w:w="2950" w:type="dxa"/>
            <w:tcBorders>
              <w:top w:val="single" w:sz="4" w:space="0" w:color="auto"/>
              <w:left w:val="single" w:sz="4" w:space="0" w:color="auto"/>
              <w:bottom w:val="single" w:sz="4" w:space="0" w:color="auto"/>
              <w:right w:val="single" w:sz="4" w:space="0" w:color="auto"/>
            </w:tcBorders>
          </w:tcPr>
          <w:p w14:paraId="25DB4C2D" w14:textId="38D68BED" w:rsidR="00A30380" w:rsidRPr="002215AD" w:rsidRDefault="00CD49F1" w:rsidP="00CD1CCC">
            <w:pPr>
              <w:tabs>
                <w:tab w:val="left" w:pos="1724"/>
                <w:tab w:val="left" w:pos="2291"/>
              </w:tabs>
              <w:autoSpaceDN w:val="0"/>
              <w:spacing w:line="242" w:lineRule="auto"/>
              <w:jc w:val="both"/>
              <w:textAlignment w:val="baseline"/>
              <w:rPr>
                <w:rFonts w:ascii="Calibri" w:hAnsi="Calibri"/>
                <w:szCs w:val="21"/>
              </w:rPr>
            </w:pPr>
            <w:r w:rsidRPr="00EF01CE">
              <w:rPr>
                <w:rStyle w:val="contentpasted1"/>
                <w:rFonts w:asciiTheme="majorHAnsi" w:eastAsia="Times New Roman" w:hAnsiTheme="majorHAnsi" w:cstheme="majorHAnsi"/>
                <w:szCs w:val="21"/>
              </w:rPr>
              <w:t>Bonne maîtrise d’au moins 2 des langues nationales (hassanya, wolof, pular)</w:t>
            </w:r>
          </w:p>
        </w:tc>
        <w:tc>
          <w:tcPr>
            <w:tcW w:w="5434" w:type="dxa"/>
            <w:tcBorders>
              <w:top w:val="single" w:sz="4" w:space="0" w:color="auto"/>
              <w:left w:val="single" w:sz="4" w:space="0" w:color="auto"/>
              <w:bottom w:val="single" w:sz="4" w:space="0" w:color="auto"/>
              <w:right w:val="single" w:sz="4" w:space="0" w:color="auto"/>
            </w:tcBorders>
          </w:tcPr>
          <w:p w14:paraId="69062B31" w14:textId="77777777" w:rsidR="00A30380" w:rsidRDefault="00A30380" w:rsidP="00CD1CCC">
            <w:pPr>
              <w:spacing w:after="0"/>
              <w:jc w:val="both"/>
            </w:pPr>
          </w:p>
        </w:tc>
      </w:tr>
    </w:tbl>
    <w:p w14:paraId="77459A75" w14:textId="77777777" w:rsidR="00A30380" w:rsidRDefault="00A30380" w:rsidP="007A572D"/>
    <w:p w14:paraId="418A0092" w14:textId="77777777" w:rsidR="00A30380" w:rsidRDefault="00A30380" w:rsidP="007A572D"/>
    <w:p w14:paraId="7440ECBD" w14:textId="77777777" w:rsidR="00A30380" w:rsidRDefault="00A30380" w:rsidP="007A572D"/>
    <w:p w14:paraId="6105AEE6" w14:textId="77777777" w:rsidR="00A30380" w:rsidRDefault="00A30380"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F74021" w14:paraId="7D51C91E" w14:textId="77777777" w:rsidTr="00B85F53">
        <w:tc>
          <w:tcPr>
            <w:tcW w:w="2950" w:type="dxa"/>
            <w:tcBorders>
              <w:top w:val="single" w:sz="4" w:space="0" w:color="auto"/>
              <w:left w:val="single" w:sz="4" w:space="0" w:color="auto"/>
              <w:bottom w:val="single" w:sz="4" w:space="0" w:color="auto"/>
              <w:right w:val="single" w:sz="4" w:space="0" w:color="auto"/>
            </w:tcBorders>
            <w:vAlign w:val="center"/>
            <w:hideMark/>
          </w:tcPr>
          <w:p w14:paraId="38C995D1" w14:textId="0A9E1626" w:rsidR="00F74021" w:rsidRPr="00B2489A" w:rsidRDefault="002241C7" w:rsidP="00B85F53">
            <w:pPr>
              <w:spacing w:after="0"/>
              <w:rPr>
                <w:b/>
                <w:sz w:val="18"/>
                <w:szCs w:val="18"/>
              </w:rPr>
            </w:pPr>
            <w:r w:rsidRPr="002241C7">
              <w:rPr>
                <w:rFonts w:asciiTheme="minorHAnsi" w:hAnsiTheme="minorHAnsi" w:cstheme="minorHAnsi"/>
                <w:b/>
                <w:bCs/>
                <w:sz w:val="22"/>
              </w:rPr>
              <w:t>Expert « Génie Rural - Petite irrigation »</w:t>
            </w:r>
          </w:p>
        </w:tc>
        <w:tc>
          <w:tcPr>
            <w:tcW w:w="5434" w:type="dxa"/>
            <w:tcBorders>
              <w:top w:val="single" w:sz="4" w:space="0" w:color="auto"/>
              <w:left w:val="single" w:sz="4" w:space="0" w:color="auto"/>
              <w:bottom w:val="single" w:sz="4" w:space="0" w:color="auto"/>
              <w:right w:val="single" w:sz="4" w:space="0" w:color="auto"/>
            </w:tcBorders>
            <w:vAlign w:val="center"/>
            <w:hideMark/>
          </w:tcPr>
          <w:p w14:paraId="2885444D" w14:textId="77777777" w:rsidR="00F74021" w:rsidRDefault="00F74021" w:rsidP="00B85F53">
            <w:pPr>
              <w:spacing w:after="0"/>
              <w:jc w:val="both"/>
              <w:rPr>
                <w:b/>
                <w:sz w:val="18"/>
                <w:szCs w:val="18"/>
              </w:rPr>
            </w:pPr>
            <w:r w:rsidRPr="00B2489A">
              <w:rPr>
                <w:b/>
                <w:sz w:val="18"/>
                <w:szCs w:val="18"/>
              </w:rPr>
              <w:t>Qualifications / expériences</w:t>
            </w:r>
          </w:p>
          <w:p w14:paraId="1B99FB7E" w14:textId="77777777" w:rsidR="00F74021" w:rsidRPr="00E763B1" w:rsidRDefault="00F74021" w:rsidP="00B85F53">
            <w:pPr>
              <w:spacing w:after="0"/>
              <w:jc w:val="both"/>
              <w:rPr>
                <w:bCs/>
                <w:i/>
                <w:iCs/>
              </w:rPr>
            </w:pPr>
            <w:r w:rsidRPr="00E763B1">
              <w:rPr>
                <w:bCs/>
                <w:i/>
                <w:iCs/>
                <w:sz w:val="18"/>
                <w:szCs w:val="18"/>
              </w:rPr>
              <w:t>(L’expérience est quantifiée en hommes-mois)</w:t>
            </w:r>
          </w:p>
        </w:tc>
      </w:tr>
      <w:tr w:rsidR="00F74021" w14:paraId="448BC618" w14:textId="77777777" w:rsidTr="00B85F53">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459D7484" w14:textId="77777777" w:rsidR="00F74021" w:rsidRPr="0010356D" w:rsidRDefault="00F74021" w:rsidP="00B85F53">
            <w:pPr>
              <w:spacing w:after="0"/>
              <w:jc w:val="both"/>
              <w:rPr>
                <w:b/>
              </w:rPr>
            </w:pPr>
            <w:r w:rsidRPr="0010356D">
              <w:rPr>
                <w:b/>
              </w:rPr>
              <w:t>Nom de l’expert :</w:t>
            </w:r>
          </w:p>
        </w:tc>
      </w:tr>
      <w:tr w:rsidR="00F74021" w:rsidRPr="003558F2" w14:paraId="62B0D01D" w14:textId="77777777" w:rsidTr="00B85F53">
        <w:tc>
          <w:tcPr>
            <w:tcW w:w="8384" w:type="dxa"/>
            <w:gridSpan w:val="2"/>
            <w:tcBorders>
              <w:top w:val="single" w:sz="4" w:space="0" w:color="auto"/>
              <w:left w:val="single" w:sz="4" w:space="0" w:color="auto"/>
              <w:bottom w:val="single" w:sz="4" w:space="0" w:color="auto"/>
              <w:right w:val="single" w:sz="4" w:space="0" w:color="auto"/>
            </w:tcBorders>
          </w:tcPr>
          <w:p w14:paraId="1972C308" w14:textId="77777777" w:rsidR="00F74021" w:rsidRPr="0010356D" w:rsidRDefault="00F74021" w:rsidP="00B85F53">
            <w:pPr>
              <w:spacing w:after="0"/>
              <w:rPr>
                <w:b/>
                <w:sz w:val="24"/>
                <w:szCs w:val="24"/>
              </w:rPr>
            </w:pPr>
            <w:r w:rsidRPr="0010356D">
              <w:rPr>
                <w:b/>
                <w:sz w:val="24"/>
                <w:szCs w:val="24"/>
              </w:rPr>
              <w:t>Critères d’attribution</w:t>
            </w:r>
          </w:p>
        </w:tc>
      </w:tr>
      <w:tr w:rsidR="00F74021" w:rsidRPr="003558F2" w14:paraId="3FE1D135" w14:textId="77777777" w:rsidTr="00B85F53">
        <w:tc>
          <w:tcPr>
            <w:tcW w:w="2950" w:type="dxa"/>
            <w:tcBorders>
              <w:top w:val="single" w:sz="4" w:space="0" w:color="auto"/>
              <w:left w:val="single" w:sz="4" w:space="0" w:color="auto"/>
              <w:bottom w:val="single" w:sz="4" w:space="0" w:color="auto"/>
              <w:right w:val="single" w:sz="4" w:space="0" w:color="auto"/>
            </w:tcBorders>
          </w:tcPr>
          <w:p w14:paraId="342CC9F1" w14:textId="2A051FC1" w:rsidR="00F74021" w:rsidRPr="0010356D" w:rsidRDefault="00CD49F1" w:rsidP="00B85F53">
            <w:pPr>
              <w:spacing w:after="0"/>
            </w:pPr>
            <w:r w:rsidRPr="00EF01CE">
              <w:rPr>
                <w:rFonts w:asciiTheme="majorHAnsi" w:hAnsiTheme="majorHAnsi" w:cstheme="majorHAnsi"/>
                <w:szCs w:val="21"/>
              </w:rPr>
              <w:t xml:space="preserve">Expérience minimale de 5 années  en Afrique sahélienne dans la conception et la mise en œuvre de la petite irrigation paysanne (exploitations familiales </w:t>
            </w:r>
            <w:r>
              <w:rPr>
                <w:rFonts w:asciiTheme="majorHAnsi" w:hAnsiTheme="majorHAnsi" w:cstheme="majorHAnsi"/>
                <w:szCs w:val="21"/>
              </w:rPr>
              <w:t xml:space="preserve">ou </w:t>
            </w:r>
            <w:r w:rsidRPr="00EF01CE">
              <w:rPr>
                <w:rFonts w:asciiTheme="majorHAnsi" w:hAnsiTheme="majorHAnsi" w:cstheme="majorHAnsi"/>
                <w:szCs w:val="21"/>
              </w:rPr>
              <w:t>petits périmètres collectifs)</w:t>
            </w:r>
          </w:p>
        </w:tc>
        <w:tc>
          <w:tcPr>
            <w:tcW w:w="5434" w:type="dxa"/>
            <w:tcBorders>
              <w:top w:val="single" w:sz="4" w:space="0" w:color="auto"/>
              <w:left w:val="single" w:sz="4" w:space="0" w:color="auto"/>
              <w:bottom w:val="single" w:sz="4" w:space="0" w:color="auto"/>
              <w:right w:val="single" w:sz="4" w:space="0" w:color="auto"/>
            </w:tcBorders>
          </w:tcPr>
          <w:p w14:paraId="354C017C" w14:textId="77777777" w:rsidR="00F74021" w:rsidRDefault="00F74021" w:rsidP="00B85F53">
            <w:pPr>
              <w:spacing w:after="0"/>
              <w:jc w:val="both"/>
            </w:pPr>
          </w:p>
        </w:tc>
      </w:tr>
      <w:tr w:rsidR="00D40063" w:rsidRPr="003558F2" w14:paraId="2AEB35B5" w14:textId="77777777" w:rsidTr="00B85F53">
        <w:tc>
          <w:tcPr>
            <w:tcW w:w="2950" w:type="dxa"/>
            <w:tcBorders>
              <w:top w:val="single" w:sz="4" w:space="0" w:color="auto"/>
              <w:left w:val="single" w:sz="4" w:space="0" w:color="auto"/>
              <w:bottom w:val="single" w:sz="4" w:space="0" w:color="auto"/>
              <w:right w:val="single" w:sz="4" w:space="0" w:color="auto"/>
            </w:tcBorders>
          </w:tcPr>
          <w:p w14:paraId="286E44F3" w14:textId="26FB35B7" w:rsidR="00D40063" w:rsidRPr="00771342" w:rsidRDefault="00CD49F1" w:rsidP="00B85F53">
            <w:pPr>
              <w:spacing w:after="0"/>
            </w:pPr>
            <w:r w:rsidRPr="00EF01CE">
              <w:rPr>
                <w:rFonts w:asciiTheme="majorHAnsi" w:hAnsiTheme="majorHAnsi" w:cstheme="majorHAnsi"/>
                <w:szCs w:val="21"/>
              </w:rPr>
              <w:t xml:space="preserve">Expérience en Mauritanie  </w:t>
            </w:r>
            <w:r>
              <w:rPr>
                <w:rFonts w:asciiTheme="majorHAnsi" w:hAnsiTheme="majorHAnsi" w:cstheme="majorHAnsi"/>
                <w:szCs w:val="21"/>
              </w:rPr>
              <w:t xml:space="preserve">dans </w:t>
            </w:r>
            <w:r w:rsidRPr="00EF01CE">
              <w:rPr>
                <w:rFonts w:asciiTheme="majorHAnsi" w:hAnsiTheme="majorHAnsi" w:cstheme="majorHAnsi"/>
                <w:szCs w:val="21"/>
              </w:rPr>
              <w:t>la conception ou le dimensionnement ou l’évaluation de dispositifs d’irrigation de jardins maraîchers</w:t>
            </w:r>
          </w:p>
        </w:tc>
        <w:tc>
          <w:tcPr>
            <w:tcW w:w="5434" w:type="dxa"/>
            <w:tcBorders>
              <w:top w:val="single" w:sz="4" w:space="0" w:color="auto"/>
              <w:left w:val="single" w:sz="4" w:space="0" w:color="auto"/>
              <w:bottom w:val="single" w:sz="4" w:space="0" w:color="auto"/>
              <w:right w:val="single" w:sz="4" w:space="0" w:color="auto"/>
            </w:tcBorders>
          </w:tcPr>
          <w:p w14:paraId="2957DDF8" w14:textId="77777777" w:rsidR="00D40063" w:rsidRDefault="00D40063" w:rsidP="00B85F53">
            <w:pPr>
              <w:spacing w:after="0"/>
              <w:jc w:val="both"/>
            </w:pPr>
          </w:p>
        </w:tc>
      </w:tr>
      <w:tr w:rsidR="00D40063" w:rsidRPr="003558F2" w14:paraId="214BD6F6" w14:textId="77777777" w:rsidTr="00B85F53">
        <w:tc>
          <w:tcPr>
            <w:tcW w:w="2950" w:type="dxa"/>
            <w:tcBorders>
              <w:top w:val="single" w:sz="4" w:space="0" w:color="auto"/>
              <w:left w:val="single" w:sz="4" w:space="0" w:color="auto"/>
              <w:bottom w:val="single" w:sz="4" w:space="0" w:color="auto"/>
              <w:right w:val="single" w:sz="4" w:space="0" w:color="auto"/>
            </w:tcBorders>
          </w:tcPr>
          <w:p w14:paraId="4AA2F3E2" w14:textId="1ECFA3B7" w:rsidR="00D40063" w:rsidRPr="00771342" w:rsidRDefault="00D40063" w:rsidP="00B85F53">
            <w:pPr>
              <w:spacing w:after="0"/>
            </w:pPr>
            <w:r w:rsidRPr="00673536">
              <w:rPr>
                <w:rFonts w:ascii="Calibri" w:hAnsi="Calibri"/>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68731079" w14:textId="77777777" w:rsidR="00D40063" w:rsidRDefault="00D40063" w:rsidP="00B85F53">
            <w:pPr>
              <w:spacing w:after="0"/>
              <w:jc w:val="both"/>
            </w:pPr>
          </w:p>
        </w:tc>
      </w:tr>
    </w:tbl>
    <w:p w14:paraId="35365433" w14:textId="77777777" w:rsidR="00F74021" w:rsidRDefault="00F74021"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F74021" w14:paraId="6135380B" w14:textId="77777777" w:rsidTr="00B85F53">
        <w:tc>
          <w:tcPr>
            <w:tcW w:w="2950" w:type="dxa"/>
            <w:tcBorders>
              <w:top w:val="single" w:sz="4" w:space="0" w:color="auto"/>
              <w:left w:val="single" w:sz="4" w:space="0" w:color="auto"/>
              <w:bottom w:val="single" w:sz="4" w:space="0" w:color="auto"/>
              <w:right w:val="single" w:sz="4" w:space="0" w:color="auto"/>
            </w:tcBorders>
            <w:vAlign w:val="center"/>
            <w:hideMark/>
          </w:tcPr>
          <w:p w14:paraId="00490332" w14:textId="7E634ABA" w:rsidR="00F74021" w:rsidRPr="00B2489A" w:rsidRDefault="002241C7" w:rsidP="00B85F53">
            <w:pPr>
              <w:spacing w:after="0"/>
              <w:rPr>
                <w:b/>
                <w:sz w:val="18"/>
                <w:szCs w:val="18"/>
              </w:rPr>
            </w:pPr>
            <w:r>
              <w:rPr>
                <w:rFonts w:asciiTheme="minorHAnsi" w:hAnsiTheme="minorHAnsi" w:cstheme="minorHAnsi"/>
                <w:b/>
                <w:bCs/>
                <w:sz w:val="22"/>
              </w:rPr>
              <w:t>Technicien Superviseur 1</w:t>
            </w:r>
          </w:p>
        </w:tc>
        <w:tc>
          <w:tcPr>
            <w:tcW w:w="5434" w:type="dxa"/>
            <w:tcBorders>
              <w:top w:val="single" w:sz="4" w:space="0" w:color="auto"/>
              <w:left w:val="single" w:sz="4" w:space="0" w:color="auto"/>
              <w:bottom w:val="single" w:sz="4" w:space="0" w:color="auto"/>
              <w:right w:val="single" w:sz="4" w:space="0" w:color="auto"/>
            </w:tcBorders>
            <w:vAlign w:val="center"/>
            <w:hideMark/>
          </w:tcPr>
          <w:p w14:paraId="0C0C4067" w14:textId="77777777" w:rsidR="00F74021" w:rsidRDefault="00F74021" w:rsidP="00B85F53">
            <w:pPr>
              <w:spacing w:after="0"/>
              <w:jc w:val="both"/>
              <w:rPr>
                <w:b/>
                <w:sz w:val="18"/>
                <w:szCs w:val="18"/>
              </w:rPr>
            </w:pPr>
            <w:r w:rsidRPr="00B2489A">
              <w:rPr>
                <w:b/>
                <w:sz w:val="18"/>
                <w:szCs w:val="18"/>
              </w:rPr>
              <w:t>Qualifications / expériences</w:t>
            </w:r>
          </w:p>
          <w:p w14:paraId="4D0F5B7A" w14:textId="77777777" w:rsidR="00F74021" w:rsidRPr="00E763B1" w:rsidRDefault="00F74021" w:rsidP="00B85F53">
            <w:pPr>
              <w:spacing w:after="0"/>
              <w:jc w:val="both"/>
              <w:rPr>
                <w:bCs/>
                <w:i/>
                <w:iCs/>
              </w:rPr>
            </w:pPr>
            <w:r w:rsidRPr="00E763B1">
              <w:rPr>
                <w:bCs/>
                <w:i/>
                <w:iCs/>
                <w:sz w:val="18"/>
                <w:szCs w:val="18"/>
              </w:rPr>
              <w:t>(L’expérience est quantifiée en hommes-mois)</w:t>
            </w:r>
          </w:p>
        </w:tc>
      </w:tr>
      <w:tr w:rsidR="00F74021" w14:paraId="7BFE97D1" w14:textId="77777777" w:rsidTr="00B85F53">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51B3DBA8" w14:textId="77777777" w:rsidR="00F74021" w:rsidRPr="0010356D" w:rsidRDefault="00F74021" w:rsidP="00B85F53">
            <w:pPr>
              <w:spacing w:after="0"/>
              <w:jc w:val="both"/>
              <w:rPr>
                <w:b/>
              </w:rPr>
            </w:pPr>
            <w:r w:rsidRPr="0010356D">
              <w:rPr>
                <w:b/>
              </w:rPr>
              <w:t>Nom de l’expert :</w:t>
            </w:r>
          </w:p>
        </w:tc>
      </w:tr>
      <w:tr w:rsidR="00F74021" w:rsidRPr="003558F2" w14:paraId="731D41EF" w14:textId="77777777" w:rsidTr="00B85F53">
        <w:tc>
          <w:tcPr>
            <w:tcW w:w="8384" w:type="dxa"/>
            <w:gridSpan w:val="2"/>
            <w:tcBorders>
              <w:top w:val="single" w:sz="4" w:space="0" w:color="auto"/>
              <w:left w:val="single" w:sz="4" w:space="0" w:color="auto"/>
              <w:bottom w:val="single" w:sz="4" w:space="0" w:color="auto"/>
              <w:right w:val="single" w:sz="4" w:space="0" w:color="auto"/>
            </w:tcBorders>
          </w:tcPr>
          <w:p w14:paraId="1CCCAD33" w14:textId="77777777" w:rsidR="00F74021" w:rsidRPr="0010356D" w:rsidRDefault="00F74021" w:rsidP="00B85F53">
            <w:pPr>
              <w:spacing w:after="0"/>
              <w:rPr>
                <w:b/>
                <w:sz w:val="24"/>
                <w:szCs w:val="24"/>
              </w:rPr>
            </w:pPr>
            <w:r w:rsidRPr="0010356D">
              <w:rPr>
                <w:b/>
                <w:sz w:val="24"/>
                <w:szCs w:val="24"/>
              </w:rPr>
              <w:t>Critères d’attribution</w:t>
            </w:r>
          </w:p>
        </w:tc>
      </w:tr>
      <w:tr w:rsidR="00F74021" w:rsidRPr="003558F2" w14:paraId="3D39C672" w14:textId="77777777" w:rsidTr="00B85F53">
        <w:tc>
          <w:tcPr>
            <w:tcW w:w="2950" w:type="dxa"/>
            <w:tcBorders>
              <w:top w:val="single" w:sz="4" w:space="0" w:color="auto"/>
              <w:left w:val="single" w:sz="4" w:space="0" w:color="auto"/>
              <w:bottom w:val="single" w:sz="4" w:space="0" w:color="auto"/>
              <w:right w:val="single" w:sz="4" w:space="0" w:color="auto"/>
            </w:tcBorders>
          </w:tcPr>
          <w:p w14:paraId="447767CF" w14:textId="29121815" w:rsidR="00F74021" w:rsidRPr="0010356D" w:rsidRDefault="00CD49F1" w:rsidP="00B85F53">
            <w:pPr>
              <w:spacing w:after="0"/>
            </w:pPr>
            <w:r w:rsidRPr="00EF01CE">
              <w:rPr>
                <w:rFonts w:asciiTheme="majorHAnsi" w:hAnsiTheme="majorHAnsi" w:cstheme="majorHAnsi"/>
                <w:szCs w:val="21"/>
              </w:rPr>
              <w:t>Expérience en Mauritanie dans la mise en œuvre d’aménagement des jardins maraîchers ou  dans l’appui à la production agrobiologique et la commercialisation de produits</w:t>
            </w:r>
          </w:p>
        </w:tc>
        <w:tc>
          <w:tcPr>
            <w:tcW w:w="5434" w:type="dxa"/>
            <w:tcBorders>
              <w:top w:val="single" w:sz="4" w:space="0" w:color="auto"/>
              <w:left w:val="single" w:sz="4" w:space="0" w:color="auto"/>
              <w:bottom w:val="single" w:sz="4" w:space="0" w:color="auto"/>
              <w:right w:val="single" w:sz="4" w:space="0" w:color="auto"/>
            </w:tcBorders>
          </w:tcPr>
          <w:p w14:paraId="33D63EF3" w14:textId="77777777" w:rsidR="00F74021" w:rsidRDefault="00F74021" w:rsidP="00B85F53">
            <w:pPr>
              <w:spacing w:after="0"/>
              <w:jc w:val="both"/>
            </w:pPr>
          </w:p>
        </w:tc>
      </w:tr>
      <w:tr w:rsidR="00D40063" w:rsidRPr="003558F2" w14:paraId="3290B319" w14:textId="77777777" w:rsidTr="00B85F53">
        <w:tc>
          <w:tcPr>
            <w:tcW w:w="2950" w:type="dxa"/>
            <w:tcBorders>
              <w:top w:val="single" w:sz="4" w:space="0" w:color="auto"/>
              <w:left w:val="single" w:sz="4" w:space="0" w:color="auto"/>
              <w:bottom w:val="single" w:sz="4" w:space="0" w:color="auto"/>
              <w:right w:val="single" w:sz="4" w:space="0" w:color="auto"/>
            </w:tcBorders>
          </w:tcPr>
          <w:p w14:paraId="309EFA0D" w14:textId="691713C1" w:rsidR="00D40063" w:rsidRPr="00771342" w:rsidRDefault="00CD49F1" w:rsidP="00B85F53">
            <w:pPr>
              <w:spacing w:after="0"/>
              <w:rPr>
                <w:rFonts w:asciiTheme="minorHAnsi" w:hAnsiTheme="minorHAnsi" w:cstheme="minorHAnsi"/>
                <w:sz w:val="22"/>
              </w:rPr>
            </w:pPr>
            <w:r w:rsidRPr="00EF01CE">
              <w:rPr>
                <w:rFonts w:asciiTheme="majorHAnsi" w:hAnsiTheme="majorHAnsi" w:cstheme="majorHAnsi"/>
                <w:szCs w:val="21"/>
              </w:rPr>
              <w:t>Expérience en Mauritanie  dans la réalisation de formations de producteurs maraîchers et d’animateurs ruraux dans les domaines de la production maraîchère et de la gestion des jardins maraîchers</w:t>
            </w:r>
          </w:p>
        </w:tc>
        <w:tc>
          <w:tcPr>
            <w:tcW w:w="5434" w:type="dxa"/>
            <w:tcBorders>
              <w:top w:val="single" w:sz="4" w:space="0" w:color="auto"/>
              <w:left w:val="single" w:sz="4" w:space="0" w:color="auto"/>
              <w:bottom w:val="single" w:sz="4" w:space="0" w:color="auto"/>
              <w:right w:val="single" w:sz="4" w:space="0" w:color="auto"/>
            </w:tcBorders>
          </w:tcPr>
          <w:p w14:paraId="5DEB9A70" w14:textId="77777777" w:rsidR="00D40063" w:rsidRDefault="00D40063" w:rsidP="00B85F53">
            <w:pPr>
              <w:spacing w:after="0"/>
              <w:jc w:val="both"/>
            </w:pPr>
          </w:p>
        </w:tc>
      </w:tr>
      <w:tr w:rsidR="00F74021" w:rsidRPr="003558F2" w14:paraId="0B544441" w14:textId="77777777" w:rsidTr="00B85F53">
        <w:tc>
          <w:tcPr>
            <w:tcW w:w="2950" w:type="dxa"/>
            <w:tcBorders>
              <w:top w:val="single" w:sz="4" w:space="0" w:color="auto"/>
              <w:left w:val="single" w:sz="4" w:space="0" w:color="auto"/>
              <w:bottom w:val="single" w:sz="4" w:space="0" w:color="auto"/>
              <w:right w:val="single" w:sz="4" w:space="0" w:color="auto"/>
            </w:tcBorders>
          </w:tcPr>
          <w:p w14:paraId="6C7ED8E8" w14:textId="2F86DF87" w:rsidR="00F74021" w:rsidRPr="0010356D" w:rsidRDefault="00D40063" w:rsidP="00B85F53">
            <w:pPr>
              <w:spacing w:after="0"/>
            </w:pPr>
            <w:r w:rsidRPr="00673536">
              <w:rPr>
                <w:rFonts w:ascii="Calibri" w:hAnsi="Calibri"/>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59541FC9" w14:textId="77777777" w:rsidR="00F74021" w:rsidRDefault="00F74021" w:rsidP="00B85F53">
            <w:pPr>
              <w:spacing w:after="0"/>
              <w:jc w:val="both"/>
            </w:pPr>
          </w:p>
        </w:tc>
      </w:tr>
    </w:tbl>
    <w:p w14:paraId="49AAF4F9" w14:textId="77777777" w:rsidR="00F74021" w:rsidRDefault="00F74021" w:rsidP="007A572D"/>
    <w:p w14:paraId="1A69264D" w14:textId="77777777" w:rsidR="00F74021" w:rsidRDefault="00F74021"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CD49F1" w14:paraId="4073AC97" w14:textId="77777777" w:rsidTr="00D1178A">
        <w:tc>
          <w:tcPr>
            <w:tcW w:w="2950" w:type="dxa"/>
            <w:tcBorders>
              <w:top w:val="single" w:sz="4" w:space="0" w:color="auto"/>
              <w:left w:val="single" w:sz="4" w:space="0" w:color="auto"/>
              <w:bottom w:val="single" w:sz="4" w:space="0" w:color="auto"/>
              <w:right w:val="single" w:sz="4" w:space="0" w:color="auto"/>
            </w:tcBorders>
            <w:vAlign w:val="center"/>
            <w:hideMark/>
          </w:tcPr>
          <w:p w14:paraId="4870A7AA" w14:textId="78A6B3B4" w:rsidR="00CD49F1" w:rsidRPr="00B2489A" w:rsidRDefault="00CD49F1" w:rsidP="00D1178A">
            <w:pPr>
              <w:spacing w:after="0"/>
              <w:rPr>
                <w:b/>
                <w:sz w:val="18"/>
                <w:szCs w:val="18"/>
              </w:rPr>
            </w:pPr>
            <w:r>
              <w:rPr>
                <w:rFonts w:asciiTheme="minorHAnsi" w:hAnsiTheme="minorHAnsi" w:cstheme="minorHAnsi"/>
                <w:b/>
                <w:bCs/>
                <w:sz w:val="22"/>
              </w:rPr>
              <w:t>Technicien Superviseur 2</w:t>
            </w:r>
          </w:p>
        </w:tc>
        <w:tc>
          <w:tcPr>
            <w:tcW w:w="5434" w:type="dxa"/>
            <w:tcBorders>
              <w:top w:val="single" w:sz="4" w:space="0" w:color="auto"/>
              <w:left w:val="single" w:sz="4" w:space="0" w:color="auto"/>
              <w:bottom w:val="single" w:sz="4" w:space="0" w:color="auto"/>
              <w:right w:val="single" w:sz="4" w:space="0" w:color="auto"/>
            </w:tcBorders>
            <w:vAlign w:val="center"/>
            <w:hideMark/>
          </w:tcPr>
          <w:p w14:paraId="24DD12C1" w14:textId="77777777" w:rsidR="00CD49F1" w:rsidRDefault="00CD49F1" w:rsidP="00D1178A">
            <w:pPr>
              <w:spacing w:after="0"/>
              <w:jc w:val="both"/>
              <w:rPr>
                <w:b/>
                <w:sz w:val="18"/>
                <w:szCs w:val="18"/>
              </w:rPr>
            </w:pPr>
            <w:r w:rsidRPr="00B2489A">
              <w:rPr>
                <w:b/>
                <w:sz w:val="18"/>
                <w:szCs w:val="18"/>
              </w:rPr>
              <w:t>Qualifications / expériences</w:t>
            </w:r>
          </w:p>
          <w:p w14:paraId="50254277" w14:textId="77777777" w:rsidR="00CD49F1" w:rsidRPr="00E763B1" w:rsidRDefault="00CD49F1" w:rsidP="00D1178A">
            <w:pPr>
              <w:spacing w:after="0"/>
              <w:jc w:val="both"/>
              <w:rPr>
                <w:bCs/>
                <w:i/>
                <w:iCs/>
              </w:rPr>
            </w:pPr>
            <w:r w:rsidRPr="00E763B1">
              <w:rPr>
                <w:bCs/>
                <w:i/>
                <w:iCs/>
                <w:sz w:val="18"/>
                <w:szCs w:val="18"/>
              </w:rPr>
              <w:t>(L’expérience est quantifiée en hommes-mois)</w:t>
            </w:r>
          </w:p>
        </w:tc>
      </w:tr>
      <w:tr w:rsidR="00CD49F1" w14:paraId="11D206DF" w14:textId="77777777" w:rsidTr="00D1178A">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30B10322" w14:textId="77777777" w:rsidR="00CD49F1" w:rsidRPr="0010356D" w:rsidRDefault="00CD49F1" w:rsidP="00D1178A">
            <w:pPr>
              <w:spacing w:after="0"/>
              <w:jc w:val="both"/>
              <w:rPr>
                <w:b/>
              </w:rPr>
            </w:pPr>
            <w:r w:rsidRPr="0010356D">
              <w:rPr>
                <w:b/>
              </w:rPr>
              <w:t>Nom de l’expert :</w:t>
            </w:r>
          </w:p>
        </w:tc>
      </w:tr>
      <w:tr w:rsidR="00CD49F1" w:rsidRPr="003558F2" w14:paraId="5A8F1EBC" w14:textId="77777777" w:rsidTr="00D1178A">
        <w:tc>
          <w:tcPr>
            <w:tcW w:w="8384" w:type="dxa"/>
            <w:gridSpan w:val="2"/>
            <w:tcBorders>
              <w:top w:val="single" w:sz="4" w:space="0" w:color="auto"/>
              <w:left w:val="single" w:sz="4" w:space="0" w:color="auto"/>
              <w:bottom w:val="single" w:sz="4" w:space="0" w:color="auto"/>
              <w:right w:val="single" w:sz="4" w:space="0" w:color="auto"/>
            </w:tcBorders>
          </w:tcPr>
          <w:p w14:paraId="415E527B" w14:textId="77777777" w:rsidR="00CD49F1" w:rsidRPr="0010356D" w:rsidRDefault="00CD49F1" w:rsidP="00D1178A">
            <w:pPr>
              <w:spacing w:after="0"/>
              <w:rPr>
                <w:b/>
                <w:sz w:val="24"/>
                <w:szCs w:val="24"/>
              </w:rPr>
            </w:pPr>
            <w:r w:rsidRPr="0010356D">
              <w:rPr>
                <w:b/>
                <w:sz w:val="24"/>
                <w:szCs w:val="24"/>
              </w:rPr>
              <w:t>Critères d’attribution</w:t>
            </w:r>
          </w:p>
        </w:tc>
      </w:tr>
      <w:tr w:rsidR="00CD49F1" w:rsidRPr="003558F2" w14:paraId="077A5946" w14:textId="77777777" w:rsidTr="00D1178A">
        <w:tc>
          <w:tcPr>
            <w:tcW w:w="2950" w:type="dxa"/>
            <w:tcBorders>
              <w:top w:val="single" w:sz="4" w:space="0" w:color="auto"/>
              <w:left w:val="single" w:sz="4" w:space="0" w:color="auto"/>
              <w:bottom w:val="single" w:sz="4" w:space="0" w:color="auto"/>
              <w:right w:val="single" w:sz="4" w:space="0" w:color="auto"/>
            </w:tcBorders>
          </w:tcPr>
          <w:p w14:paraId="3F9AFB46" w14:textId="77777777" w:rsidR="00CD49F1" w:rsidRPr="0010356D" w:rsidRDefault="00CD49F1" w:rsidP="00D1178A">
            <w:pPr>
              <w:spacing w:after="0"/>
            </w:pPr>
            <w:r w:rsidRPr="00EF01CE">
              <w:rPr>
                <w:rFonts w:asciiTheme="majorHAnsi" w:hAnsiTheme="majorHAnsi" w:cstheme="majorHAnsi"/>
                <w:szCs w:val="21"/>
              </w:rPr>
              <w:t>Expérience en Mauritanie dans la mise en œuvre d’aménagement des jardins maraîchers ou  dans l’appui à la production agrobiologique et la commercialisation de produits</w:t>
            </w:r>
          </w:p>
        </w:tc>
        <w:tc>
          <w:tcPr>
            <w:tcW w:w="5434" w:type="dxa"/>
            <w:tcBorders>
              <w:top w:val="single" w:sz="4" w:space="0" w:color="auto"/>
              <w:left w:val="single" w:sz="4" w:space="0" w:color="auto"/>
              <w:bottom w:val="single" w:sz="4" w:space="0" w:color="auto"/>
              <w:right w:val="single" w:sz="4" w:space="0" w:color="auto"/>
            </w:tcBorders>
          </w:tcPr>
          <w:p w14:paraId="37A67244" w14:textId="77777777" w:rsidR="00CD49F1" w:rsidRDefault="00CD49F1" w:rsidP="00D1178A">
            <w:pPr>
              <w:spacing w:after="0"/>
              <w:jc w:val="both"/>
            </w:pPr>
          </w:p>
        </w:tc>
      </w:tr>
      <w:tr w:rsidR="00CD49F1" w:rsidRPr="003558F2" w14:paraId="08AD1096" w14:textId="77777777" w:rsidTr="00D1178A">
        <w:tc>
          <w:tcPr>
            <w:tcW w:w="2950" w:type="dxa"/>
            <w:tcBorders>
              <w:top w:val="single" w:sz="4" w:space="0" w:color="auto"/>
              <w:left w:val="single" w:sz="4" w:space="0" w:color="auto"/>
              <w:bottom w:val="single" w:sz="4" w:space="0" w:color="auto"/>
              <w:right w:val="single" w:sz="4" w:space="0" w:color="auto"/>
            </w:tcBorders>
          </w:tcPr>
          <w:p w14:paraId="7BBF793D" w14:textId="77777777" w:rsidR="00CD49F1" w:rsidRPr="00771342" w:rsidRDefault="00CD49F1" w:rsidP="00D1178A">
            <w:pPr>
              <w:spacing w:after="0"/>
              <w:rPr>
                <w:rFonts w:asciiTheme="minorHAnsi" w:hAnsiTheme="minorHAnsi" w:cstheme="minorHAnsi"/>
                <w:sz w:val="22"/>
              </w:rPr>
            </w:pPr>
            <w:r w:rsidRPr="00EF01CE">
              <w:rPr>
                <w:rFonts w:asciiTheme="majorHAnsi" w:hAnsiTheme="majorHAnsi" w:cstheme="majorHAnsi"/>
                <w:szCs w:val="21"/>
              </w:rPr>
              <w:t>Expérience en Mauritanie  dans la réalisation de formations de producteurs maraîchers et d’animateurs ruraux dans les domaines de la production maraîchère et de la gestion des jardins maraîchers</w:t>
            </w:r>
          </w:p>
        </w:tc>
        <w:tc>
          <w:tcPr>
            <w:tcW w:w="5434" w:type="dxa"/>
            <w:tcBorders>
              <w:top w:val="single" w:sz="4" w:space="0" w:color="auto"/>
              <w:left w:val="single" w:sz="4" w:space="0" w:color="auto"/>
              <w:bottom w:val="single" w:sz="4" w:space="0" w:color="auto"/>
              <w:right w:val="single" w:sz="4" w:space="0" w:color="auto"/>
            </w:tcBorders>
          </w:tcPr>
          <w:p w14:paraId="7B9B1CCE" w14:textId="77777777" w:rsidR="00CD49F1" w:rsidRDefault="00CD49F1" w:rsidP="00D1178A">
            <w:pPr>
              <w:spacing w:after="0"/>
              <w:jc w:val="both"/>
            </w:pPr>
          </w:p>
        </w:tc>
      </w:tr>
      <w:tr w:rsidR="00CD49F1" w:rsidRPr="003558F2" w14:paraId="25C1DBB1" w14:textId="77777777" w:rsidTr="00D1178A">
        <w:tc>
          <w:tcPr>
            <w:tcW w:w="2950" w:type="dxa"/>
            <w:tcBorders>
              <w:top w:val="single" w:sz="4" w:space="0" w:color="auto"/>
              <w:left w:val="single" w:sz="4" w:space="0" w:color="auto"/>
              <w:bottom w:val="single" w:sz="4" w:space="0" w:color="auto"/>
              <w:right w:val="single" w:sz="4" w:space="0" w:color="auto"/>
            </w:tcBorders>
          </w:tcPr>
          <w:p w14:paraId="726206CF" w14:textId="77777777" w:rsidR="00CD49F1" w:rsidRPr="0010356D" w:rsidRDefault="00CD49F1" w:rsidP="00D1178A">
            <w:pPr>
              <w:spacing w:after="0"/>
            </w:pPr>
            <w:r w:rsidRPr="00673536">
              <w:rPr>
                <w:rFonts w:ascii="Calibri" w:hAnsi="Calibri"/>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35AC1582" w14:textId="77777777" w:rsidR="00CD49F1" w:rsidRDefault="00CD49F1" w:rsidP="00D1178A">
            <w:pPr>
              <w:spacing w:after="0"/>
              <w:jc w:val="both"/>
            </w:pPr>
          </w:p>
        </w:tc>
      </w:tr>
    </w:tbl>
    <w:p w14:paraId="45037D2B" w14:textId="77777777" w:rsidR="00D40063" w:rsidRDefault="00D40063" w:rsidP="007A572D"/>
    <w:p w14:paraId="22CD151F" w14:textId="77777777" w:rsidR="00D40063" w:rsidRDefault="00D40063" w:rsidP="007A572D"/>
    <w:p w14:paraId="6D6532CA" w14:textId="77777777" w:rsidR="00D40063" w:rsidRDefault="00D40063" w:rsidP="007A572D"/>
    <w:p w14:paraId="4E5520CA" w14:textId="77777777" w:rsidR="00D40063" w:rsidRDefault="00D40063"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F74021" w14:paraId="0685DD1C" w14:textId="77777777" w:rsidTr="00B85F53">
        <w:tc>
          <w:tcPr>
            <w:tcW w:w="2950" w:type="dxa"/>
            <w:tcBorders>
              <w:top w:val="single" w:sz="4" w:space="0" w:color="auto"/>
              <w:left w:val="single" w:sz="4" w:space="0" w:color="auto"/>
              <w:bottom w:val="single" w:sz="4" w:space="0" w:color="auto"/>
              <w:right w:val="single" w:sz="4" w:space="0" w:color="auto"/>
            </w:tcBorders>
            <w:vAlign w:val="center"/>
            <w:hideMark/>
          </w:tcPr>
          <w:p w14:paraId="4EEF1D48" w14:textId="33CDACC4" w:rsidR="00F74021" w:rsidRPr="00B2489A" w:rsidRDefault="002241C7" w:rsidP="00B85F53">
            <w:pPr>
              <w:spacing w:after="0"/>
              <w:rPr>
                <w:b/>
                <w:sz w:val="18"/>
                <w:szCs w:val="18"/>
              </w:rPr>
            </w:pPr>
            <w:r>
              <w:rPr>
                <w:rFonts w:asciiTheme="minorHAnsi" w:hAnsiTheme="minorHAnsi" w:cstheme="minorHAnsi"/>
                <w:b/>
                <w:bCs/>
                <w:sz w:val="22"/>
              </w:rPr>
              <w:t>Animateur Jardin 1</w:t>
            </w:r>
          </w:p>
        </w:tc>
        <w:tc>
          <w:tcPr>
            <w:tcW w:w="5434" w:type="dxa"/>
            <w:tcBorders>
              <w:top w:val="single" w:sz="4" w:space="0" w:color="auto"/>
              <w:left w:val="single" w:sz="4" w:space="0" w:color="auto"/>
              <w:bottom w:val="single" w:sz="4" w:space="0" w:color="auto"/>
              <w:right w:val="single" w:sz="4" w:space="0" w:color="auto"/>
            </w:tcBorders>
            <w:vAlign w:val="center"/>
            <w:hideMark/>
          </w:tcPr>
          <w:p w14:paraId="46432DAB" w14:textId="77777777" w:rsidR="00F74021" w:rsidRDefault="00F74021" w:rsidP="00B85F53">
            <w:pPr>
              <w:spacing w:after="0"/>
              <w:jc w:val="both"/>
              <w:rPr>
                <w:b/>
                <w:sz w:val="18"/>
                <w:szCs w:val="18"/>
              </w:rPr>
            </w:pPr>
            <w:r w:rsidRPr="00B2489A">
              <w:rPr>
                <w:b/>
                <w:sz w:val="18"/>
                <w:szCs w:val="18"/>
              </w:rPr>
              <w:t>Qualifications / expériences</w:t>
            </w:r>
          </w:p>
          <w:p w14:paraId="1A3BE326" w14:textId="77777777" w:rsidR="00F74021" w:rsidRPr="00E763B1" w:rsidRDefault="00F74021" w:rsidP="00B85F53">
            <w:pPr>
              <w:spacing w:after="0"/>
              <w:jc w:val="both"/>
              <w:rPr>
                <w:bCs/>
                <w:i/>
                <w:iCs/>
              </w:rPr>
            </w:pPr>
            <w:r w:rsidRPr="00E763B1">
              <w:rPr>
                <w:bCs/>
                <w:i/>
                <w:iCs/>
                <w:sz w:val="18"/>
                <w:szCs w:val="18"/>
              </w:rPr>
              <w:t>(L’expérience est quantifiée en hommes-mois)</w:t>
            </w:r>
          </w:p>
        </w:tc>
      </w:tr>
      <w:tr w:rsidR="00F74021" w14:paraId="474E3634" w14:textId="77777777" w:rsidTr="00B85F53">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58802668" w14:textId="77777777" w:rsidR="00F74021" w:rsidRPr="0010356D" w:rsidRDefault="00F74021" w:rsidP="00B85F53">
            <w:pPr>
              <w:spacing w:after="0"/>
              <w:jc w:val="both"/>
              <w:rPr>
                <w:b/>
              </w:rPr>
            </w:pPr>
            <w:r w:rsidRPr="0010356D">
              <w:rPr>
                <w:b/>
              </w:rPr>
              <w:t>Nom de l’expert :</w:t>
            </w:r>
          </w:p>
        </w:tc>
      </w:tr>
      <w:tr w:rsidR="00F74021" w:rsidRPr="003558F2" w14:paraId="016165ED" w14:textId="77777777" w:rsidTr="00B85F53">
        <w:tc>
          <w:tcPr>
            <w:tcW w:w="8384" w:type="dxa"/>
            <w:gridSpan w:val="2"/>
            <w:tcBorders>
              <w:top w:val="single" w:sz="4" w:space="0" w:color="auto"/>
              <w:left w:val="single" w:sz="4" w:space="0" w:color="auto"/>
              <w:bottom w:val="single" w:sz="4" w:space="0" w:color="auto"/>
              <w:right w:val="single" w:sz="4" w:space="0" w:color="auto"/>
            </w:tcBorders>
          </w:tcPr>
          <w:p w14:paraId="76C51271" w14:textId="77777777" w:rsidR="00F74021" w:rsidRPr="0010356D" w:rsidRDefault="00F74021" w:rsidP="00B85F53">
            <w:pPr>
              <w:spacing w:after="0"/>
              <w:rPr>
                <w:b/>
                <w:sz w:val="24"/>
                <w:szCs w:val="24"/>
              </w:rPr>
            </w:pPr>
            <w:r w:rsidRPr="0010356D">
              <w:rPr>
                <w:b/>
                <w:sz w:val="24"/>
                <w:szCs w:val="24"/>
              </w:rPr>
              <w:t>Critères d’attribution</w:t>
            </w:r>
          </w:p>
        </w:tc>
      </w:tr>
      <w:tr w:rsidR="00F74021" w:rsidRPr="003558F2" w14:paraId="1BC002F3" w14:textId="77777777" w:rsidTr="00B85F53">
        <w:tc>
          <w:tcPr>
            <w:tcW w:w="2950" w:type="dxa"/>
            <w:tcBorders>
              <w:top w:val="single" w:sz="4" w:space="0" w:color="auto"/>
              <w:left w:val="single" w:sz="4" w:space="0" w:color="auto"/>
              <w:bottom w:val="single" w:sz="4" w:space="0" w:color="auto"/>
              <w:right w:val="single" w:sz="4" w:space="0" w:color="auto"/>
            </w:tcBorders>
          </w:tcPr>
          <w:p w14:paraId="108FE5BB" w14:textId="46933FAD" w:rsidR="00F74021" w:rsidRPr="0010356D" w:rsidRDefault="00CD49F1" w:rsidP="00B85F53">
            <w:pPr>
              <w:spacing w:after="0"/>
            </w:pPr>
            <w:r w:rsidRPr="00EF01CE">
              <w:rPr>
                <w:rFonts w:asciiTheme="majorHAnsi" w:hAnsiTheme="majorHAnsi" w:cstheme="majorHAnsi"/>
                <w:szCs w:val="21"/>
              </w:rPr>
              <w:t>Expérience en Mauritanie dans l’animation / la formation de producteurs dans des jardins maraîchers, dans l’appui à la production agrobiologique</w:t>
            </w:r>
          </w:p>
        </w:tc>
        <w:tc>
          <w:tcPr>
            <w:tcW w:w="5434" w:type="dxa"/>
            <w:tcBorders>
              <w:top w:val="single" w:sz="4" w:space="0" w:color="auto"/>
              <w:left w:val="single" w:sz="4" w:space="0" w:color="auto"/>
              <w:bottom w:val="single" w:sz="4" w:space="0" w:color="auto"/>
              <w:right w:val="single" w:sz="4" w:space="0" w:color="auto"/>
            </w:tcBorders>
          </w:tcPr>
          <w:p w14:paraId="7B6CE5FD" w14:textId="77777777" w:rsidR="00F74021" w:rsidRDefault="00F74021" w:rsidP="00B85F53">
            <w:pPr>
              <w:spacing w:after="0"/>
              <w:jc w:val="both"/>
            </w:pPr>
          </w:p>
        </w:tc>
      </w:tr>
      <w:tr w:rsidR="00D40063" w:rsidRPr="003558F2" w14:paraId="28F1DE94" w14:textId="77777777" w:rsidTr="00B85F53">
        <w:tc>
          <w:tcPr>
            <w:tcW w:w="2950" w:type="dxa"/>
            <w:tcBorders>
              <w:top w:val="single" w:sz="4" w:space="0" w:color="auto"/>
              <w:left w:val="single" w:sz="4" w:space="0" w:color="auto"/>
              <w:bottom w:val="single" w:sz="4" w:space="0" w:color="auto"/>
              <w:right w:val="single" w:sz="4" w:space="0" w:color="auto"/>
            </w:tcBorders>
          </w:tcPr>
          <w:p w14:paraId="569B92B3" w14:textId="622F6BA1" w:rsidR="00D40063" w:rsidRPr="00771342" w:rsidRDefault="00CD49F1" w:rsidP="00B85F53">
            <w:pPr>
              <w:spacing w:after="0"/>
            </w:pPr>
            <w:r w:rsidRPr="00EF01CE">
              <w:rPr>
                <w:rFonts w:asciiTheme="majorHAnsi" w:hAnsiTheme="majorHAnsi" w:cstheme="majorHAnsi"/>
                <w:szCs w:val="21"/>
              </w:rPr>
              <w:t>Expérience en Mauritanie  dans la commercialisation de produits maraîchers en Afrique sahélienne </w:t>
            </w:r>
          </w:p>
        </w:tc>
        <w:tc>
          <w:tcPr>
            <w:tcW w:w="5434" w:type="dxa"/>
            <w:tcBorders>
              <w:top w:val="single" w:sz="4" w:space="0" w:color="auto"/>
              <w:left w:val="single" w:sz="4" w:space="0" w:color="auto"/>
              <w:bottom w:val="single" w:sz="4" w:space="0" w:color="auto"/>
              <w:right w:val="single" w:sz="4" w:space="0" w:color="auto"/>
            </w:tcBorders>
          </w:tcPr>
          <w:p w14:paraId="2957D0CC" w14:textId="77777777" w:rsidR="00D40063" w:rsidRDefault="00D40063" w:rsidP="00B85F53">
            <w:pPr>
              <w:spacing w:after="0"/>
              <w:jc w:val="both"/>
            </w:pPr>
          </w:p>
        </w:tc>
      </w:tr>
      <w:tr w:rsidR="00D40063" w:rsidRPr="003558F2" w14:paraId="77F28A57" w14:textId="77777777" w:rsidTr="00B85F53">
        <w:tc>
          <w:tcPr>
            <w:tcW w:w="2950" w:type="dxa"/>
            <w:tcBorders>
              <w:top w:val="single" w:sz="4" w:space="0" w:color="auto"/>
              <w:left w:val="single" w:sz="4" w:space="0" w:color="auto"/>
              <w:bottom w:val="single" w:sz="4" w:space="0" w:color="auto"/>
              <w:right w:val="single" w:sz="4" w:space="0" w:color="auto"/>
            </w:tcBorders>
          </w:tcPr>
          <w:p w14:paraId="334EAADC" w14:textId="0AAAAF68" w:rsidR="00D40063" w:rsidRPr="00771342" w:rsidRDefault="00CD49F1" w:rsidP="00B85F53">
            <w:pPr>
              <w:spacing w:after="0"/>
            </w:pPr>
            <w:r w:rsidRPr="00EF01CE">
              <w:rPr>
                <w:rFonts w:asciiTheme="majorHAnsi" w:hAnsiTheme="majorHAnsi" w:cstheme="majorHAnsi"/>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6BFD855F" w14:textId="77777777" w:rsidR="00D40063" w:rsidRDefault="00D40063" w:rsidP="00B85F53">
            <w:pPr>
              <w:spacing w:after="0"/>
              <w:jc w:val="both"/>
            </w:pPr>
          </w:p>
        </w:tc>
      </w:tr>
      <w:tr w:rsidR="00F74021" w:rsidRPr="003558F2" w14:paraId="68CA009C" w14:textId="77777777" w:rsidTr="00B85F53">
        <w:tc>
          <w:tcPr>
            <w:tcW w:w="2950" w:type="dxa"/>
            <w:tcBorders>
              <w:top w:val="single" w:sz="4" w:space="0" w:color="auto"/>
              <w:left w:val="single" w:sz="4" w:space="0" w:color="auto"/>
              <w:bottom w:val="single" w:sz="4" w:space="0" w:color="auto"/>
              <w:right w:val="single" w:sz="4" w:space="0" w:color="auto"/>
            </w:tcBorders>
          </w:tcPr>
          <w:p w14:paraId="303DF307" w14:textId="360AA100" w:rsidR="00F74021" w:rsidRPr="0010356D" w:rsidRDefault="00CD49F1" w:rsidP="00B85F53">
            <w:pPr>
              <w:spacing w:after="0"/>
            </w:pPr>
            <w:r w:rsidRPr="00EF01CE">
              <w:rPr>
                <w:rFonts w:asciiTheme="majorHAnsi" w:hAnsiTheme="majorHAnsi" w:cstheme="majorHAnsi"/>
                <w:szCs w:val="21"/>
              </w:rPr>
              <w:t xml:space="preserve">Bonne maîtrise d’une des langues locales (hassanya, wolof, pular) des 3 wilayas du Sud mauritanien (Gorgol, Brakna, Trarza) au moins 1 langue locale maîtrisée </w:t>
            </w:r>
            <w:r>
              <w:rPr>
                <w:rFonts w:asciiTheme="majorHAnsi" w:hAnsiTheme="majorHAnsi" w:cstheme="majorHAnsi"/>
                <w:szCs w:val="21"/>
              </w:rPr>
              <w:t xml:space="preserve">. </w:t>
            </w:r>
            <w:r w:rsidRPr="00CE04D4">
              <w:rPr>
                <w:rFonts w:asciiTheme="majorHAnsi" w:hAnsiTheme="majorHAnsi" w:cstheme="majorHAnsi"/>
                <w:szCs w:val="21"/>
              </w:rPr>
              <w:t>Les trois animateurs proposés devant couvrir l’ensemble des langues rencontrées  (hassanya, wolof, pular, Gorgol, Brakna, Trarza)</w:t>
            </w:r>
          </w:p>
        </w:tc>
        <w:tc>
          <w:tcPr>
            <w:tcW w:w="5434" w:type="dxa"/>
            <w:tcBorders>
              <w:top w:val="single" w:sz="4" w:space="0" w:color="auto"/>
              <w:left w:val="single" w:sz="4" w:space="0" w:color="auto"/>
              <w:bottom w:val="single" w:sz="4" w:space="0" w:color="auto"/>
              <w:right w:val="single" w:sz="4" w:space="0" w:color="auto"/>
            </w:tcBorders>
          </w:tcPr>
          <w:p w14:paraId="53A129B6" w14:textId="77777777" w:rsidR="00F74021" w:rsidRDefault="00F74021" w:rsidP="00B85F53">
            <w:pPr>
              <w:spacing w:after="0"/>
              <w:jc w:val="both"/>
            </w:pPr>
          </w:p>
        </w:tc>
      </w:tr>
    </w:tbl>
    <w:p w14:paraId="1B7FB6A8" w14:textId="77777777" w:rsidR="00F74021" w:rsidRDefault="00F74021" w:rsidP="007A572D"/>
    <w:p w14:paraId="1071E866" w14:textId="77777777" w:rsidR="00CD49F1" w:rsidRDefault="00CD49F1"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CD49F1" w14:paraId="16667323" w14:textId="77777777" w:rsidTr="00D1178A">
        <w:tc>
          <w:tcPr>
            <w:tcW w:w="2950" w:type="dxa"/>
            <w:tcBorders>
              <w:top w:val="single" w:sz="4" w:space="0" w:color="auto"/>
              <w:left w:val="single" w:sz="4" w:space="0" w:color="auto"/>
              <w:bottom w:val="single" w:sz="4" w:space="0" w:color="auto"/>
              <w:right w:val="single" w:sz="4" w:space="0" w:color="auto"/>
            </w:tcBorders>
            <w:vAlign w:val="center"/>
            <w:hideMark/>
          </w:tcPr>
          <w:p w14:paraId="262F382E" w14:textId="2624DEF8" w:rsidR="00CD49F1" w:rsidRPr="00B2489A" w:rsidRDefault="00CD49F1" w:rsidP="00D1178A">
            <w:pPr>
              <w:spacing w:after="0"/>
              <w:rPr>
                <w:b/>
                <w:sz w:val="18"/>
                <w:szCs w:val="18"/>
              </w:rPr>
            </w:pPr>
            <w:r>
              <w:rPr>
                <w:rFonts w:asciiTheme="minorHAnsi" w:hAnsiTheme="minorHAnsi" w:cstheme="minorHAnsi"/>
                <w:b/>
                <w:bCs/>
                <w:sz w:val="22"/>
              </w:rPr>
              <w:t>Animateur Jardin 2</w:t>
            </w:r>
          </w:p>
        </w:tc>
        <w:tc>
          <w:tcPr>
            <w:tcW w:w="5434" w:type="dxa"/>
            <w:tcBorders>
              <w:top w:val="single" w:sz="4" w:space="0" w:color="auto"/>
              <w:left w:val="single" w:sz="4" w:space="0" w:color="auto"/>
              <w:bottom w:val="single" w:sz="4" w:space="0" w:color="auto"/>
              <w:right w:val="single" w:sz="4" w:space="0" w:color="auto"/>
            </w:tcBorders>
            <w:vAlign w:val="center"/>
            <w:hideMark/>
          </w:tcPr>
          <w:p w14:paraId="7C8B09E2" w14:textId="77777777" w:rsidR="00CD49F1" w:rsidRDefault="00CD49F1" w:rsidP="00D1178A">
            <w:pPr>
              <w:spacing w:after="0"/>
              <w:jc w:val="both"/>
              <w:rPr>
                <w:b/>
                <w:sz w:val="18"/>
                <w:szCs w:val="18"/>
              </w:rPr>
            </w:pPr>
            <w:r w:rsidRPr="00B2489A">
              <w:rPr>
                <w:b/>
                <w:sz w:val="18"/>
                <w:szCs w:val="18"/>
              </w:rPr>
              <w:t>Qualifications / expériences</w:t>
            </w:r>
          </w:p>
          <w:p w14:paraId="7D0726BF" w14:textId="77777777" w:rsidR="00CD49F1" w:rsidRPr="00E763B1" w:rsidRDefault="00CD49F1" w:rsidP="00D1178A">
            <w:pPr>
              <w:spacing w:after="0"/>
              <w:jc w:val="both"/>
              <w:rPr>
                <w:bCs/>
                <w:i/>
                <w:iCs/>
              </w:rPr>
            </w:pPr>
            <w:r w:rsidRPr="00E763B1">
              <w:rPr>
                <w:bCs/>
                <w:i/>
                <w:iCs/>
                <w:sz w:val="18"/>
                <w:szCs w:val="18"/>
              </w:rPr>
              <w:t>(L’expérience est quantifiée en hommes-mois)</w:t>
            </w:r>
          </w:p>
        </w:tc>
      </w:tr>
      <w:tr w:rsidR="00CD49F1" w14:paraId="222F8F37" w14:textId="77777777" w:rsidTr="00D1178A">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735BC208" w14:textId="77777777" w:rsidR="00CD49F1" w:rsidRPr="0010356D" w:rsidRDefault="00CD49F1" w:rsidP="00D1178A">
            <w:pPr>
              <w:spacing w:after="0"/>
              <w:jc w:val="both"/>
              <w:rPr>
                <w:b/>
              </w:rPr>
            </w:pPr>
            <w:r w:rsidRPr="0010356D">
              <w:rPr>
                <w:b/>
              </w:rPr>
              <w:t>Nom de l’expert :</w:t>
            </w:r>
          </w:p>
        </w:tc>
      </w:tr>
      <w:tr w:rsidR="00CD49F1" w:rsidRPr="003558F2" w14:paraId="3436197C" w14:textId="77777777" w:rsidTr="00D1178A">
        <w:tc>
          <w:tcPr>
            <w:tcW w:w="8384" w:type="dxa"/>
            <w:gridSpan w:val="2"/>
            <w:tcBorders>
              <w:top w:val="single" w:sz="4" w:space="0" w:color="auto"/>
              <w:left w:val="single" w:sz="4" w:space="0" w:color="auto"/>
              <w:bottom w:val="single" w:sz="4" w:space="0" w:color="auto"/>
              <w:right w:val="single" w:sz="4" w:space="0" w:color="auto"/>
            </w:tcBorders>
          </w:tcPr>
          <w:p w14:paraId="1595F073" w14:textId="77777777" w:rsidR="00CD49F1" w:rsidRPr="0010356D" w:rsidRDefault="00CD49F1" w:rsidP="00D1178A">
            <w:pPr>
              <w:spacing w:after="0"/>
              <w:rPr>
                <w:b/>
                <w:sz w:val="24"/>
                <w:szCs w:val="24"/>
              </w:rPr>
            </w:pPr>
            <w:r w:rsidRPr="0010356D">
              <w:rPr>
                <w:b/>
                <w:sz w:val="24"/>
                <w:szCs w:val="24"/>
              </w:rPr>
              <w:t>Critères d’attribution</w:t>
            </w:r>
          </w:p>
        </w:tc>
      </w:tr>
      <w:tr w:rsidR="00CD49F1" w:rsidRPr="003558F2" w14:paraId="74458041" w14:textId="77777777" w:rsidTr="00D1178A">
        <w:tc>
          <w:tcPr>
            <w:tcW w:w="2950" w:type="dxa"/>
            <w:tcBorders>
              <w:top w:val="single" w:sz="4" w:space="0" w:color="auto"/>
              <w:left w:val="single" w:sz="4" w:space="0" w:color="auto"/>
              <w:bottom w:val="single" w:sz="4" w:space="0" w:color="auto"/>
              <w:right w:val="single" w:sz="4" w:space="0" w:color="auto"/>
            </w:tcBorders>
          </w:tcPr>
          <w:p w14:paraId="1A7C7C3F" w14:textId="77777777" w:rsidR="00CD49F1" w:rsidRPr="0010356D" w:rsidRDefault="00CD49F1" w:rsidP="00D1178A">
            <w:pPr>
              <w:spacing w:after="0"/>
            </w:pPr>
            <w:r w:rsidRPr="00EF01CE">
              <w:rPr>
                <w:rFonts w:asciiTheme="majorHAnsi" w:hAnsiTheme="majorHAnsi" w:cstheme="majorHAnsi"/>
                <w:szCs w:val="21"/>
              </w:rPr>
              <w:t>Expérience en Mauritanie dans l’animation / la formation de producteurs dans des jardins maraîchers, dans l’appui à la production agrobiologique</w:t>
            </w:r>
          </w:p>
        </w:tc>
        <w:tc>
          <w:tcPr>
            <w:tcW w:w="5434" w:type="dxa"/>
            <w:tcBorders>
              <w:top w:val="single" w:sz="4" w:space="0" w:color="auto"/>
              <w:left w:val="single" w:sz="4" w:space="0" w:color="auto"/>
              <w:bottom w:val="single" w:sz="4" w:space="0" w:color="auto"/>
              <w:right w:val="single" w:sz="4" w:space="0" w:color="auto"/>
            </w:tcBorders>
          </w:tcPr>
          <w:p w14:paraId="34B73A54" w14:textId="77777777" w:rsidR="00CD49F1" w:rsidRDefault="00CD49F1" w:rsidP="00D1178A">
            <w:pPr>
              <w:spacing w:after="0"/>
              <w:jc w:val="both"/>
            </w:pPr>
          </w:p>
        </w:tc>
      </w:tr>
      <w:tr w:rsidR="00CD49F1" w:rsidRPr="003558F2" w14:paraId="420DD971" w14:textId="77777777" w:rsidTr="00D1178A">
        <w:tc>
          <w:tcPr>
            <w:tcW w:w="2950" w:type="dxa"/>
            <w:tcBorders>
              <w:top w:val="single" w:sz="4" w:space="0" w:color="auto"/>
              <w:left w:val="single" w:sz="4" w:space="0" w:color="auto"/>
              <w:bottom w:val="single" w:sz="4" w:space="0" w:color="auto"/>
              <w:right w:val="single" w:sz="4" w:space="0" w:color="auto"/>
            </w:tcBorders>
          </w:tcPr>
          <w:p w14:paraId="2956325A" w14:textId="77777777" w:rsidR="00CD49F1" w:rsidRPr="00771342" w:rsidRDefault="00CD49F1" w:rsidP="00D1178A">
            <w:pPr>
              <w:spacing w:after="0"/>
            </w:pPr>
            <w:r w:rsidRPr="00EF01CE">
              <w:rPr>
                <w:rFonts w:asciiTheme="majorHAnsi" w:hAnsiTheme="majorHAnsi" w:cstheme="majorHAnsi"/>
                <w:szCs w:val="21"/>
              </w:rPr>
              <w:t>Expérience en Mauritanie  dans la commercialisation de produits maraîchers en Afrique sahélienne </w:t>
            </w:r>
          </w:p>
        </w:tc>
        <w:tc>
          <w:tcPr>
            <w:tcW w:w="5434" w:type="dxa"/>
            <w:tcBorders>
              <w:top w:val="single" w:sz="4" w:space="0" w:color="auto"/>
              <w:left w:val="single" w:sz="4" w:space="0" w:color="auto"/>
              <w:bottom w:val="single" w:sz="4" w:space="0" w:color="auto"/>
              <w:right w:val="single" w:sz="4" w:space="0" w:color="auto"/>
            </w:tcBorders>
          </w:tcPr>
          <w:p w14:paraId="6AD68088" w14:textId="77777777" w:rsidR="00CD49F1" w:rsidRDefault="00CD49F1" w:rsidP="00D1178A">
            <w:pPr>
              <w:spacing w:after="0"/>
              <w:jc w:val="both"/>
            </w:pPr>
          </w:p>
        </w:tc>
      </w:tr>
      <w:tr w:rsidR="00CD49F1" w:rsidRPr="003558F2" w14:paraId="31573154" w14:textId="77777777" w:rsidTr="00D1178A">
        <w:tc>
          <w:tcPr>
            <w:tcW w:w="2950" w:type="dxa"/>
            <w:tcBorders>
              <w:top w:val="single" w:sz="4" w:space="0" w:color="auto"/>
              <w:left w:val="single" w:sz="4" w:space="0" w:color="auto"/>
              <w:bottom w:val="single" w:sz="4" w:space="0" w:color="auto"/>
              <w:right w:val="single" w:sz="4" w:space="0" w:color="auto"/>
            </w:tcBorders>
          </w:tcPr>
          <w:p w14:paraId="285B9D98" w14:textId="77777777" w:rsidR="00CD49F1" w:rsidRPr="00771342" w:rsidRDefault="00CD49F1" w:rsidP="00D1178A">
            <w:pPr>
              <w:spacing w:after="0"/>
            </w:pPr>
            <w:r w:rsidRPr="00EF01CE">
              <w:rPr>
                <w:rFonts w:asciiTheme="majorHAnsi" w:hAnsiTheme="majorHAnsi" w:cstheme="majorHAnsi"/>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5DB98604" w14:textId="77777777" w:rsidR="00CD49F1" w:rsidRDefault="00CD49F1" w:rsidP="00D1178A">
            <w:pPr>
              <w:spacing w:after="0"/>
              <w:jc w:val="both"/>
            </w:pPr>
          </w:p>
        </w:tc>
      </w:tr>
      <w:tr w:rsidR="00CD49F1" w:rsidRPr="003558F2" w14:paraId="157F8589" w14:textId="77777777" w:rsidTr="00D1178A">
        <w:tc>
          <w:tcPr>
            <w:tcW w:w="2950" w:type="dxa"/>
            <w:tcBorders>
              <w:top w:val="single" w:sz="4" w:space="0" w:color="auto"/>
              <w:left w:val="single" w:sz="4" w:space="0" w:color="auto"/>
              <w:bottom w:val="single" w:sz="4" w:space="0" w:color="auto"/>
              <w:right w:val="single" w:sz="4" w:space="0" w:color="auto"/>
            </w:tcBorders>
          </w:tcPr>
          <w:p w14:paraId="790C303D" w14:textId="77777777" w:rsidR="00CD49F1" w:rsidRPr="0010356D" w:rsidRDefault="00CD49F1" w:rsidP="00D1178A">
            <w:pPr>
              <w:spacing w:after="0"/>
            </w:pPr>
            <w:r w:rsidRPr="00EF01CE">
              <w:rPr>
                <w:rFonts w:asciiTheme="majorHAnsi" w:hAnsiTheme="majorHAnsi" w:cstheme="majorHAnsi"/>
                <w:szCs w:val="21"/>
              </w:rPr>
              <w:t xml:space="preserve">Bonne maîtrise d’une des langues locales (hassanya, wolof, pular) des 3 wilayas du Sud mauritanien (Gorgol, Brakna, Trarza) au moins 1 langue locale maîtrisée </w:t>
            </w:r>
            <w:r>
              <w:rPr>
                <w:rFonts w:asciiTheme="majorHAnsi" w:hAnsiTheme="majorHAnsi" w:cstheme="majorHAnsi"/>
                <w:szCs w:val="21"/>
              </w:rPr>
              <w:t xml:space="preserve">. </w:t>
            </w:r>
            <w:r w:rsidRPr="00CE04D4">
              <w:rPr>
                <w:rFonts w:asciiTheme="majorHAnsi" w:hAnsiTheme="majorHAnsi" w:cstheme="majorHAnsi"/>
                <w:szCs w:val="21"/>
              </w:rPr>
              <w:t>Les trois animateurs proposés devant couvrir l’ensemble des langues rencontrées  (hassanya, wolof, pular, Gorgol, Brakna, Trarza)</w:t>
            </w:r>
          </w:p>
        </w:tc>
        <w:tc>
          <w:tcPr>
            <w:tcW w:w="5434" w:type="dxa"/>
            <w:tcBorders>
              <w:top w:val="single" w:sz="4" w:space="0" w:color="auto"/>
              <w:left w:val="single" w:sz="4" w:space="0" w:color="auto"/>
              <w:bottom w:val="single" w:sz="4" w:space="0" w:color="auto"/>
              <w:right w:val="single" w:sz="4" w:space="0" w:color="auto"/>
            </w:tcBorders>
          </w:tcPr>
          <w:p w14:paraId="63A3945C" w14:textId="77777777" w:rsidR="00CD49F1" w:rsidRDefault="00CD49F1" w:rsidP="00D1178A">
            <w:pPr>
              <w:spacing w:after="0"/>
              <w:jc w:val="both"/>
            </w:pPr>
          </w:p>
        </w:tc>
      </w:tr>
    </w:tbl>
    <w:p w14:paraId="34F7EC41" w14:textId="77777777" w:rsidR="00CD49F1" w:rsidRDefault="00CD49F1" w:rsidP="007A57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CD49F1" w14:paraId="0FB8CC31" w14:textId="77777777" w:rsidTr="00D1178A">
        <w:tc>
          <w:tcPr>
            <w:tcW w:w="2950" w:type="dxa"/>
            <w:tcBorders>
              <w:top w:val="single" w:sz="4" w:space="0" w:color="auto"/>
              <w:left w:val="single" w:sz="4" w:space="0" w:color="auto"/>
              <w:bottom w:val="single" w:sz="4" w:space="0" w:color="auto"/>
              <w:right w:val="single" w:sz="4" w:space="0" w:color="auto"/>
            </w:tcBorders>
            <w:vAlign w:val="center"/>
            <w:hideMark/>
          </w:tcPr>
          <w:p w14:paraId="3EFE29D4" w14:textId="3524AD51" w:rsidR="00CD49F1" w:rsidRPr="00B2489A" w:rsidRDefault="00CD49F1" w:rsidP="00D1178A">
            <w:pPr>
              <w:spacing w:after="0"/>
              <w:rPr>
                <w:b/>
                <w:sz w:val="18"/>
                <w:szCs w:val="18"/>
              </w:rPr>
            </w:pPr>
            <w:r>
              <w:rPr>
                <w:rFonts w:asciiTheme="minorHAnsi" w:hAnsiTheme="minorHAnsi" w:cstheme="minorHAnsi"/>
                <w:b/>
                <w:bCs/>
                <w:sz w:val="22"/>
              </w:rPr>
              <w:t>Animateur Jardin 3</w:t>
            </w:r>
          </w:p>
        </w:tc>
        <w:tc>
          <w:tcPr>
            <w:tcW w:w="5434" w:type="dxa"/>
            <w:tcBorders>
              <w:top w:val="single" w:sz="4" w:space="0" w:color="auto"/>
              <w:left w:val="single" w:sz="4" w:space="0" w:color="auto"/>
              <w:bottom w:val="single" w:sz="4" w:space="0" w:color="auto"/>
              <w:right w:val="single" w:sz="4" w:space="0" w:color="auto"/>
            </w:tcBorders>
            <w:vAlign w:val="center"/>
            <w:hideMark/>
          </w:tcPr>
          <w:p w14:paraId="37977279" w14:textId="77777777" w:rsidR="00CD49F1" w:rsidRDefault="00CD49F1" w:rsidP="00D1178A">
            <w:pPr>
              <w:spacing w:after="0"/>
              <w:jc w:val="both"/>
              <w:rPr>
                <w:b/>
                <w:sz w:val="18"/>
                <w:szCs w:val="18"/>
              </w:rPr>
            </w:pPr>
            <w:r w:rsidRPr="00B2489A">
              <w:rPr>
                <w:b/>
                <w:sz w:val="18"/>
                <w:szCs w:val="18"/>
              </w:rPr>
              <w:t>Qualifications / expériences</w:t>
            </w:r>
          </w:p>
          <w:p w14:paraId="480F583C" w14:textId="77777777" w:rsidR="00CD49F1" w:rsidRPr="00E763B1" w:rsidRDefault="00CD49F1" w:rsidP="00D1178A">
            <w:pPr>
              <w:spacing w:after="0"/>
              <w:jc w:val="both"/>
              <w:rPr>
                <w:bCs/>
                <w:i/>
                <w:iCs/>
              </w:rPr>
            </w:pPr>
            <w:r w:rsidRPr="00E763B1">
              <w:rPr>
                <w:bCs/>
                <w:i/>
                <w:iCs/>
                <w:sz w:val="18"/>
                <w:szCs w:val="18"/>
              </w:rPr>
              <w:t>(L’expérience est quantifiée en hommes-mois)</w:t>
            </w:r>
          </w:p>
        </w:tc>
      </w:tr>
      <w:tr w:rsidR="00CD49F1" w14:paraId="6830E3E2" w14:textId="77777777" w:rsidTr="00D1178A">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3F7E37D6" w14:textId="77777777" w:rsidR="00CD49F1" w:rsidRPr="0010356D" w:rsidRDefault="00CD49F1" w:rsidP="00D1178A">
            <w:pPr>
              <w:spacing w:after="0"/>
              <w:jc w:val="both"/>
              <w:rPr>
                <w:b/>
              </w:rPr>
            </w:pPr>
            <w:r w:rsidRPr="0010356D">
              <w:rPr>
                <w:b/>
              </w:rPr>
              <w:t>Nom de l’expert :</w:t>
            </w:r>
          </w:p>
        </w:tc>
      </w:tr>
      <w:tr w:rsidR="00CD49F1" w:rsidRPr="003558F2" w14:paraId="2EB9B4CD" w14:textId="77777777" w:rsidTr="00D1178A">
        <w:tc>
          <w:tcPr>
            <w:tcW w:w="8384" w:type="dxa"/>
            <w:gridSpan w:val="2"/>
            <w:tcBorders>
              <w:top w:val="single" w:sz="4" w:space="0" w:color="auto"/>
              <w:left w:val="single" w:sz="4" w:space="0" w:color="auto"/>
              <w:bottom w:val="single" w:sz="4" w:space="0" w:color="auto"/>
              <w:right w:val="single" w:sz="4" w:space="0" w:color="auto"/>
            </w:tcBorders>
          </w:tcPr>
          <w:p w14:paraId="36A33875" w14:textId="77777777" w:rsidR="00CD49F1" w:rsidRPr="0010356D" w:rsidRDefault="00CD49F1" w:rsidP="00D1178A">
            <w:pPr>
              <w:spacing w:after="0"/>
              <w:rPr>
                <w:b/>
                <w:sz w:val="24"/>
                <w:szCs w:val="24"/>
              </w:rPr>
            </w:pPr>
            <w:r w:rsidRPr="0010356D">
              <w:rPr>
                <w:b/>
                <w:sz w:val="24"/>
                <w:szCs w:val="24"/>
              </w:rPr>
              <w:t>Critères d’attribution</w:t>
            </w:r>
          </w:p>
        </w:tc>
      </w:tr>
      <w:tr w:rsidR="00CD49F1" w:rsidRPr="003558F2" w14:paraId="1BDB7051" w14:textId="77777777" w:rsidTr="00D1178A">
        <w:tc>
          <w:tcPr>
            <w:tcW w:w="2950" w:type="dxa"/>
            <w:tcBorders>
              <w:top w:val="single" w:sz="4" w:space="0" w:color="auto"/>
              <w:left w:val="single" w:sz="4" w:space="0" w:color="auto"/>
              <w:bottom w:val="single" w:sz="4" w:space="0" w:color="auto"/>
              <w:right w:val="single" w:sz="4" w:space="0" w:color="auto"/>
            </w:tcBorders>
          </w:tcPr>
          <w:p w14:paraId="2559DD36" w14:textId="77777777" w:rsidR="00CD49F1" w:rsidRPr="0010356D" w:rsidRDefault="00CD49F1" w:rsidP="00D1178A">
            <w:pPr>
              <w:spacing w:after="0"/>
            </w:pPr>
            <w:r w:rsidRPr="00EF01CE">
              <w:rPr>
                <w:rFonts w:asciiTheme="majorHAnsi" w:hAnsiTheme="majorHAnsi" w:cstheme="majorHAnsi"/>
                <w:szCs w:val="21"/>
              </w:rPr>
              <w:t>Expérience en Mauritanie dans l’animation / la formation de producteurs dans des jardins maraîchers, dans l’appui à la production agrobiologique</w:t>
            </w:r>
          </w:p>
        </w:tc>
        <w:tc>
          <w:tcPr>
            <w:tcW w:w="5434" w:type="dxa"/>
            <w:tcBorders>
              <w:top w:val="single" w:sz="4" w:space="0" w:color="auto"/>
              <w:left w:val="single" w:sz="4" w:space="0" w:color="auto"/>
              <w:bottom w:val="single" w:sz="4" w:space="0" w:color="auto"/>
              <w:right w:val="single" w:sz="4" w:space="0" w:color="auto"/>
            </w:tcBorders>
          </w:tcPr>
          <w:p w14:paraId="03883810" w14:textId="77777777" w:rsidR="00CD49F1" w:rsidRDefault="00CD49F1" w:rsidP="00D1178A">
            <w:pPr>
              <w:spacing w:after="0"/>
              <w:jc w:val="both"/>
            </w:pPr>
          </w:p>
        </w:tc>
      </w:tr>
      <w:tr w:rsidR="00CD49F1" w:rsidRPr="003558F2" w14:paraId="7F162F68" w14:textId="77777777" w:rsidTr="00D1178A">
        <w:tc>
          <w:tcPr>
            <w:tcW w:w="2950" w:type="dxa"/>
            <w:tcBorders>
              <w:top w:val="single" w:sz="4" w:space="0" w:color="auto"/>
              <w:left w:val="single" w:sz="4" w:space="0" w:color="auto"/>
              <w:bottom w:val="single" w:sz="4" w:space="0" w:color="auto"/>
              <w:right w:val="single" w:sz="4" w:space="0" w:color="auto"/>
            </w:tcBorders>
          </w:tcPr>
          <w:p w14:paraId="4C70973C" w14:textId="77777777" w:rsidR="00CD49F1" w:rsidRPr="00771342" w:rsidRDefault="00CD49F1" w:rsidP="00D1178A">
            <w:pPr>
              <w:spacing w:after="0"/>
            </w:pPr>
            <w:r w:rsidRPr="00EF01CE">
              <w:rPr>
                <w:rFonts w:asciiTheme="majorHAnsi" w:hAnsiTheme="majorHAnsi" w:cstheme="majorHAnsi"/>
                <w:szCs w:val="21"/>
              </w:rPr>
              <w:t>Expérience en Mauritanie  dans la commercialisation de produits maraîchers en Afrique sahélienne </w:t>
            </w:r>
          </w:p>
        </w:tc>
        <w:tc>
          <w:tcPr>
            <w:tcW w:w="5434" w:type="dxa"/>
            <w:tcBorders>
              <w:top w:val="single" w:sz="4" w:space="0" w:color="auto"/>
              <w:left w:val="single" w:sz="4" w:space="0" w:color="auto"/>
              <w:bottom w:val="single" w:sz="4" w:space="0" w:color="auto"/>
              <w:right w:val="single" w:sz="4" w:space="0" w:color="auto"/>
            </w:tcBorders>
          </w:tcPr>
          <w:p w14:paraId="1666C166" w14:textId="77777777" w:rsidR="00CD49F1" w:rsidRDefault="00CD49F1" w:rsidP="00D1178A">
            <w:pPr>
              <w:spacing w:after="0"/>
              <w:jc w:val="both"/>
            </w:pPr>
          </w:p>
        </w:tc>
      </w:tr>
      <w:tr w:rsidR="00CD49F1" w:rsidRPr="003558F2" w14:paraId="43B73635" w14:textId="77777777" w:rsidTr="00D1178A">
        <w:tc>
          <w:tcPr>
            <w:tcW w:w="2950" w:type="dxa"/>
            <w:tcBorders>
              <w:top w:val="single" w:sz="4" w:space="0" w:color="auto"/>
              <w:left w:val="single" w:sz="4" w:space="0" w:color="auto"/>
              <w:bottom w:val="single" w:sz="4" w:space="0" w:color="auto"/>
              <w:right w:val="single" w:sz="4" w:space="0" w:color="auto"/>
            </w:tcBorders>
          </w:tcPr>
          <w:p w14:paraId="1125A251" w14:textId="77777777" w:rsidR="00CD49F1" w:rsidRPr="00771342" w:rsidRDefault="00CD49F1" w:rsidP="00D1178A">
            <w:pPr>
              <w:spacing w:after="0"/>
            </w:pPr>
            <w:r w:rsidRPr="00EF01CE">
              <w:rPr>
                <w:rFonts w:asciiTheme="majorHAnsi" w:hAnsiTheme="majorHAnsi" w:cstheme="majorHAnsi"/>
                <w:szCs w:val="21"/>
              </w:rPr>
              <w:t>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6BD0C8E0" w14:textId="77777777" w:rsidR="00CD49F1" w:rsidRDefault="00CD49F1" w:rsidP="00D1178A">
            <w:pPr>
              <w:spacing w:after="0"/>
              <w:jc w:val="both"/>
            </w:pPr>
          </w:p>
        </w:tc>
      </w:tr>
      <w:tr w:rsidR="00CD49F1" w:rsidRPr="003558F2" w14:paraId="7ADBB625" w14:textId="77777777" w:rsidTr="00D1178A">
        <w:tc>
          <w:tcPr>
            <w:tcW w:w="2950" w:type="dxa"/>
            <w:tcBorders>
              <w:top w:val="single" w:sz="4" w:space="0" w:color="auto"/>
              <w:left w:val="single" w:sz="4" w:space="0" w:color="auto"/>
              <w:bottom w:val="single" w:sz="4" w:space="0" w:color="auto"/>
              <w:right w:val="single" w:sz="4" w:space="0" w:color="auto"/>
            </w:tcBorders>
          </w:tcPr>
          <w:p w14:paraId="66A75A68" w14:textId="77777777" w:rsidR="00CD49F1" w:rsidRPr="0010356D" w:rsidRDefault="00CD49F1" w:rsidP="00D1178A">
            <w:pPr>
              <w:spacing w:after="0"/>
            </w:pPr>
            <w:r w:rsidRPr="00EF01CE">
              <w:rPr>
                <w:rFonts w:asciiTheme="majorHAnsi" w:hAnsiTheme="majorHAnsi" w:cstheme="majorHAnsi"/>
                <w:szCs w:val="21"/>
              </w:rPr>
              <w:t xml:space="preserve">Bonne maîtrise d’une des langues locales (hassanya, wolof, pular) des 3 wilayas du Sud mauritanien (Gorgol, Brakna, Trarza) au moins 1 langue locale maîtrisée </w:t>
            </w:r>
            <w:r>
              <w:rPr>
                <w:rFonts w:asciiTheme="majorHAnsi" w:hAnsiTheme="majorHAnsi" w:cstheme="majorHAnsi"/>
                <w:szCs w:val="21"/>
              </w:rPr>
              <w:t xml:space="preserve">. </w:t>
            </w:r>
            <w:r w:rsidRPr="00CE04D4">
              <w:rPr>
                <w:rFonts w:asciiTheme="majorHAnsi" w:hAnsiTheme="majorHAnsi" w:cstheme="majorHAnsi"/>
                <w:szCs w:val="21"/>
              </w:rPr>
              <w:t>Les trois animateurs proposés devant couvrir l’ensemble des langues rencontrées  (hassanya, wolof, pular, Gorgol, Brakna, Trarza)</w:t>
            </w:r>
          </w:p>
        </w:tc>
        <w:tc>
          <w:tcPr>
            <w:tcW w:w="5434" w:type="dxa"/>
            <w:tcBorders>
              <w:top w:val="single" w:sz="4" w:space="0" w:color="auto"/>
              <w:left w:val="single" w:sz="4" w:space="0" w:color="auto"/>
              <w:bottom w:val="single" w:sz="4" w:space="0" w:color="auto"/>
              <w:right w:val="single" w:sz="4" w:space="0" w:color="auto"/>
            </w:tcBorders>
          </w:tcPr>
          <w:p w14:paraId="3D4428BD" w14:textId="77777777" w:rsidR="00CD49F1" w:rsidRDefault="00CD49F1" w:rsidP="00D1178A">
            <w:pPr>
              <w:spacing w:after="0"/>
              <w:jc w:val="both"/>
            </w:pPr>
          </w:p>
        </w:tc>
      </w:tr>
    </w:tbl>
    <w:p w14:paraId="2735334F" w14:textId="77777777" w:rsidR="00CD49F1" w:rsidRDefault="00CD49F1" w:rsidP="007A572D"/>
    <w:p w14:paraId="53E45986" w14:textId="77777777" w:rsidR="00F74021" w:rsidRDefault="00F74021" w:rsidP="007A572D"/>
    <w:p w14:paraId="73FD529C" w14:textId="77777777" w:rsidR="00D40063" w:rsidRDefault="00D40063" w:rsidP="007A572D"/>
    <w:p w14:paraId="3DC558FC" w14:textId="77777777" w:rsidR="00D40063" w:rsidRDefault="00D40063" w:rsidP="007A572D"/>
    <w:p w14:paraId="57978114" w14:textId="77777777" w:rsidR="00D40063" w:rsidRDefault="00D40063" w:rsidP="007A572D"/>
    <w:p w14:paraId="0A1C3100" w14:textId="77777777" w:rsidR="00771342" w:rsidRDefault="00771342" w:rsidP="007A572D"/>
    <w:p w14:paraId="3D233253" w14:textId="77777777" w:rsidR="00F74021" w:rsidRDefault="00F74021" w:rsidP="007A572D"/>
    <w:p w14:paraId="44C1C084" w14:textId="62F070C5" w:rsidR="00E763B1" w:rsidRDefault="00E763B1" w:rsidP="007A572D">
      <w:r>
        <w:br w:type="page"/>
      </w:r>
    </w:p>
    <w:p w14:paraId="79EE1190" w14:textId="77777777" w:rsidR="00E763B1" w:rsidRDefault="00E763B1" w:rsidP="007A572D"/>
    <w:p w14:paraId="12F9CF5F" w14:textId="77777777" w:rsidR="00E763B1" w:rsidRDefault="00E763B1" w:rsidP="007A572D"/>
    <w:p w14:paraId="60B19F91" w14:textId="7E198CF8" w:rsidR="00A212DA" w:rsidRDefault="00A212DA" w:rsidP="00736DF1">
      <w:r>
        <w:br w:type="page"/>
      </w:r>
    </w:p>
    <w:p w14:paraId="51063DCC" w14:textId="74FD0E18" w:rsidR="001600B8" w:rsidRDefault="001600B8" w:rsidP="001600B8">
      <w:pPr>
        <w:pStyle w:val="Titre2"/>
        <w:keepLines w:val="0"/>
        <w:widowControl w:val="0"/>
        <w:tabs>
          <w:tab w:val="num" w:pos="576"/>
        </w:tabs>
        <w:suppressAutoHyphens/>
        <w:spacing w:after="240"/>
      </w:pPr>
      <w:bookmarkStart w:id="197" w:name="_Toc126920556"/>
      <w:r>
        <w:t>Attestation d’exclusivité et de disponibilité</w:t>
      </w:r>
      <w:bookmarkEnd w:id="197"/>
    </w:p>
    <w:p w14:paraId="5F35E15C" w14:textId="4F472532" w:rsidR="001600B8" w:rsidRDefault="001600B8" w:rsidP="001600B8">
      <w:pPr>
        <w:spacing w:line="360" w:lineRule="auto"/>
      </w:pPr>
      <w:r>
        <w:t xml:space="preserve">Le/la soussigné(e) déclare qu’il/elle prestera exclusivement pour le soumissionnaire………………………………………………..……….. dans le cadre des prestations liées </w:t>
      </w:r>
      <w:r w:rsidR="00F251AF">
        <w:t>au marché</w:t>
      </w:r>
      <w:r>
        <w:t xml:space="preserve"> </w:t>
      </w:r>
      <w:r w:rsidR="0013084A">
        <w:t>MRT22001-10015</w:t>
      </w:r>
      <w:r>
        <w:t xml:space="preserve"> et en conséquence ne sera pas présenté comme expert</w:t>
      </w:r>
      <w:r w:rsidR="00635C98">
        <w:t>(e)</w:t>
      </w:r>
      <w:r>
        <w:t xml:space="preserve"> par un autre soumissionnaire.</w:t>
      </w:r>
    </w:p>
    <w:p w14:paraId="5B3C7924" w14:textId="1E5F74A9" w:rsidR="00635C98" w:rsidRDefault="00635C98" w:rsidP="001600B8">
      <w:pPr>
        <w:spacing w:line="360" w:lineRule="auto"/>
      </w:pPr>
      <w:r>
        <w:t xml:space="preserve">Le/la soussigné(e) s’engage à être disponible pour des prestations pendant la durée totale </w:t>
      </w:r>
      <w:r w:rsidR="00F251AF">
        <w:t>du marché</w:t>
      </w:r>
      <w:r>
        <w:t>.</w:t>
      </w:r>
    </w:p>
    <w:p w14:paraId="31137FBB" w14:textId="77777777" w:rsidR="001600B8" w:rsidRDefault="001600B8" w:rsidP="001600B8"/>
    <w:p w14:paraId="541805B2" w14:textId="77777777" w:rsidR="001600B8" w:rsidRDefault="001600B8" w:rsidP="001600B8">
      <w:r>
        <w:t>Date : …………………………</w:t>
      </w:r>
    </w:p>
    <w:p w14:paraId="106B3DF0" w14:textId="149C3E9B" w:rsidR="001600B8" w:rsidRDefault="001600B8" w:rsidP="001600B8">
      <w:r>
        <w:t>Nom, prénom de l’expert(e) : …………………………………………………</w:t>
      </w:r>
    </w:p>
    <w:p w14:paraId="389F528F" w14:textId="203445EC" w:rsidR="001600B8" w:rsidRDefault="001600B8" w:rsidP="001600B8">
      <w:r>
        <w:t>Signature (*) :</w:t>
      </w:r>
    </w:p>
    <w:p w14:paraId="532F0A12" w14:textId="77777777" w:rsidR="001600B8" w:rsidRDefault="001600B8" w:rsidP="001600B8"/>
    <w:p w14:paraId="4EA23160" w14:textId="77777777" w:rsidR="001600B8" w:rsidRDefault="001600B8" w:rsidP="001600B8"/>
    <w:p w14:paraId="3F4D0BBD" w14:textId="77777777" w:rsidR="001600B8" w:rsidRDefault="001600B8" w:rsidP="001600B8"/>
    <w:p w14:paraId="09C81FAA" w14:textId="77777777" w:rsidR="001600B8" w:rsidRDefault="001600B8" w:rsidP="001600B8"/>
    <w:p w14:paraId="5D73739B" w14:textId="16D9A2D2" w:rsidR="001600B8" w:rsidRDefault="001600B8" w:rsidP="001600B8">
      <w:pPr>
        <w:rPr>
          <w:i/>
        </w:rPr>
      </w:pPr>
      <w:r>
        <w:rPr>
          <w:i/>
        </w:rPr>
        <w:t xml:space="preserve">(*) Cette attestation signée </w:t>
      </w:r>
      <w:r>
        <w:rPr>
          <w:i/>
          <w:u w:val="single"/>
        </w:rPr>
        <w:t>par l’expert(e)</w:t>
      </w:r>
      <w:r>
        <w:rPr>
          <w:i/>
        </w:rPr>
        <w:t xml:space="preserve"> est jointe à l’offre en format PDF ou équivalent.</w:t>
      </w:r>
    </w:p>
    <w:p w14:paraId="3541F6C9" w14:textId="659611B6" w:rsidR="001600B8" w:rsidRDefault="001600B8" w:rsidP="00736DF1">
      <w:r>
        <w:br w:type="page"/>
      </w:r>
    </w:p>
    <w:p w14:paraId="493272F2" w14:textId="77777777" w:rsidR="001600B8" w:rsidRDefault="001600B8" w:rsidP="00736DF1"/>
    <w:p w14:paraId="44BCAEA6" w14:textId="7FBF15BB" w:rsidR="005F2003" w:rsidRDefault="005F2003" w:rsidP="005F2003">
      <w:pPr>
        <w:pStyle w:val="Titre2"/>
        <w:keepLines w:val="0"/>
        <w:widowControl w:val="0"/>
        <w:tabs>
          <w:tab w:val="num" w:pos="576"/>
        </w:tabs>
        <w:suppressAutoHyphens/>
        <w:spacing w:after="240"/>
      </w:pPr>
      <w:bookmarkStart w:id="198" w:name="_Toc126920557"/>
      <w:r>
        <w:t>Déclaration d’intégrité pour les soumissionnaires</w:t>
      </w:r>
      <w:bookmarkEnd w:id="196"/>
      <w:bookmarkEnd w:id="198"/>
      <w:r>
        <w:t xml:space="preserve"> </w:t>
      </w:r>
    </w:p>
    <w:p w14:paraId="1584F757" w14:textId="77777777" w:rsidR="005F2003" w:rsidRDefault="005F2003" w:rsidP="005F2003">
      <w:pPr>
        <w:pStyle w:val="Corpsdetexte2"/>
      </w:pPr>
    </w:p>
    <w:p w14:paraId="291180B3"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1F83206E"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047FE7CB"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39EC0354"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2E488A47"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2FED9AB0"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4954240F"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3BF83049" w14:textId="1A93DD8A" w:rsidR="005F2003" w:rsidRPr="00C32464" w:rsidRDefault="005A63D2" w:rsidP="00475BF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w:t>
      </w:r>
      <w:r w:rsidRPr="005A63D2">
        <w:rPr>
          <w:rFonts w:ascii="Georgia" w:eastAsia="Calibri" w:hAnsi="Georgia" w:cs="Times New Roman"/>
          <w:color w:val="585756"/>
          <w:szCs w:val="22"/>
          <w:lang w:val="fr-BE"/>
        </w:rPr>
        <w:t>Enabel – l’agence belge de développement</w:t>
      </w:r>
      <w:r w:rsidR="005F2003" w:rsidRPr="00C32464">
        <w:rPr>
          <w:rFonts w:ascii="Georgia" w:eastAsia="Calibri" w:hAnsi="Georgia" w:cs="Times New Roman"/>
          <w:color w:val="585756"/>
          <w:szCs w:val="22"/>
          <w:lang w:val="fr-BE"/>
        </w:rPr>
        <w:t xml:space="preserve">, </w:t>
      </w:r>
    </w:p>
    <w:p w14:paraId="3B613C62"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1C56499B"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35527628"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378BB4DF"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05A6AEC6" w14:textId="77777777" w:rsidR="005F2003" w:rsidRDefault="005F2003" w:rsidP="005F2003">
      <w:pPr>
        <w:pStyle w:val="Corpsdetexte2"/>
      </w:pPr>
    </w:p>
    <w:p w14:paraId="668B9AA6" w14:textId="423B3B7A" w:rsidR="005F2003" w:rsidRDefault="005F2003" w:rsidP="006B5AD4">
      <w:pPr>
        <w:pStyle w:val="Corpsdetexte2"/>
        <w:numPr>
          <w:ilvl w:val="0"/>
          <w:numId w:val="5"/>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w:t>
      </w:r>
      <w:r w:rsidR="00270EFA">
        <w:t>e concernée pour le compte de</w:t>
      </w:r>
      <w:r>
        <w:t xml:space="preserve"> </w:t>
      </w:r>
      <w:r w:rsidR="00270EFA">
        <w:t>Enabel – l’agence belge de développement</w:t>
      </w:r>
      <w:r>
        <w:t>.</w:t>
      </w:r>
    </w:p>
    <w:p w14:paraId="14B8BF67" w14:textId="75B74987" w:rsidR="005F2003" w:rsidRDefault="005F2003" w:rsidP="006B5AD4">
      <w:pPr>
        <w:pStyle w:val="Corpsdetexte2"/>
        <w:numPr>
          <w:ilvl w:val="0"/>
          <w:numId w:val="5"/>
        </w:numPr>
        <w:spacing w:after="0" w:line="280" w:lineRule="auto"/>
        <w:jc w:val="both"/>
      </w:pPr>
      <w:r>
        <w:t xml:space="preserve">Les administrateurs, collaborateurs ou leurs partenaires n'ont pas d'intérêts financiers ou autres dans les entreprises, organisations, etc. ayant un </w:t>
      </w:r>
      <w:r w:rsidR="00270EFA">
        <w:t xml:space="preserve">lien direct ou indirect avec de Enabel – l’agence belge de développement </w:t>
      </w:r>
      <w:r>
        <w:t xml:space="preserve">(ce qui pourrait, par exemple, entraîner un conflit d'intérêts). </w:t>
      </w:r>
    </w:p>
    <w:p w14:paraId="0E9397E1" w14:textId="77777777" w:rsidR="005F2003" w:rsidRDefault="005F2003" w:rsidP="006B5AD4">
      <w:pPr>
        <w:pStyle w:val="Corpsdetexte2"/>
        <w:numPr>
          <w:ilvl w:val="0"/>
          <w:numId w:val="5"/>
        </w:numPr>
        <w:spacing w:after="0" w:line="280"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4F3654D3" w14:textId="73CC652D" w:rsidR="005F2003" w:rsidRDefault="005F2003" w:rsidP="00475BF7">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w:t>
      </w:r>
      <w:r w:rsidR="00270EFA" w:rsidRPr="00270EFA">
        <w:rPr>
          <w:rFonts w:ascii="Georgia" w:eastAsia="Calibri" w:hAnsi="Georgia" w:cs="Times New Roman"/>
          <w:color w:val="585756"/>
          <w:szCs w:val="22"/>
          <w:lang w:val="fr-BE"/>
        </w:rPr>
        <w:t xml:space="preserve">de Enabel – l’agence belge de développement </w:t>
      </w:r>
      <w:r w:rsidRPr="00475BF7">
        <w:rPr>
          <w:rFonts w:ascii="Georgia" w:eastAsia="Calibri" w:hAnsi="Georgia" w:cs="Times New Roman"/>
          <w:color w:val="585756"/>
          <w:szCs w:val="22"/>
          <w:lang w:val="fr-BE"/>
        </w:rPr>
        <w:t>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469F0576" w14:textId="77777777" w:rsidR="00475BF7" w:rsidRPr="00475BF7" w:rsidRDefault="00475BF7" w:rsidP="00475BF7">
      <w:pPr>
        <w:pStyle w:val="Corpsdetexte"/>
        <w:spacing w:before="60" w:after="60"/>
        <w:rPr>
          <w:rFonts w:ascii="Georgia" w:eastAsia="Calibri" w:hAnsi="Georgia" w:cs="Times New Roman"/>
          <w:color w:val="585756"/>
          <w:szCs w:val="22"/>
          <w:lang w:val="fr-BE"/>
        </w:rPr>
      </w:pPr>
    </w:p>
    <w:p w14:paraId="3F8DAA37" w14:textId="369C8525" w:rsidR="005F2003" w:rsidRPr="00475BF7" w:rsidRDefault="005F2003" w:rsidP="00475BF7">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647250AD" w14:textId="3A16E7C9" w:rsidR="005F2003" w:rsidRDefault="005F2003" w:rsidP="006B5AD4">
      <w:pPr>
        <w:pStyle w:val="Corpsdetexte2"/>
        <w:numPr>
          <w:ilvl w:val="0"/>
          <w:numId w:val="6"/>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w:t>
      </w:r>
      <w:r w:rsidR="005A63D2">
        <w:t>, aux membres du personnel de Enabel – l’agence belge de développement</w:t>
      </w:r>
      <w:r>
        <w:t>, qui sont directement ou indirectement concernés par le suivi et/ou le contrôle de l'exécution du marché, quel que soit leur rang hiérarchique.</w:t>
      </w:r>
    </w:p>
    <w:p w14:paraId="108DF1BD" w14:textId="77777777" w:rsidR="005F2003" w:rsidRDefault="005F2003" w:rsidP="006B5AD4">
      <w:pPr>
        <w:pStyle w:val="Corpsdetexte2"/>
        <w:numPr>
          <w:ilvl w:val="0"/>
          <w:numId w:val="6"/>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307FA0ED" w14:textId="180D7860" w:rsidR="005F2003" w:rsidRDefault="005F2003" w:rsidP="006B5AD4">
      <w:pPr>
        <w:pStyle w:val="Corpsdetexte2"/>
        <w:numPr>
          <w:ilvl w:val="0"/>
          <w:numId w:val="6"/>
        </w:numPr>
        <w:spacing w:after="0" w:line="280" w:lineRule="auto"/>
        <w:jc w:val="both"/>
      </w:pPr>
      <w:r>
        <w:t>Tout manquement à se conformer à une ou plusieurs des clauses déontologiques peut aboutir à l’exclusion du contractant du présent marché e</w:t>
      </w:r>
      <w:r w:rsidR="005A63D2">
        <w:t>t d’autres marchés publics pour Enabel – l’agence belge de développement</w:t>
      </w:r>
      <w:r>
        <w:t>.</w:t>
      </w:r>
    </w:p>
    <w:p w14:paraId="2B4D5F98" w14:textId="77777777" w:rsidR="005F2003" w:rsidRDefault="005F2003" w:rsidP="006B5AD4">
      <w:pPr>
        <w:pStyle w:val="Corpsdetexte2"/>
        <w:numPr>
          <w:ilvl w:val="0"/>
          <w:numId w:val="6"/>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54F857F3" w14:textId="77777777" w:rsidR="00475BF7" w:rsidRDefault="00475BF7" w:rsidP="00475BF7">
      <w:pPr>
        <w:pStyle w:val="Corpsdetexte2"/>
        <w:spacing w:after="0" w:line="280" w:lineRule="auto"/>
        <w:ind w:left="720"/>
        <w:jc w:val="both"/>
      </w:pPr>
    </w:p>
    <w:p w14:paraId="61CEF731" w14:textId="1DE70B47" w:rsidR="005F2003" w:rsidRPr="00475BF7" w:rsidRDefault="005F2003" w:rsidP="00475BF7">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Le soumissionnaire prend</w:t>
      </w:r>
      <w:r w:rsidR="005A63D2">
        <w:rPr>
          <w:rFonts w:ascii="Georgia" w:eastAsia="Calibri" w:hAnsi="Georgia" w:cs="Times New Roman"/>
          <w:color w:val="585756"/>
          <w:sz w:val="21"/>
          <w:szCs w:val="21"/>
          <w:lang w:val="fr-BE"/>
        </w:rPr>
        <w:t xml:space="preserve"> enfin connaissance du fait que</w:t>
      </w:r>
      <w:r w:rsidR="005A63D2" w:rsidRPr="005A63D2">
        <w:rPr>
          <w:rFonts w:ascii="Georgia" w:eastAsia="Calibri" w:hAnsi="Georgia" w:cs="Times New Roman"/>
          <w:color w:val="585756"/>
          <w:sz w:val="21"/>
          <w:szCs w:val="21"/>
          <w:lang w:val="fr-BE"/>
        </w:rPr>
        <w:t xml:space="preserve"> Enabel – l’agence belge de développement</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w:t>
      </w:r>
      <w:r w:rsidR="00C32464" w:rsidRPr="00475BF7">
        <w:rPr>
          <w:rFonts w:ascii="Georgia" w:eastAsia="Calibri" w:hAnsi="Georgia" w:cs="Times New Roman"/>
          <w:color w:val="585756"/>
          <w:sz w:val="21"/>
          <w:szCs w:val="21"/>
          <w:lang w:val="fr-BE"/>
        </w:rPr>
        <w:t>nt à charge du soumissionnaire.</w:t>
      </w:r>
    </w:p>
    <w:p w14:paraId="206A74E0" w14:textId="77777777" w:rsidR="00C32464" w:rsidRPr="00475BF7" w:rsidRDefault="00C32464" w:rsidP="005F2003">
      <w:pPr>
        <w:pStyle w:val="Corpsdetexte2"/>
        <w:rPr>
          <w:spacing w:val="-2"/>
          <w:szCs w:val="21"/>
        </w:rPr>
      </w:pPr>
    </w:p>
    <w:p w14:paraId="54BD57C1" w14:textId="77777777" w:rsidR="00C32464" w:rsidRPr="00475BF7" w:rsidRDefault="00C32464" w:rsidP="005F2003">
      <w:pPr>
        <w:pStyle w:val="Corpsdetexte2"/>
        <w:rPr>
          <w:spacing w:val="-2"/>
          <w:szCs w:val="21"/>
        </w:rPr>
      </w:pPr>
    </w:p>
    <w:p w14:paraId="795C003C" w14:textId="74D9707D" w:rsidR="005F2003" w:rsidRPr="00475BF7" w:rsidRDefault="005F2003" w:rsidP="005F2003">
      <w:pPr>
        <w:pStyle w:val="Corpsdetexte2"/>
        <w:rPr>
          <w:kern w:val="18"/>
          <w:szCs w:val="21"/>
        </w:rPr>
      </w:pPr>
      <w:r w:rsidRPr="00475BF7">
        <w:rPr>
          <w:kern w:val="18"/>
          <w:szCs w:val="21"/>
        </w:rPr>
        <w:t xml:space="preserve">Signature précédée de la mention manuscrite "Lu et approuvé" </w:t>
      </w:r>
      <w:r w:rsidR="00C32464" w:rsidRPr="00475BF7">
        <w:rPr>
          <w:kern w:val="18"/>
          <w:szCs w:val="21"/>
        </w:rPr>
        <w:t>avec mention du nom et de la fonction:</w:t>
      </w:r>
    </w:p>
    <w:p w14:paraId="2457EAA8" w14:textId="77777777" w:rsidR="005F2003" w:rsidRPr="00475BF7" w:rsidRDefault="005F2003" w:rsidP="005F2003">
      <w:pPr>
        <w:pStyle w:val="Corpsdetexte2"/>
        <w:rPr>
          <w:kern w:val="18"/>
          <w:szCs w:val="21"/>
        </w:rPr>
      </w:pPr>
      <w:r w:rsidRPr="00475BF7">
        <w:rPr>
          <w:kern w:val="18"/>
          <w:szCs w:val="21"/>
        </w:rPr>
        <w:t>……………………………..</w:t>
      </w:r>
    </w:p>
    <w:p w14:paraId="5BD1E74D" w14:textId="77777777" w:rsidR="005F2003" w:rsidRPr="00475BF7" w:rsidRDefault="005F2003" w:rsidP="005F2003">
      <w:pPr>
        <w:pStyle w:val="Corpsdetexte2"/>
        <w:rPr>
          <w:kern w:val="18"/>
          <w:szCs w:val="21"/>
        </w:rPr>
      </w:pPr>
      <w:r w:rsidRPr="00475BF7">
        <w:rPr>
          <w:kern w:val="18"/>
          <w:szCs w:val="21"/>
        </w:rPr>
        <w:t>Lieu, date</w:t>
      </w:r>
    </w:p>
    <w:p w14:paraId="5A8A6E2C" w14:textId="77777777" w:rsidR="00475BF7" w:rsidRDefault="00475BF7" w:rsidP="005F2003">
      <w:pPr>
        <w:pStyle w:val="Corpsdetexte2"/>
        <w:rPr>
          <w:kern w:val="18"/>
          <w:sz w:val="20"/>
        </w:rPr>
      </w:pPr>
    </w:p>
    <w:p w14:paraId="0BB16607" w14:textId="77777777" w:rsidR="00475BF7" w:rsidRDefault="00475BF7" w:rsidP="005F2003">
      <w:pPr>
        <w:pStyle w:val="Corpsdetexte2"/>
        <w:rPr>
          <w:kern w:val="18"/>
          <w:sz w:val="20"/>
        </w:rPr>
      </w:pPr>
    </w:p>
    <w:p w14:paraId="2FA3DE6E" w14:textId="77777777" w:rsidR="00475BF7" w:rsidRDefault="00475BF7" w:rsidP="005F2003">
      <w:pPr>
        <w:pStyle w:val="Corpsdetexte2"/>
        <w:rPr>
          <w:kern w:val="18"/>
          <w:sz w:val="20"/>
        </w:rPr>
      </w:pPr>
    </w:p>
    <w:p w14:paraId="3C98EB2B" w14:textId="77777777" w:rsidR="00475BF7" w:rsidRPr="00475BF7" w:rsidRDefault="00475BF7" w:rsidP="005F2003">
      <w:pPr>
        <w:pStyle w:val="Corpsdetexte2"/>
        <w:rPr>
          <w:kern w:val="18"/>
          <w:sz w:val="20"/>
        </w:rPr>
      </w:pPr>
    </w:p>
    <w:p w14:paraId="07B63DDF" w14:textId="5C5C567A" w:rsidR="005F2003" w:rsidRPr="00E765A0" w:rsidRDefault="0022207B" w:rsidP="005F2003">
      <w:pPr>
        <w:pStyle w:val="Titre2"/>
        <w:keepLines w:val="0"/>
        <w:widowControl w:val="0"/>
        <w:tabs>
          <w:tab w:val="num" w:pos="576"/>
        </w:tabs>
        <w:suppressAutoHyphens/>
        <w:spacing w:after="240"/>
      </w:pPr>
      <w:bookmarkStart w:id="199" w:name="_Toc126920558"/>
      <w:r>
        <w:t>Déclaration sur l’honneur – Motifs d’exclusion</w:t>
      </w:r>
      <w:bookmarkEnd w:id="199"/>
    </w:p>
    <w:p w14:paraId="59114B7A" w14:textId="77777777" w:rsidR="00D61F6A" w:rsidRPr="00D61F6A" w:rsidRDefault="00D61F6A" w:rsidP="00D61F6A">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r w:rsidRPr="00D61F6A">
        <w:rPr>
          <w:rStyle w:val="spellingerror"/>
          <w:rFonts w:ascii="Georgia" w:hAnsi="Georgia" w:cs="Segoe UI"/>
          <w:color w:val="595959" w:themeColor="text1" w:themeTint="A6"/>
          <w:sz w:val="21"/>
          <w:szCs w:val="21"/>
          <w:lang w:val="fr-FR"/>
        </w:rPr>
        <w:t>rons</w:t>
      </w:r>
      <w:r w:rsidRPr="00D61F6A">
        <w:rPr>
          <w:rStyle w:val="normaltextrun"/>
          <w:rFonts w:ascii="Georgia" w:hAnsi="Georgia" w:cs="Segoe UI"/>
          <w:color w:val="595959" w:themeColor="text1" w:themeTint="A6"/>
          <w:sz w:val="21"/>
          <w:szCs w:val="21"/>
          <w:lang w:val="fr-FR"/>
        </w:rPr>
        <w:t> que le soumissionnaire ne se trouve pas dans un des cas d’exclusion suivants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078967C2" w14:textId="77777777" w:rsidR="00D61F6A" w:rsidRPr="00D61F6A" w:rsidRDefault="00D61F6A" w:rsidP="00D61F6A">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3D5E2830" w14:textId="77777777" w:rsidR="00D61F6A" w:rsidRPr="00D61F6A" w:rsidRDefault="00D61F6A" w:rsidP="006E11CE">
      <w:pPr>
        <w:pStyle w:val="paragraph"/>
        <w:numPr>
          <w:ilvl w:val="0"/>
          <w:numId w:val="21"/>
        </w:numPr>
        <w:spacing w:before="0" w:beforeAutospacing="0" w:after="0" w:afterAutospacing="0"/>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ni un de ses dirigeants a fait l’objet d’une condamnation prononcée par une </w:t>
      </w:r>
      <w:r w:rsidRPr="00D61F6A">
        <w:rPr>
          <w:rStyle w:val="normaltextrun"/>
          <w:rFonts w:ascii="Georgia" w:hAnsi="Georgia" w:cs="Segoe UI"/>
          <w:bCs/>
          <w:color w:val="595959" w:themeColor="text1" w:themeTint="A6"/>
          <w:sz w:val="21"/>
          <w:szCs w:val="21"/>
          <w:u w:val="single"/>
          <w:lang w:val="fr-FR"/>
        </w:rPr>
        <w:t>décision judiciaire ayant force de chose jugée</w:t>
      </w:r>
      <w:r w:rsidRPr="00D61F6A">
        <w:rPr>
          <w:rStyle w:val="normaltextrun"/>
          <w:rFonts w:ascii="Georgia" w:hAnsi="Georgia" w:cs="Segoe UI"/>
          <w:color w:val="595959" w:themeColor="text1" w:themeTint="A6"/>
          <w:sz w:val="21"/>
          <w:szCs w:val="21"/>
          <w:lang w:val="fr-FR"/>
        </w:rPr>
        <w:t> pour l’une des infractions suivantes :</w:t>
      </w:r>
      <w:r w:rsidRPr="00D61F6A">
        <w:rPr>
          <w:rStyle w:val="eop"/>
          <w:rFonts w:ascii="Georgia" w:hAnsi="Georgia" w:cs="Segoe UI"/>
          <w:color w:val="595959" w:themeColor="text1" w:themeTint="A6"/>
          <w:sz w:val="21"/>
          <w:szCs w:val="21"/>
          <w:lang w:val="fr-FR"/>
        </w:rPr>
        <w:t> </w:t>
      </w:r>
    </w:p>
    <w:p w14:paraId="60388171" w14:textId="77777777" w:rsidR="00D61F6A" w:rsidRPr="00D61F6A" w:rsidRDefault="00D61F6A" w:rsidP="00D61F6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1° participation à une </w:t>
      </w:r>
      <w:r w:rsidRPr="00D61F6A">
        <w:rPr>
          <w:rStyle w:val="normaltextrun"/>
          <w:rFonts w:ascii="Georgia" w:hAnsi="Georgia" w:cs="Segoe UI"/>
          <w:bCs/>
          <w:color w:val="595959" w:themeColor="text1" w:themeTint="A6"/>
          <w:sz w:val="21"/>
          <w:szCs w:val="21"/>
          <w:lang w:val="fr-FR"/>
        </w:rPr>
        <w:t>organisation </w:t>
      </w:r>
      <w:r w:rsidRPr="00D61F6A">
        <w:rPr>
          <w:rStyle w:val="contextualspellingandgrammarerror"/>
          <w:rFonts w:ascii="Georgia" w:hAnsi="Georgia" w:cs="Segoe UI"/>
          <w:b/>
          <w:bCs/>
          <w:color w:val="595959" w:themeColor="text1" w:themeTint="A6"/>
          <w:sz w:val="21"/>
          <w:szCs w:val="21"/>
          <w:lang w:val="fr-FR"/>
        </w:rPr>
        <w:t>criminelle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72CABB3E" w14:textId="77777777" w:rsidR="00D61F6A" w:rsidRPr="00D61F6A" w:rsidRDefault="00D61F6A" w:rsidP="00D61F6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2° </w:t>
      </w:r>
      <w:r w:rsidRPr="00D61F6A">
        <w:rPr>
          <w:rStyle w:val="contextualspellingandgrammarerror"/>
          <w:rFonts w:ascii="Georgia" w:hAnsi="Georgia" w:cs="Segoe UI"/>
          <w:b/>
          <w:bCs/>
          <w:color w:val="595959" w:themeColor="text1" w:themeTint="A6"/>
          <w:sz w:val="21"/>
          <w:szCs w:val="21"/>
          <w:lang w:val="fr-FR"/>
        </w:rPr>
        <w:t>corruption</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667E28A4" w14:textId="77777777" w:rsidR="00D61F6A" w:rsidRPr="00D61F6A" w:rsidRDefault="00D61F6A" w:rsidP="00D61F6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3° </w:t>
      </w:r>
      <w:r w:rsidRPr="00D61F6A">
        <w:rPr>
          <w:rStyle w:val="contextualspellingandgrammarerror"/>
          <w:rFonts w:ascii="Georgia" w:hAnsi="Georgia" w:cs="Segoe UI"/>
          <w:b/>
          <w:bCs/>
          <w:color w:val="595959" w:themeColor="text1" w:themeTint="A6"/>
          <w:sz w:val="21"/>
          <w:szCs w:val="21"/>
          <w:lang w:val="fr-FR"/>
        </w:rPr>
        <w:t>fraude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0EA03CE" w14:textId="77777777" w:rsidR="00D61F6A" w:rsidRPr="00D61F6A" w:rsidRDefault="00D61F6A" w:rsidP="00D61F6A">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4° infractions </w:t>
      </w:r>
      <w:r w:rsidRPr="00D61F6A">
        <w:rPr>
          <w:rStyle w:val="normaltextrun"/>
          <w:rFonts w:ascii="Georgia" w:hAnsi="Georgia" w:cs="Segoe UI"/>
          <w:bCs/>
          <w:color w:val="595959" w:themeColor="text1" w:themeTint="A6"/>
          <w:sz w:val="21"/>
          <w:szCs w:val="21"/>
          <w:lang w:val="fr-FR"/>
        </w:rPr>
        <w:t>terroristes</w:t>
      </w:r>
      <w:r w:rsidRPr="00D61F6A">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r w:rsidRPr="00D61F6A">
        <w:rPr>
          <w:rStyle w:val="contextualspellingandgrammarerror"/>
          <w:rFonts w:ascii="Georgia" w:hAnsi="Georgia" w:cs="Segoe UI"/>
          <w:color w:val="595959" w:themeColor="text1" w:themeTint="A6"/>
          <w:sz w:val="21"/>
          <w:szCs w:val="21"/>
          <w:lang w:val="fr-FR"/>
        </w:rPr>
        <w:t>infraction;</w:t>
      </w:r>
      <w:r w:rsidRPr="00D61F6A">
        <w:rPr>
          <w:rStyle w:val="eop"/>
          <w:rFonts w:ascii="Georgia" w:hAnsi="Georgia" w:cs="Segoe UI"/>
          <w:color w:val="595959" w:themeColor="text1" w:themeTint="A6"/>
          <w:sz w:val="21"/>
          <w:szCs w:val="21"/>
          <w:lang w:val="fr-FR"/>
        </w:rPr>
        <w:t> </w:t>
      </w:r>
    </w:p>
    <w:p w14:paraId="7CA0C2B6" w14:textId="77777777" w:rsidR="00D61F6A" w:rsidRPr="00D61F6A" w:rsidRDefault="00D61F6A" w:rsidP="00D61F6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5° </w:t>
      </w:r>
      <w:r w:rsidRPr="00D61F6A">
        <w:rPr>
          <w:rStyle w:val="normaltextrun"/>
          <w:rFonts w:ascii="Georgia" w:hAnsi="Georgia" w:cs="Segoe UI"/>
          <w:bCs/>
          <w:color w:val="595959" w:themeColor="text1" w:themeTint="A6"/>
          <w:sz w:val="21"/>
          <w:szCs w:val="21"/>
          <w:lang w:val="fr-FR"/>
        </w:rPr>
        <w:t>blanchimen</w:t>
      </w:r>
      <w:r w:rsidRPr="00D61F6A">
        <w:rPr>
          <w:rStyle w:val="normaltextrun"/>
          <w:rFonts w:ascii="Georgia" w:hAnsi="Georgia" w:cs="Segoe UI"/>
          <w:color w:val="595959" w:themeColor="text1" w:themeTint="A6"/>
          <w:sz w:val="21"/>
          <w:szCs w:val="21"/>
          <w:lang w:val="fr-FR"/>
        </w:rPr>
        <w:t>t de capitaux ou </w:t>
      </w:r>
      <w:r w:rsidRPr="00D61F6A">
        <w:rPr>
          <w:rStyle w:val="normaltextrun"/>
          <w:rFonts w:ascii="Georgia" w:hAnsi="Georgia" w:cs="Segoe UI"/>
          <w:bCs/>
          <w:color w:val="595959" w:themeColor="text1" w:themeTint="A6"/>
          <w:sz w:val="21"/>
          <w:szCs w:val="21"/>
          <w:lang w:val="fr-FR"/>
        </w:rPr>
        <w:t>financement du </w:t>
      </w:r>
      <w:r w:rsidRPr="00D61F6A">
        <w:rPr>
          <w:rStyle w:val="contextualspellingandgrammarerror"/>
          <w:rFonts w:ascii="Georgia" w:hAnsi="Georgia" w:cs="Segoe UI"/>
          <w:b/>
          <w:bCs/>
          <w:color w:val="595959" w:themeColor="text1" w:themeTint="A6"/>
          <w:sz w:val="21"/>
          <w:szCs w:val="21"/>
          <w:lang w:val="fr-FR"/>
        </w:rPr>
        <w:t>terrorisme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3E5AA7E5" w14:textId="77777777" w:rsidR="00D61F6A" w:rsidRPr="00D61F6A" w:rsidRDefault="00D61F6A" w:rsidP="00D61F6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6° </w:t>
      </w:r>
      <w:r w:rsidRPr="00D61F6A">
        <w:rPr>
          <w:rStyle w:val="normaltextrun"/>
          <w:rFonts w:ascii="Georgia" w:hAnsi="Georgia" w:cs="Segoe UI"/>
          <w:bCs/>
          <w:color w:val="595959" w:themeColor="text1" w:themeTint="A6"/>
          <w:sz w:val="21"/>
          <w:szCs w:val="21"/>
          <w:lang w:val="fr-FR"/>
        </w:rPr>
        <w:t>travail des enfants</w:t>
      </w:r>
      <w:r w:rsidRPr="00D61F6A">
        <w:rPr>
          <w:rStyle w:val="normaltextrun"/>
          <w:rFonts w:ascii="Georgia" w:hAnsi="Georgia" w:cs="Segoe UI"/>
          <w:color w:val="595959" w:themeColor="text1" w:themeTint="A6"/>
          <w:sz w:val="21"/>
          <w:szCs w:val="21"/>
          <w:lang w:val="fr-FR"/>
        </w:rPr>
        <w:t> et autres formes de traite des êtres humains.</w:t>
      </w:r>
      <w:r w:rsidRPr="00D61F6A">
        <w:rPr>
          <w:rStyle w:val="eop"/>
          <w:rFonts w:ascii="Georgia" w:hAnsi="Georgia" w:cs="Segoe UI"/>
          <w:color w:val="595959" w:themeColor="text1" w:themeTint="A6"/>
          <w:sz w:val="21"/>
          <w:szCs w:val="21"/>
          <w:lang w:val="fr-FR"/>
        </w:rPr>
        <w:t> </w:t>
      </w:r>
    </w:p>
    <w:p w14:paraId="36E7C5B2" w14:textId="77777777" w:rsidR="00D61F6A" w:rsidRPr="00D61F6A" w:rsidRDefault="00D61F6A" w:rsidP="00D61F6A">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7° occupation de ressortissants de pays tiers en </w:t>
      </w:r>
      <w:r w:rsidRPr="00D61F6A">
        <w:rPr>
          <w:rStyle w:val="normaltextrun"/>
          <w:rFonts w:ascii="Georgia" w:hAnsi="Georgia" w:cs="Segoe UI"/>
          <w:bCs/>
          <w:color w:val="595959" w:themeColor="text1" w:themeTint="A6"/>
          <w:sz w:val="21"/>
          <w:szCs w:val="21"/>
          <w:lang w:val="fr-FR"/>
        </w:rPr>
        <w:t>séjour illégal</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74981EC5" w14:textId="77777777" w:rsidR="00D61F6A" w:rsidRPr="00D61F6A" w:rsidRDefault="00D61F6A" w:rsidP="00D61F6A">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8° la création de sociétés offshore</w:t>
      </w:r>
    </w:p>
    <w:p w14:paraId="0AE154FE" w14:textId="77777777" w:rsidR="00D61F6A" w:rsidRPr="00D61F6A" w:rsidRDefault="00D61F6A" w:rsidP="00D61F6A">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sidRPr="00D61F6A">
        <w:rPr>
          <w:rStyle w:val="eop"/>
          <w:rFonts w:ascii="Georgia" w:hAnsi="Georgia" w:cs="Segoe UI"/>
          <w:color w:val="595959" w:themeColor="text1" w:themeTint="A6"/>
          <w:sz w:val="21"/>
          <w:szCs w:val="21"/>
          <w:lang w:val="fr-FR"/>
        </w:rPr>
        <w:t> </w:t>
      </w:r>
    </w:p>
    <w:p w14:paraId="01865DA2" w14:textId="77777777" w:rsidR="00D61F6A" w:rsidRPr="00D61F6A" w:rsidRDefault="00D61F6A" w:rsidP="00D61F6A">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fr-FR"/>
        </w:rPr>
      </w:pPr>
    </w:p>
    <w:p w14:paraId="1AC2BCA9" w14:textId="77777777" w:rsidR="00D61F6A" w:rsidRPr="00D61F6A" w:rsidRDefault="00D61F6A" w:rsidP="006E11CE">
      <w:pPr>
        <w:pStyle w:val="paragraph"/>
        <w:numPr>
          <w:ilvl w:val="0"/>
          <w:numId w:val="12"/>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ne satisfait pas à ses obligations relatives au </w:t>
      </w:r>
      <w:r w:rsidRPr="00D61F6A">
        <w:rPr>
          <w:rStyle w:val="normaltextrun"/>
          <w:rFonts w:ascii="Georgia" w:hAnsi="Georgia" w:cs="Segoe UI"/>
          <w:bCs/>
          <w:color w:val="595959" w:themeColor="text1" w:themeTint="A6"/>
          <w:sz w:val="21"/>
          <w:szCs w:val="21"/>
          <w:u w:val="single"/>
          <w:lang w:val="fr-FR"/>
        </w:rPr>
        <w:t>paiement d’impôts et taxes ou de cotisations de sécurité sociale</w:t>
      </w:r>
      <w:r w:rsidRPr="00D61F6A">
        <w:rPr>
          <w:rStyle w:val="normaltextrun"/>
          <w:rFonts w:ascii="Georgia" w:hAnsi="Georgia" w:cs="Segoe UI"/>
          <w:color w:val="595959" w:themeColor="text1" w:themeTint="A6"/>
          <w:sz w:val="21"/>
          <w:szCs w:val="21"/>
          <w:lang w:val="fr-FR"/>
        </w:rPr>
        <w:t> pour un montant de plus de 3.000 </w:t>
      </w:r>
      <w:r w:rsidRPr="00D61F6A">
        <w:rPr>
          <w:rStyle w:val="contextualspellingandgrammarerror"/>
          <w:rFonts w:ascii="Georgia" w:hAnsi="Georgia" w:cs="Segoe UI"/>
          <w:color w:val="595959" w:themeColor="text1" w:themeTint="A6"/>
          <w:sz w:val="21"/>
          <w:szCs w:val="21"/>
          <w:lang w:val="fr-FR"/>
        </w:rPr>
        <w:t xml:space="preserve">€, </w:t>
      </w:r>
      <w:r w:rsidRPr="00D61F6A">
        <w:rPr>
          <w:rStyle w:val="normaltextrun"/>
          <w:rFonts w:ascii="Georgia" w:hAnsi="Georgia" w:cs="Segoe UI"/>
          <w:color w:val="595959" w:themeColor="text1" w:themeTint="A6"/>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3BCC6AB3" w14:textId="77777777" w:rsidR="00D61F6A" w:rsidRPr="00D61F6A" w:rsidRDefault="00D61F6A" w:rsidP="00D61F6A">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2C262910" w14:textId="77777777" w:rsidR="00D61F6A" w:rsidRPr="00D61F6A" w:rsidRDefault="00D61F6A" w:rsidP="006E11CE">
      <w:pPr>
        <w:pStyle w:val="paragraph"/>
        <w:numPr>
          <w:ilvl w:val="0"/>
          <w:numId w:val="13"/>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lang w:val="fr-FR"/>
        </w:rPr>
        <w:t xml:space="preserve"> est en </w:t>
      </w:r>
      <w:r w:rsidRPr="00D61F6A">
        <w:rPr>
          <w:rStyle w:val="normaltextrun"/>
          <w:rFonts w:ascii="Georgia" w:hAnsi="Georgia"/>
          <w:bCs/>
          <w:color w:val="595959" w:themeColor="text1" w:themeTint="A6"/>
          <w:sz w:val="21"/>
          <w:szCs w:val="21"/>
          <w:u w:val="single"/>
          <w:lang w:val="fr-FR"/>
        </w:rPr>
        <w:t>état de faillite, de liquidation, de cessation d’activités, de réorganisation judiciaire</w:t>
      </w:r>
      <w:r w:rsidRPr="00D61F6A">
        <w:rPr>
          <w:rStyle w:val="normaltextrun"/>
          <w:rFonts w:ascii="Georgia" w:hAnsi="Georgia" w:cs="Segoe UI"/>
          <w:bCs/>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a fait l’aveu de sa faillite</w:t>
      </w:r>
      <w:r w:rsidRPr="00D61F6A">
        <w:rPr>
          <w:rStyle w:val="normaltextrun"/>
          <w:rFonts w:ascii="Georgia" w:hAnsi="Georgia" w:cs="Segoe UI"/>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sidRPr="00D61F6A">
        <w:rPr>
          <w:rStyle w:val="eop"/>
          <w:rFonts w:ascii="Georgia" w:hAnsi="Georgia" w:cs="Segoe UI"/>
          <w:color w:val="595959" w:themeColor="text1" w:themeTint="A6"/>
          <w:sz w:val="21"/>
          <w:szCs w:val="21"/>
          <w:lang w:val="fr-FR"/>
        </w:rPr>
        <w:t> </w:t>
      </w:r>
    </w:p>
    <w:p w14:paraId="4F02064E" w14:textId="77777777" w:rsidR="00D61F6A" w:rsidRPr="00D61F6A" w:rsidRDefault="00D61F6A" w:rsidP="00D61F6A">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1BB8C0B8" w14:textId="77777777" w:rsidR="00D61F6A" w:rsidRPr="00D61F6A" w:rsidRDefault="00D61F6A" w:rsidP="006E11CE">
      <w:pPr>
        <w:pStyle w:val="paragraph"/>
        <w:numPr>
          <w:ilvl w:val="0"/>
          <w:numId w:val="14"/>
        </w:numPr>
        <w:spacing w:before="0" w:beforeAutospacing="0" w:after="0" w:afterAutospacing="0"/>
        <w:ind w:left="360" w:firstLine="0"/>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u w:val="single"/>
          <w:lang w:val="fr-FR"/>
        </w:rPr>
        <w:t> ou un de ses dirigeants</w:t>
      </w:r>
      <w:r w:rsidRPr="00D61F6A">
        <w:rPr>
          <w:rStyle w:val="normaltextrun"/>
          <w:rFonts w:ascii="Georgia" w:hAnsi="Georgia" w:cs="Segoe UI"/>
          <w:color w:val="595959" w:themeColor="text1" w:themeTint="A6"/>
          <w:sz w:val="21"/>
          <w:szCs w:val="21"/>
          <w:lang w:val="fr-FR"/>
        </w:rPr>
        <w:t> a commis une </w:t>
      </w:r>
      <w:r w:rsidRPr="00D61F6A">
        <w:rPr>
          <w:rStyle w:val="normaltextrun"/>
          <w:rFonts w:ascii="Georgia" w:hAnsi="Georgia" w:cs="Segoe UI"/>
          <w:bCs/>
          <w:color w:val="595959" w:themeColor="text1" w:themeTint="A6"/>
          <w:sz w:val="21"/>
          <w:szCs w:val="21"/>
          <w:u w:val="single"/>
          <w:lang w:val="fr-FR"/>
        </w:rPr>
        <w:t>faute professionnelle grave qui remet en cause son intégrité.</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Sont </w:t>
      </w:r>
      <w:r w:rsidRPr="00D61F6A">
        <w:rPr>
          <w:rStyle w:val="contextualspellingandgrammarerror"/>
          <w:rFonts w:ascii="Georgia" w:hAnsi="Georgia" w:cs="Segoe UI"/>
          <w:color w:val="595959" w:themeColor="text1" w:themeTint="A6"/>
          <w:sz w:val="21"/>
          <w:szCs w:val="21"/>
          <w:lang w:val="fr-FR"/>
        </w:rPr>
        <w:t>entre</w:t>
      </w:r>
      <w:r w:rsidRPr="00D61F6A">
        <w:rPr>
          <w:rStyle w:val="normaltextrun"/>
          <w:rFonts w:ascii="Georgia" w:hAnsi="Georgia" w:cs="Segoe UI"/>
          <w:color w:val="595959" w:themeColor="text1" w:themeTint="A6"/>
          <w:sz w:val="21"/>
          <w:szCs w:val="21"/>
          <w:lang w:val="fr-FR"/>
        </w:rPr>
        <w:t> autres considérées comme telle faute professionnelle grave</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19C61947" w14:textId="77777777" w:rsidR="00D61F6A" w:rsidRPr="00D61F6A" w:rsidRDefault="00D61F6A" w:rsidP="00D61F6A">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l’exploitation et les abus sexuels – juin 2019</w:t>
      </w:r>
      <w:r w:rsidRPr="00D61F6A">
        <w:rPr>
          <w:rStyle w:val="normaltextrun"/>
          <w:rFonts w:ascii="Georgia" w:hAnsi="Georgia" w:cs="Segoe UI"/>
          <w:color w:val="595959" w:themeColor="text1" w:themeTint="A6"/>
          <w:sz w:val="21"/>
          <w:szCs w:val="21"/>
          <w:u w:val="single"/>
          <w:lang w:val="fr-FR"/>
        </w:rPr>
        <w:t> </w:t>
      </w:r>
    </w:p>
    <w:p w14:paraId="5FC488BD" w14:textId="77777777" w:rsidR="00D61F6A" w:rsidRPr="00D61F6A" w:rsidRDefault="00D61F6A" w:rsidP="006E11CE">
      <w:pPr>
        <w:pStyle w:val="paragraph"/>
        <w:numPr>
          <w:ilvl w:val="0"/>
          <w:numId w:val="15"/>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la maîtrise des risques de fraude et de corruption – juin 2019 </w:t>
      </w:r>
      <w:r w:rsidRPr="00D61F6A">
        <w:rPr>
          <w:rStyle w:val="normaltextrun"/>
          <w:rFonts w:ascii="Georgia" w:hAnsi="Georgia" w:cs="Segoe UI"/>
          <w:color w:val="595959" w:themeColor="text1" w:themeTint="A6"/>
          <w:sz w:val="21"/>
          <w:szCs w:val="21"/>
          <w:u w:val="single"/>
          <w:shd w:val="clear" w:color="auto" w:fill="FFFF00"/>
          <w:lang w:val="fr-FR"/>
        </w:rPr>
        <w:t>&lt;lien&gt;</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11BEB399" w14:textId="77777777" w:rsidR="00D61F6A" w:rsidRPr="00D61F6A" w:rsidRDefault="00D61F6A" w:rsidP="006E11CE">
      <w:pPr>
        <w:pStyle w:val="paragraph"/>
        <w:numPr>
          <w:ilvl w:val="0"/>
          <w:numId w:val="16"/>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relative </w:t>
      </w:r>
      <w:r w:rsidRPr="00D61F6A">
        <w:rPr>
          <w:rStyle w:val="normaltextrun"/>
          <w:rFonts w:ascii="Georgia" w:hAnsi="Georgia"/>
          <w:color w:val="595959" w:themeColor="text1" w:themeTint="A6"/>
          <w:sz w:val="21"/>
          <w:szCs w:val="21"/>
          <w:lang w:val="fr-FR"/>
        </w:rPr>
        <w:t>à</w:t>
      </w:r>
      <w:r w:rsidRPr="00D61F6A">
        <w:rPr>
          <w:rStyle w:val="normaltextrun"/>
          <w:rFonts w:ascii="Georgia" w:hAnsi="Georgia" w:cs="Segoe UI"/>
          <w:color w:val="595959" w:themeColor="text1" w:themeTint="A6"/>
          <w:sz w:val="21"/>
          <w:szCs w:val="21"/>
          <w:lang w:val="fr-FR"/>
        </w:rPr>
        <w:t> une disposition d’ordre réglementaire de la législation locale applicable relative </w:t>
      </w:r>
      <w:r w:rsidRPr="00D61F6A">
        <w:rPr>
          <w:rStyle w:val="contextualspellingandgrammarerror"/>
          <w:rFonts w:ascii="Georgia" w:hAnsi="Georgia" w:cs="Segoe UI"/>
          <w:color w:val="595959" w:themeColor="text1" w:themeTint="A6"/>
          <w:sz w:val="21"/>
          <w:szCs w:val="21"/>
          <w:lang w:val="fr-FR"/>
        </w:rPr>
        <w:t>au</w:t>
      </w:r>
      <w:r w:rsidRPr="00D61F6A">
        <w:rPr>
          <w:rStyle w:val="normaltextrun"/>
          <w:rFonts w:ascii="Georgia" w:hAnsi="Georgia" w:cs="Segoe UI"/>
          <w:color w:val="595959" w:themeColor="text1" w:themeTint="A6"/>
          <w:sz w:val="21"/>
          <w:szCs w:val="21"/>
          <w:lang w:val="fr-FR"/>
        </w:rPr>
        <w:t> harcèlement sexuel au travail</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5BFCAE80" w14:textId="77777777" w:rsidR="00D61F6A" w:rsidRPr="00D61F6A" w:rsidRDefault="00D61F6A" w:rsidP="006E11CE">
      <w:pPr>
        <w:pStyle w:val="paragraph"/>
        <w:numPr>
          <w:ilvl w:val="0"/>
          <w:numId w:val="17"/>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07BF4E01" w14:textId="77777777" w:rsidR="00D61F6A" w:rsidRPr="00D61F6A" w:rsidRDefault="00D61F6A" w:rsidP="006E11CE">
      <w:pPr>
        <w:pStyle w:val="paragraph"/>
        <w:numPr>
          <w:ilvl w:val="0"/>
          <w:numId w:val="18"/>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lorsque</w:t>
      </w:r>
      <w:r w:rsidRPr="00D61F6A">
        <w:rPr>
          <w:rStyle w:val="normaltextrun"/>
          <w:rFonts w:ascii="Georgia" w:hAnsi="Georgia" w:cs="Segoe UI"/>
          <w:color w:val="595959" w:themeColor="text1" w:themeTint="A6"/>
          <w:sz w:val="21"/>
          <w:szCs w:val="21"/>
          <w:lang w:val="fr-FR"/>
        </w:rPr>
        <w:t>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dispose d’</w:t>
      </w:r>
      <w:r w:rsidRPr="00D61F6A">
        <w:rPr>
          <w:rStyle w:val="spellingerror"/>
          <w:rFonts w:ascii="Georgia" w:hAnsi="Georgia" w:cs="Segoe UI"/>
          <w:color w:val="595959" w:themeColor="text1" w:themeTint="A6"/>
          <w:sz w:val="21"/>
          <w:szCs w:val="21"/>
          <w:lang w:val="fr-FR"/>
        </w:rPr>
        <w:t>élements</w:t>
      </w:r>
      <w:r w:rsidRPr="00D61F6A">
        <w:rPr>
          <w:rStyle w:val="normaltextrun"/>
          <w:rFonts w:ascii="Georgia" w:hAnsi="Georgia" w:cs="Segoe UI"/>
          <w:color w:val="595959" w:themeColor="text1" w:themeTint="A6"/>
          <w:sz w:val="21"/>
          <w:szCs w:val="21"/>
          <w:lang w:val="fr-FR"/>
        </w:rPr>
        <w:t> suffisamment </w:t>
      </w:r>
      <w:r w:rsidRPr="00D61F6A">
        <w:rPr>
          <w:rStyle w:val="spellingerror"/>
          <w:rFonts w:ascii="Georgia" w:hAnsi="Georgia" w:cs="Segoe UI"/>
          <w:color w:val="595959" w:themeColor="text1" w:themeTint="A6"/>
          <w:sz w:val="21"/>
          <w:szCs w:val="21"/>
          <w:lang w:val="fr-FR"/>
        </w:rPr>
        <w:t>plausibles</w:t>
      </w:r>
      <w:r w:rsidRPr="00D61F6A">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sidRPr="00D61F6A">
        <w:rPr>
          <w:rStyle w:val="eop"/>
          <w:rFonts w:ascii="Georgia" w:hAnsi="Georgia" w:cs="Segoe UI"/>
          <w:color w:val="595959" w:themeColor="text1" w:themeTint="A6"/>
          <w:sz w:val="21"/>
          <w:szCs w:val="21"/>
          <w:lang w:val="fr-FR"/>
        </w:rPr>
        <w:t> </w:t>
      </w:r>
    </w:p>
    <w:p w14:paraId="5120263F" w14:textId="77777777" w:rsidR="00D61F6A" w:rsidRPr="00D61F6A" w:rsidRDefault="00D61F6A" w:rsidP="00D61F6A">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La présence du soumissionnaire sur une des listes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sidRPr="00D61F6A">
        <w:rPr>
          <w:rStyle w:val="eop"/>
          <w:rFonts w:ascii="Georgia" w:hAnsi="Georgia" w:cs="Segoe UI"/>
          <w:color w:val="595959" w:themeColor="text1" w:themeTint="A6"/>
          <w:sz w:val="21"/>
          <w:szCs w:val="21"/>
          <w:lang w:val="fr-FR"/>
        </w:rPr>
        <w:t> </w:t>
      </w:r>
    </w:p>
    <w:p w14:paraId="59682D54" w14:textId="77777777" w:rsidR="00D61F6A" w:rsidRPr="00D61F6A" w:rsidRDefault="00D61F6A" w:rsidP="00D61F6A">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0C9FE5AE" w14:textId="77777777" w:rsidR="00D61F6A" w:rsidRPr="00D61F6A" w:rsidRDefault="00D61F6A" w:rsidP="006E11CE">
      <w:pPr>
        <w:pStyle w:val="paragraph"/>
        <w:numPr>
          <w:ilvl w:val="0"/>
          <w:numId w:val="19"/>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lorsqu’il</w:t>
      </w:r>
      <w:r w:rsidRPr="00D61F6A">
        <w:rPr>
          <w:rStyle w:val="normaltextrun"/>
          <w:rFonts w:ascii="Georgia" w:hAnsi="Georgia" w:cs="Segoe UI"/>
          <w:color w:val="595959" w:themeColor="text1" w:themeTint="A6"/>
          <w:sz w:val="21"/>
          <w:szCs w:val="21"/>
          <w:lang w:val="fr-FR"/>
        </w:rPr>
        <w:t> ne peut être remédié à un conflit d’intérêts par d’autres mesures moins intrusives;</w:t>
      </w:r>
      <w:r w:rsidRPr="00D61F6A">
        <w:rPr>
          <w:rStyle w:val="eop"/>
          <w:rFonts w:ascii="Georgia" w:hAnsi="Georgia" w:cs="Segoe UI"/>
          <w:color w:val="595959" w:themeColor="text1" w:themeTint="A6"/>
          <w:sz w:val="21"/>
          <w:szCs w:val="21"/>
          <w:lang w:val="fr-FR"/>
        </w:rPr>
        <w:t> </w:t>
      </w:r>
    </w:p>
    <w:p w14:paraId="6D3B08D8" w14:textId="77777777" w:rsidR="00D61F6A" w:rsidRPr="00D61F6A" w:rsidRDefault="00D61F6A" w:rsidP="00D61F6A">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0CCF2EFF" w14:textId="77777777" w:rsidR="00D61F6A" w:rsidRPr="00D61F6A" w:rsidRDefault="00D61F6A" w:rsidP="006E11CE">
      <w:pPr>
        <w:pStyle w:val="paragraph"/>
        <w:numPr>
          <w:ilvl w:val="0"/>
          <w:numId w:val="20"/>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des</w:t>
      </w:r>
      <w:r w:rsidRPr="00D61F6A">
        <w:rPr>
          <w:rStyle w:val="normaltextrun"/>
          <w:rFonts w:ascii="Georgia" w:hAnsi="Georgia" w:cs="Segoe UI"/>
          <w:color w:val="595959" w:themeColor="text1" w:themeTint="A6"/>
          <w:sz w:val="21"/>
          <w:szCs w:val="21"/>
          <w:lang w:val="fr-FR"/>
        </w:rPr>
        <w:t> </w:t>
      </w:r>
      <w:r w:rsidRPr="00D61F6A">
        <w:rPr>
          <w:rStyle w:val="normaltextrun"/>
          <w:rFonts w:ascii="Georgia" w:hAnsi="Georgia" w:cs="Segoe UI"/>
          <w:bCs/>
          <w:color w:val="595959" w:themeColor="text1" w:themeTint="A6"/>
          <w:sz w:val="21"/>
          <w:szCs w:val="21"/>
          <w:lang w:val="fr-FR"/>
        </w:rPr>
        <w:t>défaillances importantes ou persistantes</w:t>
      </w:r>
      <w:r w:rsidRPr="00D61F6A">
        <w:rPr>
          <w:rStyle w:val="normaltextrun"/>
          <w:rFonts w:ascii="Georgia" w:hAnsi="Georgia" w:cs="Segoe UI"/>
          <w:color w:val="595959" w:themeColor="text1" w:themeTint="A6"/>
          <w:sz w:val="21"/>
          <w:szCs w:val="21"/>
          <w:lang w:val="fr-FR"/>
        </w:rPr>
        <w:t> du soumissionnaire ont été constatées lors de l’exécution d’une </w:t>
      </w:r>
      <w:r w:rsidRPr="00D61F6A">
        <w:rPr>
          <w:rStyle w:val="normaltextrun"/>
          <w:rFonts w:ascii="Georgia" w:hAnsi="Georgia" w:cs="Segoe UI"/>
          <w:bCs/>
          <w:color w:val="595959" w:themeColor="text1" w:themeTint="A6"/>
          <w:sz w:val="21"/>
          <w:szCs w:val="21"/>
          <w:lang w:val="fr-FR"/>
        </w:rPr>
        <w:t>obligation essentielle</w:t>
      </w:r>
      <w:r w:rsidRPr="00D61F6A">
        <w:rPr>
          <w:rStyle w:val="normaltextrun"/>
          <w:rFonts w:ascii="Georgia" w:hAnsi="Georgia" w:cs="Segoe UI"/>
          <w:color w:val="595959" w:themeColor="text1" w:themeTint="A6"/>
          <w:sz w:val="21"/>
          <w:szCs w:val="21"/>
          <w:lang w:val="fr-FR"/>
        </w:rPr>
        <w:t> qui lui incombait dans le cadre d’un contrat antérieur </w:t>
      </w:r>
      <w:r w:rsidRPr="00D61F6A">
        <w:rPr>
          <w:rStyle w:val="contextualspellingandgrammarerror"/>
          <w:rFonts w:ascii="Georgia" w:hAnsi="Georgia" w:cs="Segoe UI"/>
          <w:color w:val="595959" w:themeColor="text1" w:themeTint="A6"/>
          <w:sz w:val="21"/>
          <w:szCs w:val="21"/>
          <w:lang w:val="fr-FR"/>
        </w:rPr>
        <w:t>passé</w:t>
      </w:r>
      <w:r w:rsidRPr="00D61F6A">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r w:rsidRPr="00D61F6A">
        <w:rPr>
          <w:rStyle w:val="contextualspellingandgrammarerror"/>
          <w:rFonts w:ascii="Georgia" w:hAnsi="Georgia" w:cs="Segoe UI"/>
          <w:color w:val="595959" w:themeColor="text1" w:themeTint="A6"/>
          <w:sz w:val="21"/>
          <w:szCs w:val="21"/>
          <w:lang w:val="fr-FR"/>
        </w:rPr>
        <w:t>du travail établies</w:t>
      </w:r>
      <w:r w:rsidRPr="00D61F6A">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sidRPr="00D61F6A">
        <w:rPr>
          <w:rStyle w:val="eop"/>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La présence du soumissionnaire sur la liste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d’une telle défaillance sert d’un tel constat.</w:t>
      </w:r>
      <w:r w:rsidRPr="00D61F6A">
        <w:rPr>
          <w:rStyle w:val="eop"/>
          <w:rFonts w:ascii="Georgia" w:hAnsi="Georgia" w:cs="Segoe UI"/>
          <w:color w:val="595959" w:themeColor="text1" w:themeTint="A6"/>
          <w:sz w:val="21"/>
          <w:szCs w:val="21"/>
          <w:lang w:val="fr-FR"/>
        </w:rPr>
        <w:t> </w:t>
      </w:r>
    </w:p>
    <w:p w14:paraId="034AAF1A" w14:textId="77777777" w:rsidR="00D61F6A" w:rsidRPr="00D61F6A" w:rsidRDefault="00D61F6A" w:rsidP="00D61F6A">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p>
    <w:p w14:paraId="632C3057" w14:textId="77777777" w:rsidR="00D61F6A" w:rsidRPr="00D61F6A" w:rsidRDefault="00D61F6A" w:rsidP="006E11CE">
      <w:pPr>
        <w:pStyle w:val="paragraph"/>
        <w:numPr>
          <w:ilvl w:val="0"/>
          <w:numId w:val="20"/>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des</w:t>
      </w:r>
      <w:r w:rsidRPr="00D61F6A">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61F6A">
        <w:rPr>
          <w:rStyle w:val="eop"/>
          <w:rFonts w:ascii="Georgia" w:hAnsi="Georgia" w:cs="Segoe UI"/>
          <w:color w:val="595959" w:themeColor="text1" w:themeTint="A6"/>
          <w:sz w:val="21"/>
          <w:szCs w:val="21"/>
          <w:lang w:val="fr-FR"/>
        </w:rPr>
        <w:t> </w:t>
      </w:r>
    </w:p>
    <w:p w14:paraId="314766C8" w14:textId="77777777" w:rsidR="00D61F6A" w:rsidRPr="00D61F6A" w:rsidRDefault="00D61F6A" w:rsidP="00D61F6A">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1B3EC3BA" w14:textId="77777777" w:rsidR="00D61F6A" w:rsidRPr="00D61F6A" w:rsidRDefault="00D61F6A" w:rsidP="006E11CE">
      <w:pPr>
        <w:pStyle w:val="paragraph"/>
        <w:numPr>
          <w:ilvl w:val="0"/>
          <w:numId w:val="20"/>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sidRPr="00D61F6A">
        <w:rPr>
          <w:rStyle w:val="eop"/>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w:t>
      </w:r>
    </w:p>
    <w:p w14:paraId="51E76B78" w14:textId="77777777" w:rsidR="00D61F6A" w:rsidRPr="00D61F6A" w:rsidRDefault="00D61F6A" w:rsidP="00D61F6A">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3612BD93" w14:textId="77777777" w:rsidR="00D61F6A" w:rsidRPr="00D61F6A" w:rsidRDefault="00D61F6A" w:rsidP="00D61F6A">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34" w:history="1">
        <w:r w:rsidRPr="00D61F6A">
          <w:rPr>
            <w:rStyle w:val="Lienhypertexte"/>
            <w:rFonts w:ascii="Georgia" w:hAnsi="Georgia" w:cs="Segoe UI"/>
            <w:color w:val="595959" w:themeColor="text1" w:themeTint="A6"/>
            <w:sz w:val="21"/>
            <w:szCs w:val="21"/>
          </w:rPr>
          <w:t>https://finances.belgium.be/fr/tresorerie/sanctions-financieres/sanctions-internationales-nations-unies</w:t>
        </w:r>
      </w:hyperlink>
      <w:r w:rsidRPr="00D61F6A">
        <w:rPr>
          <w:rStyle w:val="eop"/>
          <w:rFonts w:ascii="Georgia" w:hAnsi="Georgia" w:cs="Segoe UI"/>
          <w:color w:val="595959" w:themeColor="text1" w:themeTint="A6"/>
          <w:sz w:val="21"/>
          <w:szCs w:val="21"/>
          <w:lang w:val="fr-FR"/>
        </w:rPr>
        <w:t xml:space="preserve">  </w:t>
      </w:r>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l’Union européenne, les listes peuvent être consultées à l’adresse suivante : </w:t>
      </w:r>
      <w:hyperlink r:id="rId35" w:history="1">
        <w:r w:rsidRPr="00D61F6A">
          <w:rPr>
            <w:rStyle w:val="Lienhypertexte"/>
            <w:rFonts w:ascii="Georgia" w:hAnsi="Georgia" w:cs="Segoe UI"/>
            <w:color w:val="595959" w:themeColor="text1" w:themeTint="A6"/>
            <w:sz w:val="21"/>
            <w:szCs w:val="21"/>
          </w:rPr>
          <w:t>https://finances.belgium.be/fr/tresorerie/sanctions-financieres/sanctions-europ%C3%A9ennes-ue</w:t>
        </w:r>
      </w:hyperlink>
    </w:p>
    <w:p w14:paraId="07FF8839" w14:textId="77777777" w:rsidR="00D61F6A" w:rsidRPr="00D61F6A" w:rsidRDefault="00000000" w:rsidP="00D61F6A">
      <w:pPr>
        <w:pStyle w:val="paragraph"/>
        <w:spacing w:after="0"/>
        <w:ind w:left="360"/>
        <w:textAlignment w:val="baseline"/>
        <w:rPr>
          <w:rStyle w:val="eop"/>
          <w:rFonts w:ascii="Georgia" w:hAnsi="Georgia" w:cs="Segoe UI"/>
          <w:color w:val="595959" w:themeColor="text1" w:themeTint="A6"/>
          <w:sz w:val="21"/>
          <w:szCs w:val="21"/>
          <w:lang w:val="fr-FR"/>
        </w:rPr>
      </w:pPr>
      <w:hyperlink r:id="rId36" w:history="1">
        <w:r w:rsidR="00D61F6A" w:rsidRPr="00D61F6A">
          <w:rPr>
            <w:rStyle w:val="Lienhypertexte"/>
            <w:rFonts w:ascii="Georgia" w:hAnsi="Georgia" w:cs="Segoe UI"/>
            <w:color w:val="595959" w:themeColor="text1" w:themeTint="A6"/>
            <w:sz w:val="21"/>
            <w:szCs w:val="21"/>
          </w:rPr>
          <w:t>https://eeas.europa.eu/headquarters/headquarters-homepage/8442/consolidated-list-sanctions</w:t>
        </w:r>
      </w:hyperlink>
      <w:r w:rsidR="00D61F6A" w:rsidRPr="00D61F6A">
        <w:rPr>
          <w:rStyle w:val="eop"/>
          <w:rFonts w:ascii="Georgia" w:hAnsi="Georgia" w:cs="Segoe UI"/>
          <w:color w:val="595959" w:themeColor="text1" w:themeTint="A6"/>
          <w:sz w:val="21"/>
          <w:szCs w:val="21"/>
          <w:lang w:val="fr-FR"/>
        </w:rPr>
        <w:br/>
      </w:r>
      <w:r w:rsidR="00D61F6A" w:rsidRPr="00D61F6A">
        <w:rPr>
          <w:rStyle w:val="eop"/>
          <w:rFonts w:ascii="Georgia" w:hAnsi="Georgia" w:cs="Segoe UI"/>
          <w:color w:val="595959" w:themeColor="text1" w:themeTint="A6"/>
          <w:sz w:val="21"/>
          <w:szCs w:val="21"/>
          <w:lang w:val="fr-FR"/>
        </w:rPr>
        <w:br/>
      </w:r>
      <w:hyperlink r:id="rId37" w:history="1">
        <w:r w:rsidR="00D61F6A" w:rsidRPr="00D61F6A">
          <w:rPr>
            <w:rStyle w:val="Lienhypertexte"/>
            <w:rFonts w:ascii="Georgia" w:hAnsi="Georgia" w:cs="Segoe UI"/>
            <w:color w:val="595959" w:themeColor="text1" w:themeTint="A6"/>
            <w:sz w:val="21"/>
            <w:szCs w:val="21"/>
          </w:rPr>
          <w:t>https://eeas.europa.eu/sites/eeas/files/restrictive_measures-2017-01-17-clean.pdf</w:t>
        </w:r>
      </w:hyperlink>
      <w:r w:rsidR="00D61F6A" w:rsidRPr="00D61F6A">
        <w:rPr>
          <w:rStyle w:val="eop"/>
          <w:rFonts w:ascii="Georgia" w:hAnsi="Georgia" w:cs="Segoe UI"/>
          <w:color w:val="595959" w:themeColor="text1" w:themeTint="A6"/>
          <w:sz w:val="21"/>
          <w:szCs w:val="21"/>
          <w:lang w:val="fr-FR"/>
        </w:rPr>
        <w:br/>
      </w:r>
      <w:r w:rsidR="00D61F6A" w:rsidRPr="00D61F6A">
        <w:rPr>
          <w:rStyle w:val="eop"/>
          <w:rFonts w:ascii="Georgia" w:hAnsi="Georgia" w:cs="Segoe UI"/>
          <w:color w:val="595959" w:themeColor="text1" w:themeTint="A6"/>
          <w:sz w:val="21"/>
          <w:szCs w:val="21"/>
          <w:lang w:val="fr-FR"/>
        </w:rPr>
        <w:br/>
        <w:t xml:space="preserve">Pour la Belgique : </w:t>
      </w:r>
      <w:hyperlink r:id="rId38" w:history="1">
        <w:r w:rsidR="00D61F6A" w:rsidRPr="00D61F6A">
          <w:rPr>
            <w:rStyle w:val="Lienhypertexte"/>
            <w:rFonts w:ascii="Georgia" w:hAnsi="Georgia" w:cs="Segoe UI"/>
            <w:color w:val="595959" w:themeColor="text1" w:themeTint="A6"/>
            <w:sz w:val="21"/>
            <w:szCs w:val="21"/>
          </w:rPr>
          <w:t>https://finances.belgium.be/fr/sur_le_spf/structure_et_services/administrations_generales/tr%C3%A9sorerie/contr%C3%B4le-des-instruments-1-2</w:t>
        </w:r>
      </w:hyperlink>
    </w:p>
    <w:p w14:paraId="7119A1AF" w14:textId="32A07F69" w:rsidR="00D61F6A" w:rsidRPr="00D61F6A" w:rsidRDefault="00D61F6A" w:rsidP="006E11CE">
      <w:pPr>
        <w:numPr>
          <w:ilvl w:val="0"/>
          <w:numId w:val="20"/>
        </w:numPr>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Si Enabel exécute un projet pour un autre bailleur de fonds ou donneur, d’autres motifs d’exclusion supplémentaires sont encore possibles. </w:t>
      </w:r>
    </w:p>
    <w:p w14:paraId="7F5CB281" w14:textId="77777777" w:rsidR="00D61F6A" w:rsidRPr="00D61F6A" w:rsidRDefault="00D61F6A" w:rsidP="00D61F6A">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si: </w:t>
      </w:r>
    </w:p>
    <w:p w14:paraId="2238E97D" w14:textId="77777777" w:rsidR="00D61F6A" w:rsidRPr="00D61F6A" w:rsidRDefault="00D61F6A" w:rsidP="00D61F6A">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a.</w:t>
      </w:r>
      <w:r w:rsidRPr="00D61F6A">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7C62262A" w14:textId="77777777" w:rsidR="00D61F6A" w:rsidRPr="00D61F6A" w:rsidRDefault="00D61F6A" w:rsidP="00D61F6A">
      <w:pPr>
        <w:ind w:left="360" w:firstLine="34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b.</w:t>
      </w:r>
      <w:r w:rsidRPr="00D61F6A">
        <w:rPr>
          <w:rStyle w:val="eop"/>
          <w:rFonts w:eastAsia="Times New Roman" w:cs="Segoe UI"/>
          <w:color w:val="595959" w:themeColor="text1" w:themeTint="A6"/>
          <w:szCs w:val="21"/>
          <w:lang w:val="fr-FR" w:eastAsia="nl-BE"/>
        </w:rPr>
        <w:tab/>
        <w:t xml:space="preserve">Enabel est déjà en possession des documents concernés. </w:t>
      </w:r>
    </w:p>
    <w:p w14:paraId="5C5F1D94" w14:textId="7116C0F4" w:rsidR="00D61F6A" w:rsidRPr="00D61F6A" w:rsidRDefault="00D61F6A" w:rsidP="00D61F6A">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consent formellement à ce que Enabel ait accès aux documents justificatifs étayant les informations fournies dans le présent document. </w:t>
      </w:r>
    </w:p>
    <w:p w14:paraId="47FEAE93" w14:textId="77777777" w:rsidR="00D61F6A" w:rsidRPr="00D61F6A" w:rsidRDefault="00D61F6A" w:rsidP="00D61F6A">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Date</w:t>
      </w:r>
    </w:p>
    <w:p w14:paraId="5A402B24" w14:textId="3F096021" w:rsidR="00B632B7" w:rsidRDefault="00D61F6A" w:rsidP="000C66DD">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Signature</w:t>
      </w:r>
    </w:p>
    <w:p w14:paraId="1FAB4E0F" w14:textId="77777777" w:rsidR="008874A6" w:rsidRPr="00736DF1" w:rsidRDefault="008874A6" w:rsidP="008874A6">
      <w:pPr>
        <w:pStyle w:val="Titre2"/>
        <w:keepLines w:val="0"/>
        <w:widowControl w:val="0"/>
        <w:tabs>
          <w:tab w:val="num" w:pos="576"/>
        </w:tabs>
        <w:suppressAutoHyphens/>
        <w:spacing w:after="240"/>
      </w:pPr>
      <w:bookmarkStart w:id="200" w:name="_Toc90629096"/>
      <w:bookmarkStart w:id="201" w:name="_Toc98432463"/>
      <w:bookmarkStart w:id="202" w:name="_Toc126920559"/>
      <w:r w:rsidRPr="009E62F0">
        <w:t>Fiche signalétique financière</w:t>
      </w:r>
      <w:bookmarkEnd w:id="200"/>
      <w:bookmarkEnd w:id="201"/>
      <w:bookmarkEnd w:id="202"/>
    </w:p>
    <w:tbl>
      <w:tblPr>
        <w:tblW w:w="9532" w:type="dxa"/>
        <w:tblInd w:w="-118" w:type="dxa"/>
        <w:tblLook w:val="04A0" w:firstRow="1" w:lastRow="0" w:firstColumn="1" w:lastColumn="0" w:noHBand="0" w:noVBand="1"/>
      </w:tblPr>
      <w:tblGrid>
        <w:gridCol w:w="108"/>
        <w:gridCol w:w="2168"/>
        <w:gridCol w:w="2496"/>
        <w:gridCol w:w="277"/>
        <w:gridCol w:w="1534"/>
        <w:gridCol w:w="2856"/>
        <w:gridCol w:w="93"/>
      </w:tblGrid>
      <w:tr w:rsidR="008874A6" w:rsidRPr="009E62F0" w14:paraId="28CE8C43" w14:textId="77777777" w:rsidTr="00121CDD">
        <w:trPr>
          <w:gridAfter w:val="1"/>
          <w:wAfter w:w="108" w:type="dxa"/>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09DE61E1"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335DB2B5"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2C9D858C"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321923C0"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097D5911"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6E9A8426"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16E7AAD4"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0913B3D"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76790B1F"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38CCA2B6"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1D8AF22B"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29275437"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1CACAA9C"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2719F060" w14:textId="77777777" w:rsidR="008874A6" w:rsidRPr="009E62F0" w:rsidRDefault="008874A6" w:rsidP="00121CDD">
            <w:pPr>
              <w:rPr>
                <w:rFonts w:eastAsia="Times New Roman"/>
                <w:color w:val="404040"/>
                <w:sz w:val="18"/>
                <w:szCs w:val="18"/>
              </w:rPr>
            </w:pPr>
          </w:p>
        </w:tc>
      </w:tr>
      <w:tr w:rsidR="008874A6" w:rsidRPr="009E62F0" w14:paraId="5092E39C"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64D68471"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14A3C150"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693BE0DE" w14:textId="77777777" w:rsidR="008874A6" w:rsidRPr="009E62F0" w:rsidRDefault="008874A6" w:rsidP="00121CDD">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392E9770"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4B748804"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6C4DB3C9"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E32AF90"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6986039F"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5545E292" w14:textId="77777777" w:rsidR="008874A6" w:rsidRPr="009E62F0" w:rsidRDefault="008874A6" w:rsidP="00121CDD">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7511E5E2"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vAlign w:val="center"/>
            <w:hideMark/>
          </w:tcPr>
          <w:p w14:paraId="4AAD100E" w14:textId="77777777" w:rsidR="008874A6" w:rsidRPr="009E62F0" w:rsidRDefault="008874A6" w:rsidP="00121CDD">
            <w:pPr>
              <w:rPr>
                <w:rFonts w:eastAsia="Times New Roman"/>
                <w:sz w:val="18"/>
                <w:szCs w:val="18"/>
              </w:rPr>
            </w:pPr>
          </w:p>
        </w:tc>
      </w:tr>
      <w:tr w:rsidR="008874A6" w:rsidRPr="009E62F0" w14:paraId="5F1AE958"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7BF729E4"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40F040A"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426A8277"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676BC86"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342B1535"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73D95264" w14:textId="77777777" w:rsidR="008874A6" w:rsidRPr="009E62F0" w:rsidRDefault="008874A6" w:rsidP="00121CDD">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733AB2BF"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2DE8434C"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0D79C930" w14:textId="77777777" w:rsidTr="00121CDD">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0B1BF07E"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9E5BC68"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186E66CF" w14:textId="77777777" w:rsidTr="00121CDD">
        <w:trPr>
          <w:gridAfter w:val="1"/>
          <w:wAfter w:w="108" w:type="dxa"/>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1427DD07"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58571DEC"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2123D269"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764BBA4B"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5236B945"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57E87DC1" w14:textId="77777777" w:rsidTr="00121CDD">
        <w:trPr>
          <w:gridAfter w:val="1"/>
          <w:wAfter w:w="108" w:type="dxa"/>
          <w:trHeight w:val="230"/>
        </w:trPr>
        <w:tc>
          <w:tcPr>
            <w:tcW w:w="2276" w:type="dxa"/>
            <w:gridSpan w:val="2"/>
            <w:tcBorders>
              <w:top w:val="nil"/>
              <w:left w:val="nil"/>
              <w:bottom w:val="nil"/>
              <w:right w:val="nil"/>
            </w:tcBorders>
            <w:shd w:val="clear" w:color="auto" w:fill="auto"/>
            <w:vAlign w:val="center"/>
            <w:hideMark/>
          </w:tcPr>
          <w:p w14:paraId="5E6AC566" w14:textId="77777777" w:rsidR="008874A6" w:rsidRPr="009E62F0" w:rsidRDefault="008874A6" w:rsidP="00121CDD">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4123CEB8" w14:textId="77777777" w:rsidR="008874A6" w:rsidRPr="009E62F0" w:rsidRDefault="008874A6" w:rsidP="00121CDD">
            <w:pPr>
              <w:rPr>
                <w:rFonts w:eastAsia="Times New Roman"/>
                <w:sz w:val="18"/>
                <w:szCs w:val="18"/>
              </w:rPr>
            </w:pPr>
          </w:p>
        </w:tc>
        <w:tc>
          <w:tcPr>
            <w:tcW w:w="262" w:type="dxa"/>
            <w:tcBorders>
              <w:top w:val="nil"/>
              <w:left w:val="nil"/>
              <w:bottom w:val="nil"/>
              <w:right w:val="nil"/>
            </w:tcBorders>
            <w:shd w:val="clear" w:color="auto" w:fill="auto"/>
            <w:vAlign w:val="center"/>
            <w:hideMark/>
          </w:tcPr>
          <w:p w14:paraId="15BE3B91" w14:textId="77777777" w:rsidR="008874A6" w:rsidRPr="009E62F0" w:rsidRDefault="008874A6" w:rsidP="00121CDD">
            <w:pPr>
              <w:rPr>
                <w:rFonts w:eastAsia="Times New Roman"/>
                <w:sz w:val="18"/>
                <w:szCs w:val="18"/>
              </w:rPr>
            </w:pPr>
          </w:p>
        </w:tc>
        <w:tc>
          <w:tcPr>
            <w:tcW w:w="1534" w:type="dxa"/>
            <w:tcBorders>
              <w:top w:val="nil"/>
              <w:left w:val="nil"/>
              <w:bottom w:val="nil"/>
              <w:right w:val="nil"/>
            </w:tcBorders>
            <w:shd w:val="clear" w:color="auto" w:fill="auto"/>
            <w:vAlign w:val="center"/>
            <w:hideMark/>
          </w:tcPr>
          <w:p w14:paraId="3DFFF188"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vAlign w:val="center"/>
            <w:hideMark/>
          </w:tcPr>
          <w:p w14:paraId="1EE1CFAA" w14:textId="77777777" w:rsidR="008874A6" w:rsidRPr="009E62F0" w:rsidRDefault="008874A6" w:rsidP="00121CDD">
            <w:pPr>
              <w:rPr>
                <w:rFonts w:eastAsia="Times New Roman"/>
                <w:sz w:val="18"/>
                <w:szCs w:val="18"/>
              </w:rPr>
            </w:pPr>
          </w:p>
        </w:tc>
      </w:tr>
      <w:tr w:rsidR="008874A6" w:rsidRPr="009E62F0" w14:paraId="4CD0EAF6" w14:textId="77777777" w:rsidTr="00121CDD">
        <w:trPr>
          <w:gridAfter w:val="1"/>
          <w:wAfter w:w="108" w:type="dxa"/>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0D2D3C85"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1B7760E8" w14:textId="77777777" w:rsidR="008874A6" w:rsidRPr="009E62F0" w:rsidRDefault="008874A6" w:rsidP="00121CDD">
            <w:pPr>
              <w:rPr>
                <w:rFonts w:eastAsia="Times New Roman"/>
                <w:b/>
                <w:bCs/>
                <w:color w:val="404040"/>
                <w:sz w:val="18"/>
                <w:szCs w:val="18"/>
                <w:u w:val="single"/>
              </w:rPr>
            </w:pPr>
            <w:r w:rsidRPr="009E62F0">
              <w:rPr>
                <w:rFonts w:eastAsia="Times New Roman"/>
                <w:b/>
                <w:bCs/>
                <w:color w:val="404040"/>
                <w:sz w:val="18"/>
                <w:szCs w:val="18"/>
                <w:u w:val="single"/>
              </w:rPr>
              <w:t xml:space="preserve">BANQUE </w:t>
            </w:r>
            <w:r w:rsidRPr="009E62F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4DCD6CA9" w14:textId="77777777" w:rsidR="008874A6" w:rsidRPr="009E62F0" w:rsidRDefault="008874A6" w:rsidP="00121CDD">
            <w:pPr>
              <w:rPr>
                <w:rFonts w:eastAsia="Times New Roman"/>
                <w:b/>
                <w:bCs/>
                <w:color w:val="404040"/>
                <w:sz w:val="18"/>
                <w:szCs w:val="18"/>
                <w:u w:val="single"/>
              </w:rPr>
            </w:pPr>
            <w:r w:rsidRPr="009E62F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5CCE7B11" w14:textId="77777777" w:rsidR="008874A6" w:rsidRPr="009E62F0" w:rsidRDefault="008874A6" w:rsidP="00121CDD">
            <w:pPr>
              <w:rPr>
                <w:rFonts w:eastAsia="Times New Roman"/>
                <w:b/>
                <w:bCs/>
                <w:color w:val="404040"/>
                <w:sz w:val="18"/>
                <w:szCs w:val="18"/>
                <w:u w:val="single"/>
              </w:rPr>
            </w:pPr>
            <w:r w:rsidRPr="009E62F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785415B0"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3F6D611E" w14:textId="77777777" w:rsidTr="00121CDD">
        <w:trPr>
          <w:gridAfter w:val="1"/>
          <w:wAfter w:w="108" w:type="dxa"/>
          <w:trHeight w:val="135"/>
        </w:trPr>
        <w:tc>
          <w:tcPr>
            <w:tcW w:w="2276" w:type="dxa"/>
            <w:gridSpan w:val="2"/>
            <w:tcBorders>
              <w:top w:val="nil"/>
              <w:left w:val="single" w:sz="8" w:space="0" w:color="auto"/>
              <w:bottom w:val="nil"/>
              <w:right w:val="nil"/>
            </w:tcBorders>
            <w:shd w:val="clear" w:color="auto" w:fill="auto"/>
            <w:vAlign w:val="center"/>
            <w:hideMark/>
          </w:tcPr>
          <w:p w14:paraId="05D2BA1C"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003A7661" w14:textId="77777777" w:rsidR="008874A6" w:rsidRPr="009E62F0" w:rsidRDefault="008874A6" w:rsidP="00121CDD">
            <w:pPr>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5DDC0F2C" w14:textId="77777777" w:rsidR="008874A6" w:rsidRPr="009E62F0" w:rsidRDefault="008874A6" w:rsidP="00121CDD">
            <w:pPr>
              <w:rPr>
                <w:rFonts w:eastAsia="Times New Roman"/>
                <w:sz w:val="18"/>
                <w:szCs w:val="18"/>
              </w:rPr>
            </w:pPr>
          </w:p>
        </w:tc>
        <w:tc>
          <w:tcPr>
            <w:tcW w:w="1534" w:type="dxa"/>
            <w:tcBorders>
              <w:top w:val="nil"/>
              <w:left w:val="nil"/>
              <w:bottom w:val="nil"/>
              <w:right w:val="nil"/>
            </w:tcBorders>
            <w:shd w:val="clear" w:color="auto" w:fill="auto"/>
            <w:vAlign w:val="center"/>
            <w:hideMark/>
          </w:tcPr>
          <w:p w14:paraId="5E3F0412"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vAlign w:val="center"/>
            <w:hideMark/>
          </w:tcPr>
          <w:p w14:paraId="328BFCC8" w14:textId="77777777" w:rsidR="008874A6" w:rsidRPr="009E62F0" w:rsidRDefault="008874A6" w:rsidP="00121CDD">
            <w:pPr>
              <w:rPr>
                <w:rFonts w:eastAsia="Times New Roman"/>
                <w:sz w:val="18"/>
                <w:szCs w:val="18"/>
              </w:rPr>
            </w:pPr>
          </w:p>
        </w:tc>
      </w:tr>
      <w:tr w:rsidR="008874A6" w:rsidRPr="009E62F0" w14:paraId="4F3F432D" w14:textId="77777777" w:rsidTr="00121CDD">
        <w:trPr>
          <w:gridAfter w:val="1"/>
          <w:wAfter w:w="108" w:type="dxa"/>
          <w:trHeight w:val="830"/>
        </w:trPr>
        <w:tc>
          <w:tcPr>
            <w:tcW w:w="2276" w:type="dxa"/>
            <w:gridSpan w:val="2"/>
            <w:tcBorders>
              <w:top w:val="nil"/>
              <w:left w:val="single" w:sz="8" w:space="0" w:color="auto"/>
              <w:bottom w:val="nil"/>
              <w:right w:val="nil"/>
            </w:tcBorders>
            <w:shd w:val="clear" w:color="auto" w:fill="auto"/>
            <w:vAlign w:val="center"/>
            <w:hideMark/>
          </w:tcPr>
          <w:p w14:paraId="62339B48"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0D8FBC2"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486021F2"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4900FF5F"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4651BA2D"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7BC9183B"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2B031356" w14:textId="77777777" w:rsidR="008874A6" w:rsidRPr="009E62F0" w:rsidRDefault="008874A6" w:rsidP="00121CDD">
            <w:pPr>
              <w:rPr>
                <w:rFonts w:eastAsia="Times New Roman"/>
                <w:b/>
                <w:bCs/>
                <w:color w:val="404040"/>
                <w:sz w:val="18"/>
                <w:szCs w:val="18"/>
              </w:rPr>
            </w:pP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30099C97" w14:textId="77777777" w:rsidR="008874A6" w:rsidRPr="009E62F0" w:rsidRDefault="008874A6" w:rsidP="00121CDD">
            <w:pPr>
              <w:rPr>
                <w:rFonts w:eastAsia="Times New Roman"/>
                <w:color w:val="404040"/>
                <w:sz w:val="18"/>
                <w:szCs w:val="18"/>
              </w:rPr>
            </w:pPr>
          </w:p>
        </w:tc>
      </w:tr>
      <w:tr w:rsidR="008874A6" w:rsidRPr="009E62F0" w14:paraId="63AAB977"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6CB3854B"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3E0D83CF"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278675E4" w14:textId="77777777" w:rsidR="008874A6" w:rsidRPr="009E62F0" w:rsidRDefault="008874A6" w:rsidP="00121CDD">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6C656F90"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0A75C8F3"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58270EC3"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799E3FF"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55CC7857"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20317F1E" w14:textId="77777777" w:rsidR="008874A6" w:rsidRPr="009E62F0" w:rsidRDefault="008874A6" w:rsidP="00121CDD">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25E66FC0"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1459E807" w14:textId="77777777" w:rsidR="008874A6" w:rsidRPr="009E62F0" w:rsidRDefault="008874A6" w:rsidP="00121CDD">
            <w:pPr>
              <w:rPr>
                <w:rFonts w:eastAsia="Times New Roman"/>
                <w:sz w:val="18"/>
                <w:szCs w:val="18"/>
              </w:rPr>
            </w:pPr>
          </w:p>
        </w:tc>
      </w:tr>
      <w:tr w:rsidR="008874A6" w:rsidRPr="009E62F0" w14:paraId="6D57BED6" w14:textId="77777777" w:rsidTr="00121CDD">
        <w:trPr>
          <w:gridAfter w:val="1"/>
          <w:wAfter w:w="108" w:type="dxa"/>
          <w:trHeight w:val="240"/>
        </w:trPr>
        <w:tc>
          <w:tcPr>
            <w:tcW w:w="2276" w:type="dxa"/>
            <w:gridSpan w:val="2"/>
            <w:tcBorders>
              <w:top w:val="nil"/>
              <w:left w:val="single" w:sz="8" w:space="0" w:color="auto"/>
              <w:bottom w:val="nil"/>
              <w:right w:val="nil"/>
            </w:tcBorders>
            <w:shd w:val="clear" w:color="auto" w:fill="auto"/>
            <w:noWrap/>
            <w:vAlign w:val="center"/>
            <w:hideMark/>
          </w:tcPr>
          <w:p w14:paraId="6D6E2DD9"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36E1C3F6" w14:textId="77777777" w:rsidR="008874A6" w:rsidRPr="009E62F0" w:rsidRDefault="008874A6" w:rsidP="00121CDD">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0E277E06" w14:textId="77777777" w:rsidR="008874A6" w:rsidRPr="009E62F0" w:rsidRDefault="008874A6" w:rsidP="00121CDD">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1C1A74DD"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3E01FD1B" w14:textId="77777777" w:rsidR="008874A6" w:rsidRPr="009E62F0" w:rsidRDefault="008874A6" w:rsidP="00121CDD">
            <w:pPr>
              <w:rPr>
                <w:rFonts w:eastAsia="Times New Roman"/>
                <w:sz w:val="18"/>
                <w:szCs w:val="18"/>
              </w:rPr>
            </w:pPr>
          </w:p>
        </w:tc>
      </w:tr>
      <w:tr w:rsidR="008874A6" w:rsidRPr="009E62F0" w14:paraId="7544B9ED"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5A410343"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27145C"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4BD9C7B6" w14:textId="77777777" w:rsidTr="00121CDD">
        <w:trPr>
          <w:gridAfter w:val="1"/>
          <w:wAfter w:w="108" w:type="dxa"/>
          <w:trHeight w:val="278"/>
        </w:trPr>
        <w:tc>
          <w:tcPr>
            <w:tcW w:w="2276" w:type="dxa"/>
            <w:gridSpan w:val="2"/>
            <w:tcBorders>
              <w:top w:val="nil"/>
              <w:left w:val="single" w:sz="8" w:space="0" w:color="auto"/>
              <w:bottom w:val="nil"/>
              <w:right w:val="nil"/>
            </w:tcBorders>
            <w:shd w:val="clear" w:color="auto" w:fill="auto"/>
            <w:noWrap/>
            <w:vAlign w:val="center"/>
            <w:hideMark/>
          </w:tcPr>
          <w:p w14:paraId="689DB540"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053F57B5" w14:textId="77777777" w:rsidR="008874A6" w:rsidRPr="009E62F0" w:rsidRDefault="008874A6" w:rsidP="00121CDD">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6A146D1A" w14:textId="77777777" w:rsidR="008874A6" w:rsidRPr="009E62F0" w:rsidRDefault="008874A6" w:rsidP="00121CDD">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2CAA810C"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242573D7" w14:textId="77777777" w:rsidR="008874A6" w:rsidRPr="009E62F0" w:rsidRDefault="008874A6" w:rsidP="00121CDD">
            <w:pPr>
              <w:rPr>
                <w:rFonts w:eastAsia="Times New Roman"/>
                <w:sz w:val="18"/>
                <w:szCs w:val="18"/>
              </w:rPr>
            </w:pPr>
          </w:p>
        </w:tc>
      </w:tr>
      <w:tr w:rsidR="008874A6" w:rsidRPr="009E62F0" w14:paraId="33D179C4"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CCF6B54"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556A08"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3DCDFDA6" w14:textId="77777777" w:rsidTr="00121CDD">
        <w:trPr>
          <w:gridAfter w:val="1"/>
          <w:wAfter w:w="108" w:type="dxa"/>
          <w:trHeight w:val="300"/>
        </w:trPr>
        <w:tc>
          <w:tcPr>
            <w:tcW w:w="2276" w:type="dxa"/>
            <w:gridSpan w:val="2"/>
            <w:tcBorders>
              <w:top w:val="nil"/>
              <w:left w:val="single" w:sz="8" w:space="0" w:color="auto"/>
              <w:bottom w:val="nil"/>
              <w:right w:val="nil"/>
            </w:tcBorders>
            <w:shd w:val="clear" w:color="auto" w:fill="auto"/>
            <w:noWrap/>
            <w:vAlign w:val="center"/>
            <w:hideMark/>
          </w:tcPr>
          <w:p w14:paraId="06392B46"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5A3DD274" w14:textId="77777777" w:rsidR="008874A6" w:rsidRPr="009E62F0" w:rsidRDefault="008874A6" w:rsidP="00121CDD">
            <w:pPr>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10BF848F" w14:textId="77777777" w:rsidR="008874A6" w:rsidRPr="009E62F0" w:rsidRDefault="008874A6" w:rsidP="00121CDD">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1E4D2251"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102A3207" w14:textId="77777777" w:rsidR="008874A6" w:rsidRPr="009E62F0" w:rsidRDefault="008874A6" w:rsidP="00121CDD">
            <w:pPr>
              <w:rPr>
                <w:rFonts w:eastAsia="Times New Roman"/>
                <w:sz w:val="18"/>
                <w:szCs w:val="18"/>
              </w:rPr>
            </w:pPr>
          </w:p>
        </w:tc>
      </w:tr>
      <w:tr w:rsidR="008874A6" w:rsidRPr="009E62F0" w14:paraId="7254CA9B"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288B19B"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125B27"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683FCAD2"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FONCTION</w:t>
            </w:r>
          </w:p>
        </w:tc>
      </w:tr>
      <w:tr w:rsidR="008874A6" w:rsidRPr="009E62F0" w14:paraId="532B4C8B"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9ED80DD"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67756F21"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1F3544D1"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599DDB1E"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17EBFBE5"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1FC6373A"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F244DDB"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6ECBB0D5"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174BD943"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53DA98CF"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04252341"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69A1F557" w14:textId="77777777" w:rsidTr="00121CDD">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124171E8" w14:textId="77777777" w:rsidR="008874A6" w:rsidRPr="009E62F0" w:rsidRDefault="008874A6" w:rsidP="00121CDD">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73BB8FD8"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7D8A4501"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3C863B2A"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04988138"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7A39D1D5" w14:textId="77777777" w:rsidTr="00121CDD">
        <w:trPr>
          <w:gridAfter w:val="1"/>
          <w:wAfter w:w="108" w:type="dxa"/>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054E0D0F"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1E57B4FE"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25C7451F"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68B38FB9"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4B9DA7C3" w14:textId="77777777" w:rsidR="008874A6" w:rsidRPr="009E62F0" w:rsidRDefault="008874A6" w:rsidP="00121CDD">
            <w:pPr>
              <w:rPr>
                <w:rFonts w:eastAsia="Times New Roman"/>
                <w:color w:val="404040"/>
                <w:sz w:val="18"/>
                <w:szCs w:val="18"/>
              </w:rPr>
            </w:pPr>
            <w:r w:rsidRPr="009E62F0">
              <w:rPr>
                <w:rFonts w:eastAsia="Times New Roman"/>
                <w:color w:val="404040"/>
                <w:sz w:val="18"/>
                <w:szCs w:val="18"/>
              </w:rPr>
              <w:t> </w:t>
            </w:r>
          </w:p>
        </w:tc>
      </w:tr>
      <w:tr w:rsidR="008874A6" w:rsidRPr="009E62F0" w14:paraId="66D1E3E7" w14:textId="77777777" w:rsidTr="00121CDD">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733CB19" w14:textId="77777777" w:rsidR="008874A6" w:rsidRPr="009E62F0" w:rsidRDefault="008874A6" w:rsidP="00121CDD">
            <w:pPr>
              <w:rPr>
                <w:rFonts w:eastAsia="Times New Roman"/>
                <w:b/>
                <w:bCs/>
                <w:color w:val="404040"/>
                <w:sz w:val="18"/>
                <w:szCs w:val="18"/>
                <w:u w:val="single"/>
              </w:rPr>
            </w:pPr>
            <w:r w:rsidRPr="009E62F0">
              <w:rPr>
                <w:rFonts w:eastAsia="Times New Roman"/>
                <w:b/>
                <w:bCs/>
                <w:color w:val="404040"/>
                <w:sz w:val="18"/>
                <w:szCs w:val="18"/>
                <w:u w:val="single"/>
              </w:rPr>
              <w:t>CACHET de la BANQUE + SIGNATURE du REPRESENTANT DE LA BANQUE</w:t>
            </w:r>
            <w:r w:rsidRPr="009E62F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39033528" w14:textId="77777777" w:rsidR="008874A6" w:rsidRPr="009E62F0" w:rsidRDefault="008874A6" w:rsidP="00121CDD">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B1B066A" w14:textId="77777777" w:rsidR="008874A6" w:rsidRPr="009E62F0" w:rsidRDefault="008874A6" w:rsidP="00121CDD">
            <w:pPr>
              <w:rPr>
                <w:rFonts w:eastAsia="Times New Roman"/>
                <w:b/>
                <w:bCs/>
                <w:color w:val="404040"/>
                <w:sz w:val="18"/>
                <w:szCs w:val="18"/>
                <w:u w:val="single"/>
              </w:rPr>
            </w:pPr>
            <w:r w:rsidRPr="009E62F0">
              <w:rPr>
                <w:rFonts w:eastAsia="Times New Roman"/>
                <w:b/>
                <w:bCs/>
                <w:color w:val="404040"/>
                <w:sz w:val="18"/>
                <w:szCs w:val="18"/>
                <w:u w:val="single"/>
              </w:rPr>
              <w:t xml:space="preserve">DATE + SIGNATURE DU TITULAIRE DU COMPTE </w:t>
            </w:r>
            <w:r w:rsidRPr="009E62F0">
              <w:rPr>
                <w:rFonts w:eastAsia="Times New Roman"/>
                <w:b/>
                <w:bCs/>
                <w:color w:val="333333"/>
                <w:sz w:val="18"/>
                <w:szCs w:val="18"/>
              </w:rPr>
              <w:t xml:space="preserve">(Obligatoire) </w:t>
            </w:r>
          </w:p>
        </w:tc>
      </w:tr>
      <w:tr w:rsidR="008874A6" w:rsidRPr="009E62F0" w14:paraId="17FFADA8" w14:textId="77777777" w:rsidTr="00121CDD">
        <w:trPr>
          <w:gridAfter w:val="1"/>
          <w:wAfter w:w="108" w:type="dxa"/>
          <w:trHeight w:val="133"/>
        </w:trPr>
        <w:tc>
          <w:tcPr>
            <w:tcW w:w="2276" w:type="dxa"/>
            <w:gridSpan w:val="2"/>
            <w:tcBorders>
              <w:top w:val="nil"/>
              <w:left w:val="nil"/>
              <w:bottom w:val="nil"/>
              <w:right w:val="nil"/>
            </w:tcBorders>
            <w:shd w:val="clear" w:color="auto" w:fill="auto"/>
            <w:hideMark/>
          </w:tcPr>
          <w:p w14:paraId="1D20F521" w14:textId="77777777" w:rsidR="008874A6" w:rsidRPr="009E62F0" w:rsidRDefault="008874A6" w:rsidP="00121CDD">
            <w:pPr>
              <w:rPr>
                <w:rFonts w:eastAsia="Times New Roman"/>
                <w:sz w:val="18"/>
                <w:szCs w:val="18"/>
              </w:rPr>
            </w:pPr>
          </w:p>
        </w:tc>
        <w:tc>
          <w:tcPr>
            <w:tcW w:w="2496" w:type="dxa"/>
            <w:tcBorders>
              <w:top w:val="nil"/>
              <w:left w:val="nil"/>
              <w:bottom w:val="nil"/>
              <w:right w:val="nil"/>
            </w:tcBorders>
            <w:shd w:val="clear" w:color="auto" w:fill="auto"/>
            <w:hideMark/>
          </w:tcPr>
          <w:p w14:paraId="1468AF29" w14:textId="77777777" w:rsidR="008874A6" w:rsidRPr="009E62F0" w:rsidRDefault="008874A6" w:rsidP="00121CDD">
            <w:pPr>
              <w:rPr>
                <w:rFonts w:eastAsia="Times New Roman"/>
                <w:sz w:val="18"/>
                <w:szCs w:val="18"/>
              </w:rPr>
            </w:pPr>
          </w:p>
        </w:tc>
        <w:tc>
          <w:tcPr>
            <w:tcW w:w="262" w:type="dxa"/>
            <w:tcBorders>
              <w:top w:val="nil"/>
              <w:left w:val="nil"/>
              <w:bottom w:val="nil"/>
              <w:right w:val="nil"/>
            </w:tcBorders>
            <w:shd w:val="clear" w:color="auto" w:fill="auto"/>
            <w:hideMark/>
          </w:tcPr>
          <w:p w14:paraId="0F1465E7" w14:textId="77777777" w:rsidR="008874A6" w:rsidRPr="009E62F0" w:rsidRDefault="008874A6" w:rsidP="00121CDD">
            <w:pPr>
              <w:rPr>
                <w:rFonts w:eastAsia="Times New Roman"/>
                <w:sz w:val="18"/>
                <w:szCs w:val="18"/>
              </w:rPr>
            </w:pPr>
          </w:p>
        </w:tc>
        <w:tc>
          <w:tcPr>
            <w:tcW w:w="1534" w:type="dxa"/>
            <w:tcBorders>
              <w:top w:val="nil"/>
              <w:left w:val="nil"/>
              <w:bottom w:val="nil"/>
              <w:right w:val="nil"/>
            </w:tcBorders>
            <w:shd w:val="clear" w:color="auto" w:fill="auto"/>
            <w:hideMark/>
          </w:tcPr>
          <w:p w14:paraId="1C9616A0" w14:textId="77777777" w:rsidR="008874A6" w:rsidRPr="009E62F0" w:rsidRDefault="008874A6" w:rsidP="00121CDD">
            <w:pPr>
              <w:rPr>
                <w:rFonts w:eastAsia="Times New Roman"/>
                <w:sz w:val="18"/>
                <w:szCs w:val="18"/>
              </w:rPr>
            </w:pPr>
          </w:p>
        </w:tc>
        <w:tc>
          <w:tcPr>
            <w:tcW w:w="2856" w:type="dxa"/>
            <w:tcBorders>
              <w:top w:val="nil"/>
              <w:left w:val="nil"/>
              <w:bottom w:val="nil"/>
              <w:right w:val="nil"/>
            </w:tcBorders>
            <w:shd w:val="clear" w:color="auto" w:fill="auto"/>
            <w:noWrap/>
            <w:hideMark/>
          </w:tcPr>
          <w:p w14:paraId="44EECB72" w14:textId="77777777" w:rsidR="008874A6" w:rsidRPr="009E62F0" w:rsidRDefault="008874A6" w:rsidP="00121CDD">
            <w:pPr>
              <w:rPr>
                <w:rFonts w:eastAsia="Times New Roman"/>
                <w:sz w:val="18"/>
                <w:szCs w:val="18"/>
              </w:rPr>
            </w:pPr>
          </w:p>
        </w:tc>
      </w:tr>
      <w:tr w:rsidR="008874A6" w:rsidRPr="009E62F0" w14:paraId="46860BC9" w14:textId="77777777" w:rsidTr="00121CDD">
        <w:trPr>
          <w:gridBefore w:val="1"/>
          <w:wBefore w:w="108" w:type="dxa"/>
          <w:trHeight w:val="290"/>
        </w:trPr>
        <w:tc>
          <w:tcPr>
            <w:tcW w:w="9424" w:type="dxa"/>
            <w:gridSpan w:val="6"/>
            <w:tcBorders>
              <w:top w:val="nil"/>
              <w:left w:val="nil"/>
              <w:bottom w:val="nil"/>
              <w:right w:val="nil"/>
            </w:tcBorders>
            <w:shd w:val="clear" w:color="auto" w:fill="auto"/>
            <w:hideMark/>
          </w:tcPr>
          <w:p w14:paraId="46B5C652" w14:textId="77777777" w:rsidR="008874A6" w:rsidRPr="009E62F0" w:rsidRDefault="008874A6" w:rsidP="00121CDD">
            <w:pPr>
              <w:rPr>
                <w:rFonts w:eastAsia="Times New Roman"/>
                <w:b/>
                <w:bCs/>
                <w:i/>
                <w:iCs/>
                <w:color w:val="404040"/>
                <w:sz w:val="18"/>
                <w:szCs w:val="18"/>
              </w:rPr>
            </w:pPr>
            <w:r w:rsidRPr="009E62F0">
              <w:rPr>
                <w:rFonts w:eastAsia="Times New Roman"/>
                <w:b/>
                <w:bCs/>
                <w:i/>
                <w:iCs/>
                <w:color w:val="404040"/>
                <w:sz w:val="18"/>
                <w:szCs w:val="18"/>
              </w:rPr>
              <w:t>(1) Le nom ou le titre sous lequel le compte a été ouvert et non le nom du mandataire.</w:t>
            </w:r>
          </w:p>
        </w:tc>
      </w:tr>
      <w:tr w:rsidR="008874A6" w:rsidRPr="009E62F0" w14:paraId="62C6FDCF" w14:textId="77777777" w:rsidTr="00121CDD">
        <w:trPr>
          <w:gridBefore w:val="1"/>
          <w:wBefore w:w="108" w:type="dxa"/>
          <w:trHeight w:val="998"/>
        </w:trPr>
        <w:tc>
          <w:tcPr>
            <w:tcW w:w="9424" w:type="dxa"/>
            <w:gridSpan w:val="6"/>
            <w:tcBorders>
              <w:top w:val="nil"/>
              <w:left w:val="nil"/>
              <w:bottom w:val="nil"/>
              <w:right w:val="nil"/>
            </w:tcBorders>
            <w:shd w:val="clear" w:color="auto" w:fill="auto"/>
            <w:hideMark/>
          </w:tcPr>
          <w:p w14:paraId="1F7EE940" w14:textId="77777777" w:rsidR="008874A6" w:rsidRPr="009E62F0" w:rsidRDefault="008874A6" w:rsidP="00121CDD">
            <w:pPr>
              <w:rPr>
                <w:rFonts w:eastAsia="Times New Roman"/>
                <w:b/>
                <w:bCs/>
                <w:i/>
                <w:iCs/>
                <w:color w:val="404040"/>
                <w:sz w:val="18"/>
                <w:szCs w:val="18"/>
              </w:rPr>
            </w:pPr>
            <w:r w:rsidRPr="009E62F0">
              <w:rPr>
                <w:rFonts w:eastAsia="Times New Roman"/>
                <w:b/>
                <w:bCs/>
                <w:i/>
                <w:iCs/>
                <w:color w:val="404040"/>
                <w:sz w:val="18"/>
                <w:szCs w:val="18"/>
              </w:rPr>
              <w:t>(2) Il est préférable de joindre une copie d'un extrait de compte bancaire récent.Veuillez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8874A6" w:rsidRPr="009E62F0" w14:paraId="3C7EDB5C" w14:textId="77777777" w:rsidTr="00121CDD">
        <w:trPr>
          <w:gridBefore w:val="1"/>
          <w:wBefore w:w="108" w:type="dxa"/>
          <w:trHeight w:val="540"/>
        </w:trPr>
        <w:tc>
          <w:tcPr>
            <w:tcW w:w="9424" w:type="dxa"/>
            <w:gridSpan w:val="6"/>
            <w:tcBorders>
              <w:top w:val="nil"/>
              <w:left w:val="nil"/>
              <w:bottom w:val="nil"/>
              <w:right w:val="nil"/>
            </w:tcBorders>
            <w:shd w:val="clear" w:color="auto" w:fill="auto"/>
            <w:hideMark/>
          </w:tcPr>
          <w:p w14:paraId="0703EBEF" w14:textId="77777777" w:rsidR="008874A6" w:rsidRPr="009E62F0" w:rsidRDefault="008874A6" w:rsidP="00121CDD">
            <w:pPr>
              <w:rPr>
                <w:rFonts w:eastAsia="Times New Roman"/>
                <w:b/>
                <w:bCs/>
                <w:i/>
                <w:iCs/>
                <w:color w:val="404040"/>
                <w:sz w:val="18"/>
                <w:szCs w:val="18"/>
              </w:rPr>
            </w:pPr>
            <w:r w:rsidRPr="009E62F0">
              <w:rPr>
                <w:rFonts w:eastAsia="Times New Roman"/>
                <w:b/>
                <w:bCs/>
                <w:i/>
                <w:iCs/>
                <w:color w:val="404040"/>
                <w:sz w:val="18"/>
                <w:szCs w:val="18"/>
              </w:rPr>
              <w:t>(3) Si le code IBAN (international bank account number) est d'application dans le pays où votre banque se situe.</w:t>
            </w:r>
          </w:p>
        </w:tc>
      </w:tr>
    </w:tbl>
    <w:p w14:paraId="65B9B03F" w14:textId="719004EB" w:rsidR="008874A6" w:rsidRDefault="008874A6" w:rsidP="000C66DD">
      <w:pPr>
        <w:ind w:left="360"/>
        <w:rPr>
          <w:rFonts w:eastAsia="Times New Roman" w:cs="Segoe UI"/>
          <w:color w:val="595959" w:themeColor="text1" w:themeTint="A6"/>
          <w:szCs w:val="21"/>
          <w:lang w:eastAsia="nl-BE"/>
        </w:rPr>
      </w:pPr>
      <w:r>
        <w:rPr>
          <w:rFonts w:eastAsia="Times New Roman" w:cs="Segoe UI"/>
          <w:color w:val="595959" w:themeColor="text1" w:themeTint="A6"/>
          <w:szCs w:val="21"/>
          <w:lang w:eastAsia="nl-BE"/>
        </w:rPr>
        <w:br w:type="page"/>
      </w:r>
    </w:p>
    <w:p w14:paraId="3D199E9C" w14:textId="4E1820EA" w:rsidR="008874A6" w:rsidRDefault="00C60275" w:rsidP="00C60275">
      <w:pPr>
        <w:pStyle w:val="Titre2"/>
        <w:keepLines w:val="0"/>
        <w:widowControl w:val="0"/>
        <w:tabs>
          <w:tab w:val="num" w:pos="576"/>
        </w:tabs>
        <w:suppressAutoHyphens/>
        <w:spacing w:after="240"/>
      </w:pPr>
      <w:bookmarkStart w:id="203" w:name="_Toc126920560"/>
      <w:r w:rsidRPr="00C60275">
        <w:t>D</w:t>
      </w:r>
      <w:r w:rsidR="000F4AC2">
        <w:t>ocument unique de marché européen - DUME</w:t>
      </w:r>
      <w:bookmarkEnd w:id="203"/>
    </w:p>
    <w:p w14:paraId="0D760E02" w14:textId="283D53CE" w:rsidR="000F4AC2" w:rsidRDefault="000F4AC2" w:rsidP="00C60275">
      <w:r w:rsidRPr="00A34D79">
        <w:rPr>
          <w:lang w:val="fr-FR"/>
        </w:rPr>
        <w:t xml:space="preserve">Le soumissionnaire doit joindre à son offre </w:t>
      </w:r>
      <w:r>
        <w:rPr>
          <w:lang w:val="fr-FR"/>
        </w:rPr>
        <w:t xml:space="preserve">le </w:t>
      </w:r>
      <w:r w:rsidRPr="00A34D79">
        <w:rPr>
          <w:b/>
          <w:bCs/>
          <w:lang w:val="fr-FR"/>
        </w:rPr>
        <w:t>Document Unique de Marché Européen</w:t>
      </w:r>
      <w:r w:rsidRPr="00DC1261">
        <w:rPr>
          <w:b/>
          <w:bCs/>
          <w:vertAlign w:val="superscript"/>
          <w:lang w:val="fr-FR"/>
        </w:rPr>
        <w:fldChar w:fldCharType="begin"/>
      </w:r>
      <w:r w:rsidRPr="00DC1261">
        <w:rPr>
          <w:b/>
          <w:bCs/>
          <w:vertAlign w:val="superscript"/>
          <w:lang w:val="fr-FR"/>
        </w:rPr>
        <w:instrText xml:space="preserve"> NOTEREF _Ref503362695 \h  \* MERGEFORMAT </w:instrText>
      </w:r>
      <w:r w:rsidRPr="00DC1261">
        <w:rPr>
          <w:b/>
          <w:bCs/>
          <w:vertAlign w:val="superscript"/>
          <w:lang w:val="fr-FR"/>
        </w:rPr>
      </w:r>
      <w:r w:rsidRPr="00DC1261">
        <w:rPr>
          <w:b/>
          <w:bCs/>
          <w:vertAlign w:val="superscript"/>
          <w:lang w:val="fr-FR"/>
        </w:rPr>
        <w:fldChar w:fldCharType="separate"/>
      </w:r>
      <w:r w:rsidR="005D0956">
        <w:rPr>
          <w:vertAlign w:val="superscript"/>
          <w:lang w:val="fr-FR"/>
        </w:rPr>
        <w:t>Erreur ! Signet non défini.</w:t>
      </w:r>
      <w:r w:rsidRPr="00DC1261">
        <w:rPr>
          <w:b/>
          <w:bCs/>
          <w:vertAlign w:val="superscript"/>
          <w:lang w:val="fr-FR"/>
        </w:rPr>
        <w:fldChar w:fldCharType="end"/>
      </w:r>
      <w:r w:rsidRPr="00A34D79">
        <w:rPr>
          <w:b/>
          <w:bCs/>
          <w:lang w:val="fr-FR"/>
        </w:rPr>
        <w:t xml:space="preserve"> (DUME)</w:t>
      </w:r>
      <w:r>
        <w:rPr>
          <w:lang w:val="fr-FR"/>
        </w:rPr>
        <w:t xml:space="preserve"> complété et signé. </w:t>
      </w:r>
      <w:r w:rsidRPr="00A34D79">
        <w:rPr>
          <w:lang w:val="fr-FR"/>
        </w:rPr>
        <w:t>Le soumissionnaire peut soit compléter le DUME joint en annexe, soit générer sa réponse sur le site</w:t>
      </w:r>
      <w:r>
        <w:rPr>
          <w:lang w:val="fr-FR"/>
        </w:rPr>
        <w:t> </w:t>
      </w:r>
      <w:r w:rsidRPr="00013402">
        <w:t xml:space="preserve">via </w:t>
      </w:r>
      <w:hyperlink r:id="rId39" w:history="1">
        <w:r w:rsidRPr="00013402">
          <w:rPr>
            <w:rStyle w:val="Lienhypertexte"/>
          </w:rPr>
          <w:t xml:space="preserve">https://dume.publicprocurement.be/ </w:t>
        </w:r>
      </w:hyperlink>
      <w:r>
        <w:rPr>
          <w:rStyle w:val="Lienhypertexte"/>
        </w:rPr>
        <w:t>.</w:t>
      </w:r>
    </w:p>
    <w:p w14:paraId="31A9E0A2" w14:textId="5448F1EE" w:rsidR="00C60275" w:rsidRPr="00C60275" w:rsidRDefault="00C60275" w:rsidP="00C60275">
      <w:r>
        <w:t>Voir document à compléter et à signer joint en annexe</w:t>
      </w:r>
      <w:r w:rsidR="00616CCB">
        <w:t xml:space="preserve"> et voir point 3.1.8.1.</w:t>
      </w:r>
    </w:p>
    <w:p w14:paraId="76E495E3" w14:textId="77777777" w:rsidR="005F2003" w:rsidRDefault="005F2003" w:rsidP="005F2003">
      <w:pPr>
        <w:pStyle w:val="Titre2"/>
        <w:keepLines w:val="0"/>
        <w:widowControl w:val="0"/>
        <w:tabs>
          <w:tab w:val="num" w:pos="576"/>
        </w:tabs>
        <w:suppressAutoHyphens/>
        <w:spacing w:after="240"/>
      </w:pPr>
      <w:bookmarkStart w:id="204" w:name="_Toc487642515"/>
      <w:bookmarkStart w:id="205" w:name="_Toc126920561"/>
      <w:r>
        <w:t>Récapitulatif des documents à remettre</w:t>
      </w:r>
      <w:bookmarkEnd w:id="204"/>
      <w:bookmarkEnd w:id="205"/>
    </w:p>
    <w:p w14:paraId="02B8D8A2" w14:textId="77777777" w:rsidR="00BA6667" w:rsidRPr="002547EC" w:rsidRDefault="00BA6667" w:rsidP="00BA6667">
      <w:pPr>
        <w:pStyle w:val="Corpsdetexte"/>
        <w:rPr>
          <w:rFonts w:ascii="Georgia" w:hAnsi="Georgia"/>
          <w:szCs w:val="20"/>
        </w:rPr>
      </w:pPr>
      <w:r w:rsidRPr="002547EC">
        <w:rPr>
          <w:rStyle w:val="Textedelespacerserv"/>
          <w:rFonts w:ascii="Georgia" w:hAnsi="Georgia"/>
          <w:szCs w:val="20"/>
        </w:rPr>
        <w:t>L’offre est composée des éléments suivants :</w:t>
      </w:r>
    </w:p>
    <w:p w14:paraId="38E549F6" w14:textId="08A104C7"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Formulaire d’identification</w:t>
      </w:r>
      <w:r w:rsidR="00477F53">
        <w:rPr>
          <w:rStyle w:val="Textedelespacerserv"/>
          <w:rFonts w:ascii="Georgia" w:hAnsi="Georgia"/>
          <w:szCs w:val="20"/>
        </w:rPr>
        <w:t> ;</w:t>
      </w:r>
    </w:p>
    <w:p w14:paraId="478FCB0C" w14:textId="491F5ABC"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 xml:space="preserve">Formulaire d’offre </w:t>
      </w:r>
      <w:r w:rsidR="00C60275">
        <w:rPr>
          <w:rStyle w:val="Textedelespacerserv"/>
          <w:rFonts w:ascii="Georgia" w:hAnsi="Georgia"/>
          <w:szCs w:val="20"/>
        </w:rPr>
        <w:t>initiale</w:t>
      </w:r>
      <w:r w:rsidRPr="00097D5D">
        <w:rPr>
          <w:rStyle w:val="Textedelespacerserv"/>
          <w:rFonts w:ascii="Georgia" w:hAnsi="Georgia"/>
          <w:szCs w:val="20"/>
        </w:rPr>
        <w:t xml:space="preserve"> </w:t>
      </w:r>
      <w:r w:rsidRPr="00C60275">
        <w:rPr>
          <w:rStyle w:val="Textedelespacerserv"/>
          <w:rFonts w:ascii="Georgia" w:hAnsi="Georgia"/>
          <w:b/>
          <w:bCs/>
          <w:szCs w:val="20"/>
          <w:u w:val="single"/>
        </w:rPr>
        <w:t>complété et signé</w:t>
      </w:r>
      <w:r w:rsidR="00477F53">
        <w:rPr>
          <w:rStyle w:val="Textedelespacerserv"/>
          <w:rFonts w:ascii="Georgia" w:hAnsi="Georgia"/>
          <w:szCs w:val="20"/>
        </w:rPr>
        <w:t> ;</w:t>
      </w:r>
    </w:p>
    <w:p w14:paraId="7E040BDA" w14:textId="5AAD7070" w:rsidR="00477F53" w:rsidRDefault="00477F53">
      <w:pPr>
        <w:pStyle w:val="Corpsdetexte"/>
        <w:numPr>
          <w:ilvl w:val="0"/>
          <w:numId w:val="34"/>
        </w:numPr>
        <w:rPr>
          <w:rStyle w:val="Textedelespacerserv"/>
          <w:rFonts w:ascii="Georgia" w:hAnsi="Georgia"/>
          <w:szCs w:val="20"/>
        </w:rPr>
      </w:pPr>
      <w:r>
        <w:rPr>
          <w:rStyle w:val="Textedelespacerserv"/>
          <w:rFonts w:ascii="Georgia" w:hAnsi="Georgia"/>
          <w:szCs w:val="20"/>
        </w:rPr>
        <w:t>La preuve de la réalisation des références similaires ;</w:t>
      </w:r>
    </w:p>
    <w:p w14:paraId="2D544299" w14:textId="19A72436" w:rsidR="00477F53" w:rsidRDefault="00477F53">
      <w:pPr>
        <w:pStyle w:val="Corpsdetexte"/>
        <w:numPr>
          <w:ilvl w:val="0"/>
          <w:numId w:val="34"/>
        </w:numPr>
        <w:rPr>
          <w:rStyle w:val="Textedelespacerserv"/>
          <w:rFonts w:ascii="Georgia" w:hAnsi="Georgia"/>
          <w:szCs w:val="20"/>
        </w:rPr>
      </w:pPr>
      <w:r>
        <w:rPr>
          <w:rStyle w:val="Textedelespacerserv"/>
          <w:rFonts w:ascii="Georgia" w:hAnsi="Georgia"/>
          <w:szCs w:val="20"/>
        </w:rPr>
        <w:t>La preuve de la capacité financière ;</w:t>
      </w:r>
    </w:p>
    <w:p w14:paraId="687736B7" w14:textId="1A8E5223"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Extrait du casier judiciaire</w:t>
      </w:r>
      <w:r w:rsidR="00477F53">
        <w:rPr>
          <w:rStyle w:val="Textedelespacerserv"/>
          <w:rFonts w:ascii="Georgia" w:hAnsi="Georgia"/>
          <w:szCs w:val="20"/>
        </w:rPr>
        <w:t> ;</w:t>
      </w:r>
    </w:p>
    <w:p w14:paraId="4AA93501" w14:textId="080DED36"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Attestation relative à la sécurité sociale</w:t>
      </w:r>
      <w:r w:rsidR="00477F53">
        <w:rPr>
          <w:rStyle w:val="Textedelespacerserv"/>
          <w:rFonts w:ascii="Georgia" w:hAnsi="Georgia"/>
          <w:szCs w:val="20"/>
        </w:rPr>
        <w:t> ;</w:t>
      </w:r>
    </w:p>
    <w:p w14:paraId="75475CD9" w14:textId="486F72F8"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Attestation des impôts et taxes</w:t>
      </w:r>
      <w:r w:rsidR="00477F53">
        <w:rPr>
          <w:rStyle w:val="Textedelespacerserv"/>
          <w:rFonts w:ascii="Georgia" w:hAnsi="Georgia"/>
          <w:szCs w:val="20"/>
        </w:rPr>
        <w:t> ;</w:t>
      </w:r>
    </w:p>
    <w:p w14:paraId="2517AEB5" w14:textId="203911A2"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Attestation de non faillite</w:t>
      </w:r>
      <w:r w:rsidR="00477F53">
        <w:rPr>
          <w:rStyle w:val="Textedelespacerserv"/>
          <w:rFonts w:ascii="Georgia" w:hAnsi="Georgia"/>
          <w:szCs w:val="20"/>
        </w:rPr>
        <w:t> ;</w:t>
      </w:r>
    </w:p>
    <w:p w14:paraId="516DF144" w14:textId="12922C98"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Tableau</w:t>
      </w:r>
      <w:r w:rsidR="000F4AC2">
        <w:rPr>
          <w:rStyle w:val="Textedelespacerserv"/>
          <w:rFonts w:ascii="Georgia" w:hAnsi="Georgia"/>
          <w:szCs w:val="20"/>
        </w:rPr>
        <w:t>x</w:t>
      </w:r>
      <w:r w:rsidRPr="00097D5D">
        <w:rPr>
          <w:rStyle w:val="Textedelespacerserv"/>
          <w:rFonts w:ascii="Georgia" w:hAnsi="Georgia"/>
          <w:szCs w:val="20"/>
        </w:rPr>
        <w:t xml:space="preserve"> </w:t>
      </w:r>
      <w:r w:rsidR="00582063">
        <w:rPr>
          <w:rStyle w:val="Textedelespacerserv"/>
          <w:rFonts w:ascii="Georgia" w:hAnsi="Georgia"/>
          <w:szCs w:val="20"/>
        </w:rPr>
        <w:t>P</w:t>
      </w:r>
      <w:r w:rsidRPr="00097D5D">
        <w:rPr>
          <w:rStyle w:val="Textedelespacerserv"/>
          <w:rFonts w:ascii="Georgia" w:hAnsi="Georgia"/>
          <w:szCs w:val="20"/>
        </w:rPr>
        <w:t>rofil</w:t>
      </w:r>
      <w:r w:rsidR="000F4AC2">
        <w:rPr>
          <w:rStyle w:val="Textedelespacerserv"/>
          <w:rFonts w:ascii="Georgia" w:hAnsi="Georgia"/>
          <w:szCs w:val="20"/>
        </w:rPr>
        <w:t>s</w:t>
      </w:r>
      <w:r w:rsidRPr="00097D5D">
        <w:rPr>
          <w:rStyle w:val="Textedelespacerserv"/>
          <w:rFonts w:ascii="Georgia" w:hAnsi="Georgia"/>
          <w:szCs w:val="20"/>
        </w:rPr>
        <w:t xml:space="preserve"> </w:t>
      </w:r>
      <w:r w:rsidR="00582063">
        <w:rPr>
          <w:rStyle w:val="Textedelespacerserv"/>
          <w:rFonts w:ascii="Georgia" w:hAnsi="Georgia"/>
          <w:szCs w:val="20"/>
        </w:rPr>
        <w:t>Expert</w:t>
      </w:r>
      <w:r w:rsidR="000F4AC2">
        <w:rPr>
          <w:rStyle w:val="Textedelespacerserv"/>
          <w:rFonts w:ascii="Georgia" w:hAnsi="Georgia"/>
          <w:szCs w:val="20"/>
        </w:rPr>
        <w:t>s</w:t>
      </w:r>
      <w:r w:rsidR="00582063">
        <w:rPr>
          <w:rStyle w:val="Textedelespacerserv"/>
          <w:rFonts w:ascii="Georgia" w:hAnsi="Georgia"/>
          <w:szCs w:val="20"/>
        </w:rPr>
        <w:t xml:space="preserve"> complété</w:t>
      </w:r>
      <w:r w:rsidR="000F4AC2">
        <w:rPr>
          <w:rStyle w:val="Textedelespacerserv"/>
          <w:rFonts w:ascii="Georgia" w:hAnsi="Georgia"/>
          <w:szCs w:val="20"/>
        </w:rPr>
        <w:t>s</w:t>
      </w:r>
      <w:r w:rsidR="00477F53">
        <w:rPr>
          <w:rStyle w:val="Textedelespacerserv"/>
          <w:rFonts w:ascii="Georgia" w:hAnsi="Georgia"/>
          <w:szCs w:val="20"/>
        </w:rPr>
        <w:t> ;</w:t>
      </w:r>
    </w:p>
    <w:p w14:paraId="532887D9" w14:textId="11559A96" w:rsidR="000F4AC2" w:rsidRDefault="000F4AC2">
      <w:pPr>
        <w:pStyle w:val="Corpsdetexte"/>
        <w:numPr>
          <w:ilvl w:val="0"/>
          <w:numId w:val="34"/>
        </w:numPr>
        <w:rPr>
          <w:rStyle w:val="Textedelespacerserv"/>
          <w:rFonts w:ascii="Georgia" w:hAnsi="Georgia"/>
          <w:szCs w:val="20"/>
        </w:rPr>
      </w:pPr>
      <w:r>
        <w:rPr>
          <w:rStyle w:val="Textedelespacerserv"/>
          <w:rFonts w:ascii="Georgia" w:hAnsi="Georgia"/>
          <w:szCs w:val="20"/>
        </w:rPr>
        <w:t>Attestation d’exclusivité et de disponibilité signée par chacun des experts</w:t>
      </w:r>
      <w:r w:rsidR="00477F53">
        <w:rPr>
          <w:rStyle w:val="Textedelespacerserv"/>
          <w:rFonts w:ascii="Georgia" w:hAnsi="Georgia"/>
          <w:szCs w:val="20"/>
        </w:rPr>
        <w:t> ;</w:t>
      </w:r>
    </w:p>
    <w:p w14:paraId="476C5EF8" w14:textId="644761FF"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CV détaillé</w:t>
      </w:r>
      <w:r w:rsidR="000F4AC2">
        <w:rPr>
          <w:rStyle w:val="Textedelespacerserv"/>
          <w:rFonts w:ascii="Georgia" w:hAnsi="Georgia"/>
          <w:szCs w:val="20"/>
        </w:rPr>
        <w:t>s</w:t>
      </w:r>
      <w:r w:rsidRPr="00097D5D">
        <w:rPr>
          <w:rStyle w:val="Textedelespacerserv"/>
          <w:rFonts w:ascii="Georgia" w:hAnsi="Georgia"/>
          <w:szCs w:val="20"/>
        </w:rPr>
        <w:t xml:space="preserve"> de chaque </w:t>
      </w:r>
      <w:r w:rsidR="000F4AC2">
        <w:rPr>
          <w:rStyle w:val="Textedelespacerserv"/>
          <w:rFonts w:ascii="Georgia" w:hAnsi="Georgia"/>
          <w:szCs w:val="20"/>
        </w:rPr>
        <w:t>expert</w:t>
      </w:r>
      <w:r w:rsidR="00477F53">
        <w:rPr>
          <w:rStyle w:val="Textedelespacerserv"/>
          <w:rFonts w:ascii="Georgia" w:hAnsi="Georgia"/>
          <w:szCs w:val="20"/>
        </w:rPr>
        <w:t> ;</w:t>
      </w:r>
    </w:p>
    <w:p w14:paraId="213833C4" w14:textId="5A2E27F1" w:rsidR="00097D5D"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Note méthodologique</w:t>
      </w:r>
      <w:r w:rsidR="00477F53">
        <w:rPr>
          <w:rStyle w:val="Textedelespacerserv"/>
          <w:rFonts w:ascii="Georgia" w:hAnsi="Georgia"/>
          <w:szCs w:val="20"/>
        </w:rPr>
        <w:t> ;</w:t>
      </w:r>
    </w:p>
    <w:p w14:paraId="18472CC3" w14:textId="794071AB" w:rsidR="002B10B8" w:rsidRDefault="00097D5D">
      <w:pPr>
        <w:pStyle w:val="Corpsdetexte"/>
        <w:numPr>
          <w:ilvl w:val="0"/>
          <w:numId w:val="34"/>
        </w:numPr>
        <w:rPr>
          <w:rStyle w:val="Textedelespacerserv"/>
          <w:rFonts w:ascii="Georgia" w:hAnsi="Georgia"/>
          <w:szCs w:val="20"/>
        </w:rPr>
      </w:pPr>
      <w:r w:rsidRPr="00097D5D">
        <w:rPr>
          <w:rStyle w:val="Textedelespacerserv"/>
          <w:rFonts w:ascii="Georgia" w:hAnsi="Georgia"/>
          <w:szCs w:val="20"/>
        </w:rPr>
        <w:t>Déclaration d’intégrité signée</w:t>
      </w:r>
      <w:r w:rsidR="00477F53">
        <w:rPr>
          <w:rStyle w:val="Textedelespacerserv"/>
          <w:rFonts w:ascii="Georgia" w:hAnsi="Georgia"/>
          <w:szCs w:val="20"/>
        </w:rPr>
        <w:t> ;</w:t>
      </w:r>
    </w:p>
    <w:p w14:paraId="7D381D69" w14:textId="4A123909" w:rsidR="00582063" w:rsidRDefault="00582063">
      <w:pPr>
        <w:pStyle w:val="Corpsdetexte"/>
        <w:numPr>
          <w:ilvl w:val="0"/>
          <w:numId w:val="34"/>
        </w:numPr>
        <w:rPr>
          <w:rStyle w:val="Textedelespacerserv"/>
          <w:rFonts w:ascii="Georgia" w:hAnsi="Georgia"/>
          <w:szCs w:val="20"/>
        </w:rPr>
      </w:pPr>
      <w:r>
        <w:rPr>
          <w:rStyle w:val="Textedelespacerserv"/>
          <w:rFonts w:ascii="Georgia" w:hAnsi="Georgia"/>
          <w:szCs w:val="20"/>
        </w:rPr>
        <w:t>Déclaration sur l’honneur motifs d’exclusion signée</w:t>
      </w:r>
      <w:r w:rsidR="00477F53">
        <w:rPr>
          <w:rStyle w:val="Textedelespacerserv"/>
          <w:rFonts w:ascii="Georgia" w:hAnsi="Georgia"/>
          <w:szCs w:val="20"/>
        </w:rPr>
        <w:t> ;</w:t>
      </w:r>
    </w:p>
    <w:p w14:paraId="2A6B3B2D" w14:textId="2CB0FD0C" w:rsidR="002C0165" w:rsidRDefault="002C0165">
      <w:pPr>
        <w:pStyle w:val="Corpsdetexte"/>
        <w:numPr>
          <w:ilvl w:val="0"/>
          <w:numId w:val="34"/>
        </w:numPr>
        <w:rPr>
          <w:rStyle w:val="Textedelespacerserv"/>
          <w:rFonts w:ascii="Georgia" w:hAnsi="Georgia"/>
          <w:szCs w:val="20"/>
        </w:rPr>
      </w:pPr>
      <w:r>
        <w:rPr>
          <w:rStyle w:val="Textedelespacerserv"/>
          <w:rFonts w:ascii="Georgia" w:hAnsi="Georgia"/>
          <w:szCs w:val="20"/>
        </w:rPr>
        <w:t>Fiche signalétique financière</w:t>
      </w:r>
      <w:r w:rsidR="00477F53">
        <w:rPr>
          <w:rStyle w:val="Textedelespacerserv"/>
          <w:rFonts w:ascii="Georgia" w:hAnsi="Georgia"/>
          <w:szCs w:val="20"/>
        </w:rPr>
        <w:t> ;</w:t>
      </w:r>
    </w:p>
    <w:p w14:paraId="0216A422" w14:textId="1CE87367" w:rsidR="00C60275" w:rsidRDefault="00C60275">
      <w:pPr>
        <w:pStyle w:val="Corpsdetexte"/>
        <w:numPr>
          <w:ilvl w:val="0"/>
          <w:numId w:val="34"/>
        </w:numPr>
        <w:rPr>
          <w:rStyle w:val="Textedelespacerserv"/>
          <w:rFonts w:ascii="Georgia" w:hAnsi="Georgia"/>
          <w:szCs w:val="20"/>
        </w:rPr>
      </w:pPr>
      <w:r>
        <w:rPr>
          <w:rStyle w:val="Textedelespacerserv"/>
          <w:rFonts w:ascii="Georgia" w:hAnsi="Georgia"/>
          <w:szCs w:val="20"/>
        </w:rPr>
        <w:t xml:space="preserve">DUME </w:t>
      </w:r>
      <w:r w:rsidRPr="00C60275">
        <w:rPr>
          <w:rStyle w:val="Textedelespacerserv"/>
          <w:rFonts w:ascii="Georgia" w:hAnsi="Georgia"/>
          <w:b/>
          <w:bCs/>
          <w:szCs w:val="20"/>
          <w:u w:val="single"/>
        </w:rPr>
        <w:t>complété et signé</w:t>
      </w:r>
      <w:r w:rsidR="00477F53">
        <w:rPr>
          <w:rStyle w:val="Textedelespacerserv"/>
          <w:rFonts w:ascii="Georgia" w:hAnsi="Georgia"/>
          <w:b/>
          <w:bCs/>
          <w:szCs w:val="20"/>
          <w:u w:val="single"/>
        </w:rPr>
        <w:t>.</w:t>
      </w:r>
    </w:p>
    <w:p w14:paraId="110BE49F" w14:textId="48359A2A" w:rsidR="00BA6667" w:rsidRDefault="00097D5D" w:rsidP="00BA6667">
      <w:pPr>
        <w:pStyle w:val="Corpsdetexte"/>
        <w:rPr>
          <w:rStyle w:val="Textedelespacerserv"/>
          <w:rFonts w:ascii="Georgia" w:hAnsi="Georgia"/>
          <w:szCs w:val="20"/>
        </w:rPr>
      </w:pPr>
      <w:r w:rsidRPr="00097D5D">
        <w:rPr>
          <w:rStyle w:val="Textedelespacerserv"/>
          <w:rFonts w:ascii="Georgia" w:hAnsi="Georgia"/>
          <w:szCs w:val="20"/>
        </w:rPr>
        <w:t>Le soumissionnaire est invité à suivre cet ordre pour la composition de son offre.</w:t>
      </w:r>
    </w:p>
    <w:p w14:paraId="104E6CBD" w14:textId="77777777" w:rsidR="00BA6667" w:rsidRDefault="00BA6667" w:rsidP="00BA6667">
      <w:pPr>
        <w:pStyle w:val="Corpsdetexte"/>
        <w:rPr>
          <w:rStyle w:val="Textedelespacerserv"/>
          <w:rFonts w:ascii="Georgia" w:hAnsi="Georgia"/>
          <w:szCs w:val="20"/>
        </w:rPr>
      </w:pPr>
    </w:p>
    <w:p w14:paraId="3958E4CE" w14:textId="77777777" w:rsidR="005F2003" w:rsidRPr="000C66DD" w:rsidRDefault="005F2003" w:rsidP="005F2003">
      <w:pPr>
        <w:pStyle w:val="Corpsdetexte"/>
        <w:rPr>
          <w:rStyle w:val="Textedelespacerserv"/>
          <w:rFonts w:ascii="Georgia" w:hAnsi="Georgia"/>
          <w:szCs w:val="20"/>
        </w:rPr>
      </w:pPr>
    </w:p>
    <w:sectPr w:rsidR="005F2003" w:rsidRPr="000C66DD"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9FB0C" w14:textId="77777777" w:rsidR="003F4125" w:rsidRDefault="003F4125" w:rsidP="00C913B3">
      <w:pPr>
        <w:spacing w:after="0" w:line="240" w:lineRule="auto"/>
      </w:pPr>
      <w:r>
        <w:separator/>
      </w:r>
    </w:p>
  </w:endnote>
  <w:endnote w:type="continuationSeparator" w:id="0">
    <w:p w14:paraId="5AA958DD" w14:textId="77777777" w:rsidR="003F4125" w:rsidRDefault="003F4125" w:rsidP="00C913B3">
      <w:pPr>
        <w:spacing w:after="0" w:line="240" w:lineRule="auto"/>
      </w:pPr>
      <w:r>
        <w:continuationSeparator/>
      </w:r>
    </w:p>
  </w:endnote>
  <w:endnote w:type="continuationNotice" w:id="1">
    <w:p w14:paraId="2BB93F55" w14:textId="77777777" w:rsidR="003F4125" w:rsidRDefault="003F4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Georgia">
    <w:panose1 w:val="02040502050405020303"/>
    <w:charset w:val="00"/>
    <w:family w:val="roman"/>
    <w:pitch w:val="variable"/>
    <w:sig w:usb0="00000287" w:usb1="00000000" w:usb2="00000000" w:usb3="00000000" w:csb0="0000009F" w:csb1="00000000"/>
  </w:font>
  <w:font w:name="DejaVu Sans">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CBB9" w14:textId="63BAE3A3" w:rsidR="00130329" w:rsidRPr="00705A6A" w:rsidRDefault="00130329" w:rsidP="00783C9E">
    <w:pPr>
      <w:pStyle w:val="Pieddepage"/>
      <w:rPr>
        <w:sz w:val="20"/>
        <w:szCs w:val="20"/>
      </w:rPr>
    </w:pPr>
    <w:r w:rsidRPr="00705A6A">
      <w:rPr>
        <w:sz w:val="20"/>
        <w:szCs w:val="20"/>
      </w:rPr>
      <w:t>M</w:t>
    </w:r>
    <w:r w:rsidRPr="00705A6A">
      <w:rPr>
        <w:noProof/>
        <w:sz w:val="20"/>
        <w:szCs w:val="20"/>
        <w:highlight w:val="yellow"/>
      </w:rPr>
      <mc:AlternateContent>
        <mc:Choice Requires="wps">
          <w:drawing>
            <wp:anchor distT="45720" distB="45720" distL="114300" distR="114300" simplePos="0" relativeHeight="251658241" behindDoc="1" locked="0" layoutInCell="1" allowOverlap="1" wp14:anchorId="55629253" wp14:editId="591FBBB4">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130329" w:rsidRPr="00126C92" w:rsidRDefault="00130329"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130329" w:rsidRPr="00126C92" w:rsidRDefault="00130329" w:rsidP="008367A0">
                    <w:pPr>
                      <w:pStyle w:val="Basdepage"/>
                    </w:pPr>
                  </w:p>
                </w:txbxContent>
              </v:textbox>
              <w10:wrap anchorx="margin" anchory="page"/>
            </v:shape>
          </w:pict>
        </mc:Fallback>
      </mc:AlternateContent>
    </w:r>
    <w:r w:rsidR="00B46131">
      <w:rPr>
        <w:sz w:val="20"/>
        <w:szCs w:val="20"/>
      </w:rPr>
      <w:t>R</w:t>
    </w:r>
    <w:r w:rsidR="0068476C">
      <w:rPr>
        <w:sz w:val="20"/>
        <w:szCs w:val="20"/>
      </w:rPr>
      <w:t>T22001-10015</w:t>
    </w:r>
    <w:r w:rsidRPr="00705A6A">
      <w:rPr>
        <w:sz w:val="20"/>
        <w:szCs w:val="20"/>
      </w:rPr>
      <w:t xml:space="preserve">                                                                                                      </w:t>
    </w:r>
    <w:r w:rsidRPr="00705A6A">
      <w:rPr>
        <w:sz w:val="20"/>
        <w:szCs w:val="20"/>
      </w:rPr>
      <w:fldChar w:fldCharType="begin"/>
    </w:r>
    <w:r w:rsidRPr="00705A6A">
      <w:rPr>
        <w:sz w:val="20"/>
        <w:szCs w:val="20"/>
      </w:rPr>
      <w:instrText>PAGE   \* MERGEFORMAT</w:instrText>
    </w:r>
    <w:r w:rsidRPr="00705A6A">
      <w:rPr>
        <w:sz w:val="20"/>
        <w:szCs w:val="20"/>
      </w:rPr>
      <w:fldChar w:fldCharType="separate"/>
    </w:r>
    <w:r w:rsidRPr="00705A6A">
      <w:rPr>
        <w:noProof/>
        <w:sz w:val="20"/>
        <w:szCs w:val="20"/>
        <w:lang w:val="fr-FR"/>
      </w:rPr>
      <w:t>40</w:t>
    </w:r>
    <w:r w:rsidRPr="00705A6A">
      <w:rPr>
        <w:sz w:val="20"/>
        <w:szCs w:val="20"/>
      </w:rPr>
      <w:fldChar w:fldCharType="end"/>
    </w:r>
  </w:p>
  <w:p w14:paraId="0D30556C" w14:textId="77777777" w:rsidR="00130329" w:rsidRDefault="00130329"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2238562E" w:rsidR="00130329" w:rsidRDefault="00130329">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2142FEDE">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130329" w:rsidRPr="00126C92" w:rsidRDefault="0013032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130329" w:rsidRPr="00126C92" w:rsidRDefault="0013032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130329" w:rsidRPr="00126C92" w:rsidRDefault="0013032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130329" w:rsidRPr="00126C92" w:rsidRDefault="0013032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4B06BC">
      <w:rPr>
        <w:noProof/>
        <w:lang w:val="fr-FR"/>
      </w:rPr>
      <w:t>1</w:t>
    </w:r>
    <w:r>
      <w:fldChar w:fldCharType="end"/>
    </w:r>
  </w:p>
  <w:p w14:paraId="197A7CE8" w14:textId="77777777" w:rsidR="00130329" w:rsidRDefault="0013032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61DB6D1E" w:rsidR="00130329" w:rsidRDefault="00130329">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42C3853E">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130329" w:rsidRPr="00126C92" w:rsidRDefault="0013032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130329" w:rsidRPr="00126C92" w:rsidRDefault="0013032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130329" w:rsidRPr="00126C92" w:rsidRDefault="00130329"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130329" w:rsidRPr="00126C92" w:rsidRDefault="00130329"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4B06BC">
      <w:rPr>
        <w:noProof/>
        <w:lang w:val="fr-FR"/>
      </w:rPr>
      <w:t>2</w:t>
    </w:r>
    <w:r>
      <w:fldChar w:fldCharType="end"/>
    </w:r>
  </w:p>
  <w:p w14:paraId="527CFB09" w14:textId="77777777" w:rsidR="00130329" w:rsidRDefault="001303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14E5" w14:textId="77777777" w:rsidR="003F4125" w:rsidRDefault="003F4125" w:rsidP="00C913B3">
      <w:pPr>
        <w:spacing w:after="0" w:line="240" w:lineRule="auto"/>
      </w:pPr>
      <w:r>
        <w:separator/>
      </w:r>
    </w:p>
  </w:footnote>
  <w:footnote w:type="continuationSeparator" w:id="0">
    <w:p w14:paraId="2DF3DD62" w14:textId="77777777" w:rsidR="003F4125" w:rsidRDefault="003F4125" w:rsidP="00C913B3">
      <w:pPr>
        <w:spacing w:after="0" w:line="240" w:lineRule="auto"/>
      </w:pPr>
      <w:r>
        <w:continuationSeparator/>
      </w:r>
    </w:p>
  </w:footnote>
  <w:footnote w:type="continuationNotice" w:id="1">
    <w:p w14:paraId="0A10A201" w14:textId="77777777" w:rsidR="003F4125" w:rsidRDefault="003F4125">
      <w:pPr>
        <w:spacing w:after="0" w:line="240" w:lineRule="auto"/>
      </w:pPr>
    </w:p>
  </w:footnote>
  <w:footnote w:id="2">
    <w:p w14:paraId="51DC4555" w14:textId="77777777" w:rsidR="00130329" w:rsidRPr="0021448A" w:rsidRDefault="00130329"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130329" w:rsidRPr="00C81AA0" w:rsidRDefault="00130329" w:rsidP="0067285B">
      <w:pPr>
        <w:pStyle w:val="Notedebasdepage"/>
      </w:pPr>
      <w:r w:rsidRPr="00C81AA0">
        <w:rPr>
          <w:rStyle w:val="Appelnotedebasdep"/>
        </w:rPr>
        <w:footnoteRef/>
      </w:r>
      <w:r w:rsidRPr="00C81AA0">
        <w:t xml:space="preserve"> M.B. du 18 novembre 2008.</w:t>
      </w:r>
    </w:p>
  </w:footnote>
  <w:footnote w:id="4">
    <w:p w14:paraId="05F368D9" w14:textId="77777777" w:rsidR="00130329" w:rsidRPr="00C81AA0" w:rsidRDefault="00130329"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130329" w:rsidRPr="002B17C5" w:rsidRDefault="00130329"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130329" w:rsidRPr="00C81AA0" w:rsidRDefault="00130329" w:rsidP="002A1F15">
      <w:pPr>
        <w:pStyle w:val="Notedebasdepage"/>
      </w:pPr>
      <w:r w:rsidRPr="00C81AA0">
        <w:rPr>
          <w:rStyle w:val="Appelnotedebasdep"/>
        </w:rPr>
        <w:footnoteRef/>
      </w:r>
      <w:r w:rsidRPr="00C81AA0">
        <w:t xml:space="preserve"> M.B. du 21 juin 2013.</w:t>
      </w:r>
    </w:p>
  </w:footnote>
  <w:footnote w:id="7">
    <w:p w14:paraId="4A9AB545" w14:textId="77777777" w:rsidR="00130329" w:rsidRPr="00C81AA0" w:rsidRDefault="00130329" w:rsidP="002A1F15">
      <w:pPr>
        <w:pStyle w:val="Notedebasdepage"/>
      </w:pPr>
      <w:r w:rsidRPr="00C81AA0">
        <w:rPr>
          <w:rStyle w:val="Appelnotedebasdep"/>
        </w:rPr>
        <w:footnoteRef/>
      </w:r>
      <w:r w:rsidRPr="00C81AA0">
        <w:t xml:space="preserve"> M.B. 9 mai 2017. </w:t>
      </w:r>
    </w:p>
  </w:footnote>
  <w:footnote w:id="8">
    <w:p w14:paraId="2C28FEF2" w14:textId="77777777" w:rsidR="00130329" w:rsidRPr="002B17C5" w:rsidRDefault="00130329" w:rsidP="002A1F15">
      <w:pPr>
        <w:pStyle w:val="Notedebasdepage"/>
      </w:pPr>
      <w:r>
        <w:rPr>
          <w:rStyle w:val="Appelnotedebasdep"/>
        </w:rPr>
        <w:footnoteRef/>
      </w:r>
      <w:r>
        <w:t xml:space="preserve"> M.B. 27 juin 2017.</w:t>
      </w:r>
    </w:p>
  </w:footnote>
  <w:footnote w:id="9">
    <w:p w14:paraId="20FDD3B7" w14:textId="77777777" w:rsidR="009B7D45" w:rsidRDefault="009B7D45" w:rsidP="009B7D45">
      <w:pPr>
        <w:pStyle w:val="Notedebasdepage"/>
      </w:pPr>
      <w:r>
        <w:rPr>
          <w:rStyle w:val="Appelnotedebasdep"/>
        </w:rPr>
        <w:footnoteRef/>
      </w:r>
      <w:r>
        <w:t xml:space="preserve"> </w:t>
      </w:r>
      <w:r w:rsidRPr="000B3E9E">
        <w:t>Les filières céréalières qui bénéficieront de l’appui de l’Action seront définies au démarrage de l’Action (janvier – juin 2023).</w:t>
      </w:r>
    </w:p>
  </w:footnote>
  <w:footnote w:id="10">
    <w:p w14:paraId="44AFD5F1" w14:textId="77777777" w:rsidR="009B7D45" w:rsidRPr="00CB4FEB" w:rsidRDefault="009B7D45" w:rsidP="009B7D45">
      <w:pPr>
        <w:pStyle w:val="Notedebasdepage"/>
      </w:pPr>
      <w:r w:rsidRPr="00CB4FEB">
        <w:footnoteRef/>
      </w:r>
      <w:r>
        <w:t xml:space="preserve"> D’après « </w:t>
      </w:r>
      <w:r w:rsidRPr="00CB4FEB">
        <w:t>planification pluriannuelle concertée de l’intervention</w:t>
      </w:r>
      <w:r>
        <w:t xml:space="preserve"> </w:t>
      </w:r>
      <w:r w:rsidRPr="00CB4FEB">
        <w:t>SECURALIM</w:t>
      </w:r>
      <w:r>
        <w:t> : rapport de mission n°1 », juin 2023, BRMint (auteur : Serge Bene)</w:t>
      </w:r>
    </w:p>
  </w:footnote>
  <w:footnote w:id="11">
    <w:p w14:paraId="28AF5CD0" w14:textId="77777777" w:rsidR="009B7D45" w:rsidRPr="008B37F4" w:rsidRDefault="009B7D45" w:rsidP="009B7D45">
      <w:pPr>
        <w:pStyle w:val="Notedebasdepage"/>
      </w:pPr>
      <w:r>
        <w:rPr>
          <w:rStyle w:val="Appelnotedebasdep"/>
        </w:rPr>
        <w:footnoteRef/>
      </w:r>
      <w:r>
        <w:t xml:space="preserve"> Choix validé en comité de pilotage du 14 juill. 2023</w:t>
      </w:r>
    </w:p>
  </w:footnote>
  <w:footnote w:id="12">
    <w:p w14:paraId="75C19DB8" w14:textId="77777777" w:rsidR="009B7D45" w:rsidRPr="00DB0325" w:rsidRDefault="009B7D45" w:rsidP="009B7D45">
      <w:pPr>
        <w:pStyle w:val="Notedebasdepage"/>
      </w:pPr>
      <w:r w:rsidRPr="00241D21">
        <w:rPr>
          <w:rStyle w:val="Appelnotedebasdep"/>
        </w:rPr>
        <w:footnoteRef/>
      </w:r>
      <w:r w:rsidRPr="00241D21">
        <w:rPr>
          <w:rStyle w:val="Appelnotedebasdep"/>
        </w:rPr>
        <w:t xml:space="preserve"> </w:t>
      </w:r>
      <w:r w:rsidRPr="00241D21">
        <w:t>La feuille de route pour la réhabilitation du CAP en Mauritanie a été présenté</w:t>
      </w:r>
      <w:r>
        <w:t>e</w:t>
      </w:r>
      <w:r w:rsidRPr="00241D21">
        <w:t xml:space="preserve"> et validé</w:t>
      </w:r>
      <w:r>
        <w:t>e</w:t>
      </w:r>
      <w:r w:rsidRPr="00241D21">
        <w:t xml:space="preserve"> en juin 2022 pour les filières identifiées. Elle est destinée à accompagner l’élaboration d’un programme de mise en œuvre d’un processus de réhabilitation du CAP, « Plan d’actions » décliné pour chacune des trois filières, sur une période initiale de 3 ans. Ces programmes lait, maraîchage, transhumance, construits au niveau des Groupes Thématiques (GT), dans le cadre de la plateforme de dialogue sectoriel, sont destinés à mettre les acteurs desdites filières en position de maître d’ouvrage du processus qui les concerne</w:t>
      </w:r>
    </w:p>
  </w:footnote>
  <w:footnote w:id="13">
    <w:p w14:paraId="1FCC8379" w14:textId="77777777" w:rsidR="009B7D45" w:rsidRPr="002F7094" w:rsidRDefault="009B7D45" w:rsidP="009B7D45">
      <w:pPr>
        <w:pStyle w:val="Notedebasdepage"/>
      </w:pPr>
      <w:r w:rsidRPr="002F7094">
        <w:rPr>
          <w:rStyle w:val="Appelnotedebasdep"/>
        </w:rPr>
        <w:footnoteRef/>
      </w:r>
      <w:r w:rsidRPr="002F7094">
        <w:rPr>
          <w:rStyle w:val="Appelnotedebasdep"/>
        </w:rPr>
        <w:t xml:space="preserve"> </w:t>
      </w:r>
      <w:r w:rsidRPr="002F7094">
        <w:t xml:space="preserve">La production maraîchère, principalement composée de produits frais, est indissociable de la compréhension des termes du marché par les producteurs cela pour améliorer leur prise de décision et sécuriser leurs revenus. La complémentarité des interventions avec le futur projet Food Systems sera précisée au cours de sa formulation. Sans prendre en compte la dimension marché avec suffisamment de finesse, le conseil maraîcher est </w:t>
      </w:r>
      <w:r>
        <w:t>« </w:t>
      </w:r>
      <w:r w:rsidRPr="002F7094">
        <w:t>déshabillé</w:t>
      </w:r>
      <w:r>
        <w:t> »</w:t>
      </w:r>
    </w:p>
    <w:p w14:paraId="03DC7487" w14:textId="77777777" w:rsidR="009B7D45" w:rsidRPr="002F7094" w:rsidRDefault="009B7D45" w:rsidP="009B7D45">
      <w:pPr>
        <w:pStyle w:val="Notedebasdepage"/>
      </w:pPr>
    </w:p>
  </w:footnote>
  <w:footnote w:id="14">
    <w:p w14:paraId="3B6F2208" w14:textId="77777777" w:rsidR="009B7D45" w:rsidRPr="001378DB" w:rsidRDefault="009B7D45" w:rsidP="009B7D45">
      <w:pPr>
        <w:pStyle w:val="Notedebasdepage"/>
        <w:rPr>
          <w:lang w:val="fr-FR"/>
        </w:rPr>
      </w:pPr>
      <w:r>
        <w:rPr>
          <w:rStyle w:val="Appelnotedebasdep"/>
        </w:rPr>
        <w:footnoteRef/>
      </w:r>
      <w:r>
        <w:t xml:space="preserve"> </w:t>
      </w:r>
      <w:r>
        <w:rPr>
          <w:lang w:val="fr-FR"/>
        </w:rPr>
        <w:t>Le cadre de résultat actualisé SECURALIM est présenté en annexe des présents TdR</w:t>
      </w:r>
    </w:p>
  </w:footnote>
  <w:footnote w:id="15">
    <w:p w14:paraId="5B08EE14" w14:textId="77777777" w:rsidR="00462A20" w:rsidRPr="00B56580" w:rsidRDefault="00462A20" w:rsidP="00462A20">
      <w:pPr>
        <w:pStyle w:val="Notedebasdepage"/>
      </w:pPr>
      <w:r>
        <w:rPr>
          <w:rStyle w:val="Appelnotedebasdep"/>
        </w:rPr>
        <w:footnoteRef/>
      </w:r>
      <w:r>
        <w:t xml:space="preserve"> Incluant une programmation opérationnelle de la prestation</w:t>
      </w:r>
    </w:p>
  </w:footnote>
  <w:footnote w:id="16">
    <w:p w14:paraId="00A25CE5" w14:textId="77777777" w:rsidR="00462A20" w:rsidRPr="00F46BCE" w:rsidRDefault="00462A20" w:rsidP="00462A20">
      <w:pPr>
        <w:pStyle w:val="Notedebasdepage"/>
      </w:pPr>
      <w:r>
        <w:rPr>
          <w:rStyle w:val="Appelnotedebasdep"/>
        </w:rPr>
        <w:footnoteRef/>
      </w:r>
      <w:r>
        <w:t xml:space="preserve"> Le contenu de cette étape est indicatif et sera ajusté à l’issue de la première étape de cadrage, et le cas échéant à l’issue de la clôture du RIMFIL (juin 2024)</w:t>
      </w:r>
    </w:p>
  </w:footnote>
  <w:footnote w:id="17">
    <w:p w14:paraId="7EF29E69" w14:textId="77777777" w:rsidR="00ED423F" w:rsidRDefault="00ED423F" w:rsidP="00ED423F">
      <w:pPr>
        <w:pStyle w:val="Notedebasdepage"/>
      </w:pPr>
      <w:r>
        <w:rPr>
          <w:rStyle w:val="Appelnotedebasdep"/>
        </w:rPr>
        <w:footnoteRef/>
      </w:r>
      <w:r>
        <w:t xml:space="preserve"> La production est évaluée pour la campagne « hivernage 2022 » (si disponible, sinon report en 2023) et la contre-saison chaude 2023 auprès des coopératives ciblées t0). La production est estimée pour chaque campagne. La production est évaluée chaque année, en année 4 l’augmentation de la production pour une année est estimée à 18.000 T en cumul de la dernière campagne d’hivernage et de contre-saison chaude.</w:t>
      </w:r>
    </w:p>
  </w:footnote>
  <w:footnote w:id="18">
    <w:p w14:paraId="3CB42233" w14:textId="77777777" w:rsidR="00ED423F" w:rsidRDefault="00ED423F" w:rsidP="00ED423F">
      <w:pPr>
        <w:pStyle w:val="Notedebasdepage"/>
      </w:pPr>
      <w:r>
        <w:rPr>
          <w:rStyle w:val="Appelnotedebasdep"/>
        </w:rPr>
        <w:footnoteRef/>
      </w:r>
      <w:r>
        <w:t xml:space="preserve"> Idem que pour le riz. Le cumul en année 4 comprend les cultures sous-pluie et de décrue.</w:t>
      </w:r>
    </w:p>
  </w:footnote>
  <w:footnote w:id="19">
    <w:p w14:paraId="6590C256" w14:textId="77777777" w:rsidR="00ED423F" w:rsidRDefault="00ED423F" w:rsidP="00ED423F">
      <w:pPr>
        <w:pStyle w:val="Notedebasdepage"/>
      </w:pPr>
      <w:r>
        <w:rPr>
          <w:rStyle w:val="Appelnotedebasdep"/>
        </w:rPr>
        <w:footnoteRef/>
      </w:r>
      <w:r>
        <w:t xml:space="preserve"> Pour le maraîchage, il est difficile de faire des comparaisons en termes de production en raison de la grande diversité des spéculations. Les changements seront évalués en comparant les évolutions en termes de pertes de récolte (surfaces affectées par des attaques et des maladies) et d’invendus (estimation de la production destinée au marché qui n’a pu être commercialisée). A terme, ces difficultés seront réduites de 80% par rapport à la situation présente</w:t>
      </w:r>
    </w:p>
  </w:footnote>
  <w:footnote w:id="20">
    <w:p w14:paraId="7D7C45D7" w14:textId="77777777" w:rsidR="00ED423F" w:rsidRDefault="00ED423F" w:rsidP="00ED423F">
      <w:pPr>
        <w:pStyle w:val="Notedebasdepage"/>
      </w:pPr>
      <w:r>
        <w:rPr>
          <w:rStyle w:val="Appelnotedebasdep"/>
        </w:rPr>
        <w:footnoteRef/>
      </w:r>
      <w:r>
        <w:t xml:space="preserve"> Le suivi des performances financières des EAP sera assuré dans le cadre des appuis gestion dans les filières riz, maraîchage et céréales locales (en particulier dans le cadre du suivi de l’irrigation de complément. Cette progression sera évaluée en fonction des cultures soit en EBE, soit en marge brute (à préciser dans la fiche de description de l’indicateur)</w:t>
      </w:r>
    </w:p>
  </w:footnote>
  <w:footnote w:id="21">
    <w:p w14:paraId="239038D3" w14:textId="77777777" w:rsidR="00ED423F" w:rsidRDefault="00ED423F" w:rsidP="00ED423F">
      <w:pPr>
        <w:pStyle w:val="Notedebasdepage"/>
      </w:pPr>
      <w:r>
        <w:rPr>
          <w:rStyle w:val="Appelnotedebasdep"/>
        </w:rPr>
        <w:footnoteRef/>
      </w:r>
      <w:r>
        <w:t xml:space="preserve"> La cible est fixée à 90% de la couverture u coût complet du service de l’eau (prélèvement de l’eau, gestion et entretien du réseau, coût de gestion/frais financiers, prévision pour réparations imprévues) qui sera réévalué pour chacune des coopératives appuyées.</w:t>
      </w:r>
    </w:p>
  </w:footnote>
  <w:footnote w:id="22">
    <w:p w14:paraId="6EE0C9E5" w14:textId="77777777" w:rsidR="00ED423F" w:rsidRDefault="00ED423F" w:rsidP="00ED423F">
      <w:pPr>
        <w:pStyle w:val="Notedebasdepage"/>
      </w:pPr>
      <w:r>
        <w:rPr>
          <w:rStyle w:val="Appelnotedebasdep"/>
        </w:rPr>
        <w:footnoteRef/>
      </w:r>
      <w:r>
        <w:t xml:space="preserve"> Année de référence 2022, inflation par principaux produits (à préciser sur la description de l’indicateur) inférieure à 10% en MRU constants année 4</w:t>
      </w:r>
    </w:p>
  </w:footnote>
  <w:footnote w:id="23">
    <w:p w14:paraId="40AE4ED4" w14:textId="77777777" w:rsidR="00ED423F" w:rsidRDefault="00ED423F" w:rsidP="00ED423F">
      <w:pPr>
        <w:pStyle w:val="Notedebasdepage"/>
      </w:pPr>
      <w:r>
        <w:rPr>
          <w:rStyle w:val="Appelnotedebasdep"/>
        </w:rPr>
        <w:footnoteRef/>
      </w:r>
      <w:r>
        <w:t xml:space="preserve"> Cela concerne les sites d’agriculture pluviale/décrue. Ces plans d’aménagement doivent à la fois clarifier les modes et règles d’occupation/utilisation des terres/ressources en eau entre agriculteurs et éleveurs. </w:t>
      </w:r>
    </w:p>
  </w:footnote>
  <w:footnote w:id="24">
    <w:p w14:paraId="7A12DF92" w14:textId="77777777" w:rsidR="00ED423F" w:rsidRDefault="00ED423F" w:rsidP="00ED423F">
      <w:pPr>
        <w:pStyle w:val="Notedebasdepage"/>
      </w:pPr>
      <w:r>
        <w:rPr>
          <w:rStyle w:val="Appelnotedebasdep"/>
        </w:rPr>
        <w:footnoteRef/>
      </w:r>
      <w:r>
        <w:t>Les cibles sont définies. Néanmoins, l’indicateurs doit nous permettre d’établir les progrès réalisés en termes de maîtrise totale de l’eau, en fonction des diagnostics techniques (État initial des périmètres, etc.), organisationnels (taux et intensité de mise en valeur, etc.) et financiers/gestion (adéquation/couverture de la redevance, remboursement des crédits, etc.). Pour les céréales traditionnelles, ce sont les surfaces couvertes en irrigation de complément qui sont prises en considération</w:t>
      </w:r>
    </w:p>
  </w:footnote>
  <w:footnote w:id="25">
    <w:p w14:paraId="4117EBF6" w14:textId="77777777" w:rsidR="00ED423F" w:rsidRDefault="00ED423F" w:rsidP="00ED423F">
      <w:pPr>
        <w:pStyle w:val="Notedebasdepage"/>
      </w:pPr>
      <w:r>
        <w:rPr>
          <w:rStyle w:val="Appelnotedebasdep"/>
        </w:rPr>
        <w:footnoteRef/>
      </w:r>
      <w:r>
        <w:t xml:space="preserve"> Les résultats sont mesurés auprès des coopératives /groupements appuyés La situation de référence sera établie à partir du diagnostic du système de gestion de ces organisations</w:t>
      </w:r>
    </w:p>
  </w:footnote>
  <w:footnote w:id="26">
    <w:p w14:paraId="4DC40306" w14:textId="77777777" w:rsidR="00ED423F" w:rsidRDefault="00ED423F" w:rsidP="00ED423F">
      <w:pPr>
        <w:pStyle w:val="Notedebasdepage"/>
      </w:pPr>
      <w:r>
        <w:rPr>
          <w:rStyle w:val="Appelnotedebasdep"/>
        </w:rPr>
        <w:footnoteRef/>
      </w:r>
      <w:r>
        <w:t xml:space="preserve"> La formule de coût complet doit être adapté aux différents types de réseau. Il établit comment un groupement peut assurer le service de l’eau à ses membres de manière autonome. Ce coût complet doit être réaliste, donc mis en perspective des résultats économiques de l’activité de production permis grâce à l’optimisation du service de l’eau. Cet exercice doit être construit en discussion avec les coopératives et lien avec la SONADER.</w:t>
      </w:r>
    </w:p>
  </w:footnote>
  <w:footnote w:id="27">
    <w:p w14:paraId="73B4E208" w14:textId="77777777" w:rsidR="00ED423F" w:rsidRDefault="00ED423F" w:rsidP="00ED423F">
      <w:pPr>
        <w:pStyle w:val="Notedebasdepage"/>
      </w:pPr>
      <w:r>
        <w:rPr>
          <w:rStyle w:val="Appelnotedebasdep"/>
        </w:rPr>
        <w:footnoteRef/>
      </w:r>
      <w:r>
        <w:t xml:space="preserve"> Les cibles sont à définir sur la base de l’exercice de diagnostic auprès des coopératives/groupements identifiées. Toutefois, il sera important de coupler la progression quantitative avec la progression de la satisfaction par rapport à la qualité des services</w:t>
      </w:r>
    </w:p>
  </w:footnote>
  <w:footnote w:id="28">
    <w:p w14:paraId="7D503979" w14:textId="77777777" w:rsidR="00ED423F" w:rsidRDefault="00ED423F" w:rsidP="00ED423F">
      <w:pPr>
        <w:pStyle w:val="Notedebasdepage"/>
      </w:pPr>
      <w:r>
        <w:rPr>
          <w:rStyle w:val="Appelnotedebasdep"/>
        </w:rPr>
        <w:footnoteRef/>
      </w:r>
      <w:r>
        <w:t xml:space="preserve"> Celle-ci sera mesurée auprès des OSP directement ciblées pour assurer ces services clés : ISPM, UNIH, GNAP. Le taux de couverture du coût de fonctionnement de ces OSP devra évoluer significativement d’une année à l’autre. Cette progression est à établir sur la base de contrats de performance reprécisés annuellement</w:t>
      </w:r>
    </w:p>
  </w:footnote>
  <w:footnote w:id="29">
    <w:p w14:paraId="09B9DECE" w14:textId="77777777" w:rsidR="00ED423F" w:rsidRDefault="00ED423F" w:rsidP="00ED423F">
      <w:pPr>
        <w:pStyle w:val="Notedebasdepage"/>
      </w:pPr>
      <w:r>
        <w:rPr>
          <w:rStyle w:val="Appelnotedebasdep"/>
        </w:rPr>
        <w:footnoteRef/>
      </w:r>
      <w:r>
        <w:t xml:space="preserve"> Agrégateurs engagés : 5 pour le riz, 1 pour les céréales locales, 1 pour le maraîchage ou les aliments pour bétail</w:t>
      </w:r>
    </w:p>
  </w:footnote>
  <w:footnote w:id="30">
    <w:p w14:paraId="3AA54473" w14:textId="77777777" w:rsidR="00ED423F" w:rsidRDefault="00ED423F" w:rsidP="00ED423F">
      <w:pPr>
        <w:pStyle w:val="Notedebasdepage"/>
      </w:pPr>
      <w:r>
        <w:rPr>
          <w:rStyle w:val="Appelnotedebasdep"/>
        </w:rPr>
        <w:footnoteRef/>
      </w:r>
      <w:r>
        <w:t xml:space="preserve"> L’augmentation des rendements usinage du riz de 50 – 55% à 58 – 62%</w:t>
      </w:r>
    </w:p>
  </w:footnote>
  <w:footnote w:id="31">
    <w:p w14:paraId="713FD1C8" w14:textId="77777777" w:rsidR="00ED423F" w:rsidRDefault="00ED423F" w:rsidP="00ED423F">
      <w:pPr>
        <w:pStyle w:val="Notedebasdepage"/>
      </w:pPr>
      <w:r>
        <w:rPr>
          <w:rStyle w:val="Appelnotedebasdep"/>
        </w:rPr>
        <w:footnoteRef/>
      </w:r>
      <w:r>
        <w:t xml:space="preserve"> Les fiches technico-économiques sont destinées à produire des informations sur les itinéraires techniques recommandés (et les cycles de production), leurs performances économiques, les flux de trésorerie, à l’amont les besoins en investissements. Elles constituent une référence pour les exploitations agropastorales et les institutions destinées à soutenir leurs investissements. Ces fiches sont à établir sur des thèmes à confirmer. Elles sont établies en se basant sur les résultats produits par un suivi technique et financier fin.</w:t>
      </w:r>
    </w:p>
  </w:footnote>
  <w:footnote w:id="32">
    <w:p w14:paraId="385FD5F9" w14:textId="77777777" w:rsidR="00ED423F" w:rsidRDefault="00ED423F" w:rsidP="00ED423F">
      <w:pPr>
        <w:pStyle w:val="Notedebasdepage"/>
      </w:pPr>
      <w:r>
        <w:rPr>
          <w:rStyle w:val="Appelnotedebasdep"/>
        </w:rPr>
        <w:footnoteRef/>
      </w:r>
      <w:r>
        <w:t xml:space="preserve"> La cible est à définir sur la base d’un dialogue avec les institutions financières qui s’appuie sur une information produite fiable.</w:t>
      </w:r>
    </w:p>
  </w:footnote>
  <w:footnote w:id="33">
    <w:p w14:paraId="36010F8C" w14:textId="77777777" w:rsidR="00130329" w:rsidRDefault="00130329" w:rsidP="002A4C04">
      <w:pPr>
        <w:pStyle w:val="Notedebasdepage"/>
      </w:pPr>
      <w:r>
        <w:rPr>
          <w:rStyle w:val="Appelnotedebasdep"/>
        </w:rPr>
        <w:footnoteRef/>
      </w:r>
      <w:r>
        <w:t xml:space="preserve"> </w:t>
      </w:r>
      <w:r w:rsidRPr="000D3026">
        <w:t>Dénomination nationale et sa traduction en EN ou FR, le cas échéant.</w:t>
      </w:r>
    </w:p>
  </w:footnote>
  <w:footnote w:id="34">
    <w:p w14:paraId="61BE39FC" w14:textId="77777777" w:rsidR="00130329" w:rsidRDefault="00130329" w:rsidP="002A4C04">
      <w:pPr>
        <w:pStyle w:val="Notedebasdepage"/>
      </w:pPr>
      <w:r>
        <w:rPr>
          <w:rStyle w:val="Appelnotedebasdep"/>
        </w:rPr>
        <w:footnoteRef/>
      </w:r>
      <w:r>
        <w:t xml:space="preserve"> </w:t>
      </w:r>
      <w:r w:rsidRPr="000D3026">
        <w:t>ONG = Organisation non gouvernementale, à remplir pour les organisations sans but lucratif.</w:t>
      </w:r>
    </w:p>
  </w:footnote>
  <w:footnote w:id="35">
    <w:p w14:paraId="59C3675D" w14:textId="77777777" w:rsidR="00130329" w:rsidRDefault="00130329" w:rsidP="002A4C04">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130329" w:rsidRDefault="00130329"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7B09BD77" w:rsidR="00130329" w:rsidRDefault="00130329"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54EBF458">
          <wp:simplePos x="0" y="0"/>
          <wp:positionH relativeFrom="column">
            <wp:posOffset>-1180592</wp:posOffset>
          </wp:positionH>
          <wp:positionV relativeFrom="page">
            <wp:posOffset>6731</wp:posOffset>
          </wp:positionV>
          <wp:extent cx="7542022" cy="10670794"/>
          <wp:effectExtent l="57150" t="38100" r="40005" b="5461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65FD2864" w:rsidR="00130329" w:rsidRDefault="00130329"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09BB000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432" w:hanging="432"/>
      </w:pPr>
      <w:rPr>
        <w:rFonts w:ascii="Symbol" w:eastAsia="Calibri" w:hAnsi="Symbol" w:cs="Symbol"/>
        <w:color w:val="585756"/>
        <w:sz w:val="21"/>
        <w:szCs w:val="22"/>
        <w:lang w:val="fr-BE"/>
      </w:rPr>
    </w:lvl>
    <w:lvl w:ilvl="1">
      <w:start w:val="1"/>
      <w:numFmt w:val="decimal"/>
      <w:lvlText w:val="%1.%2"/>
      <w:lvlJc w:val="left"/>
      <w:pPr>
        <w:tabs>
          <w:tab w:val="num" w:pos="0"/>
        </w:tabs>
        <w:ind w:left="576" w:hanging="576"/>
      </w:pPr>
      <w:rPr>
        <w:rFonts w:ascii="Courier New" w:hAnsi="Courier New" w:cs="Courier New"/>
      </w:rPr>
    </w:lvl>
    <w:lvl w:ilvl="2">
      <w:start w:val="1"/>
      <w:numFmt w:val="decimal"/>
      <w:lvlText w:val="%1.%2.%3"/>
      <w:lvlJc w:val="left"/>
      <w:pPr>
        <w:tabs>
          <w:tab w:val="num" w:pos="0"/>
        </w:tabs>
        <w:ind w:left="720" w:hanging="720"/>
      </w:pPr>
      <w:rPr>
        <w:rFonts w:ascii="Wingdings" w:hAnsi="Wingdings" w:cs="Wingdings"/>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7"/>
    <w:multiLevelType w:val="multilevel"/>
    <w:tmpl w:val="00000007"/>
    <w:name w:val="WW8Num7"/>
    <w:lvl w:ilvl="0">
      <w:start w:val="59"/>
      <w:numFmt w:val="bullet"/>
      <w:lvlText w:val="-"/>
      <w:lvlJc w:val="left"/>
      <w:pPr>
        <w:tabs>
          <w:tab w:val="num" w:pos="0"/>
        </w:tabs>
        <w:ind w:left="720" w:hanging="360"/>
      </w:pPr>
      <w:rPr>
        <w:rFonts w:ascii="Arial" w:hAnsi="Arial" w:cs="Arial"/>
        <w:color w:val="595959"/>
        <w:sz w:val="21"/>
        <w:szCs w:val="21"/>
        <w:lang w:val="fr-B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16"/>
    <w:multiLevelType w:val="singleLevel"/>
    <w:tmpl w:val="00000016"/>
    <w:name w:val="WW8Num23"/>
    <w:lvl w:ilvl="0">
      <w:start w:val="1"/>
      <w:numFmt w:val="bullet"/>
      <w:lvlText w:val=""/>
      <w:lvlJc w:val="left"/>
      <w:pPr>
        <w:tabs>
          <w:tab w:val="num" w:pos="0"/>
        </w:tabs>
        <w:ind w:left="720" w:hanging="360"/>
      </w:pPr>
      <w:rPr>
        <w:rFonts w:ascii="Symbol" w:hAnsi="Symbol" w:cs="Symbol"/>
        <w:color w:val="585756"/>
        <w:kern w:val="1"/>
        <w:sz w:val="20"/>
        <w:szCs w:val="22"/>
        <w:lang w:val="fr-BE"/>
      </w:rPr>
    </w:lvl>
  </w:abstractNum>
  <w:abstractNum w:abstractNumId="5" w15:restartNumberingAfterBreak="0">
    <w:nsid w:val="00FE45EC"/>
    <w:multiLevelType w:val="multilevel"/>
    <w:tmpl w:val="76B0ADA4"/>
    <w:lvl w:ilvl="0">
      <w:numFmt w:val="bullet"/>
      <w:lvlText w:val=""/>
      <w:lvlJc w:val="left"/>
      <w:pPr>
        <w:ind w:left="720" w:hanging="360"/>
      </w:pPr>
      <w:rPr>
        <w:rFonts w:ascii="Symbol" w:hAnsi="Symbol" w:cs="Calibri"/>
        <w:color w:val="000000"/>
        <w:sz w:val="22"/>
        <w:szCs w:val="22"/>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6"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7" w15:restartNumberingAfterBreak="0">
    <w:nsid w:val="08501E50"/>
    <w:multiLevelType w:val="hybridMultilevel"/>
    <w:tmpl w:val="31BAFBFA"/>
    <w:lvl w:ilvl="0" w:tplc="71089B30">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8903A98"/>
    <w:multiLevelType w:val="hybridMultilevel"/>
    <w:tmpl w:val="0D98CB9A"/>
    <w:lvl w:ilvl="0" w:tplc="882468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47914A7"/>
    <w:multiLevelType w:val="hybridMultilevel"/>
    <w:tmpl w:val="195EB15A"/>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A573AA"/>
    <w:multiLevelType w:val="hybridMultilevel"/>
    <w:tmpl w:val="2E7C9448"/>
    <w:lvl w:ilvl="0" w:tplc="F2206754">
      <w:start w:val="3"/>
      <w:numFmt w:val="bullet"/>
      <w:lvlText w:val="•"/>
      <w:lvlJc w:val="left"/>
      <w:pPr>
        <w:ind w:left="720" w:hanging="360"/>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B541CC2"/>
    <w:multiLevelType w:val="multilevel"/>
    <w:tmpl w:val="0F9EA7C4"/>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FF0000"/>
      </w:rPr>
    </w:lvl>
    <w:lvl w:ilvl="2">
      <w:start w:val="1"/>
      <w:numFmt w:val="decimal"/>
      <w:pStyle w:val="Titre3"/>
      <w:lvlText w:val="%1.%2.%3"/>
      <w:lvlJc w:val="left"/>
      <w:pPr>
        <w:ind w:left="2421"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FCE4E21"/>
    <w:multiLevelType w:val="hybridMultilevel"/>
    <w:tmpl w:val="C88ADE04"/>
    <w:lvl w:ilvl="0" w:tplc="541C1FBC">
      <w:start w:val="1"/>
      <w:numFmt w:val="decimal"/>
      <w:lvlText w:val="%1)"/>
      <w:lvlJc w:val="left"/>
      <w:pPr>
        <w:ind w:left="720" w:hanging="360"/>
      </w:pPr>
      <w:rPr>
        <w:rFonts w:ascii="Arial" w:eastAsia="DejaVu Sans" w:hAnsi="Arial" w:cs="Tahoma" w:hint="default"/>
        <w:b/>
        <w:color w:val="auto"/>
        <w:sz w:val="16"/>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5" w15:restartNumberingAfterBreak="0">
    <w:nsid w:val="22751656"/>
    <w:multiLevelType w:val="hybridMultilevel"/>
    <w:tmpl w:val="16EE2D76"/>
    <w:lvl w:ilvl="0" w:tplc="F194624E">
      <w:start w:val="59"/>
      <w:numFmt w:val="bullet"/>
      <w:lvlText w:val="-"/>
      <w:lvlJc w:val="left"/>
      <w:pPr>
        <w:ind w:left="1080" w:hanging="360"/>
      </w:pPr>
      <w:rPr>
        <w:rFonts w:ascii="Arial" w:eastAsia="DejaVu Sans" w:hAnsi="Arial" w:cs="Aria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8" w15:restartNumberingAfterBreak="0">
    <w:nsid w:val="2656755B"/>
    <w:multiLevelType w:val="hybridMultilevel"/>
    <w:tmpl w:val="3830D458"/>
    <w:lvl w:ilvl="0" w:tplc="E272F3BA">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20" w15:restartNumberingAfterBreak="0">
    <w:nsid w:val="28F451C6"/>
    <w:multiLevelType w:val="hybridMultilevel"/>
    <w:tmpl w:val="49C4618C"/>
    <w:lvl w:ilvl="0" w:tplc="441A230E">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0B3659"/>
    <w:multiLevelType w:val="hybridMultilevel"/>
    <w:tmpl w:val="932A3D84"/>
    <w:lvl w:ilvl="0" w:tplc="EED288E8">
      <w:start w:val="12"/>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2C97F78"/>
    <w:multiLevelType w:val="multilevel"/>
    <w:tmpl w:val="EB48E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7E5CF4"/>
    <w:multiLevelType w:val="hybridMultilevel"/>
    <w:tmpl w:val="B0043396"/>
    <w:lvl w:ilvl="0" w:tplc="E272F3BA">
      <w:numFmt w:val="bullet"/>
      <w:lvlText w:val="-"/>
      <w:lvlJc w:val="left"/>
      <w:pPr>
        <w:ind w:left="720" w:hanging="360"/>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6" w15:restartNumberingAfterBreak="0">
    <w:nsid w:val="39007482"/>
    <w:multiLevelType w:val="hybridMultilevel"/>
    <w:tmpl w:val="93FA8854"/>
    <w:lvl w:ilvl="0" w:tplc="89447750">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ABD210E"/>
    <w:multiLevelType w:val="hybridMultilevel"/>
    <w:tmpl w:val="619CFBBE"/>
    <w:lvl w:ilvl="0" w:tplc="1B9C75D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D146723"/>
    <w:multiLevelType w:val="hybridMultilevel"/>
    <w:tmpl w:val="E58A6EAE"/>
    <w:lvl w:ilvl="0" w:tplc="FFFFFFFF">
      <w:start w:val="1"/>
      <w:numFmt w:val="bullet"/>
      <w:lvlText w:val=""/>
      <w:lvlJc w:val="left"/>
      <w:pPr>
        <w:ind w:left="720" w:hanging="360"/>
      </w:pPr>
      <w:rPr>
        <w:rFonts w:ascii="Symbol" w:hAnsi="Symbol" w:hint="default"/>
      </w:rPr>
    </w:lvl>
    <w:lvl w:ilvl="1" w:tplc="D59070B2">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2AA301F"/>
    <w:multiLevelType w:val="hybridMultilevel"/>
    <w:tmpl w:val="A61E63C6"/>
    <w:lvl w:ilvl="0" w:tplc="F194624E">
      <w:start w:val="59"/>
      <w:numFmt w:val="bullet"/>
      <w:lvlText w:val="-"/>
      <w:lvlJc w:val="left"/>
      <w:pPr>
        <w:ind w:left="720" w:hanging="360"/>
      </w:pPr>
      <w:rPr>
        <w:rFonts w:ascii="Arial" w:eastAsia="DejaVu Sans"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5FF7AA6"/>
    <w:multiLevelType w:val="hybridMultilevel"/>
    <w:tmpl w:val="0596AA18"/>
    <w:lvl w:ilvl="0" w:tplc="0AEC7D4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48E66C4E"/>
    <w:multiLevelType w:val="hybridMultilevel"/>
    <w:tmpl w:val="4D4CE1F2"/>
    <w:lvl w:ilvl="0" w:tplc="14323E3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490A5152"/>
    <w:multiLevelType w:val="hybridMultilevel"/>
    <w:tmpl w:val="135AE6C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49D06D17"/>
    <w:multiLevelType w:val="hybridMultilevel"/>
    <w:tmpl w:val="A47EF77A"/>
    <w:lvl w:ilvl="0" w:tplc="D59070B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23D3540"/>
    <w:multiLevelType w:val="hybridMultilevel"/>
    <w:tmpl w:val="2F309610"/>
    <w:lvl w:ilvl="0" w:tplc="1F22E226">
      <w:numFmt w:val="bullet"/>
      <w:lvlText w:val="-"/>
      <w:lvlJc w:val="left"/>
      <w:pPr>
        <w:ind w:left="720" w:hanging="360"/>
      </w:pPr>
      <w:rPr>
        <w:rFonts w:ascii="Open Sans" w:eastAsia="Arial Unicode MS" w:hAnsi="Open Sans" w:cs="Open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56332002"/>
    <w:multiLevelType w:val="hybridMultilevel"/>
    <w:tmpl w:val="A5F8979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7" w15:restartNumberingAfterBreak="0">
    <w:nsid w:val="58D068C1"/>
    <w:multiLevelType w:val="hybridMultilevel"/>
    <w:tmpl w:val="E6525738"/>
    <w:lvl w:ilvl="0" w:tplc="9BACA8F8">
      <w:start w:val="1"/>
      <w:numFmt w:val="bullet"/>
      <w:lvlText w:val="-"/>
      <w:lvlJc w:val="left"/>
      <w:pPr>
        <w:ind w:left="360" w:hanging="360"/>
      </w:pPr>
      <w:rPr>
        <w:rFonts w:ascii="Arial" w:eastAsia="Arial" w:hAnsi="Arial" w:hint="default"/>
        <w:w w:val="95"/>
        <w:sz w:val="20"/>
        <w:szCs w:val="2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51E0465"/>
    <w:multiLevelType w:val="hybridMultilevel"/>
    <w:tmpl w:val="82B249B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4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2" w15:restartNumberingAfterBreak="0">
    <w:nsid w:val="6EB96C06"/>
    <w:multiLevelType w:val="hybridMultilevel"/>
    <w:tmpl w:val="9FFC382C"/>
    <w:lvl w:ilvl="0" w:tplc="56EA9FE4">
      <w:start w:val="2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3C81486"/>
    <w:multiLevelType w:val="hybridMultilevel"/>
    <w:tmpl w:val="0B5E52D2"/>
    <w:lvl w:ilvl="0" w:tplc="F194624E">
      <w:start w:val="59"/>
      <w:numFmt w:val="bullet"/>
      <w:lvlText w:val="-"/>
      <w:lvlJc w:val="left"/>
      <w:pPr>
        <w:ind w:left="720" w:hanging="360"/>
      </w:pPr>
      <w:rPr>
        <w:rFonts w:ascii="Arial" w:eastAsia="DejaVu Sans"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483276938">
    <w:abstractNumId w:val="39"/>
  </w:num>
  <w:num w:numId="2" w16cid:durableId="1281566941">
    <w:abstractNumId w:val="12"/>
  </w:num>
  <w:num w:numId="3" w16cid:durableId="396442187">
    <w:abstractNumId w:val="25"/>
  </w:num>
  <w:num w:numId="4" w16cid:durableId="730469179">
    <w:abstractNumId w:val="12"/>
    <w:lvlOverride w:ilvl="0">
      <w:startOverride w:val="2"/>
    </w:lvlOverride>
  </w:num>
  <w:num w:numId="5" w16cid:durableId="711811815">
    <w:abstractNumId w:val="45"/>
  </w:num>
  <w:num w:numId="6" w16cid:durableId="1977295633">
    <w:abstractNumId w:val="21"/>
  </w:num>
  <w:num w:numId="7" w16cid:durableId="796676707">
    <w:abstractNumId w:val="1"/>
  </w:num>
  <w:num w:numId="8" w16cid:durableId="1674261221">
    <w:abstractNumId w:val="46"/>
  </w:num>
  <w:num w:numId="9" w16cid:durableId="1644119962">
    <w:abstractNumId w:val="3"/>
  </w:num>
  <w:num w:numId="10" w16cid:durableId="1113666487">
    <w:abstractNumId w:val="18"/>
  </w:num>
  <w:num w:numId="11" w16cid:durableId="1868981362">
    <w:abstractNumId w:val="36"/>
  </w:num>
  <w:num w:numId="12" w16cid:durableId="1736317527">
    <w:abstractNumId w:val="17"/>
  </w:num>
  <w:num w:numId="13" w16cid:durableId="2000189951">
    <w:abstractNumId w:val="40"/>
  </w:num>
  <w:num w:numId="14" w16cid:durableId="1918125217">
    <w:abstractNumId w:val="19"/>
  </w:num>
  <w:num w:numId="15" w16cid:durableId="515651355">
    <w:abstractNumId w:val="29"/>
  </w:num>
  <w:num w:numId="16" w16cid:durableId="1096051682">
    <w:abstractNumId w:val="16"/>
  </w:num>
  <w:num w:numId="17" w16cid:durableId="768085182">
    <w:abstractNumId w:val="44"/>
  </w:num>
  <w:num w:numId="18" w16cid:durableId="1095440908">
    <w:abstractNumId w:val="14"/>
  </w:num>
  <w:num w:numId="19" w16cid:durableId="1278566577">
    <w:abstractNumId w:val="47"/>
  </w:num>
  <w:num w:numId="20" w16cid:durableId="890001212">
    <w:abstractNumId w:val="6"/>
  </w:num>
  <w:num w:numId="21" w16cid:durableId="1507330255">
    <w:abstractNumId w:val="41"/>
  </w:num>
  <w:num w:numId="22" w16cid:durableId="447701346">
    <w:abstractNumId w:val="35"/>
  </w:num>
  <w:num w:numId="23" w16cid:durableId="1782801454">
    <w:abstractNumId w:val="10"/>
  </w:num>
  <w:num w:numId="24" w16cid:durableId="1183012766">
    <w:abstractNumId w:val="11"/>
  </w:num>
  <w:num w:numId="25" w16cid:durableId="17970851">
    <w:abstractNumId w:val="28"/>
  </w:num>
  <w:num w:numId="26" w16cid:durableId="1524901391">
    <w:abstractNumId w:val="24"/>
  </w:num>
  <w:num w:numId="27" w16cid:durableId="284040246">
    <w:abstractNumId w:val="9"/>
  </w:num>
  <w:num w:numId="28" w16cid:durableId="939140577">
    <w:abstractNumId w:val="22"/>
  </w:num>
  <w:num w:numId="29" w16cid:durableId="2076584435">
    <w:abstractNumId w:val="43"/>
  </w:num>
  <w:num w:numId="30" w16cid:durableId="11147929">
    <w:abstractNumId w:val="15"/>
  </w:num>
  <w:num w:numId="31" w16cid:durableId="654648332">
    <w:abstractNumId w:val="32"/>
  </w:num>
  <w:num w:numId="32" w16cid:durableId="348878654">
    <w:abstractNumId w:val="8"/>
  </w:num>
  <w:num w:numId="33" w16cid:durableId="1021082813">
    <w:abstractNumId w:val="20"/>
  </w:num>
  <w:num w:numId="34" w16cid:durableId="174925898">
    <w:abstractNumId w:val="33"/>
  </w:num>
  <w:num w:numId="35" w16cid:durableId="903298956">
    <w:abstractNumId w:val="13"/>
  </w:num>
  <w:num w:numId="36" w16cid:durableId="1806967828">
    <w:abstractNumId w:val="5"/>
  </w:num>
  <w:num w:numId="37" w16cid:durableId="86538439">
    <w:abstractNumId w:val="12"/>
  </w:num>
  <w:num w:numId="38" w16cid:durableId="1878738922">
    <w:abstractNumId w:val="42"/>
  </w:num>
  <w:num w:numId="39" w16cid:durableId="1589802355">
    <w:abstractNumId w:val="37"/>
  </w:num>
  <w:num w:numId="40" w16cid:durableId="662704719">
    <w:abstractNumId w:val="12"/>
  </w:num>
  <w:num w:numId="41" w16cid:durableId="916746368">
    <w:abstractNumId w:val="34"/>
  </w:num>
  <w:num w:numId="42" w16cid:durableId="380442999">
    <w:abstractNumId w:val="26"/>
  </w:num>
  <w:num w:numId="43" w16cid:durableId="265162393">
    <w:abstractNumId w:val="31"/>
  </w:num>
  <w:num w:numId="44" w16cid:durableId="603851242">
    <w:abstractNumId w:val="7"/>
  </w:num>
  <w:num w:numId="45" w16cid:durableId="185409954">
    <w:abstractNumId w:val="27"/>
  </w:num>
  <w:num w:numId="46" w16cid:durableId="701708523">
    <w:abstractNumId w:val="23"/>
  </w:num>
  <w:num w:numId="47" w16cid:durableId="693574719">
    <w:abstractNumId w:val="30"/>
  </w:num>
  <w:num w:numId="48" w16cid:durableId="949362711">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2223"/>
    <w:rsid w:val="0000515C"/>
    <w:rsid w:val="000053D9"/>
    <w:rsid w:val="00005A6A"/>
    <w:rsid w:val="00005F9A"/>
    <w:rsid w:val="00006EE3"/>
    <w:rsid w:val="00011F84"/>
    <w:rsid w:val="00013F34"/>
    <w:rsid w:val="00016F30"/>
    <w:rsid w:val="00020305"/>
    <w:rsid w:val="00022EB7"/>
    <w:rsid w:val="00024A8E"/>
    <w:rsid w:val="0002587C"/>
    <w:rsid w:val="00026035"/>
    <w:rsid w:val="00026D99"/>
    <w:rsid w:val="000275D3"/>
    <w:rsid w:val="00027753"/>
    <w:rsid w:val="00032740"/>
    <w:rsid w:val="00033F15"/>
    <w:rsid w:val="000377C6"/>
    <w:rsid w:val="0004454E"/>
    <w:rsid w:val="00044B77"/>
    <w:rsid w:val="00045080"/>
    <w:rsid w:val="00045353"/>
    <w:rsid w:val="000459BE"/>
    <w:rsid w:val="00046E00"/>
    <w:rsid w:val="00050CB6"/>
    <w:rsid w:val="00050E1F"/>
    <w:rsid w:val="000534B9"/>
    <w:rsid w:val="00055B71"/>
    <w:rsid w:val="00055EF9"/>
    <w:rsid w:val="00060E53"/>
    <w:rsid w:val="00073599"/>
    <w:rsid w:val="000753B2"/>
    <w:rsid w:val="00075C28"/>
    <w:rsid w:val="00076BC6"/>
    <w:rsid w:val="00080DCD"/>
    <w:rsid w:val="000836DD"/>
    <w:rsid w:val="00085BE5"/>
    <w:rsid w:val="0009372D"/>
    <w:rsid w:val="000948F7"/>
    <w:rsid w:val="00095B63"/>
    <w:rsid w:val="00096B53"/>
    <w:rsid w:val="00096D13"/>
    <w:rsid w:val="00097D5D"/>
    <w:rsid w:val="000A0567"/>
    <w:rsid w:val="000A1A2D"/>
    <w:rsid w:val="000A378C"/>
    <w:rsid w:val="000A5016"/>
    <w:rsid w:val="000B4C40"/>
    <w:rsid w:val="000B5456"/>
    <w:rsid w:val="000C14CC"/>
    <w:rsid w:val="000C1C07"/>
    <w:rsid w:val="000C391C"/>
    <w:rsid w:val="000C5F9D"/>
    <w:rsid w:val="000C66DD"/>
    <w:rsid w:val="000C7915"/>
    <w:rsid w:val="000C7EF8"/>
    <w:rsid w:val="000D0819"/>
    <w:rsid w:val="000D1B41"/>
    <w:rsid w:val="000D37D7"/>
    <w:rsid w:val="000E0623"/>
    <w:rsid w:val="000E3557"/>
    <w:rsid w:val="000E4C5D"/>
    <w:rsid w:val="000F2349"/>
    <w:rsid w:val="000F336E"/>
    <w:rsid w:val="000F3CF4"/>
    <w:rsid w:val="000F3D9E"/>
    <w:rsid w:val="000F3F12"/>
    <w:rsid w:val="000F4AC2"/>
    <w:rsid w:val="000F5289"/>
    <w:rsid w:val="001110A0"/>
    <w:rsid w:val="00111C42"/>
    <w:rsid w:val="00113CE3"/>
    <w:rsid w:val="00115196"/>
    <w:rsid w:val="00116B2C"/>
    <w:rsid w:val="001210BD"/>
    <w:rsid w:val="0012233A"/>
    <w:rsid w:val="00122447"/>
    <w:rsid w:val="001239E9"/>
    <w:rsid w:val="0013007C"/>
    <w:rsid w:val="00130329"/>
    <w:rsid w:val="0013084A"/>
    <w:rsid w:val="0013597E"/>
    <w:rsid w:val="00145425"/>
    <w:rsid w:val="001472FB"/>
    <w:rsid w:val="001501F8"/>
    <w:rsid w:val="001515D5"/>
    <w:rsid w:val="00153015"/>
    <w:rsid w:val="0015322B"/>
    <w:rsid w:val="001545C9"/>
    <w:rsid w:val="0015634E"/>
    <w:rsid w:val="001600B8"/>
    <w:rsid w:val="00160338"/>
    <w:rsid w:val="00161988"/>
    <w:rsid w:val="00161A44"/>
    <w:rsid w:val="00162A07"/>
    <w:rsid w:val="001632B0"/>
    <w:rsid w:val="0017001A"/>
    <w:rsid w:val="00171584"/>
    <w:rsid w:val="0017208A"/>
    <w:rsid w:val="0017446A"/>
    <w:rsid w:val="00180CEE"/>
    <w:rsid w:val="001819C9"/>
    <w:rsid w:val="00181C12"/>
    <w:rsid w:val="00182A81"/>
    <w:rsid w:val="00184F9E"/>
    <w:rsid w:val="001900F3"/>
    <w:rsid w:val="001903C1"/>
    <w:rsid w:val="00193F4F"/>
    <w:rsid w:val="00194970"/>
    <w:rsid w:val="00195035"/>
    <w:rsid w:val="00196831"/>
    <w:rsid w:val="00196BEA"/>
    <w:rsid w:val="001973EF"/>
    <w:rsid w:val="001A1371"/>
    <w:rsid w:val="001A1744"/>
    <w:rsid w:val="001A1F2D"/>
    <w:rsid w:val="001A3813"/>
    <w:rsid w:val="001A4095"/>
    <w:rsid w:val="001A47E1"/>
    <w:rsid w:val="001A506C"/>
    <w:rsid w:val="001A5BB4"/>
    <w:rsid w:val="001B124B"/>
    <w:rsid w:val="001B139B"/>
    <w:rsid w:val="001B3C35"/>
    <w:rsid w:val="001B4FB0"/>
    <w:rsid w:val="001B5BB2"/>
    <w:rsid w:val="001B6280"/>
    <w:rsid w:val="001B6CA3"/>
    <w:rsid w:val="001B7AB4"/>
    <w:rsid w:val="001C0A40"/>
    <w:rsid w:val="001C161A"/>
    <w:rsid w:val="001C4386"/>
    <w:rsid w:val="001C4E0F"/>
    <w:rsid w:val="001C55A5"/>
    <w:rsid w:val="001C5A03"/>
    <w:rsid w:val="001C794A"/>
    <w:rsid w:val="001D24F8"/>
    <w:rsid w:val="001D5859"/>
    <w:rsid w:val="001D6BCD"/>
    <w:rsid w:val="001D6FD0"/>
    <w:rsid w:val="001E6AE2"/>
    <w:rsid w:val="001F4472"/>
    <w:rsid w:val="001F5EB6"/>
    <w:rsid w:val="0020212E"/>
    <w:rsid w:val="00203FF6"/>
    <w:rsid w:val="00204F64"/>
    <w:rsid w:val="002050DB"/>
    <w:rsid w:val="002050E2"/>
    <w:rsid w:val="0020549C"/>
    <w:rsid w:val="00205F93"/>
    <w:rsid w:val="0020663E"/>
    <w:rsid w:val="00207051"/>
    <w:rsid w:val="0020745D"/>
    <w:rsid w:val="00211A79"/>
    <w:rsid w:val="00212368"/>
    <w:rsid w:val="0021254C"/>
    <w:rsid w:val="00212555"/>
    <w:rsid w:val="00213C86"/>
    <w:rsid w:val="0021448A"/>
    <w:rsid w:val="00214624"/>
    <w:rsid w:val="00214BAE"/>
    <w:rsid w:val="00215696"/>
    <w:rsid w:val="00215DD3"/>
    <w:rsid w:val="002215AD"/>
    <w:rsid w:val="00221AD0"/>
    <w:rsid w:val="0022207B"/>
    <w:rsid w:val="00222417"/>
    <w:rsid w:val="002232F3"/>
    <w:rsid w:val="002241C7"/>
    <w:rsid w:val="002314B0"/>
    <w:rsid w:val="00232AA1"/>
    <w:rsid w:val="00240A51"/>
    <w:rsid w:val="00243751"/>
    <w:rsid w:val="00243A56"/>
    <w:rsid w:val="002443F2"/>
    <w:rsid w:val="0024488F"/>
    <w:rsid w:val="00246678"/>
    <w:rsid w:val="00247747"/>
    <w:rsid w:val="0025086A"/>
    <w:rsid w:val="00250B01"/>
    <w:rsid w:val="002514C3"/>
    <w:rsid w:val="00251977"/>
    <w:rsid w:val="002550EC"/>
    <w:rsid w:val="00255881"/>
    <w:rsid w:val="00256158"/>
    <w:rsid w:val="00261A70"/>
    <w:rsid w:val="00262A1B"/>
    <w:rsid w:val="002645C6"/>
    <w:rsid w:val="00265A32"/>
    <w:rsid w:val="00270EFA"/>
    <w:rsid w:val="002713A4"/>
    <w:rsid w:val="00271CBE"/>
    <w:rsid w:val="00271ECD"/>
    <w:rsid w:val="00275305"/>
    <w:rsid w:val="0027775F"/>
    <w:rsid w:val="00277C37"/>
    <w:rsid w:val="00281573"/>
    <w:rsid w:val="00282284"/>
    <w:rsid w:val="002824A2"/>
    <w:rsid w:val="002825A2"/>
    <w:rsid w:val="00290D1F"/>
    <w:rsid w:val="00292254"/>
    <w:rsid w:val="002923CF"/>
    <w:rsid w:val="002938CF"/>
    <w:rsid w:val="00296CDC"/>
    <w:rsid w:val="00297B78"/>
    <w:rsid w:val="002A1F15"/>
    <w:rsid w:val="002A29A4"/>
    <w:rsid w:val="002A29F9"/>
    <w:rsid w:val="002A4737"/>
    <w:rsid w:val="002A4C04"/>
    <w:rsid w:val="002A74F2"/>
    <w:rsid w:val="002B10B8"/>
    <w:rsid w:val="002B38C5"/>
    <w:rsid w:val="002B5E5B"/>
    <w:rsid w:val="002B7D5A"/>
    <w:rsid w:val="002C0165"/>
    <w:rsid w:val="002C21B8"/>
    <w:rsid w:val="002C4003"/>
    <w:rsid w:val="002C70BC"/>
    <w:rsid w:val="002D1EFB"/>
    <w:rsid w:val="002D230E"/>
    <w:rsid w:val="002D3617"/>
    <w:rsid w:val="002D5BA6"/>
    <w:rsid w:val="002E061F"/>
    <w:rsid w:val="002E0F3D"/>
    <w:rsid w:val="002E31EB"/>
    <w:rsid w:val="002E3A99"/>
    <w:rsid w:val="002E630C"/>
    <w:rsid w:val="002F2026"/>
    <w:rsid w:val="002F37A8"/>
    <w:rsid w:val="00301760"/>
    <w:rsid w:val="00304334"/>
    <w:rsid w:val="00306C1B"/>
    <w:rsid w:val="003144A7"/>
    <w:rsid w:val="00315B3B"/>
    <w:rsid w:val="003229BC"/>
    <w:rsid w:val="003254B5"/>
    <w:rsid w:val="0033204F"/>
    <w:rsid w:val="0033376D"/>
    <w:rsid w:val="0034118F"/>
    <w:rsid w:val="00343FD4"/>
    <w:rsid w:val="0034509F"/>
    <w:rsid w:val="00345FA2"/>
    <w:rsid w:val="0034799E"/>
    <w:rsid w:val="003513DC"/>
    <w:rsid w:val="003522C1"/>
    <w:rsid w:val="00354651"/>
    <w:rsid w:val="0036235B"/>
    <w:rsid w:val="00363505"/>
    <w:rsid w:val="003664E0"/>
    <w:rsid w:val="00367799"/>
    <w:rsid w:val="003735CB"/>
    <w:rsid w:val="00373795"/>
    <w:rsid w:val="0037448D"/>
    <w:rsid w:val="00374F3C"/>
    <w:rsid w:val="00380325"/>
    <w:rsid w:val="003803AC"/>
    <w:rsid w:val="0038074F"/>
    <w:rsid w:val="00381412"/>
    <w:rsid w:val="00385990"/>
    <w:rsid w:val="00386AAB"/>
    <w:rsid w:val="00386F91"/>
    <w:rsid w:val="00392334"/>
    <w:rsid w:val="00395675"/>
    <w:rsid w:val="0039628A"/>
    <w:rsid w:val="00397FB3"/>
    <w:rsid w:val="003A292E"/>
    <w:rsid w:val="003A2954"/>
    <w:rsid w:val="003A30CD"/>
    <w:rsid w:val="003A7F39"/>
    <w:rsid w:val="003B00B9"/>
    <w:rsid w:val="003B0144"/>
    <w:rsid w:val="003B7847"/>
    <w:rsid w:val="003C06CD"/>
    <w:rsid w:val="003C0928"/>
    <w:rsid w:val="003C0B14"/>
    <w:rsid w:val="003C2D59"/>
    <w:rsid w:val="003C58C9"/>
    <w:rsid w:val="003C762D"/>
    <w:rsid w:val="003C7789"/>
    <w:rsid w:val="003D45F6"/>
    <w:rsid w:val="003D5E8C"/>
    <w:rsid w:val="003D759F"/>
    <w:rsid w:val="003D7DD9"/>
    <w:rsid w:val="003E080B"/>
    <w:rsid w:val="003E1241"/>
    <w:rsid w:val="003E2F76"/>
    <w:rsid w:val="003E52B7"/>
    <w:rsid w:val="003E6CA6"/>
    <w:rsid w:val="003F353F"/>
    <w:rsid w:val="003F4125"/>
    <w:rsid w:val="003F489E"/>
    <w:rsid w:val="003F7AB1"/>
    <w:rsid w:val="003F7E00"/>
    <w:rsid w:val="00401416"/>
    <w:rsid w:val="00405A88"/>
    <w:rsid w:val="00413425"/>
    <w:rsid w:val="004141EA"/>
    <w:rsid w:val="004145B4"/>
    <w:rsid w:val="0041594C"/>
    <w:rsid w:val="00422405"/>
    <w:rsid w:val="00425E03"/>
    <w:rsid w:val="00426BF0"/>
    <w:rsid w:val="004274A5"/>
    <w:rsid w:val="004344CE"/>
    <w:rsid w:val="0043486D"/>
    <w:rsid w:val="004410A6"/>
    <w:rsid w:val="0044334C"/>
    <w:rsid w:val="00445F14"/>
    <w:rsid w:val="00446D51"/>
    <w:rsid w:val="00454A3C"/>
    <w:rsid w:val="00457B37"/>
    <w:rsid w:val="00461219"/>
    <w:rsid w:val="00462A20"/>
    <w:rsid w:val="00464F62"/>
    <w:rsid w:val="00466665"/>
    <w:rsid w:val="0046721F"/>
    <w:rsid w:val="00467874"/>
    <w:rsid w:val="00472D1E"/>
    <w:rsid w:val="00472D80"/>
    <w:rsid w:val="00473011"/>
    <w:rsid w:val="00474B8E"/>
    <w:rsid w:val="004753E0"/>
    <w:rsid w:val="00475BF7"/>
    <w:rsid w:val="00476133"/>
    <w:rsid w:val="00476D16"/>
    <w:rsid w:val="00477F53"/>
    <w:rsid w:val="00480565"/>
    <w:rsid w:val="00481283"/>
    <w:rsid w:val="0048380D"/>
    <w:rsid w:val="004838B1"/>
    <w:rsid w:val="00495502"/>
    <w:rsid w:val="004978B6"/>
    <w:rsid w:val="004A1E8A"/>
    <w:rsid w:val="004A3F5A"/>
    <w:rsid w:val="004B06BC"/>
    <w:rsid w:val="004B0850"/>
    <w:rsid w:val="004B5180"/>
    <w:rsid w:val="004B529D"/>
    <w:rsid w:val="004B555A"/>
    <w:rsid w:val="004B68AD"/>
    <w:rsid w:val="004B7496"/>
    <w:rsid w:val="004C0294"/>
    <w:rsid w:val="004C046F"/>
    <w:rsid w:val="004C1D2C"/>
    <w:rsid w:val="004C3576"/>
    <w:rsid w:val="004C3A3E"/>
    <w:rsid w:val="004C66C8"/>
    <w:rsid w:val="004C709F"/>
    <w:rsid w:val="004C74C4"/>
    <w:rsid w:val="004C7615"/>
    <w:rsid w:val="004C7DCF"/>
    <w:rsid w:val="004D21F3"/>
    <w:rsid w:val="004D2DDE"/>
    <w:rsid w:val="004D463E"/>
    <w:rsid w:val="004D46DE"/>
    <w:rsid w:val="004E132A"/>
    <w:rsid w:val="004E1D25"/>
    <w:rsid w:val="004E43A0"/>
    <w:rsid w:val="004E6E90"/>
    <w:rsid w:val="004E7560"/>
    <w:rsid w:val="004F327F"/>
    <w:rsid w:val="004F4D91"/>
    <w:rsid w:val="004F6CD3"/>
    <w:rsid w:val="004F7BD7"/>
    <w:rsid w:val="00500F1E"/>
    <w:rsid w:val="00503D7C"/>
    <w:rsid w:val="00506488"/>
    <w:rsid w:val="0051154E"/>
    <w:rsid w:val="0051200C"/>
    <w:rsid w:val="00513514"/>
    <w:rsid w:val="00513D37"/>
    <w:rsid w:val="00514DA6"/>
    <w:rsid w:val="0052583C"/>
    <w:rsid w:val="0052591D"/>
    <w:rsid w:val="0053045A"/>
    <w:rsid w:val="0053147F"/>
    <w:rsid w:val="005341B3"/>
    <w:rsid w:val="00536C49"/>
    <w:rsid w:val="00537CEE"/>
    <w:rsid w:val="00542E04"/>
    <w:rsid w:val="005441CA"/>
    <w:rsid w:val="005463F6"/>
    <w:rsid w:val="00546EA5"/>
    <w:rsid w:val="005530E4"/>
    <w:rsid w:val="005533DC"/>
    <w:rsid w:val="005535AD"/>
    <w:rsid w:val="005545CF"/>
    <w:rsid w:val="00557219"/>
    <w:rsid w:val="00560BE7"/>
    <w:rsid w:val="00560D87"/>
    <w:rsid w:val="00562882"/>
    <w:rsid w:val="00571837"/>
    <w:rsid w:val="00571FC2"/>
    <w:rsid w:val="0057243F"/>
    <w:rsid w:val="00573643"/>
    <w:rsid w:val="00573991"/>
    <w:rsid w:val="005741D7"/>
    <w:rsid w:val="00582063"/>
    <w:rsid w:val="00591951"/>
    <w:rsid w:val="005975EE"/>
    <w:rsid w:val="00597690"/>
    <w:rsid w:val="0059776B"/>
    <w:rsid w:val="005A125F"/>
    <w:rsid w:val="005A4B4C"/>
    <w:rsid w:val="005A63D2"/>
    <w:rsid w:val="005A72B8"/>
    <w:rsid w:val="005A78A9"/>
    <w:rsid w:val="005B0752"/>
    <w:rsid w:val="005B1BC9"/>
    <w:rsid w:val="005B634C"/>
    <w:rsid w:val="005C20D3"/>
    <w:rsid w:val="005C33F3"/>
    <w:rsid w:val="005C5390"/>
    <w:rsid w:val="005D080C"/>
    <w:rsid w:val="005D0956"/>
    <w:rsid w:val="005D1C02"/>
    <w:rsid w:val="005D59CD"/>
    <w:rsid w:val="005D6C0E"/>
    <w:rsid w:val="005D72CF"/>
    <w:rsid w:val="005E4CF0"/>
    <w:rsid w:val="005F2003"/>
    <w:rsid w:val="005F3796"/>
    <w:rsid w:val="005F41D2"/>
    <w:rsid w:val="005F4706"/>
    <w:rsid w:val="005F7219"/>
    <w:rsid w:val="00600985"/>
    <w:rsid w:val="00600DA7"/>
    <w:rsid w:val="00602131"/>
    <w:rsid w:val="00603BA0"/>
    <w:rsid w:val="00605109"/>
    <w:rsid w:val="00610032"/>
    <w:rsid w:val="006166B1"/>
    <w:rsid w:val="00616CCB"/>
    <w:rsid w:val="00622455"/>
    <w:rsid w:val="006242E8"/>
    <w:rsid w:val="00624810"/>
    <w:rsid w:val="00624F93"/>
    <w:rsid w:val="00625AEC"/>
    <w:rsid w:val="006271FC"/>
    <w:rsid w:val="006272A9"/>
    <w:rsid w:val="006326C5"/>
    <w:rsid w:val="00632EAC"/>
    <w:rsid w:val="00633898"/>
    <w:rsid w:val="0063568A"/>
    <w:rsid w:val="00635C98"/>
    <w:rsid w:val="006405F6"/>
    <w:rsid w:val="00641D46"/>
    <w:rsid w:val="0064560E"/>
    <w:rsid w:val="00645E96"/>
    <w:rsid w:val="0064646F"/>
    <w:rsid w:val="00652DC0"/>
    <w:rsid w:val="006635DC"/>
    <w:rsid w:val="0066543A"/>
    <w:rsid w:val="0067198F"/>
    <w:rsid w:val="00671DEA"/>
    <w:rsid w:val="0067285B"/>
    <w:rsid w:val="0067791C"/>
    <w:rsid w:val="00681B9F"/>
    <w:rsid w:val="006828E1"/>
    <w:rsid w:val="0068476C"/>
    <w:rsid w:val="00685483"/>
    <w:rsid w:val="006860ED"/>
    <w:rsid w:val="0068703D"/>
    <w:rsid w:val="00693B9E"/>
    <w:rsid w:val="00694696"/>
    <w:rsid w:val="00695318"/>
    <w:rsid w:val="00695F60"/>
    <w:rsid w:val="006A3586"/>
    <w:rsid w:val="006A46F9"/>
    <w:rsid w:val="006A7D0F"/>
    <w:rsid w:val="006B3476"/>
    <w:rsid w:val="006B43F1"/>
    <w:rsid w:val="006B4EFB"/>
    <w:rsid w:val="006B5AD4"/>
    <w:rsid w:val="006B65AC"/>
    <w:rsid w:val="006C0B95"/>
    <w:rsid w:val="006C2F7C"/>
    <w:rsid w:val="006C3204"/>
    <w:rsid w:val="006C4396"/>
    <w:rsid w:val="006C6141"/>
    <w:rsid w:val="006C6E1D"/>
    <w:rsid w:val="006D5449"/>
    <w:rsid w:val="006D56BC"/>
    <w:rsid w:val="006D5E72"/>
    <w:rsid w:val="006E11CE"/>
    <w:rsid w:val="006E320F"/>
    <w:rsid w:val="006E5877"/>
    <w:rsid w:val="006E5D09"/>
    <w:rsid w:val="006E6324"/>
    <w:rsid w:val="006F5C2F"/>
    <w:rsid w:val="006F688D"/>
    <w:rsid w:val="0070064D"/>
    <w:rsid w:val="007021B4"/>
    <w:rsid w:val="007028AC"/>
    <w:rsid w:val="0070353A"/>
    <w:rsid w:val="0070470E"/>
    <w:rsid w:val="00704E36"/>
    <w:rsid w:val="00705323"/>
    <w:rsid w:val="00705A6A"/>
    <w:rsid w:val="00707228"/>
    <w:rsid w:val="00710556"/>
    <w:rsid w:val="007134F1"/>
    <w:rsid w:val="0071356A"/>
    <w:rsid w:val="0071529D"/>
    <w:rsid w:val="00715AE9"/>
    <w:rsid w:val="00715E8A"/>
    <w:rsid w:val="007205D5"/>
    <w:rsid w:val="00730840"/>
    <w:rsid w:val="00731618"/>
    <w:rsid w:val="00733CC4"/>
    <w:rsid w:val="00736DF1"/>
    <w:rsid w:val="007414A9"/>
    <w:rsid w:val="00746D08"/>
    <w:rsid w:val="00747FF1"/>
    <w:rsid w:val="00752FAE"/>
    <w:rsid w:val="007536C6"/>
    <w:rsid w:val="00754955"/>
    <w:rsid w:val="00761950"/>
    <w:rsid w:val="00764668"/>
    <w:rsid w:val="00764A4A"/>
    <w:rsid w:val="007653F8"/>
    <w:rsid w:val="00765DF8"/>
    <w:rsid w:val="00767B6D"/>
    <w:rsid w:val="0077036E"/>
    <w:rsid w:val="00771342"/>
    <w:rsid w:val="00771D47"/>
    <w:rsid w:val="00773473"/>
    <w:rsid w:val="0077439E"/>
    <w:rsid w:val="007749A0"/>
    <w:rsid w:val="00775640"/>
    <w:rsid w:val="00775E55"/>
    <w:rsid w:val="0077649D"/>
    <w:rsid w:val="00776F9D"/>
    <w:rsid w:val="00781BD9"/>
    <w:rsid w:val="00783104"/>
    <w:rsid w:val="00783C9E"/>
    <w:rsid w:val="00784B37"/>
    <w:rsid w:val="00785E76"/>
    <w:rsid w:val="0078654A"/>
    <w:rsid w:val="00787BF8"/>
    <w:rsid w:val="00794F03"/>
    <w:rsid w:val="007971C6"/>
    <w:rsid w:val="00797CA1"/>
    <w:rsid w:val="007A262B"/>
    <w:rsid w:val="007A3149"/>
    <w:rsid w:val="007A3A3A"/>
    <w:rsid w:val="007A3CA4"/>
    <w:rsid w:val="007A4576"/>
    <w:rsid w:val="007A5710"/>
    <w:rsid w:val="007A572D"/>
    <w:rsid w:val="007B186A"/>
    <w:rsid w:val="007B46BC"/>
    <w:rsid w:val="007B5D61"/>
    <w:rsid w:val="007C01E4"/>
    <w:rsid w:val="007C501E"/>
    <w:rsid w:val="007C54E9"/>
    <w:rsid w:val="007C6D41"/>
    <w:rsid w:val="007D69EE"/>
    <w:rsid w:val="007D7CA1"/>
    <w:rsid w:val="007E15C5"/>
    <w:rsid w:val="007E7401"/>
    <w:rsid w:val="008014D5"/>
    <w:rsid w:val="00801F42"/>
    <w:rsid w:val="008027A6"/>
    <w:rsid w:val="0080343C"/>
    <w:rsid w:val="00803A94"/>
    <w:rsid w:val="00807280"/>
    <w:rsid w:val="0080791A"/>
    <w:rsid w:val="00807F5E"/>
    <w:rsid w:val="00814EAB"/>
    <w:rsid w:val="00816F71"/>
    <w:rsid w:val="008176F4"/>
    <w:rsid w:val="00820445"/>
    <w:rsid w:val="00820670"/>
    <w:rsid w:val="00822058"/>
    <w:rsid w:val="00825443"/>
    <w:rsid w:val="008323D9"/>
    <w:rsid w:val="0083478A"/>
    <w:rsid w:val="008367A0"/>
    <w:rsid w:val="00840BBB"/>
    <w:rsid w:val="00841240"/>
    <w:rsid w:val="00841F7F"/>
    <w:rsid w:val="00842A7C"/>
    <w:rsid w:val="00844DFA"/>
    <w:rsid w:val="00847320"/>
    <w:rsid w:val="0085031D"/>
    <w:rsid w:val="008525EB"/>
    <w:rsid w:val="0085388A"/>
    <w:rsid w:val="00863474"/>
    <w:rsid w:val="008645E9"/>
    <w:rsid w:val="008668C9"/>
    <w:rsid w:val="00871784"/>
    <w:rsid w:val="00872450"/>
    <w:rsid w:val="00873524"/>
    <w:rsid w:val="00874499"/>
    <w:rsid w:val="00874B20"/>
    <w:rsid w:val="0087689C"/>
    <w:rsid w:val="00880DC3"/>
    <w:rsid w:val="00881AD4"/>
    <w:rsid w:val="008820C7"/>
    <w:rsid w:val="00882482"/>
    <w:rsid w:val="00882AF8"/>
    <w:rsid w:val="008874A6"/>
    <w:rsid w:val="00893F70"/>
    <w:rsid w:val="008958D6"/>
    <w:rsid w:val="00895F91"/>
    <w:rsid w:val="00895FAA"/>
    <w:rsid w:val="00896AE7"/>
    <w:rsid w:val="00896FEE"/>
    <w:rsid w:val="0089753C"/>
    <w:rsid w:val="008A1733"/>
    <w:rsid w:val="008A49C0"/>
    <w:rsid w:val="008A5349"/>
    <w:rsid w:val="008A778C"/>
    <w:rsid w:val="008B45EC"/>
    <w:rsid w:val="008C1F6C"/>
    <w:rsid w:val="008C3443"/>
    <w:rsid w:val="008C3C34"/>
    <w:rsid w:val="008C4A21"/>
    <w:rsid w:val="008C5DF1"/>
    <w:rsid w:val="008D4115"/>
    <w:rsid w:val="008E0521"/>
    <w:rsid w:val="008E0DBF"/>
    <w:rsid w:val="008E3817"/>
    <w:rsid w:val="008E3D0A"/>
    <w:rsid w:val="008E60A8"/>
    <w:rsid w:val="008E7E40"/>
    <w:rsid w:val="008F078F"/>
    <w:rsid w:val="008F0836"/>
    <w:rsid w:val="008F4769"/>
    <w:rsid w:val="008F4FD5"/>
    <w:rsid w:val="008F6846"/>
    <w:rsid w:val="008F7CD9"/>
    <w:rsid w:val="00900075"/>
    <w:rsid w:val="00910468"/>
    <w:rsid w:val="0091352B"/>
    <w:rsid w:val="0091379D"/>
    <w:rsid w:val="00913A7C"/>
    <w:rsid w:val="00920B80"/>
    <w:rsid w:val="00920BEE"/>
    <w:rsid w:val="00921701"/>
    <w:rsid w:val="009253B1"/>
    <w:rsid w:val="009256A0"/>
    <w:rsid w:val="00926ABD"/>
    <w:rsid w:val="00927626"/>
    <w:rsid w:val="00927F23"/>
    <w:rsid w:val="00930CB4"/>
    <w:rsid w:val="00931525"/>
    <w:rsid w:val="00932A20"/>
    <w:rsid w:val="00933020"/>
    <w:rsid w:val="00933EFC"/>
    <w:rsid w:val="00942ADD"/>
    <w:rsid w:val="00942EC8"/>
    <w:rsid w:val="009446BD"/>
    <w:rsid w:val="00944FF0"/>
    <w:rsid w:val="00945575"/>
    <w:rsid w:val="009459C5"/>
    <w:rsid w:val="00945E99"/>
    <w:rsid w:val="00950FA9"/>
    <w:rsid w:val="0095389F"/>
    <w:rsid w:val="00954167"/>
    <w:rsid w:val="00957990"/>
    <w:rsid w:val="00957FD1"/>
    <w:rsid w:val="00962942"/>
    <w:rsid w:val="00967FA9"/>
    <w:rsid w:val="0097678C"/>
    <w:rsid w:val="009804F1"/>
    <w:rsid w:val="00982D6E"/>
    <w:rsid w:val="00982FF7"/>
    <w:rsid w:val="0098368F"/>
    <w:rsid w:val="009839FA"/>
    <w:rsid w:val="00983D24"/>
    <w:rsid w:val="00984F0C"/>
    <w:rsid w:val="009852CA"/>
    <w:rsid w:val="009852D9"/>
    <w:rsid w:val="0098672F"/>
    <w:rsid w:val="009871A5"/>
    <w:rsid w:val="00987B3A"/>
    <w:rsid w:val="00992E13"/>
    <w:rsid w:val="009A0060"/>
    <w:rsid w:val="009A0DC1"/>
    <w:rsid w:val="009A16CA"/>
    <w:rsid w:val="009A5148"/>
    <w:rsid w:val="009A68DD"/>
    <w:rsid w:val="009A6C2E"/>
    <w:rsid w:val="009B1E36"/>
    <w:rsid w:val="009B3305"/>
    <w:rsid w:val="009B4B2F"/>
    <w:rsid w:val="009B6044"/>
    <w:rsid w:val="009B7316"/>
    <w:rsid w:val="009B7D45"/>
    <w:rsid w:val="009C3B9A"/>
    <w:rsid w:val="009C59EB"/>
    <w:rsid w:val="009D0D3D"/>
    <w:rsid w:val="009D37DC"/>
    <w:rsid w:val="009D72D4"/>
    <w:rsid w:val="009E0C2D"/>
    <w:rsid w:val="009E0FA4"/>
    <w:rsid w:val="009E49AE"/>
    <w:rsid w:val="009F59DC"/>
    <w:rsid w:val="00A02E3E"/>
    <w:rsid w:val="00A04E33"/>
    <w:rsid w:val="00A05A6A"/>
    <w:rsid w:val="00A130C4"/>
    <w:rsid w:val="00A14400"/>
    <w:rsid w:val="00A14D53"/>
    <w:rsid w:val="00A1570E"/>
    <w:rsid w:val="00A20192"/>
    <w:rsid w:val="00A212DA"/>
    <w:rsid w:val="00A22A77"/>
    <w:rsid w:val="00A264A8"/>
    <w:rsid w:val="00A267F4"/>
    <w:rsid w:val="00A2718E"/>
    <w:rsid w:val="00A279B5"/>
    <w:rsid w:val="00A27F13"/>
    <w:rsid w:val="00A30380"/>
    <w:rsid w:val="00A34070"/>
    <w:rsid w:val="00A34749"/>
    <w:rsid w:val="00A34D47"/>
    <w:rsid w:val="00A379B8"/>
    <w:rsid w:val="00A40742"/>
    <w:rsid w:val="00A41508"/>
    <w:rsid w:val="00A42E3E"/>
    <w:rsid w:val="00A47C07"/>
    <w:rsid w:val="00A50A67"/>
    <w:rsid w:val="00A510D7"/>
    <w:rsid w:val="00A51629"/>
    <w:rsid w:val="00A533CE"/>
    <w:rsid w:val="00A65D6A"/>
    <w:rsid w:val="00A71773"/>
    <w:rsid w:val="00A71FDE"/>
    <w:rsid w:val="00A729DC"/>
    <w:rsid w:val="00A72FEB"/>
    <w:rsid w:val="00A802EC"/>
    <w:rsid w:val="00A821F2"/>
    <w:rsid w:val="00A85C7E"/>
    <w:rsid w:val="00A87563"/>
    <w:rsid w:val="00A87C3C"/>
    <w:rsid w:val="00A90640"/>
    <w:rsid w:val="00A93E8B"/>
    <w:rsid w:val="00AA2056"/>
    <w:rsid w:val="00AA2D32"/>
    <w:rsid w:val="00AA37CC"/>
    <w:rsid w:val="00AB04F5"/>
    <w:rsid w:val="00AB1DAB"/>
    <w:rsid w:val="00AB3060"/>
    <w:rsid w:val="00AC32C5"/>
    <w:rsid w:val="00AD0AD3"/>
    <w:rsid w:val="00AD7CF0"/>
    <w:rsid w:val="00AE45B0"/>
    <w:rsid w:val="00AE6A1F"/>
    <w:rsid w:val="00AF1D42"/>
    <w:rsid w:val="00AF3311"/>
    <w:rsid w:val="00AF5C58"/>
    <w:rsid w:val="00AF6434"/>
    <w:rsid w:val="00B04854"/>
    <w:rsid w:val="00B058DA"/>
    <w:rsid w:val="00B1127D"/>
    <w:rsid w:val="00B13064"/>
    <w:rsid w:val="00B13233"/>
    <w:rsid w:val="00B13AA6"/>
    <w:rsid w:val="00B145F5"/>
    <w:rsid w:val="00B15280"/>
    <w:rsid w:val="00B15AAC"/>
    <w:rsid w:val="00B20851"/>
    <w:rsid w:val="00B20BA9"/>
    <w:rsid w:val="00B21C66"/>
    <w:rsid w:val="00B23A8C"/>
    <w:rsid w:val="00B23C48"/>
    <w:rsid w:val="00B24F54"/>
    <w:rsid w:val="00B266DA"/>
    <w:rsid w:val="00B2699F"/>
    <w:rsid w:val="00B26E92"/>
    <w:rsid w:val="00B3044C"/>
    <w:rsid w:val="00B34F04"/>
    <w:rsid w:val="00B35CCE"/>
    <w:rsid w:val="00B40BA7"/>
    <w:rsid w:val="00B413B0"/>
    <w:rsid w:val="00B41567"/>
    <w:rsid w:val="00B41B89"/>
    <w:rsid w:val="00B42279"/>
    <w:rsid w:val="00B434A1"/>
    <w:rsid w:val="00B44E7B"/>
    <w:rsid w:val="00B46131"/>
    <w:rsid w:val="00B516E4"/>
    <w:rsid w:val="00B54E99"/>
    <w:rsid w:val="00B555C7"/>
    <w:rsid w:val="00B55977"/>
    <w:rsid w:val="00B60BB7"/>
    <w:rsid w:val="00B62E1E"/>
    <w:rsid w:val="00B632B7"/>
    <w:rsid w:val="00B64CF6"/>
    <w:rsid w:val="00B65582"/>
    <w:rsid w:val="00B671F7"/>
    <w:rsid w:val="00B71EB0"/>
    <w:rsid w:val="00B76DD5"/>
    <w:rsid w:val="00B8358C"/>
    <w:rsid w:val="00B935E8"/>
    <w:rsid w:val="00B96DC3"/>
    <w:rsid w:val="00BA01B2"/>
    <w:rsid w:val="00BA5E54"/>
    <w:rsid w:val="00BA6667"/>
    <w:rsid w:val="00BA7B08"/>
    <w:rsid w:val="00BB0C94"/>
    <w:rsid w:val="00BB4A9A"/>
    <w:rsid w:val="00BB7268"/>
    <w:rsid w:val="00BB7A44"/>
    <w:rsid w:val="00BC2E54"/>
    <w:rsid w:val="00BC3A55"/>
    <w:rsid w:val="00BC6E28"/>
    <w:rsid w:val="00BC6F15"/>
    <w:rsid w:val="00BD22CD"/>
    <w:rsid w:val="00BD69E3"/>
    <w:rsid w:val="00BE049F"/>
    <w:rsid w:val="00BE0C5C"/>
    <w:rsid w:val="00BE5421"/>
    <w:rsid w:val="00BE594C"/>
    <w:rsid w:val="00BE595A"/>
    <w:rsid w:val="00BF6A89"/>
    <w:rsid w:val="00BF7F48"/>
    <w:rsid w:val="00C00612"/>
    <w:rsid w:val="00C030AE"/>
    <w:rsid w:val="00C048D9"/>
    <w:rsid w:val="00C05491"/>
    <w:rsid w:val="00C05C9F"/>
    <w:rsid w:val="00C077D9"/>
    <w:rsid w:val="00C1012A"/>
    <w:rsid w:val="00C15142"/>
    <w:rsid w:val="00C20B78"/>
    <w:rsid w:val="00C23895"/>
    <w:rsid w:val="00C25390"/>
    <w:rsid w:val="00C25E10"/>
    <w:rsid w:val="00C2674F"/>
    <w:rsid w:val="00C32464"/>
    <w:rsid w:val="00C33234"/>
    <w:rsid w:val="00C33378"/>
    <w:rsid w:val="00C33406"/>
    <w:rsid w:val="00C33BE2"/>
    <w:rsid w:val="00C34AC0"/>
    <w:rsid w:val="00C37E71"/>
    <w:rsid w:val="00C42D20"/>
    <w:rsid w:val="00C45B13"/>
    <w:rsid w:val="00C45EFE"/>
    <w:rsid w:val="00C47188"/>
    <w:rsid w:val="00C47E81"/>
    <w:rsid w:val="00C51F6D"/>
    <w:rsid w:val="00C53628"/>
    <w:rsid w:val="00C55D53"/>
    <w:rsid w:val="00C60275"/>
    <w:rsid w:val="00C72B94"/>
    <w:rsid w:val="00C72D78"/>
    <w:rsid w:val="00C7580D"/>
    <w:rsid w:val="00C760C8"/>
    <w:rsid w:val="00C800EA"/>
    <w:rsid w:val="00C811FD"/>
    <w:rsid w:val="00C81482"/>
    <w:rsid w:val="00C83915"/>
    <w:rsid w:val="00C84B69"/>
    <w:rsid w:val="00C85114"/>
    <w:rsid w:val="00C86085"/>
    <w:rsid w:val="00C91137"/>
    <w:rsid w:val="00C913B3"/>
    <w:rsid w:val="00C92428"/>
    <w:rsid w:val="00C92F7C"/>
    <w:rsid w:val="00C93621"/>
    <w:rsid w:val="00CA278D"/>
    <w:rsid w:val="00CA27E5"/>
    <w:rsid w:val="00CA6029"/>
    <w:rsid w:val="00CA77A9"/>
    <w:rsid w:val="00CA7A0A"/>
    <w:rsid w:val="00CB0448"/>
    <w:rsid w:val="00CB264C"/>
    <w:rsid w:val="00CB56DB"/>
    <w:rsid w:val="00CB6044"/>
    <w:rsid w:val="00CC1590"/>
    <w:rsid w:val="00CC2648"/>
    <w:rsid w:val="00CC34A2"/>
    <w:rsid w:val="00CC36E2"/>
    <w:rsid w:val="00CC432C"/>
    <w:rsid w:val="00CD03C2"/>
    <w:rsid w:val="00CD0F6C"/>
    <w:rsid w:val="00CD26BC"/>
    <w:rsid w:val="00CD2845"/>
    <w:rsid w:val="00CD3A62"/>
    <w:rsid w:val="00CD49F1"/>
    <w:rsid w:val="00CD73BD"/>
    <w:rsid w:val="00CE033F"/>
    <w:rsid w:val="00CE1724"/>
    <w:rsid w:val="00CE5D66"/>
    <w:rsid w:val="00CE6C07"/>
    <w:rsid w:val="00CE772D"/>
    <w:rsid w:val="00CE7883"/>
    <w:rsid w:val="00CF0222"/>
    <w:rsid w:val="00CF40E1"/>
    <w:rsid w:val="00CF67C2"/>
    <w:rsid w:val="00CF6D0C"/>
    <w:rsid w:val="00CF7C26"/>
    <w:rsid w:val="00D02555"/>
    <w:rsid w:val="00D051EC"/>
    <w:rsid w:val="00D07797"/>
    <w:rsid w:val="00D10D3D"/>
    <w:rsid w:val="00D11604"/>
    <w:rsid w:val="00D140C7"/>
    <w:rsid w:val="00D14469"/>
    <w:rsid w:val="00D23A8A"/>
    <w:rsid w:val="00D259ED"/>
    <w:rsid w:val="00D27F1D"/>
    <w:rsid w:val="00D30D1F"/>
    <w:rsid w:val="00D33680"/>
    <w:rsid w:val="00D341E0"/>
    <w:rsid w:val="00D35133"/>
    <w:rsid w:val="00D357E9"/>
    <w:rsid w:val="00D35B14"/>
    <w:rsid w:val="00D3670E"/>
    <w:rsid w:val="00D40063"/>
    <w:rsid w:val="00D41E24"/>
    <w:rsid w:val="00D42C7A"/>
    <w:rsid w:val="00D447EB"/>
    <w:rsid w:val="00D44A3B"/>
    <w:rsid w:val="00D50BEA"/>
    <w:rsid w:val="00D5115E"/>
    <w:rsid w:val="00D51A15"/>
    <w:rsid w:val="00D57067"/>
    <w:rsid w:val="00D61EB0"/>
    <w:rsid w:val="00D61F6A"/>
    <w:rsid w:val="00D62730"/>
    <w:rsid w:val="00D652E1"/>
    <w:rsid w:val="00D6578E"/>
    <w:rsid w:val="00D66093"/>
    <w:rsid w:val="00D67189"/>
    <w:rsid w:val="00D707B6"/>
    <w:rsid w:val="00D71303"/>
    <w:rsid w:val="00D77DE7"/>
    <w:rsid w:val="00D84B77"/>
    <w:rsid w:val="00D861F5"/>
    <w:rsid w:val="00D86972"/>
    <w:rsid w:val="00D87941"/>
    <w:rsid w:val="00D9136D"/>
    <w:rsid w:val="00D913B2"/>
    <w:rsid w:val="00D964FE"/>
    <w:rsid w:val="00D97B74"/>
    <w:rsid w:val="00DA2E82"/>
    <w:rsid w:val="00DA3973"/>
    <w:rsid w:val="00DA5721"/>
    <w:rsid w:val="00DA7200"/>
    <w:rsid w:val="00DB00F2"/>
    <w:rsid w:val="00DB0955"/>
    <w:rsid w:val="00DB4375"/>
    <w:rsid w:val="00DC1553"/>
    <w:rsid w:val="00DC193B"/>
    <w:rsid w:val="00DC2E46"/>
    <w:rsid w:val="00DC35B7"/>
    <w:rsid w:val="00DC52E8"/>
    <w:rsid w:val="00DC5B1E"/>
    <w:rsid w:val="00DC7B65"/>
    <w:rsid w:val="00DD1C62"/>
    <w:rsid w:val="00DD2233"/>
    <w:rsid w:val="00DD2A82"/>
    <w:rsid w:val="00DD3EF2"/>
    <w:rsid w:val="00DD4DBD"/>
    <w:rsid w:val="00DDBB2E"/>
    <w:rsid w:val="00DE1076"/>
    <w:rsid w:val="00DE3B17"/>
    <w:rsid w:val="00DE5838"/>
    <w:rsid w:val="00DE5FB7"/>
    <w:rsid w:val="00DE60FC"/>
    <w:rsid w:val="00DE640A"/>
    <w:rsid w:val="00DE6500"/>
    <w:rsid w:val="00DE6DE2"/>
    <w:rsid w:val="00DF1F28"/>
    <w:rsid w:val="00E065E2"/>
    <w:rsid w:val="00E10271"/>
    <w:rsid w:val="00E12480"/>
    <w:rsid w:val="00E169F8"/>
    <w:rsid w:val="00E16B70"/>
    <w:rsid w:val="00E1707D"/>
    <w:rsid w:val="00E17A82"/>
    <w:rsid w:val="00E220FA"/>
    <w:rsid w:val="00E222D5"/>
    <w:rsid w:val="00E25B76"/>
    <w:rsid w:val="00E30190"/>
    <w:rsid w:val="00E33259"/>
    <w:rsid w:val="00E33C19"/>
    <w:rsid w:val="00E34461"/>
    <w:rsid w:val="00E37767"/>
    <w:rsid w:val="00E410FD"/>
    <w:rsid w:val="00E41436"/>
    <w:rsid w:val="00E417BB"/>
    <w:rsid w:val="00E41E2D"/>
    <w:rsid w:val="00E451B0"/>
    <w:rsid w:val="00E46A06"/>
    <w:rsid w:val="00E47D53"/>
    <w:rsid w:val="00E51425"/>
    <w:rsid w:val="00E55995"/>
    <w:rsid w:val="00E56967"/>
    <w:rsid w:val="00E57B31"/>
    <w:rsid w:val="00E66A7C"/>
    <w:rsid w:val="00E67B3E"/>
    <w:rsid w:val="00E7022B"/>
    <w:rsid w:val="00E7158B"/>
    <w:rsid w:val="00E72CD2"/>
    <w:rsid w:val="00E75AC9"/>
    <w:rsid w:val="00E763B1"/>
    <w:rsid w:val="00E765A0"/>
    <w:rsid w:val="00E772B8"/>
    <w:rsid w:val="00E8058E"/>
    <w:rsid w:val="00E82361"/>
    <w:rsid w:val="00E82A40"/>
    <w:rsid w:val="00E867CE"/>
    <w:rsid w:val="00E86E32"/>
    <w:rsid w:val="00E874E9"/>
    <w:rsid w:val="00E91A58"/>
    <w:rsid w:val="00E94128"/>
    <w:rsid w:val="00E941AE"/>
    <w:rsid w:val="00E95F6D"/>
    <w:rsid w:val="00E96513"/>
    <w:rsid w:val="00EB06C5"/>
    <w:rsid w:val="00EB0D11"/>
    <w:rsid w:val="00EB2A20"/>
    <w:rsid w:val="00EB52D5"/>
    <w:rsid w:val="00EB62BE"/>
    <w:rsid w:val="00EB72C1"/>
    <w:rsid w:val="00EC068F"/>
    <w:rsid w:val="00EC18C3"/>
    <w:rsid w:val="00EC46A1"/>
    <w:rsid w:val="00EC69E0"/>
    <w:rsid w:val="00EC69E6"/>
    <w:rsid w:val="00ED3230"/>
    <w:rsid w:val="00ED423F"/>
    <w:rsid w:val="00ED6E54"/>
    <w:rsid w:val="00EE03A0"/>
    <w:rsid w:val="00EE04E9"/>
    <w:rsid w:val="00EE29E2"/>
    <w:rsid w:val="00EE2AFB"/>
    <w:rsid w:val="00EE3A6D"/>
    <w:rsid w:val="00EE468D"/>
    <w:rsid w:val="00EE51B9"/>
    <w:rsid w:val="00EE5F0D"/>
    <w:rsid w:val="00EF01CE"/>
    <w:rsid w:val="00EF0C90"/>
    <w:rsid w:val="00EF1EFC"/>
    <w:rsid w:val="00EF2884"/>
    <w:rsid w:val="00EF6BC0"/>
    <w:rsid w:val="00F023A4"/>
    <w:rsid w:val="00F04881"/>
    <w:rsid w:val="00F04DEF"/>
    <w:rsid w:val="00F05DCE"/>
    <w:rsid w:val="00F07FD9"/>
    <w:rsid w:val="00F11D98"/>
    <w:rsid w:val="00F11F1A"/>
    <w:rsid w:val="00F15AED"/>
    <w:rsid w:val="00F230FA"/>
    <w:rsid w:val="00F231B9"/>
    <w:rsid w:val="00F23C85"/>
    <w:rsid w:val="00F251AF"/>
    <w:rsid w:val="00F26376"/>
    <w:rsid w:val="00F26534"/>
    <w:rsid w:val="00F27842"/>
    <w:rsid w:val="00F30294"/>
    <w:rsid w:val="00F331D4"/>
    <w:rsid w:val="00F40A08"/>
    <w:rsid w:val="00F42253"/>
    <w:rsid w:val="00F44580"/>
    <w:rsid w:val="00F508B2"/>
    <w:rsid w:val="00F5179F"/>
    <w:rsid w:val="00F5241F"/>
    <w:rsid w:val="00F547E3"/>
    <w:rsid w:val="00F5659E"/>
    <w:rsid w:val="00F614D7"/>
    <w:rsid w:val="00F62FBD"/>
    <w:rsid w:val="00F65A18"/>
    <w:rsid w:val="00F66962"/>
    <w:rsid w:val="00F71A96"/>
    <w:rsid w:val="00F727B5"/>
    <w:rsid w:val="00F74021"/>
    <w:rsid w:val="00F7737A"/>
    <w:rsid w:val="00F80D52"/>
    <w:rsid w:val="00F81030"/>
    <w:rsid w:val="00F850DB"/>
    <w:rsid w:val="00F85AFE"/>
    <w:rsid w:val="00F9231A"/>
    <w:rsid w:val="00F96D74"/>
    <w:rsid w:val="00FA0247"/>
    <w:rsid w:val="00FA085D"/>
    <w:rsid w:val="00FA24B0"/>
    <w:rsid w:val="00FA26EA"/>
    <w:rsid w:val="00FA3598"/>
    <w:rsid w:val="00FA3F90"/>
    <w:rsid w:val="00FA6E2D"/>
    <w:rsid w:val="00FA77C8"/>
    <w:rsid w:val="00FB2D9A"/>
    <w:rsid w:val="00FB321B"/>
    <w:rsid w:val="00FB38C5"/>
    <w:rsid w:val="00FB4DBA"/>
    <w:rsid w:val="00FC0247"/>
    <w:rsid w:val="00FC126B"/>
    <w:rsid w:val="00FC2718"/>
    <w:rsid w:val="00FC448B"/>
    <w:rsid w:val="00FC4B21"/>
    <w:rsid w:val="00FC58EE"/>
    <w:rsid w:val="00FD0EDC"/>
    <w:rsid w:val="00FD126C"/>
    <w:rsid w:val="00FD24D4"/>
    <w:rsid w:val="00FD486D"/>
    <w:rsid w:val="00FD4D56"/>
    <w:rsid w:val="00FD5ECC"/>
    <w:rsid w:val="00FD6A3E"/>
    <w:rsid w:val="00FD703E"/>
    <w:rsid w:val="00FD7E5F"/>
    <w:rsid w:val="00FE05CE"/>
    <w:rsid w:val="00FE1D6D"/>
    <w:rsid w:val="00FE552B"/>
    <w:rsid w:val="00FF0347"/>
    <w:rsid w:val="00FF1F45"/>
    <w:rsid w:val="00FF2C5C"/>
    <w:rsid w:val="00FF3DA9"/>
    <w:rsid w:val="01691767"/>
    <w:rsid w:val="082AA4CD"/>
    <w:rsid w:val="0AEE40B3"/>
    <w:rsid w:val="12B26270"/>
    <w:rsid w:val="14A5470D"/>
    <w:rsid w:val="176B0E02"/>
    <w:rsid w:val="18B27F9F"/>
    <w:rsid w:val="1A980DDE"/>
    <w:rsid w:val="1FAA0DD5"/>
    <w:rsid w:val="223A1DFD"/>
    <w:rsid w:val="25266349"/>
    <w:rsid w:val="3E74A7A9"/>
    <w:rsid w:val="3EEDC9EF"/>
    <w:rsid w:val="40101DFB"/>
    <w:rsid w:val="47648430"/>
    <w:rsid w:val="4D4CBF54"/>
    <w:rsid w:val="4F3330EE"/>
    <w:rsid w:val="52131A7F"/>
    <w:rsid w:val="543ADAFD"/>
    <w:rsid w:val="54A368F5"/>
    <w:rsid w:val="5848B59F"/>
    <w:rsid w:val="5BD92275"/>
    <w:rsid w:val="60E8D814"/>
    <w:rsid w:val="66D176C0"/>
    <w:rsid w:val="690ADBE5"/>
    <w:rsid w:val="6ADB2080"/>
    <w:rsid w:val="6F3B099B"/>
    <w:rsid w:val="6F994114"/>
    <w:rsid w:val="71351175"/>
    <w:rsid w:val="72667549"/>
    <w:rsid w:val="799E41AB"/>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4C7019E5-E64A-4418-8BB3-764BBAD2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Title 1,Titel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Chapter x.x,H2,Heading 2a,h2,2,Header 2,l2,UNDERRUBRIK 1-2,Titel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Titel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Titel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Title 1 Car,Titel 1 Car"/>
    <w:link w:val="Titre1"/>
    <w:rsid w:val="00A379B8"/>
    <w:rPr>
      <w:rFonts w:cs="Calibri"/>
      <w:b/>
      <w:color w:val="FFFFFF"/>
      <w:sz w:val="32"/>
      <w:szCs w:val="32"/>
      <w:shd w:val="clear" w:color="auto" w:fill="D81A1C"/>
      <w:lang w:eastAsia="en-US"/>
    </w:rPr>
  </w:style>
  <w:style w:type="character" w:customStyle="1" w:styleId="Titre2Car">
    <w:name w:val="Titre 2 Car"/>
    <w:aliases w:val="Title 2 Car,Chapter x.x Car,H2 Car,Heading 2a Car,h2 Car,2 Car,Header 2 Car,l2 Car,UNDERRUBRIK 1-2 Car,Titel 2 Car"/>
    <w:link w:val="Titre2"/>
    <w:rsid w:val="000753B2"/>
    <w:rPr>
      <w:rFonts w:eastAsia="Times New Roman"/>
      <w:b/>
      <w:color w:val="D81A1A"/>
      <w:sz w:val="28"/>
      <w:szCs w:val="26"/>
      <w:lang w:eastAsia="en-US"/>
    </w:rPr>
  </w:style>
  <w:style w:type="character" w:customStyle="1" w:styleId="Titre3Car">
    <w:name w:val="Titre 3 Car"/>
    <w:aliases w:val="Car Car,Title 3 Car,Titel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qFormat/>
    <w:rsid w:val="00AB1DAB"/>
    <w:pPr>
      <w:ind w:left="720"/>
      <w:contextualSpacing/>
    </w:pPr>
  </w:style>
  <w:style w:type="character" w:customStyle="1" w:styleId="Titre4Car">
    <w:name w:val="Titre 4 Car"/>
    <w:aliases w:val="Title 4 Car,Titel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aliases w:val="FOOTNOTES,FOOTNOT,fn,Char,Char Char Char,Char Char Char Char,Default Paragraph Font Char Char,Default Paragraph Font Para Char Char Char Char,Default Paragraph Font Char Char11,Footnote,Char Char Char Char1,ft Char,single space Char"/>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FOOTNOTES Car,FOOTNOT Car,fn Car,Char Car,Char Char Char Car,Char Char Char Char Car,Default Paragraph Font Char Char Car,Default Paragraph Font Para Char Char Char Char Car,Default Paragraph Font Char Char11 Car,Footnote Car"/>
    <w:link w:val="Notedebasdepage"/>
    <w:semiHidden/>
    <w:rsid w:val="00495502"/>
    <w:rPr>
      <w:rFonts w:ascii="Calibri" w:hAnsi="Calibri"/>
      <w:color w:val="585756"/>
      <w:sz w:val="14"/>
      <w:szCs w:val="20"/>
    </w:rPr>
  </w:style>
  <w:style w:type="character" w:styleId="Appelnotedebasdep">
    <w:name w:val="footnote reference"/>
    <w:aliases w:val="Car Car Char Car Char Car Car Char Car Char Char,Car Car Car Car Car Car Car Car Char Car Car Char Car Car Car Char Car Char Char Char,ftref,16 Point,Superscript 6 Point,SUPERS,(NECG) Footnote Reference,Ref,de nota al pie,note bp"/>
    <w:link w:val="BVIfnrCarCarCarCarChar"/>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7"/>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unhideWhenUsed/>
    <w:rsid w:val="002D3617"/>
    <w:rPr>
      <w:sz w:val="20"/>
      <w:szCs w:val="20"/>
    </w:rPr>
  </w:style>
  <w:style w:type="character" w:customStyle="1" w:styleId="CommentaireCar">
    <w:name w:val="Commentaire Car"/>
    <w:link w:val="Commentaire"/>
    <w:uiPriority w:val="99"/>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styleId="Mentionnonrsolue">
    <w:name w:val="Unresolved Mention"/>
    <w:basedOn w:val="Policepardfaut"/>
    <w:uiPriority w:val="99"/>
    <w:semiHidden/>
    <w:unhideWhenUsed/>
    <w:rsid w:val="00EE2AFB"/>
    <w:rPr>
      <w:color w:val="605E5C"/>
      <w:shd w:val="clear" w:color="auto" w:fill="E1DFDD"/>
    </w:rPr>
  </w:style>
  <w:style w:type="character" w:customStyle="1" w:styleId="WW8Num8z2">
    <w:name w:val="WW8Num8z2"/>
    <w:rsid w:val="00E33C19"/>
    <w:rPr>
      <w:rFonts w:ascii="Wingdings" w:hAnsi="Wingdings" w:cs="Wingdings"/>
    </w:rPr>
  </w:style>
  <w:style w:type="character" w:customStyle="1" w:styleId="WW8Num10z0">
    <w:name w:val="WW8Num10z0"/>
    <w:rsid w:val="00EF6BC0"/>
    <w:rPr>
      <w:rFonts w:ascii="Georgia" w:hAnsi="Georgia" w:cs="Times New Roman"/>
      <w:lang w:val="fr-BE"/>
    </w:rPr>
  </w:style>
  <w:style w:type="table" w:styleId="Grilledutableau">
    <w:name w:val="Table Grid"/>
    <w:basedOn w:val="TableauNormal"/>
    <w:uiPriority w:val="59"/>
    <w:unhideWhenUsed/>
    <w:rsid w:val="00853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D61F6A"/>
  </w:style>
  <w:style w:type="paragraph" w:customStyle="1" w:styleId="paragraph">
    <w:name w:val="paragraph"/>
    <w:basedOn w:val="Normal"/>
    <w:rsid w:val="00D61F6A"/>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D61F6A"/>
  </w:style>
  <w:style w:type="character" w:customStyle="1" w:styleId="spellingerror">
    <w:name w:val="spellingerror"/>
    <w:rsid w:val="00D61F6A"/>
  </w:style>
  <w:style w:type="character" w:customStyle="1" w:styleId="contextualspellingandgrammarerror">
    <w:name w:val="contextualspellingandgrammarerror"/>
    <w:rsid w:val="00D61F6A"/>
  </w:style>
  <w:style w:type="character" w:customStyle="1" w:styleId="scxw174104514">
    <w:name w:val="scxw174104514"/>
    <w:rsid w:val="00D61F6A"/>
  </w:style>
  <w:style w:type="paragraph" w:customStyle="1" w:styleId="CTBSoustitre">
    <w:name w:val="CTB_Sous titre"/>
    <w:basedOn w:val="Normal"/>
    <w:next w:val="Normal"/>
    <w:rsid w:val="00EB06C5"/>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qFormat/>
    <w:rsid w:val="001D24F8"/>
    <w:rPr>
      <w:rFonts w:ascii="Georgia" w:hAnsi="Georgia"/>
      <w:color w:val="585756"/>
      <w:sz w:val="21"/>
      <w:szCs w:val="22"/>
      <w:lang w:eastAsia="en-US"/>
    </w:rPr>
  </w:style>
  <w:style w:type="paragraph" w:styleId="TM5">
    <w:name w:val="toc 5"/>
    <w:basedOn w:val="Normal"/>
    <w:next w:val="Normal"/>
    <w:autoRedefine/>
    <w:uiPriority w:val="39"/>
    <w:unhideWhenUsed/>
    <w:rsid w:val="000C66DD"/>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0C66DD"/>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0C66DD"/>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0C66DD"/>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0C66DD"/>
    <w:pPr>
      <w:spacing w:after="100" w:line="259" w:lineRule="auto"/>
      <w:ind w:left="1760"/>
    </w:pPr>
    <w:rPr>
      <w:rFonts w:asciiTheme="minorHAnsi" w:eastAsiaTheme="minorEastAsia" w:hAnsiTheme="minorHAnsi" w:cstheme="minorBidi"/>
      <w:color w:val="auto"/>
      <w:sz w:val="22"/>
      <w:lang w:eastAsia="fr-BE"/>
    </w:rPr>
  </w:style>
  <w:style w:type="paragraph" w:customStyle="1" w:styleId="xmsonormal">
    <w:name w:val="x_msonormal"/>
    <w:basedOn w:val="Normal"/>
    <w:rsid w:val="001A1744"/>
    <w:pPr>
      <w:spacing w:before="100" w:beforeAutospacing="1" w:after="100" w:afterAutospacing="1" w:line="240" w:lineRule="auto"/>
    </w:pPr>
    <w:rPr>
      <w:rFonts w:ascii="Times New Roman" w:eastAsia="Times New Roman" w:hAnsi="Times New Roman"/>
      <w:color w:val="auto"/>
      <w:sz w:val="24"/>
      <w:szCs w:val="24"/>
      <w:lang w:eastAsia="fr-BE"/>
    </w:rPr>
  </w:style>
  <w:style w:type="paragraph" w:styleId="Rvision">
    <w:name w:val="Revision"/>
    <w:hidden/>
    <w:uiPriority w:val="99"/>
    <w:semiHidden/>
    <w:rsid w:val="009E0FA4"/>
    <w:rPr>
      <w:rFonts w:ascii="Georgia" w:hAnsi="Georgia"/>
      <w:color w:val="585756"/>
      <w:sz w:val="21"/>
      <w:szCs w:val="22"/>
      <w:lang w:eastAsia="en-US"/>
    </w:rPr>
  </w:style>
  <w:style w:type="character" w:customStyle="1" w:styleId="ParagraphedelisteCar1">
    <w:name w:val="Paragraphe de liste Car1"/>
    <w:aliases w:val="References Car1,inspringtekst Car1,Numbered list Car1,Paragraphe de liste (sdt) Car1,Paragraphe de liste du rapport Car1,List ParagraphCxSpLast Car1,List ParagraphCxSpLastCxSpLast Car1,List ParagraphCxSpLastCxSpLastCxSpLast Car1"/>
    <w:uiPriority w:val="34"/>
    <w:rsid w:val="00DD2A82"/>
    <w:rPr>
      <w:rFonts w:ascii="Georgia" w:hAnsi="Georgia"/>
      <w:color w:val="585756"/>
      <w:sz w:val="21"/>
    </w:rPr>
  </w:style>
  <w:style w:type="paragraph" w:customStyle="1" w:styleId="BVIfnrCarCarCarCarChar">
    <w:name w:val="BVI fnr Car Car Car Car Char"/>
    <w:basedOn w:val="Normal"/>
    <w:link w:val="Appelnotedebasdep"/>
    <w:rsid w:val="00046E00"/>
    <w:pPr>
      <w:keepNext/>
      <w:keepLines/>
      <w:spacing w:line="240" w:lineRule="exact"/>
      <w:jc w:val="both"/>
    </w:pPr>
    <w:rPr>
      <w:rFonts w:ascii="Calibri" w:hAnsi="Calibri"/>
      <w:color w:val="auto"/>
      <w:sz w:val="20"/>
      <w:szCs w:val="20"/>
      <w:vertAlign w:val="superscript"/>
      <w:lang w:eastAsia="fr-BE"/>
    </w:rPr>
  </w:style>
  <w:style w:type="paragraph" w:customStyle="1" w:styleId="Default">
    <w:name w:val="Default"/>
    <w:rsid w:val="00C760C8"/>
    <w:pPr>
      <w:autoSpaceDE w:val="0"/>
      <w:autoSpaceDN w:val="0"/>
      <w:adjustRightInd w:val="0"/>
    </w:pPr>
    <w:rPr>
      <w:rFonts w:ascii="Georgia" w:hAnsi="Georgia" w:cs="Georgia"/>
      <w:color w:val="000000"/>
      <w:sz w:val="24"/>
      <w:szCs w:val="24"/>
    </w:rPr>
  </w:style>
  <w:style w:type="paragraph" w:customStyle="1" w:styleId="CTBCorpsdetexte">
    <w:name w:val="CTB Corps de texte"/>
    <w:basedOn w:val="Normal"/>
    <w:qFormat/>
    <w:rsid w:val="009A6C2E"/>
    <w:pPr>
      <w:widowControl w:val="0"/>
      <w:pBdr>
        <w:top w:val="none" w:sz="4" w:space="0" w:color="000000"/>
        <w:left w:val="none" w:sz="4" w:space="0" w:color="000000"/>
        <w:bottom w:val="none" w:sz="4" w:space="0" w:color="000000"/>
        <w:right w:val="none" w:sz="4" w:space="0" w:color="000000"/>
        <w:between w:val="none" w:sz="4" w:space="0" w:color="000000"/>
      </w:pBdr>
      <w:spacing w:before="120" w:after="120" w:line="288" w:lineRule="auto"/>
      <w:jc w:val="both"/>
    </w:pPr>
    <w:rPr>
      <w:rFonts w:ascii="Arial" w:eastAsia="Times New Roman" w:hAnsi="Arial"/>
      <w:color w:val="auto"/>
      <w:sz w:val="20"/>
      <w:szCs w:val="20"/>
    </w:rPr>
  </w:style>
  <w:style w:type="character" w:customStyle="1" w:styleId="contentpasted1">
    <w:name w:val="contentpasted1"/>
    <w:basedOn w:val="Policepardfaut"/>
    <w:rsid w:val="0077649D"/>
  </w:style>
  <w:style w:type="character" w:customStyle="1" w:styleId="size">
    <w:name w:val="size"/>
    <w:basedOn w:val="Policepardfaut"/>
    <w:rsid w:val="0088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868757424">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022055221">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nabelintegrity.be/" TargetMode="External"/><Relationship Id="rId26" Type="http://schemas.openxmlformats.org/officeDocument/2006/relationships/hyperlink" Target="https://dume.publicprocurement.be/" TargetMode="External"/><Relationship Id="rId39" Type="http://schemas.openxmlformats.org/officeDocument/2006/relationships/hyperlink" Target="https://dume.publicprocurement.be/"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34" Type="http://schemas.openxmlformats.org/officeDocument/2006/relationships/hyperlink" Target="https://finances.belgium.be/fr/tresorerie/sanctions-financieres/sanctions-internationales-nations-uni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abelintegrity.be" TargetMode="External"/><Relationship Id="rId25" Type="http://schemas.openxmlformats.org/officeDocument/2006/relationships/hyperlink" Target="http://www.enabel.be" TargetMode="External"/><Relationship Id="rId33" Type="http://schemas.openxmlformats.org/officeDocument/2006/relationships/footer" Target="footer3.xml"/><Relationship Id="rId38"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www.enabel.be/fr/content/declaration-de-confidentialite-denabel" TargetMode="External"/><Relationship Id="rId20" Type="http://schemas.openxmlformats.org/officeDocument/2006/relationships/hyperlink" Target="https://www.enabel.be/fr/content/gestion-des-plaintes" TargetMode="External"/><Relationship Id="rId29" Type="http://schemas.openxmlformats.org/officeDocument/2006/relationships/hyperlink" Target="mailto:jacques.fournier@enabel.b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enabel.be" TargetMode="External"/><Relationship Id="rId32" Type="http://schemas.openxmlformats.org/officeDocument/2006/relationships/header" Target="header3.xml"/><Relationship Id="rId37" Type="http://schemas.openxmlformats.org/officeDocument/2006/relationships/hyperlink" Target="https://eeas.europa.eu/sites/eeas/files/restrictive_measures-2017-01-17-clean.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enabel.be" TargetMode="External"/><Relationship Id="rId28" Type="http://schemas.openxmlformats.org/officeDocument/2006/relationships/hyperlink" Target="mailto:jacques.fournier@enabel.be" TargetMode="External"/><Relationship Id="rId36" Type="http://schemas.openxmlformats.org/officeDocument/2006/relationships/hyperlink" Target="https://eeas.europa.eu/headquarters/headquarters-homepage/8442/consolidated-list-sanctions" TargetMode="External"/><Relationship Id="rId10" Type="http://schemas.openxmlformats.org/officeDocument/2006/relationships/endnotes" Target="endnotes.xml"/><Relationship Id="rId19" Type="http://schemas.openxmlformats.org/officeDocument/2006/relationships/hyperlink" Target="mailto:complaints@enabel.be" TargetMode="External"/><Relationship Id="rId31" Type="http://schemas.openxmlformats.org/officeDocument/2006/relationships/hyperlink" Target="mailto:info.cdcdck@minfin.fed.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ocurement.mrt@enabel.be" TargetMode="External"/><Relationship Id="rId27" Type="http://schemas.openxmlformats.org/officeDocument/2006/relationships/hyperlink" Target="https://www.publicprocurement.be/sites/default/files/documents/man_espd_entreprise_fr_100.pdf" TargetMode="External"/><Relationship Id="rId30" Type="http://schemas.openxmlformats.org/officeDocument/2006/relationships/hyperlink" Target="https://finances.belgium.be/sites/default/files/01_marche_public.pdf" TargetMode="External"/><Relationship Id="rId35" Type="http://schemas.openxmlformats.org/officeDocument/2006/relationships/hyperlink" Target="https://finances.belgium.be/fr/tresorerie/sanctions-financieres/sanctions-europ%C3%A9ennes-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942e0c3-a434-4f1d-ab28-92be815f31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538DBB61D2D46B3E32DC77F4499C4" ma:contentTypeVersion="1" ma:contentTypeDescription="Create a new document." ma:contentTypeScope="" ma:versionID="7cd2d33ad289414d876ee77f7fd1f790">
  <xsd:schema xmlns:xsd="http://www.w3.org/2001/XMLSchema" xmlns:xs="http://www.w3.org/2001/XMLSchema" xmlns:p="http://schemas.microsoft.com/office/2006/metadata/properties" xmlns:ns3="5942e0c3-a434-4f1d-ab28-92be815f31fc" targetNamespace="http://schemas.microsoft.com/office/2006/metadata/properties" ma:root="true" ma:fieldsID="a999c7a781054c8ec7811c22f1e5ec68" ns3:_="">
    <xsd:import namespace="5942e0c3-a434-4f1d-ab28-92be815f31fc"/>
    <xsd:element name="properties">
      <xsd:complexType>
        <xsd:sequence>
          <xsd:element name="documentManagement">
            <xsd:complexType>
              <xsd:all>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2e0c3-a434-4f1d-ab28-92be815f31f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B4F2C-7C15-4413-830A-45F61A34524C}">
  <ds:schemaRefs>
    <ds:schemaRef ds:uri="http://schemas.openxmlformats.org/officeDocument/2006/bibliography"/>
  </ds:schemaRefs>
</ds:datastoreItem>
</file>

<file path=customXml/itemProps2.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3.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5942e0c3-a434-4f1d-ab28-92be815f31fc"/>
  </ds:schemaRefs>
</ds:datastoreItem>
</file>

<file path=customXml/itemProps4.xml><?xml version="1.0" encoding="utf-8"?>
<ds:datastoreItem xmlns:ds="http://schemas.openxmlformats.org/officeDocument/2006/customXml" ds:itemID="{A735621C-5214-40CB-B9B2-A5D191BBA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2e0c3-a434-4f1d-ab28-92be815f3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69</TotalTime>
  <Pages>47</Pages>
  <Words>22730</Words>
  <Characters>129562</Characters>
  <Application>Microsoft Office Word</Application>
  <DocSecurity>0</DocSecurity>
  <Lines>1079</Lines>
  <Paragraphs>303</Paragraphs>
  <ScaleCrop>false</ScaleCrop>
  <HeadingPairs>
    <vt:vector size="4" baseType="variant">
      <vt:variant>
        <vt:lpstr>Titre</vt:lpstr>
      </vt:variant>
      <vt:variant>
        <vt:i4>1</vt:i4>
      </vt:variant>
      <vt:variant>
        <vt:lpstr>Titres</vt:lpstr>
      </vt:variant>
      <vt:variant>
        <vt:i4>74</vt:i4>
      </vt:variant>
    </vt:vector>
  </HeadingPairs>
  <TitlesOfParts>
    <vt:vector size="75" baseType="lpstr">
      <vt:lpstr/>
      <vt:lpstr>Généralités </vt:lpstr>
      <vt:lpstr>    Dérogations aux règles générales d’exécution</vt:lpstr>
      <vt:lpstr>    Pouvoir adjudicateur</vt:lpstr>
      <vt:lpstr>    Cadre institutionnel d’Enabel</vt:lpstr>
      <vt:lpstr>    Règles régissant le marché</vt:lpstr>
      <vt:lpstr>    Définitions</vt:lpstr>
      <vt:lpstr>    Traitement des données à caractère personnel</vt:lpstr>
      <vt:lpstr>    Confidentialité</vt:lpstr>
      <vt:lpstr>    Clauses déontologiques</vt:lpstr>
      <vt:lpstr>    Gestion des plaintes et tribunaux compétents</vt:lpstr>
      <vt:lpstr>Objet et portée du marché</vt:lpstr>
      <vt:lpstr>    Nature du marché</vt:lpstr>
      <vt:lpstr>    Objet du marché</vt:lpstr>
      <vt:lpstr>    Lot</vt:lpstr>
      <vt:lpstr>    Postes</vt:lpstr>
      <vt:lpstr>    Durée du marché</vt:lpstr>
      <vt:lpstr>        Durée et délai d’exécution</vt:lpstr>
      <vt:lpstr>        Résiliation</vt:lpstr>
      <vt:lpstr>    Variantes </vt:lpstr>
      <vt:lpstr>    Options</vt:lpstr>
      <vt:lpstr>    Quantités</vt:lpstr>
      <vt:lpstr>Procédures</vt:lpstr>
      <vt:lpstr>    Procédure visant la conclusion de l’accord-cadre</vt:lpstr>
      <vt:lpstr>        Mode de passation</vt:lpstr>
      <vt:lpstr>        Publications</vt:lpstr>
      <vt:lpstr>        Informations</vt:lpstr>
      <vt:lpstr>        Offre </vt:lpstr>
      <vt:lpstr>        Introduction des offres </vt:lpstr>
      <vt:lpstr>        Modification ou retrait d’une offre déjà introduite</vt:lpstr>
      <vt:lpstr>        Ouverture des offres </vt:lpstr>
      <vt:lpstr>        Sélection des soumissionnaires</vt:lpstr>
      <vt:lpstr>        Evaluation des offres </vt:lpstr>
      <vt:lpstr>        Conclusion de l’accord-cadre</vt:lpstr>
      <vt:lpstr>    Procédure visant la commande des missions fondées sur l’accord-cadre</vt:lpstr>
      <vt:lpstr>Dispositions contractuelles particulières</vt:lpstr>
      <vt:lpstr>    Préambule</vt:lpstr>
      <vt:lpstr>    Utilisation des moyens électroniques (art. 10)</vt:lpstr>
      <vt:lpstr>    Fonctionnaire dirigeant (art. 11)</vt:lpstr>
      <vt:lpstr>    Sous-traitants (art. 12 à 15)</vt:lpstr>
      <vt:lpstr>    Confidentialité (art. 18)</vt:lpstr>
      <vt:lpstr>    Protection des données personnelles</vt:lpstr>
      <vt:lpstr>        Traitement des données personnelles par le pouvoir adjudicateur</vt:lpstr>
      <vt:lpstr>        Traitement des données personnelles par l’adjudicataire </vt:lpstr>
      <vt:lpstr>    Droits intellectuels (art. 19 à 23)</vt:lpstr>
      <vt:lpstr>    Assurances (art.24)</vt:lpstr>
      <vt:lpstr>    Cautionnement (art.25 à 33)</vt:lpstr>
      <vt:lpstr>    Documents du marché (art. 34-36) </vt:lpstr>
      <vt:lpstr>    Modifications du marché (art. 37 à 38/19)</vt:lpstr>
      <vt:lpstr>        Remplacement de l’adjudicataire (art. 38/3)</vt:lpstr>
      <vt:lpstr>        Révision des prix (art. 38/7)</vt:lpstr>
      <vt:lpstr>        Circonstances imprévisibles (art. 38/11)</vt:lpstr>
      <vt:lpstr>        Conditions d’introduction (art. 38/14)</vt:lpstr>
      <vt:lpstr>        Clause de réexamen (art.38) : révision des prestations en cas de reprise des res</vt:lpstr>
      <vt:lpstr>        Clause de réexamen (art.38) : Remplacement d’un expert </vt:lpstr>
      <vt:lpstr>        Clause de réexamen (art.38) : révision des prestations relatives à une mission f</vt:lpstr>
      <vt:lpstr>        Ajout d’expertise complémentaire </vt:lpstr>
      <vt:lpstr>    Réception technique (art. 41, 3 )</vt:lpstr>
      <vt:lpstr>    Modalités en matière de sécurité</vt:lpstr>
      <vt:lpstr>    Modalités d’exécution (art. 145 es)</vt:lpstr>
      <vt:lpstr>        Conflit d’intérêts (art. 145)</vt:lpstr>
      <vt:lpstr>        Délais d’exécution (art. 147)</vt:lpstr>
      <vt:lpstr>        Lieu où les services doivent être exécutés et formalités (art. 149)</vt:lpstr>
      <vt:lpstr>    Responsabilité du prestataire de services (art. 152-153)</vt:lpstr>
      <vt:lpstr>    Moyens d’action du Pouvoir Adjudicateur (art. 44-51 et 154-155)</vt:lpstr>
      <vt:lpstr>        Défaut d’exécution (art. 44)</vt:lpstr>
      <vt:lpstr>        Pénalités (art.45)</vt:lpstr>
      <vt:lpstr>        Amendes pour retard (art. 46-154)</vt:lpstr>
      <vt:lpstr>        Mesures d’office (art. 47 et 155)</vt:lpstr>
      <vt:lpstr>    Fin du marché </vt:lpstr>
      <vt:lpstr>        Réception des services exécutés (art. 64-65 et 156)</vt:lpstr>
      <vt:lpstr>        Facturation et paiement des services (art. 66 à 72 -160)</vt:lpstr>
      <vt:lpstr>    Litiges (art. 73)</vt:lpstr>
      <vt:lpstr>Termes de référence</vt:lpstr>
      <vt:lpstr>    Contexte</vt:lpstr>
    </vt:vector>
  </TitlesOfParts>
  <Company>BTCCTB</Company>
  <LinksUpToDate>false</LinksUpToDate>
  <CharactersWithSpaces>151989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ABIDINE, Hamady</cp:lastModifiedBy>
  <cp:revision>6</cp:revision>
  <cp:lastPrinted>2023-03-22T10:59:00Z</cp:lastPrinted>
  <dcterms:created xsi:type="dcterms:W3CDTF">2023-10-05T10:27:00Z</dcterms:created>
  <dcterms:modified xsi:type="dcterms:W3CDTF">2023-10-19T09:10:00Z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0x010100DC2538DBB61D2D46B3E32DC77F4499C4</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Document_Type">
    <vt:lpwstr/>
  </property>
  <property fmtid="{D5CDD505-2E9C-101B-9397-08002B2CF9AE}" pid="10" name="Document_Language">
    <vt:lpwstr>5;#FR|e5b11214-e6fc-4287-b1cb-b050c041462c</vt:lpwstr>
  </property>
  <property fmtid="{D5CDD505-2E9C-101B-9397-08002B2CF9AE}" pid="11" name="Country">
    <vt:lpwstr>1;#MRT|c9467bb0-57fd-490b-a187-f947ee904aff</vt:lpwstr>
  </property>
  <property fmtid="{D5CDD505-2E9C-101B-9397-08002B2CF9AE}" pid="12" name="_dlc_DocIdItemGuid">
    <vt:lpwstr>be022366-0fa0-4b76-a34f-10d56a9c4a92</vt:lpwstr>
  </property>
  <property fmtid="{D5CDD505-2E9C-101B-9397-08002B2CF9AE}" pid="13" name="_ExtendedDescription">
    <vt:lpwstr/>
  </property>
  <property fmtid="{D5CDD505-2E9C-101B-9397-08002B2CF9AE}" pid="14" name="Document_Status">
    <vt:lpwstr/>
  </property>
  <property fmtid="{D5CDD505-2E9C-101B-9397-08002B2CF9AE}" pid="15" name="TriggerFlowInfo">
    <vt:lpwstr/>
  </property>
  <property fmtid="{D5CDD505-2E9C-101B-9397-08002B2CF9AE}" pid="16" name="Contract_reference">
    <vt:lpwstr>148;#MRT19001-10069|0241479d-58c2-444d-8684-53dcbd944396</vt:lpwstr>
  </property>
  <property fmtid="{D5CDD505-2E9C-101B-9397-08002B2CF9AE}" pid="17" name="xd_Signature">
    <vt:bool>false</vt:bool>
  </property>
  <property fmtid="{D5CDD505-2E9C-101B-9397-08002B2CF9AE}" pid="18" name="Project_code">
    <vt:lpwstr>4;#MRT19001|0a8b69c3-2ab7-444f-a5de-e595e25b83f0</vt:lpwstr>
  </property>
  <property fmtid="{D5CDD505-2E9C-101B-9397-08002B2CF9AE}" pid="19" name="MediaServiceImageTags">
    <vt:lpwstr/>
  </property>
  <property fmtid="{D5CDD505-2E9C-101B-9397-08002B2CF9AE}" pid="20" name="_docset_NoMedatataSyncRequired">
    <vt:lpwstr>False</vt:lpwstr>
  </property>
</Properties>
</file>